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60"/>
          <w:szCs w:val="60"/>
        </w:rPr>
      </w:pPr>
      <w:bookmarkStart w:id="0" w:name="_Toc99301418"/>
      <w:bookmarkStart w:id="1" w:name="_Toc25013"/>
      <w:bookmarkStart w:id="2" w:name="_Toc3783"/>
      <w:bookmarkStart w:id="3" w:name="_Toc28109"/>
      <w:bookmarkStart w:id="4" w:name="_Toc29394"/>
    </w:p>
    <w:p>
      <w:pPr>
        <w:jc w:val="center"/>
        <w:rPr>
          <w:b/>
          <w:bCs/>
          <w:sz w:val="60"/>
          <w:szCs w:val="60"/>
        </w:rPr>
      </w:pPr>
    </w:p>
    <w:p>
      <w:pPr>
        <w:pStyle w:val="43"/>
        <w:ind w:firstLine="210"/>
      </w:pPr>
    </w:p>
    <w:p>
      <w:pPr>
        <w:jc w:val="center"/>
        <w:rPr>
          <w:rFonts w:hint="default" w:eastAsia="宋体"/>
          <w:b/>
          <w:bCs/>
          <w:sz w:val="72"/>
          <w:szCs w:val="72"/>
          <w:lang w:val="en-US" w:eastAsia="zh-CN"/>
        </w:rPr>
      </w:pPr>
      <w:r>
        <w:rPr>
          <w:rFonts w:hint="eastAsia"/>
          <w:b/>
          <w:bCs/>
          <w:sz w:val="72"/>
          <w:szCs w:val="72"/>
          <w:lang w:val="en-US" w:eastAsia="zh-CN"/>
        </w:rPr>
        <w:t>招标文件</w:t>
      </w:r>
    </w:p>
    <w:p>
      <w:pPr>
        <w:spacing w:line="360" w:lineRule="auto"/>
        <w:jc w:val="center"/>
        <w:rPr>
          <w:sz w:val="60"/>
          <w:szCs w:val="60"/>
        </w:rPr>
      </w:pPr>
    </w:p>
    <w:p>
      <w:pPr>
        <w:pStyle w:val="43"/>
        <w:ind w:firstLine="600"/>
        <w:rPr>
          <w:sz w:val="60"/>
          <w:szCs w:val="60"/>
        </w:rPr>
      </w:pPr>
    </w:p>
    <w:p>
      <w:pPr>
        <w:pStyle w:val="43"/>
        <w:ind w:firstLine="600"/>
        <w:rPr>
          <w:sz w:val="60"/>
          <w:szCs w:val="60"/>
        </w:rPr>
      </w:pPr>
    </w:p>
    <w:p>
      <w:pPr>
        <w:pStyle w:val="43"/>
        <w:ind w:firstLine="600"/>
        <w:rPr>
          <w:sz w:val="60"/>
          <w:szCs w:val="60"/>
        </w:rPr>
      </w:pPr>
    </w:p>
    <w:p>
      <w:pPr>
        <w:pStyle w:val="43"/>
        <w:ind w:firstLine="600"/>
        <w:rPr>
          <w:sz w:val="60"/>
          <w:szCs w:val="60"/>
        </w:rPr>
      </w:pPr>
    </w:p>
    <w:p>
      <w:pPr>
        <w:pStyle w:val="43"/>
        <w:ind w:firstLine="600"/>
        <w:rPr>
          <w:sz w:val="60"/>
          <w:szCs w:val="60"/>
        </w:rPr>
      </w:pPr>
    </w:p>
    <w:p>
      <w:pPr>
        <w:tabs>
          <w:tab w:val="left" w:pos="5609"/>
        </w:tabs>
        <w:spacing w:line="360" w:lineRule="auto"/>
        <w:ind w:left="1497" w:leftChars="-93" w:right="-512" w:rightChars="-244" w:hanging="1692" w:hangingChars="470"/>
        <w:jc w:val="both"/>
        <w:rPr>
          <w:rFonts w:hint="eastAsia" w:eastAsia="宋体"/>
          <w:bCs/>
          <w:sz w:val="36"/>
          <w:szCs w:val="36"/>
          <w:lang w:eastAsia="zh-CN"/>
        </w:rPr>
      </w:pPr>
      <w:r>
        <w:rPr>
          <w:bCs/>
          <w:sz w:val="36"/>
          <w:szCs w:val="36"/>
        </w:rPr>
        <w:t>项目名称：</w:t>
      </w:r>
      <w:r>
        <w:rPr>
          <w:rFonts w:hint="eastAsia"/>
          <w:bCs/>
          <w:sz w:val="36"/>
          <w:szCs w:val="36"/>
          <w:lang w:eastAsia="zh-CN"/>
        </w:rPr>
        <w:t>北京中医医院顺义医院中央空调运维外包服务项目</w:t>
      </w:r>
    </w:p>
    <w:p>
      <w:pPr>
        <w:tabs>
          <w:tab w:val="left" w:pos="3240"/>
          <w:tab w:val="left" w:pos="3420"/>
        </w:tabs>
        <w:spacing w:line="360" w:lineRule="auto"/>
        <w:ind w:left="2817" w:leftChars="-95" w:right="-512" w:rightChars="-244" w:hanging="3016" w:hangingChars="838"/>
        <w:jc w:val="left"/>
        <w:rPr>
          <w:rFonts w:hint="eastAsia"/>
          <w:bCs/>
          <w:sz w:val="36"/>
          <w:szCs w:val="36"/>
          <w:highlight w:val="none"/>
          <w:lang w:eastAsia="zh-CN"/>
        </w:rPr>
      </w:pPr>
      <w:r>
        <w:rPr>
          <w:bCs/>
          <w:sz w:val="36"/>
          <w:szCs w:val="36"/>
          <w:highlight w:val="none"/>
        </w:rPr>
        <w:t>项目编号：</w:t>
      </w:r>
      <w:r>
        <w:rPr>
          <w:rFonts w:hint="eastAsia"/>
          <w:bCs/>
          <w:sz w:val="36"/>
          <w:szCs w:val="36"/>
          <w:highlight w:val="none"/>
        </w:rPr>
        <w:t>11011323210200011681-XM001</w:t>
      </w:r>
    </w:p>
    <w:p>
      <w:pPr>
        <w:tabs>
          <w:tab w:val="left" w:pos="3240"/>
          <w:tab w:val="left" w:pos="3420"/>
        </w:tabs>
        <w:spacing w:line="360" w:lineRule="auto"/>
        <w:ind w:left="2817" w:leftChars="-95" w:right="-512" w:rightChars="-244" w:hanging="3016" w:hangingChars="838"/>
        <w:jc w:val="left"/>
        <w:rPr>
          <w:bCs/>
          <w:sz w:val="36"/>
          <w:szCs w:val="36"/>
        </w:rPr>
      </w:pPr>
      <w:r>
        <w:rPr>
          <w:bCs/>
          <w:sz w:val="36"/>
          <w:szCs w:val="36"/>
        </w:rPr>
        <w:t>采 购 人：</w:t>
      </w:r>
      <w:r>
        <w:rPr>
          <w:rFonts w:hint="eastAsia"/>
          <w:bCs/>
          <w:sz w:val="36"/>
          <w:szCs w:val="36"/>
        </w:rPr>
        <w:t>北京中医医院顺义医院</w:t>
      </w:r>
    </w:p>
    <w:p>
      <w:pPr>
        <w:tabs>
          <w:tab w:val="left" w:pos="3240"/>
          <w:tab w:val="left" w:pos="3420"/>
        </w:tabs>
        <w:spacing w:line="360" w:lineRule="auto"/>
        <w:ind w:left="2817" w:leftChars="-95" w:right="-512" w:rightChars="-244" w:hanging="3016" w:hangingChars="838"/>
        <w:jc w:val="left"/>
        <w:rPr>
          <w:rFonts w:ascii="宋体" w:hAnsi="宋体"/>
          <w:b/>
          <w:sz w:val="28"/>
          <w:szCs w:val="28"/>
        </w:rPr>
      </w:pPr>
      <w:r>
        <w:rPr>
          <w:rFonts w:hint="eastAsia"/>
          <w:bCs/>
          <w:sz w:val="36"/>
          <w:szCs w:val="36"/>
        </w:rPr>
        <w:t>采购</w:t>
      </w:r>
      <w:r>
        <w:rPr>
          <w:bCs/>
          <w:sz w:val="36"/>
          <w:szCs w:val="36"/>
        </w:rPr>
        <w:t>代理机构：</w:t>
      </w:r>
      <w:r>
        <w:rPr>
          <w:rFonts w:hint="eastAsia"/>
          <w:bCs/>
          <w:sz w:val="36"/>
          <w:szCs w:val="36"/>
        </w:rPr>
        <w:t>北京中盛宇工程管理有限公司</w:t>
      </w:r>
    </w:p>
    <w:p>
      <w:pPr>
        <w:pStyle w:val="43"/>
        <w:ind w:left="2493" w:leftChars="-95" w:right="-512" w:rightChars="-244" w:hanging="2692" w:hangingChars="838"/>
        <w:jc w:val="center"/>
        <w:rPr>
          <w:rFonts w:hint="default" w:eastAsia="宋体"/>
          <w:lang w:val="en-US" w:eastAsia="zh-CN"/>
        </w:rPr>
      </w:pPr>
      <w:r>
        <w:rPr>
          <w:rFonts w:hint="eastAsia" w:ascii="宋体" w:hAnsi="宋体"/>
          <w:b/>
          <w:sz w:val="32"/>
          <w:szCs w:val="32"/>
        </w:rPr>
        <w:t xml:space="preserve">   </w:t>
      </w:r>
      <w:r>
        <w:rPr>
          <w:rFonts w:hint="eastAsia" w:ascii="宋体" w:hAnsi="宋体"/>
          <w:b/>
          <w:sz w:val="32"/>
          <w:szCs w:val="32"/>
          <w:lang w:val="en-US" w:eastAsia="zh-CN"/>
        </w:rPr>
        <w:t>2023</w:t>
      </w:r>
      <w:r>
        <w:rPr>
          <w:rFonts w:hint="eastAsia" w:ascii="宋体" w:hAnsi="宋体"/>
          <w:b/>
          <w:sz w:val="32"/>
          <w:szCs w:val="32"/>
        </w:rPr>
        <w:t>年</w:t>
      </w:r>
      <w:r>
        <w:rPr>
          <w:rFonts w:hint="eastAsia" w:ascii="宋体" w:hAnsi="宋体"/>
          <w:b/>
          <w:sz w:val="32"/>
          <w:szCs w:val="32"/>
          <w:lang w:val="en-US" w:eastAsia="zh-CN"/>
        </w:rPr>
        <w:t>11</w:t>
      </w:r>
      <w:r>
        <w:rPr>
          <w:rFonts w:hint="eastAsia" w:ascii="宋体" w:hAnsi="宋体"/>
          <w:b/>
          <w:sz w:val="32"/>
          <w:szCs w:val="32"/>
        </w:rPr>
        <w:t>月</w:t>
      </w:r>
    </w:p>
    <w:p>
      <w:pPr>
        <w:spacing w:line="360" w:lineRule="auto"/>
        <w:jc w:val="center"/>
        <w:outlineLvl w:val="0"/>
        <w:rPr>
          <w:b/>
          <w:sz w:val="40"/>
          <w:szCs w:val="40"/>
          <w:highlight w:val="none"/>
        </w:rPr>
        <w:sectPr>
          <w:headerReference r:id="rId4" w:type="first"/>
          <w:footerReference r:id="rId5" w:type="first"/>
          <w:headerReference r:id="rId3" w:type="default"/>
          <w:pgSz w:w="11907" w:h="16840"/>
          <w:pgMar w:top="1418" w:right="946" w:bottom="1418" w:left="1501" w:header="851" w:footer="851" w:gutter="0"/>
          <w:pgNumType w:fmt="decimal" w:start="1"/>
          <w:cols w:space="720" w:num="1"/>
          <w:titlePg/>
          <w:docGrid w:linePitch="462" w:charSpace="0"/>
        </w:sectPr>
      </w:pPr>
    </w:p>
    <w:p>
      <w:pPr>
        <w:rPr>
          <w:b/>
          <w:sz w:val="40"/>
          <w:szCs w:val="40"/>
          <w:highlight w:val="none"/>
        </w:rPr>
      </w:pPr>
      <w:r>
        <w:rPr>
          <w:b/>
          <w:sz w:val="40"/>
          <w:szCs w:val="40"/>
          <w:highlight w:val="none"/>
        </w:rPr>
        <w:br w:type="page"/>
      </w:r>
    </w:p>
    <w:p>
      <w:pPr>
        <w:spacing w:line="360" w:lineRule="auto"/>
        <w:jc w:val="center"/>
        <w:outlineLvl w:val="0"/>
        <w:rPr>
          <w:b/>
          <w:sz w:val="40"/>
          <w:szCs w:val="40"/>
          <w:highlight w:val="none"/>
        </w:rPr>
      </w:pPr>
      <w:r>
        <w:rPr>
          <w:b/>
          <w:sz w:val="40"/>
          <w:szCs w:val="40"/>
          <w:highlight w:val="none"/>
        </w:rPr>
        <w:t>目      录</w:t>
      </w:r>
      <w:bookmarkEnd w:id="0"/>
      <w:bookmarkEnd w:id="1"/>
      <w:bookmarkEnd w:id="2"/>
      <w:bookmarkEnd w:id="3"/>
      <w:bookmarkEnd w:id="4"/>
    </w:p>
    <w:p>
      <w:pPr>
        <w:rPr>
          <w:highlight w:val="none"/>
        </w:rPr>
      </w:pPr>
    </w:p>
    <w:p>
      <w:pPr>
        <w:pStyle w:val="31"/>
        <w:tabs>
          <w:tab w:val="right" w:leader="dot" w:pos="9072"/>
          <w:tab w:val="clear" w:pos="1050"/>
          <w:tab w:val="clear" w:pos="8937"/>
        </w:tabs>
        <w:spacing w:line="480" w:lineRule="auto"/>
        <w:rPr>
          <w:sz w:val="28"/>
          <w:szCs w:val="28"/>
        </w:rPr>
      </w:pPr>
      <w:r>
        <w:rPr>
          <w:rFonts w:ascii="Times New Roman" w:hAnsi="Times New Roman"/>
          <w:b w:val="0"/>
          <w:sz w:val="32"/>
          <w:szCs w:val="32"/>
          <w:highlight w:val="none"/>
        </w:rPr>
        <w:fldChar w:fldCharType="begin"/>
      </w:r>
      <w:r>
        <w:rPr>
          <w:rFonts w:ascii="Times New Roman" w:hAnsi="Times New Roman"/>
          <w:b w:val="0"/>
          <w:sz w:val="32"/>
          <w:szCs w:val="32"/>
          <w:highlight w:val="none"/>
        </w:rPr>
        <w:instrText xml:space="preserve"> TOC \o "1-1" \h \z \u </w:instrText>
      </w:r>
      <w:r>
        <w:rPr>
          <w:rFonts w:ascii="Times New Roman" w:hAnsi="Times New Roman"/>
          <w:b w:val="0"/>
          <w:sz w:val="32"/>
          <w:szCs w:val="32"/>
          <w:highlight w:val="none"/>
        </w:rPr>
        <w:fldChar w:fldCharType="separate"/>
      </w:r>
      <w:r>
        <w:rPr>
          <w:rFonts w:ascii="Times New Roman" w:hAnsi="Times New Roman"/>
          <w:sz w:val="28"/>
          <w:szCs w:val="32"/>
          <w:highlight w:val="none"/>
        </w:rPr>
        <w:fldChar w:fldCharType="begin"/>
      </w:r>
      <w:r>
        <w:rPr>
          <w:rFonts w:ascii="Times New Roman" w:hAnsi="Times New Roman"/>
          <w:sz w:val="28"/>
          <w:szCs w:val="32"/>
          <w:highlight w:val="none"/>
        </w:rPr>
        <w:instrText xml:space="preserve"> HYPERLINK \l _Toc980 </w:instrText>
      </w:r>
      <w:r>
        <w:rPr>
          <w:rFonts w:ascii="Times New Roman" w:hAnsi="Times New Roman"/>
          <w:sz w:val="28"/>
          <w:szCs w:val="32"/>
          <w:highlight w:val="none"/>
        </w:rPr>
        <w:fldChar w:fldCharType="separate"/>
      </w:r>
      <w:r>
        <w:rPr>
          <w:sz w:val="28"/>
          <w:szCs w:val="40"/>
          <w:highlight w:val="none"/>
        </w:rPr>
        <w:t>第一章   投标邀请</w:t>
      </w:r>
      <w:r>
        <w:rPr>
          <w:sz w:val="28"/>
          <w:szCs w:val="28"/>
        </w:rPr>
        <w:tab/>
      </w:r>
      <w:r>
        <w:rPr>
          <w:sz w:val="28"/>
          <w:szCs w:val="28"/>
        </w:rPr>
        <w:fldChar w:fldCharType="begin"/>
      </w:r>
      <w:r>
        <w:rPr>
          <w:sz w:val="28"/>
          <w:szCs w:val="28"/>
        </w:rPr>
        <w:instrText xml:space="preserve"> PAGEREF _Toc980 \h </w:instrText>
      </w:r>
      <w:r>
        <w:rPr>
          <w:sz w:val="28"/>
          <w:szCs w:val="28"/>
        </w:rPr>
        <w:fldChar w:fldCharType="separate"/>
      </w:r>
      <w:r>
        <w:rPr>
          <w:sz w:val="28"/>
          <w:szCs w:val="28"/>
        </w:rPr>
        <w:t>3</w:t>
      </w:r>
      <w:r>
        <w:rPr>
          <w:sz w:val="28"/>
          <w:szCs w:val="28"/>
        </w:rPr>
        <w:fldChar w:fldCharType="end"/>
      </w:r>
      <w:r>
        <w:rPr>
          <w:rFonts w:ascii="Times New Roman" w:hAnsi="Times New Roman"/>
          <w:sz w:val="28"/>
          <w:szCs w:val="32"/>
          <w:highlight w:val="none"/>
        </w:rPr>
        <w:fldChar w:fldCharType="end"/>
      </w:r>
    </w:p>
    <w:p>
      <w:pPr>
        <w:pStyle w:val="31"/>
        <w:tabs>
          <w:tab w:val="right" w:leader="dot" w:pos="9072"/>
          <w:tab w:val="clear" w:pos="1050"/>
          <w:tab w:val="clear" w:pos="8937"/>
        </w:tabs>
        <w:spacing w:line="480" w:lineRule="auto"/>
        <w:rPr>
          <w:sz w:val="28"/>
          <w:szCs w:val="28"/>
        </w:rPr>
      </w:pPr>
      <w:r>
        <w:rPr>
          <w:rFonts w:ascii="Times New Roman" w:hAnsi="Times New Roman"/>
          <w:sz w:val="28"/>
          <w:szCs w:val="32"/>
          <w:highlight w:val="none"/>
        </w:rPr>
        <w:fldChar w:fldCharType="begin"/>
      </w:r>
      <w:r>
        <w:rPr>
          <w:rFonts w:ascii="Times New Roman" w:hAnsi="Times New Roman"/>
          <w:sz w:val="28"/>
          <w:szCs w:val="32"/>
          <w:highlight w:val="none"/>
        </w:rPr>
        <w:instrText xml:space="preserve"> HYPERLINK \l _Toc28511 </w:instrText>
      </w:r>
      <w:r>
        <w:rPr>
          <w:rFonts w:ascii="Times New Roman" w:hAnsi="Times New Roman"/>
          <w:sz w:val="28"/>
          <w:szCs w:val="32"/>
          <w:highlight w:val="none"/>
        </w:rPr>
        <w:fldChar w:fldCharType="separate"/>
      </w:r>
      <w:r>
        <w:rPr>
          <w:sz w:val="28"/>
          <w:szCs w:val="40"/>
          <w:highlight w:val="none"/>
        </w:rPr>
        <w:t>第二章   投标人须知</w:t>
      </w:r>
      <w:r>
        <w:rPr>
          <w:sz w:val="28"/>
          <w:szCs w:val="28"/>
        </w:rPr>
        <w:tab/>
      </w:r>
      <w:r>
        <w:rPr>
          <w:sz w:val="28"/>
          <w:szCs w:val="28"/>
        </w:rPr>
        <w:fldChar w:fldCharType="begin"/>
      </w:r>
      <w:r>
        <w:rPr>
          <w:sz w:val="28"/>
          <w:szCs w:val="28"/>
        </w:rPr>
        <w:instrText xml:space="preserve"> PAGEREF _Toc28511 \h </w:instrText>
      </w:r>
      <w:r>
        <w:rPr>
          <w:sz w:val="28"/>
          <w:szCs w:val="28"/>
        </w:rPr>
        <w:fldChar w:fldCharType="separate"/>
      </w:r>
      <w:r>
        <w:rPr>
          <w:sz w:val="28"/>
          <w:szCs w:val="28"/>
        </w:rPr>
        <w:t>8</w:t>
      </w:r>
      <w:r>
        <w:rPr>
          <w:sz w:val="28"/>
          <w:szCs w:val="28"/>
        </w:rPr>
        <w:fldChar w:fldCharType="end"/>
      </w:r>
      <w:r>
        <w:rPr>
          <w:rFonts w:ascii="Times New Roman" w:hAnsi="Times New Roman"/>
          <w:sz w:val="28"/>
          <w:szCs w:val="32"/>
          <w:highlight w:val="none"/>
        </w:rPr>
        <w:fldChar w:fldCharType="end"/>
      </w:r>
    </w:p>
    <w:p>
      <w:pPr>
        <w:pStyle w:val="31"/>
        <w:tabs>
          <w:tab w:val="right" w:leader="dot" w:pos="9072"/>
          <w:tab w:val="clear" w:pos="1050"/>
          <w:tab w:val="clear" w:pos="8937"/>
        </w:tabs>
        <w:spacing w:line="480" w:lineRule="auto"/>
        <w:rPr>
          <w:sz w:val="28"/>
          <w:szCs w:val="28"/>
        </w:rPr>
      </w:pPr>
      <w:r>
        <w:rPr>
          <w:rFonts w:ascii="Times New Roman" w:hAnsi="Times New Roman"/>
          <w:sz w:val="28"/>
          <w:szCs w:val="32"/>
          <w:highlight w:val="none"/>
        </w:rPr>
        <w:fldChar w:fldCharType="begin"/>
      </w:r>
      <w:r>
        <w:rPr>
          <w:rFonts w:ascii="Times New Roman" w:hAnsi="Times New Roman"/>
          <w:sz w:val="28"/>
          <w:szCs w:val="32"/>
          <w:highlight w:val="none"/>
        </w:rPr>
        <w:instrText xml:space="preserve"> HYPERLINK \l _Toc14455 </w:instrText>
      </w:r>
      <w:r>
        <w:rPr>
          <w:rFonts w:ascii="Times New Roman" w:hAnsi="Times New Roman"/>
          <w:sz w:val="28"/>
          <w:szCs w:val="32"/>
          <w:highlight w:val="none"/>
        </w:rPr>
        <w:fldChar w:fldCharType="separate"/>
      </w:r>
      <w:r>
        <w:rPr>
          <w:sz w:val="28"/>
          <w:szCs w:val="40"/>
          <w:highlight w:val="none"/>
        </w:rPr>
        <w:t>第三章   资格审查</w:t>
      </w:r>
      <w:r>
        <w:rPr>
          <w:sz w:val="28"/>
          <w:szCs w:val="28"/>
        </w:rPr>
        <w:tab/>
      </w:r>
      <w:r>
        <w:rPr>
          <w:sz w:val="28"/>
          <w:szCs w:val="28"/>
        </w:rPr>
        <w:fldChar w:fldCharType="begin"/>
      </w:r>
      <w:r>
        <w:rPr>
          <w:sz w:val="28"/>
          <w:szCs w:val="28"/>
        </w:rPr>
        <w:instrText xml:space="preserve"> PAGEREF _Toc14455 \h </w:instrText>
      </w:r>
      <w:r>
        <w:rPr>
          <w:sz w:val="28"/>
          <w:szCs w:val="28"/>
        </w:rPr>
        <w:fldChar w:fldCharType="separate"/>
      </w:r>
      <w:r>
        <w:rPr>
          <w:sz w:val="28"/>
          <w:szCs w:val="28"/>
        </w:rPr>
        <w:t>24</w:t>
      </w:r>
      <w:r>
        <w:rPr>
          <w:sz w:val="28"/>
          <w:szCs w:val="28"/>
        </w:rPr>
        <w:fldChar w:fldCharType="end"/>
      </w:r>
      <w:r>
        <w:rPr>
          <w:rFonts w:ascii="Times New Roman" w:hAnsi="Times New Roman"/>
          <w:sz w:val="28"/>
          <w:szCs w:val="32"/>
          <w:highlight w:val="none"/>
        </w:rPr>
        <w:fldChar w:fldCharType="end"/>
      </w:r>
    </w:p>
    <w:p>
      <w:pPr>
        <w:pStyle w:val="31"/>
        <w:tabs>
          <w:tab w:val="right" w:leader="dot" w:pos="9072"/>
          <w:tab w:val="clear" w:pos="1050"/>
          <w:tab w:val="clear" w:pos="8937"/>
        </w:tabs>
        <w:spacing w:line="480" w:lineRule="auto"/>
        <w:rPr>
          <w:sz w:val="28"/>
          <w:szCs w:val="28"/>
        </w:rPr>
      </w:pPr>
      <w:r>
        <w:rPr>
          <w:rFonts w:ascii="Times New Roman" w:hAnsi="Times New Roman"/>
          <w:sz w:val="28"/>
          <w:szCs w:val="32"/>
          <w:highlight w:val="none"/>
        </w:rPr>
        <w:fldChar w:fldCharType="begin"/>
      </w:r>
      <w:r>
        <w:rPr>
          <w:rFonts w:ascii="Times New Roman" w:hAnsi="Times New Roman"/>
          <w:sz w:val="28"/>
          <w:szCs w:val="32"/>
          <w:highlight w:val="none"/>
        </w:rPr>
        <w:instrText xml:space="preserve"> HYPERLINK \l _Toc17339 </w:instrText>
      </w:r>
      <w:r>
        <w:rPr>
          <w:rFonts w:ascii="Times New Roman" w:hAnsi="Times New Roman"/>
          <w:sz w:val="28"/>
          <w:szCs w:val="32"/>
          <w:highlight w:val="none"/>
        </w:rPr>
        <w:fldChar w:fldCharType="separate"/>
      </w:r>
      <w:r>
        <w:rPr>
          <w:sz w:val="28"/>
          <w:szCs w:val="40"/>
          <w:highlight w:val="none"/>
        </w:rPr>
        <w:t>第四章   评标程序、评标方法和评标标准</w:t>
      </w:r>
      <w:r>
        <w:rPr>
          <w:sz w:val="28"/>
          <w:szCs w:val="28"/>
        </w:rPr>
        <w:tab/>
      </w:r>
      <w:r>
        <w:rPr>
          <w:sz w:val="28"/>
          <w:szCs w:val="28"/>
        </w:rPr>
        <w:fldChar w:fldCharType="begin"/>
      </w:r>
      <w:r>
        <w:rPr>
          <w:sz w:val="28"/>
          <w:szCs w:val="28"/>
        </w:rPr>
        <w:instrText xml:space="preserve"> PAGEREF _Toc17339 \h </w:instrText>
      </w:r>
      <w:r>
        <w:rPr>
          <w:sz w:val="28"/>
          <w:szCs w:val="28"/>
        </w:rPr>
        <w:fldChar w:fldCharType="separate"/>
      </w:r>
      <w:r>
        <w:rPr>
          <w:sz w:val="28"/>
          <w:szCs w:val="28"/>
        </w:rPr>
        <w:t>26</w:t>
      </w:r>
      <w:r>
        <w:rPr>
          <w:sz w:val="28"/>
          <w:szCs w:val="28"/>
        </w:rPr>
        <w:fldChar w:fldCharType="end"/>
      </w:r>
      <w:r>
        <w:rPr>
          <w:rFonts w:ascii="Times New Roman" w:hAnsi="Times New Roman"/>
          <w:sz w:val="28"/>
          <w:szCs w:val="32"/>
          <w:highlight w:val="none"/>
        </w:rPr>
        <w:fldChar w:fldCharType="end"/>
      </w:r>
    </w:p>
    <w:p>
      <w:pPr>
        <w:pStyle w:val="31"/>
        <w:tabs>
          <w:tab w:val="right" w:leader="dot" w:pos="9072"/>
          <w:tab w:val="clear" w:pos="1050"/>
          <w:tab w:val="clear" w:pos="8937"/>
        </w:tabs>
        <w:spacing w:line="480" w:lineRule="auto"/>
        <w:rPr>
          <w:sz w:val="28"/>
          <w:szCs w:val="28"/>
        </w:rPr>
      </w:pPr>
      <w:r>
        <w:rPr>
          <w:rFonts w:ascii="Times New Roman" w:hAnsi="Times New Roman"/>
          <w:sz w:val="28"/>
          <w:szCs w:val="32"/>
          <w:highlight w:val="none"/>
        </w:rPr>
        <w:fldChar w:fldCharType="begin"/>
      </w:r>
      <w:r>
        <w:rPr>
          <w:rFonts w:ascii="Times New Roman" w:hAnsi="Times New Roman"/>
          <w:sz w:val="28"/>
          <w:szCs w:val="32"/>
          <w:highlight w:val="none"/>
        </w:rPr>
        <w:instrText xml:space="preserve"> HYPERLINK \l _Toc4410 </w:instrText>
      </w:r>
      <w:r>
        <w:rPr>
          <w:rFonts w:ascii="Times New Roman" w:hAnsi="Times New Roman"/>
          <w:sz w:val="28"/>
          <w:szCs w:val="32"/>
          <w:highlight w:val="none"/>
        </w:rPr>
        <w:fldChar w:fldCharType="separate"/>
      </w:r>
      <w:r>
        <w:rPr>
          <w:sz w:val="28"/>
          <w:szCs w:val="40"/>
          <w:highlight w:val="none"/>
        </w:rPr>
        <w:t>第五章   采购需求</w:t>
      </w:r>
      <w:r>
        <w:rPr>
          <w:sz w:val="28"/>
          <w:szCs w:val="28"/>
        </w:rPr>
        <w:tab/>
      </w:r>
      <w:r>
        <w:rPr>
          <w:sz w:val="28"/>
          <w:szCs w:val="28"/>
        </w:rPr>
        <w:fldChar w:fldCharType="begin"/>
      </w:r>
      <w:r>
        <w:rPr>
          <w:sz w:val="28"/>
          <w:szCs w:val="28"/>
        </w:rPr>
        <w:instrText xml:space="preserve"> PAGEREF _Toc4410 \h </w:instrText>
      </w:r>
      <w:r>
        <w:rPr>
          <w:sz w:val="28"/>
          <w:szCs w:val="28"/>
        </w:rPr>
        <w:fldChar w:fldCharType="separate"/>
      </w:r>
      <w:r>
        <w:rPr>
          <w:sz w:val="28"/>
          <w:szCs w:val="28"/>
        </w:rPr>
        <w:t>34</w:t>
      </w:r>
      <w:r>
        <w:rPr>
          <w:sz w:val="28"/>
          <w:szCs w:val="28"/>
        </w:rPr>
        <w:fldChar w:fldCharType="end"/>
      </w:r>
      <w:r>
        <w:rPr>
          <w:rFonts w:ascii="Times New Roman" w:hAnsi="Times New Roman"/>
          <w:sz w:val="28"/>
          <w:szCs w:val="32"/>
          <w:highlight w:val="none"/>
        </w:rPr>
        <w:fldChar w:fldCharType="end"/>
      </w:r>
    </w:p>
    <w:p>
      <w:pPr>
        <w:pStyle w:val="31"/>
        <w:tabs>
          <w:tab w:val="right" w:leader="dot" w:pos="9072"/>
          <w:tab w:val="clear" w:pos="1050"/>
          <w:tab w:val="clear" w:pos="8937"/>
        </w:tabs>
        <w:spacing w:line="480" w:lineRule="auto"/>
        <w:rPr>
          <w:sz w:val="28"/>
          <w:szCs w:val="28"/>
        </w:rPr>
      </w:pPr>
      <w:r>
        <w:rPr>
          <w:rFonts w:ascii="Times New Roman" w:hAnsi="Times New Roman"/>
          <w:sz w:val="28"/>
          <w:szCs w:val="32"/>
          <w:highlight w:val="none"/>
        </w:rPr>
        <w:fldChar w:fldCharType="begin"/>
      </w:r>
      <w:r>
        <w:rPr>
          <w:rFonts w:ascii="Times New Roman" w:hAnsi="Times New Roman"/>
          <w:sz w:val="28"/>
          <w:szCs w:val="32"/>
          <w:highlight w:val="none"/>
        </w:rPr>
        <w:instrText xml:space="preserve"> HYPERLINK \l _Toc12809 </w:instrText>
      </w:r>
      <w:r>
        <w:rPr>
          <w:rFonts w:ascii="Times New Roman" w:hAnsi="Times New Roman"/>
          <w:sz w:val="28"/>
          <w:szCs w:val="32"/>
          <w:highlight w:val="none"/>
        </w:rPr>
        <w:fldChar w:fldCharType="separate"/>
      </w:r>
      <w:r>
        <w:rPr>
          <w:sz w:val="28"/>
          <w:szCs w:val="40"/>
          <w:highlight w:val="none"/>
        </w:rPr>
        <w:t>第六章   拟签订的合同文本</w:t>
      </w:r>
      <w:r>
        <w:rPr>
          <w:sz w:val="28"/>
          <w:szCs w:val="28"/>
        </w:rPr>
        <w:tab/>
      </w:r>
      <w:r>
        <w:rPr>
          <w:sz w:val="28"/>
          <w:szCs w:val="28"/>
        </w:rPr>
        <w:fldChar w:fldCharType="begin"/>
      </w:r>
      <w:r>
        <w:rPr>
          <w:sz w:val="28"/>
          <w:szCs w:val="28"/>
        </w:rPr>
        <w:instrText xml:space="preserve"> PAGEREF _Toc12809 \h </w:instrText>
      </w:r>
      <w:r>
        <w:rPr>
          <w:sz w:val="28"/>
          <w:szCs w:val="28"/>
        </w:rPr>
        <w:fldChar w:fldCharType="separate"/>
      </w:r>
      <w:r>
        <w:rPr>
          <w:sz w:val="28"/>
          <w:szCs w:val="28"/>
        </w:rPr>
        <w:t>65</w:t>
      </w:r>
      <w:r>
        <w:rPr>
          <w:sz w:val="28"/>
          <w:szCs w:val="28"/>
        </w:rPr>
        <w:fldChar w:fldCharType="end"/>
      </w:r>
      <w:r>
        <w:rPr>
          <w:rFonts w:ascii="Times New Roman" w:hAnsi="Times New Roman"/>
          <w:sz w:val="28"/>
          <w:szCs w:val="32"/>
          <w:highlight w:val="none"/>
        </w:rPr>
        <w:fldChar w:fldCharType="end"/>
      </w:r>
    </w:p>
    <w:p>
      <w:pPr>
        <w:pStyle w:val="31"/>
        <w:tabs>
          <w:tab w:val="right" w:leader="dot" w:pos="9072"/>
          <w:tab w:val="clear" w:pos="1050"/>
          <w:tab w:val="clear" w:pos="8937"/>
        </w:tabs>
        <w:spacing w:line="480" w:lineRule="auto"/>
        <w:rPr>
          <w:sz w:val="28"/>
          <w:szCs w:val="28"/>
        </w:rPr>
      </w:pPr>
      <w:r>
        <w:rPr>
          <w:rFonts w:ascii="Times New Roman" w:hAnsi="Times New Roman"/>
          <w:sz w:val="28"/>
          <w:szCs w:val="32"/>
          <w:highlight w:val="none"/>
        </w:rPr>
        <w:fldChar w:fldCharType="begin"/>
      </w:r>
      <w:r>
        <w:rPr>
          <w:rFonts w:ascii="Times New Roman" w:hAnsi="Times New Roman"/>
          <w:sz w:val="28"/>
          <w:szCs w:val="32"/>
          <w:highlight w:val="none"/>
        </w:rPr>
        <w:instrText xml:space="preserve"> HYPERLINK \l _Toc28199 </w:instrText>
      </w:r>
      <w:r>
        <w:rPr>
          <w:rFonts w:ascii="Times New Roman" w:hAnsi="Times New Roman"/>
          <w:sz w:val="28"/>
          <w:szCs w:val="32"/>
          <w:highlight w:val="none"/>
        </w:rPr>
        <w:fldChar w:fldCharType="separate"/>
      </w:r>
      <w:r>
        <w:rPr>
          <w:sz w:val="28"/>
          <w:szCs w:val="28"/>
          <w:highlight w:val="none"/>
        </w:rPr>
        <w:t>第七章   投标文件格式</w:t>
      </w:r>
      <w:r>
        <w:rPr>
          <w:sz w:val="28"/>
          <w:szCs w:val="28"/>
        </w:rPr>
        <w:tab/>
      </w:r>
      <w:r>
        <w:rPr>
          <w:sz w:val="28"/>
          <w:szCs w:val="28"/>
        </w:rPr>
        <w:fldChar w:fldCharType="begin"/>
      </w:r>
      <w:r>
        <w:rPr>
          <w:sz w:val="28"/>
          <w:szCs w:val="28"/>
        </w:rPr>
        <w:instrText xml:space="preserve"> PAGEREF _Toc28199 \h </w:instrText>
      </w:r>
      <w:r>
        <w:rPr>
          <w:sz w:val="28"/>
          <w:szCs w:val="28"/>
        </w:rPr>
        <w:fldChar w:fldCharType="separate"/>
      </w:r>
      <w:r>
        <w:rPr>
          <w:sz w:val="28"/>
          <w:szCs w:val="28"/>
        </w:rPr>
        <w:t>76</w:t>
      </w:r>
      <w:r>
        <w:rPr>
          <w:sz w:val="28"/>
          <w:szCs w:val="28"/>
        </w:rPr>
        <w:fldChar w:fldCharType="end"/>
      </w:r>
      <w:r>
        <w:rPr>
          <w:rFonts w:ascii="Times New Roman" w:hAnsi="Times New Roman"/>
          <w:sz w:val="28"/>
          <w:szCs w:val="32"/>
          <w:highlight w:val="none"/>
        </w:rPr>
        <w:fldChar w:fldCharType="end"/>
      </w:r>
    </w:p>
    <w:p>
      <w:pPr>
        <w:pStyle w:val="31"/>
        <w:spacing w:line="480" w:lineRule="auto"/>
        <w:rPr>
          <w:rFonts w:ascii="Times New Roman" w:hAnsi="Times New Roman"/>
          <w:b w:val="0"/>
          <w:highlight w:val="none"/>
        </w:rPr>
      </w:pPr>
      <w:r>
        <w:rPr>
          <w:rFonts w:ascii="Times New Roman" w:hAnsi="Times New Roman"/>
          <w:sz w:val="28"/>
          <w:szCs w:val="32"/>
          <w:highlight w:val="none"/>
        </w:rPr>
        <w:fldChar w:fldCharType="end"/>
      </w:r>
    </w:p>
    <w:p>
      <w:pPr>
        <w:spacing w:line="360" w:lineRule="auto"/>
        <w:jc w:val="center"/>
        <w:outlineLvl w:val="0"/>
        <w:rPr>
          <w:b/>
          <w:sz w:val="36"/>
          <w:szCs w:val="36"/>
          <w:highlight w:val="none"/>
        </w:rPr>
      </w:pPr>
      <w:r>
        <w:rPr>
          <w:sz w:val="24"/>
          <w:highlight w:val="none"/>
        </w:rPr>
        <w:br w:type="page"/>
      </w:r>
      <w:bookmarkStart w:id="5" w:name="_Toc980"/>
      <w:r>
        <w:rPr>
          <w:b/>
          <w:sz w:val="36"/>
          <w:szCs w:val="36"/>
          <w:highlight w:val="none"/>
        </w:rPr>
        <w:t>第一章   投标邀请</w:t>
      </w:r>
      <w:bookmarkEnd w:id="5"/>
    </w:p>
    <w:p>
      <w:pPr>
        <w:spacing w:line="360" w:lineRule="auto"/>
        <w:ind w:firstLine="640" w:firstLineChars="200"/>
        <w:rPr>
          <w:sz w:val="32"/>
          <w:szCs w:val="32"/>
          <w:highlight w:val="none"/>
        </w:rPr>
      </w:pPr>
    </w:p>
    <w:p>
      <w:pPr>
        <w:pStyle w:val="2"/>
        <w:spacing w:before="0" w:line="360" w:lineRule="auto"/>
        <w:jc w:val="left"/>
        <w:rPr>
          <w:rFonts w:hint="eastAsia" w:ascii="宋体" w:hAnsi="宋体" w:eastAsia="宋体" w:cs="宋体"/>
          <w:sz w:val="24"/>
          <w:szCs w:val="24"/>
          <w:highlight w:val="none"/>
        </w:rPr>
      </w:pPr>
      <w:bookmarkStart w:id="6" w:name="_Toc35393790"/>
      <w:bookmarkStart w:id="7" w:name="_Toc28359002"/>
      <w:bookmarkStart w:id="8" w:name="_Toc28359079"/>
      <w:bookmarkStart w:id="9" w:name="_Toc35393621"/>
      <w:bookmarkStart w:id="10" w:name="_Hlk24379207"/>
      <w:r>
        <w:rPr>
          <w:rFonts w:hint="eastAsia" w:ascii="宋体" w:hAnsi="宋体" w:eastAsia="宋体" w:cs="宋体"/>
          <w:sz w:val="24"/>
          <w:szCs w:val="24"/>
          <w:highlight w:val="none"/>
        </w:rPr>
        <w:t>一、项目基本情况</w:t>
      </w:r>
      <w:bookmarkEnd w:id="6"/>
      <w:bookmarkEnd w:id="7"/>
      <w:bookmarkEnd w:id="8"/>
      <w:bookmarkEnd w:id="9"/>
    </w:p>
    <w:p>
      <w:pPr>
        <w:spacing w:line="360" w:lineRule="auto"/>
        <w:ind w:firstLine="480" w:firstLineChars="200"/>
        <w:rPr>
          <w:rFonts w:hint="eastAsia" w:ascii="宋体" w:hAnsi="宋体" w:eastAsia="宋体" w:cs="宋体"/>
          <w:color w:val="auto"/>
          <w:sz w:val="24"/>
          <w:highlight w:val="yellow"/>
          <w:lang w:eastAsia="zh-CN"/>
        </w:rPr>
      </w:pPr>
      <w:r>
        <w:rPr>
          <w:rFonts w:hint="eastAsia" w:ascii="宋体" w:hAnsi="宋体" w:eastAsia="宋体" w:cs="宋体"/>
          <w:sz w:val="24"/>
          <w:highlight w:val="none"/>
        </w:rPr>
        <w:t>1.项目编号：11011</w:t>
      </w:r>
      <w:bookmarkStart w:id="1039" w:name="_GoBack"/>
      <w:bookmarkEnd w:id="1039"/>
      <w:r>
        <w:rPr>
          <w:rFonts w:hint="eastAsia" w:ascii="宋体" w:hAnsi="宋体" w:eastAsia="宋体" w:cs="宋体"/>
          <w:sz w:val="24"/>
          <w:highlight w:val="none"/>
        </w:rPr>
        <w:t>323210200011681-XM001</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2.项目名称：</w:t>
      </w:r>
      <w:r>
        <w:rPr>
          <w:rFonts w:hint="eastAsia" w:ascii="宋体" w:hAnsi="宋体" w:cs="宋体"/>
          <w:sz w:val="24"/>
          <w:highlight w:val="none"/>
          <w:lang w:eastAsia="zh-CN"/>
        </w:rPr>
        <w:t>北京中医医院顺义医院中央空调运维外包服务项目</w:t>
      </w:r>
    </w:p>
    <w:bookmarkEnd w:id="10"/>
    <w:p>
      <w:pPr>
        <w:spacing w:line="360" w:lineRule="auto"/>
        <w:ind w:right="-168" w:rightChars="-80" w:firstLine="480" w:firstLineChars="200"/>
        <w:rPr>
          <w:rFonts w:hint="eastAsia" w:ascii="宋体" w:hAnsi="宋体" w:eastAsia="宋体" w:cs="宋体"/>
          <w:sz w:val="24"/>
          <w:highlight w:val="none"/>
        </w:rPr>
      </w:pPr>
      <w:r>
        <w:rPr>
          <w:rFonts w:hint="eastAsia" w:ascii="宋体" w:hAnsi="宋体" w:eastAsia="宋体" w:cs="宋体"/>
          <w:sz w:val="24"/>
          <w:highlight w:val="none"/>
        </w:rPr>
        <w:t>3.项目预算金额：</w:t>
      </w:r>
      <w:r>
        <w:rPr>
          <w:rFonts w:hint="eastAsia" w:ascii="宋体" w:hAnsi="宋体" w:cs="宋体"/>
          <w:sz w:val="24"/>
          <w:highlight w:val="none"/>
          <w:u w:val="single"/>
          <w:lang w:eastAsia="zh-CN"/>
        </w:rPr>
        <w:t>570.184803万元</w:t>
      </w:r>
      <w:r>
        <w:rPr>
          <w:rFonts w:hint="eastAsia" w:ascii="宋体" w:hAnsi="宋体" w:eastAsia="宋体" w:cs="宋体"/>
          <w:sz w:val="24"/>
          <w:highlight w:val="none"/>
        </w:rPr>
        <w:t>、项目最高限价（如有）：</w:t>
      </w:r>
      <w:r>
        <w:rPr>
          <w:rFonts w:hint="eastAsia" w:ascii="宋体" w:hAnsi="宋体" w:cs="宋体"/>
          <w:sz w:val="24"/>
          <w:highlight w:val="none"/>
          <w:u w:val="single"/>
          <w:lang w:eastAsia="zh-CN"/>
        </w:rPr>
        <w:t>570.184803万元</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4.采购需求：</w:t>
      </w:r>
    </w:p>
    <w:tbl>
      <w:tblPr>
        <w:tblStyle w:val="46"/>
        <w:tblW w:w="9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340"/>
        <w:gridCol w:w="791"/>
        <w:gridCol w:w="10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9" w:type="dxa"/>
            <w:vAlign w:val="center"/>
          </w:tcPr>
          <w:p>
            <w:pPr>
              <w:jc w:val="center"/>
              <w:rPr>
                <w:rFonts w:hint="eastAsia" w:ascii="宋体" w:hAnsi="宋体" w:eastAsia="宋体" w:cs="宋体"/>
                <w:sz w:val="24"/>
                <w:highlight w:val="none"/>
                <w:vertAlign w:val="baseline"/>
                <w:lang w:eastAsia="zh-CN"/>
              </w:rPr>
            </w:pPr>
            <w:r>
              <w:rPr>
                <w:rFonts w:hint="eastAsia" w:ascii="宋体" w:hAnsi="宋体" w:cs="宋体"/>
                <w:bCs/>
                <w:szCs w:val="21"/>
                <w:highlight w:val="none"/>
                <w:lang w:eastAsia="zh-CN"/>
              </w:rPr>
              <w:t>项目名称</w:t>
            </w:r>
          </w:p>
        </w:tc>
        <w:tc>
          <w:tcPr>
            <w:tcW w:w="1340" w:type="dxa"/>
            <w:vAlign w:val="center"/>
          </w:tcPr>
          <w:p>
            <w:pPr>
              <w:shd w:val="clear"/>
              <w:jc w:val="center"/>
              <w:rPr>
                <w:rFonts w:hint="eastAsia" w:ascii="宋体" w:hAnsi="宋体" w:eastAsia="宋体" w:cs="宋体"/>
                <w:sz w:val="24"/>
                <w:highlight w:val="none"/>
                <w:vertAlign w:val="baseline"/>
              </w:rPr>
            </w:pPr>
            <w:r>
              <w:rPr>
                <w:rFonts w:hint="eastAsia" w:ascii="宋体" w:hAnsi="宋体" w:eastAsia="宋体" w:cs="宋体"/>
                <w:bCs/>
                <w:szCs w:val="21"/>
                <w:highlight w:val="none"/>
              </w:rPr>
              <w:t>采购包预算金额</w:t>
            </w:r>
          </w:p>
        </w:tc>
        <w:tc>
          <w:tcPr>
            <w:tcW w:w="791" w:type="dxa"/>
            <w:vAlign w:val="center"/>
          </w:tcPr>
          <w:p>
            <w:pPr>
              <w:jc w:val="center"/>
              <w:rPr>
                <w:rFonts w:hint="eastAsia" w:ascii="宋体" w:hAnsi="宋体" w:eastAsia="宋体" w:cs="宋体"/>
                <w:sz w:val="24"/>
                <w:highlight w:val="none"/>
                <w:vertAlign w:val="baseline"/>
              </w:rPr>
            </w:pPr>
            <w:r>
              <w:rPr>
                <w:rFonts w:hint="eastAsia" w:ascii="宋体" w:hAnsi="宋体" w:eastAsia="宋体" w:cs="宋体"/>
                <w:bCs/>
                <w:szCs w:val="21"/>
                <w:highlight w:val="none"/>
              </w:rPr>
              <w:t>数量</w:t>
            </w:r>
          </w:p>
        </w:tc>
        <w:tc>
          <w:tcPr>
            <w:tcW w:w="1000" w:type="dxa"/>
            <w:vAlign w:val="center"/>
          </w:tcPr>
          <w:p>
            <w:pPr>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服务地点</w:t>
            </w:r>
          </w:p>
        </w:tc>
        <w:tc>
          <w:tcPr>
            <w:tcW w:w="4884" w:type="dxa"/>
            <w:shd w:val="clear" w:color="auto" w:fill="auto"/>
            <w:vAlign w:val="center"/>
          </w:tcPr>
          <w:p>
            <w:pPr>
              <w:jc w:val="center"/>
              <w:rPr>
                <w:rFonts w:hint="eastAsia" w:ascii="宋体" w:hAnsi="宋体" w:eastAsia="宋体" w:cs="宋体"/>
                <w:sz w:val="24"/>
                <w:highlight w:val="none"/>
                <w:vertAlign w:val="baseline"/>
              </w:rPr>
            </w:pPr>
            <w:r>
              <w:rPr>
                <w:rFonts w:hint="eastAsia"/>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pPr>
              <w:shd w:val="clear"/>
              <w:spacing w:line="240" w:lineRule="auto"/>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北京中医医院顺义医院中央空调运维外包服务项目</w:t>
            </w:r>
          </w:p>
        </w:tc>
        <w:tc>
          <w:tcPr>
            <w:tcW w:w="1340" w:type="dxa"/>
            <w:vAlign w:val="center"/>
          </w:tcPr>
          <w:p>
            <w:pPr>
              <w:shd w:val="clear"/>
              <w:spacing w:line="240" w:lineRule="auto"/>
              <w:jc w:val="center"/>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eastAsia="zh-CN"/>
              </w:rPr>
              <w:t>570.184803万元（</w:t>
            </w:r>
            <w:r>
              <w:rPr>
                <w:rFonts w:hint="eastAsia" w:ascii="宋体" w:hAnsi="宋体" w:cs="宋体"/>
                <w:color w:val="auto"/>
                <w:sz w:val="24"/>
                <w:szCs w:val="32"/>
                <w:highlight w:val="none"/>
                <w:lang w:val="en-US" w:eastAsia="zh-CN"/>
              </w:rPr>
              <w:t>190.061601万元/每年）</w:t>
            </w:r>
          </w:p>
        </w:tc>
        <w:tc>
          <w:tcPr>
            <w:tcW w:w="791" w:type="dxa"/>
            <w:vAlign w:val="center"/>
          </w:tcPr>
          <w:p>
            <w:pPr>
              <w:shd w:val="clear"/>
              <w:spacing w:line="240" w:lineRule="auto"/>
              <w:jc w:val="center"/>
              <w:rPr>
                <w:rFonts w:hint="eastAsia" w:ascii="宋体" w:hAnsi="宋体" w:eastAsia="宋体" w:cs="宋体"/>
                <w:color w:val="auto"/>
                <w:sz w:val="24"/>
                <w:szCs w:val="32"/>
                <w:highlight w:val="none"/>
                <w:lang w:val="en-US"/>
              </w:rPr>
            </w:pPr>
            <w:r>
              <w:rPr>
                <w:rFonts w:hint="eastAsia" w:ascii="宋体" w:hAnsi="宋体" w:eastAsia="宋体" w:cs="宋体"/>
                <w:color w:val="auto"/>
                <w:sz w:val="24"/>
                <w:szCs w:val="32"/>
                <w:highlight w:val="none"/>
                <w:lang w:val="en-US" w:eastAsia="zh-CN"/>
              </w:rPr>
              <w:t>1项</w:t>
            </w:r>
          </w:p>
        </w:tc>
        <w:tc>
          <w:tcPr>
            <w:tcW w:w="1000" w:type="dxa"/>
            <w:vAlign w:val="center"/>
          </w:tcPr>
          <w:p>
            <w:pPr>
              <w:shd w:val="clear"/>
              <w:spacing w:line="24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北京中医医院顺义医院</w:t>
            </w:r>
          </w:p>
        </w:tc>
        <w:tc>
          <w:tcPr>
            <w:tcW w:w="4884" w:type="dxa"/>
            <w:shd w:val="clear" w:color="auto" w:fill="auto"/>
            <w:vAlign w:val="center"/>
          </w:tcPr>
          <w:p>
            <w:pPr>
              <w:shd w:val="clear"/>
              <w:spacing w:line="24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通过公开招标方式选择一家供应商，对北京中医医院顺义医院中央空调系统及洁净区域净化机组设备进行维护保养，具体包括：中央空调设备进行日常运行管理、状态监控、巡检、故障预判、日常维护维修(包含空调末端设备)、洁净区域净化机组设备过滤网更换，空调及通风系统设备如出现故障，要求有临时性处理措施保障运行等，详见招标文件。</w:t>
            </w:r>
          </w:p>
        </w:tc>
      </w:tr>
    </w:tbl>
    <w:p>
      <w:pPr>
        <w:shd w:val="clear"/>
        <w:spacing w:line="360" w:lineRule="auto"/>
        <w:rPr>
          <w:rFonts w:hint="default"/>
          <w:color w:val="auto"/>
          <w:sz w:val="24"/>
          <w:szCs w:val="32"/>
          <w:highlight w:val="none"/>
          <w:lang w:val="en-US" w:eastAsia="zh-CN"/>
        </w:rPr>
      </w:pPr>
      <w:r>
        <w:rPr>
          <w:rFonts w:hint="eastAsia"/>
          <w:color w:val="auto"/>
          <w:sz w:val="24"/>
          <w:szCs w:val="32"/>
          <w:highlight w:val="none"/>
        </w:rPr>
        <w:t>5.合同履行期限：服务期限为三年，合同一年签订一次</w:t>
      </w:r>
      <w:r>
        <w:rPr>
          <w:rFonts w:hint="eastAsia"/>
          <w:color w:val="auto"/>
          <w:sz w:val="24"/>
          <w:szCs w:val="32"/>
          <w:highlight w:val="none"/>
          <w:lang w:eastAsia="zh-CN"/>
        </w:rPr>
        <w:t>。</w:t>
      </w:r>
    </w:p>
    <w:p>
      <w:pPr>
        <w:shd w:val="clear"/>
        <w:spacing w:line="360" w:lineRule="auto"/>
        <w:rPr>
          <w:rFonts w:hint="eastAsia"/>
          <w:color w:val="auto"/>
          <w:sz w:val="24"/>
          <w:szCs w:val="32"/>
          <w:highlight w:val="none"/>
        </w:rPr>
      </w:pPr>
      <w:r>
        <w:rPr>
          <w:rFonts w:hint="eastAsia"/>
          <w:color w:val="auto"/>
          <w:sz w:val="24"/>
          <w:szCs w:val="32"/>
          <w:highlight w:val="none"/>
        </w:rPr>
        <w:t>6.本项目是否接受联合体投标：</w:t>
      </w:r>
      <w:r>
        <w:rPr>
          <w:rFonts w:hint="eastAsia"/>
          <w:color w:val="auto"/>
          <w:sz w:val="24"/>
          <w:szCs w:val="32"/>
          <w:highlight w:val="none"/>
        </w:rPr>
        <w:sym w:font="Wingdings 2" w:char="00A3"/>
      </w:r>
      <w:r>
        <w:rPr>
          <w:rFonts w:hint="eastAsia"/>
          <w:color w:val="auto"/>
          <w:sz w:val="24"/>
          <w:szCs w:val="32"/>
          <w:highlight w:val="none"/>
        </w:rPr>
        <w:t>是  ■否。</w:t>
      </w:r>
    </w:p>
    <w:p>
      <w:pPr>
        <w:pStyle w:val="2"/>
        <w:shd w:val="clear"/>
        <w:spacing w:before="0" w:line="360" w:lineRule="auto"/>
        <w:jc w:val="left"/>
        <w:rPr>
          <w:rFonts w:hint="eastAsia" w:ascii="宋体" w:hAnsi="宋体" w:eastAsia="宋体" w:cs="宋体"/>
          <w:color w:val="auto"/>
          <w:sz w:val="24"/>
          <w:szCs w:val="24"/>
          <w:highlight w:val="none"/>
        </w:rPr>
      </w:pPr>
      <w:bookmarkStart w:id="11" w:name="_Toc35393622"/>
      <w:bookmarkStart w:id="12" w:name="_Toc28359080"/>
      <w:bookmarkStart w:id="13" w:name="_Toc35393791"/>
      <w:bookmarkStart w:id="14" w:name="_Toc28359003"/>
      <w:r>
        <w:rPr>
          <w:rFonts w:hint="eastAsia" w:ascii="宋体" w:hAnsi="宋体" w:eastAsia="宋体" w:cs="宋体"/>
          <w:color w:val="auto"/>
          <w:sz w:val="24"/>
          <w:szCs w:val="24"/>
          <w:highlight w:val="none"/>
        </w:rPr>
        <w:t>二、申请人的资格要求（须同时满足）</w:t>
      </w:r>
      <w:bookmarkEnd w:id="11"/>
      <w:bookmarkEnd w:id="12"/>
      <w:bookmarkEnd w:id="13"/>
      <w:bookmarkEnd w:id="14"/>
    </w:p>
    <w:p>
      <w:pPr>
        <w:shd w:val="clear"/>
        <w:spacing w:line="360" w:lineRule="auto"/>
        <w:rPr>
          <w:rFonts w:hint="eastAsia"/>
          <w:color w:val="auto"/>
          <w:sz w:val="24"/>
          <w:szCs w:val="32"/>
          <w:highlight w:val="none"/>
        </w:rPr>
      </w:pPr>
      <w:r>
        <w:rPr>
          <w:rFonts w:hint="eastAsia"/>
          <w:color w:val="auto"/>
          <w:sz w:val="24"/>
          <w:szCs w:val="32"/>
          <w:highlight w:val="none"/>
        </w:rPr>
        <w:t>1.满足《中华人民共和国政府采购法》第二十二条规定；</w:t>
      </w:r>
    </w:p>
    <w:p>
      <w:pPr>
        <w:shd w:val="clear"/>
        <w:spacing w:line="360" w:lineRule="auto"/>
        <w:rPr>
          <w:rFonts w:hint="eastAsia"/>
          <w:color w:val="auto"/>
          <w:sz w:val="24"/>
          <w:szCs w:val="32"/>
          <w:highlight w:val="none"/>
        </w:rPr>
      </w:pPr>
      <w:bookmarkStart w:id="15" w:name="_Toc28359081"/>
      <w:bookmarkStart w:id="16" w:name="_Toc28359004"/>
      <w:r>
        <w:rPr>
          <w:rFonts w:hint="eastAsia"/>
          <w:color w:val="auto"/>
          <w:sz w:val="24"/>
          <w:szCs w:val="32"/>
          <w:highlight w:val="none"/>
        </w:rPr>
        <w:t>2.落实政府采购政策需满足的资格要求：</w:t>
      </w:r>
    </w:p>
    <w:p>
      <w:pPr>
        <w:shd w:val="clear"/>
        <w:spacing w:line="360" w:lineRule="auto"/>
        <w:rPr>
          <w:rFonts w:hint="eastAsia"/>
          <w:color w:val="auto"/>
          <w:sz w:val="24"/>
          <w:szCs w:val="32"/>
          <w:highlight w:val="none"/>
        </w:rPr>
      </w:pPr>
      <w:r>
        <w:rPr>
          <w:rFonts w:hint="eastAsia"/>
          <w:color w:val="auto"/>
          <w:sz w:val="24"/>
          <w:szCs w:val="32"/>
          <w:highlight w:val="none"/>
        </w:rPr>
        <w:t>2.1 中小企业政策</w:t>
      </w:r>
    </w:p>
    <w:p>
      <w:pPr>
        <w:shd w:val="clear"/>
        <w:spacing w:line="360" w:lineRule="auto"/>
        <w:rPr>
          <w:rFonts w:hint="eastAsia"/>
          <w:color w:val="auto"/>
          <w:sz w:val="24"/>
          <w:szCs w:val="32"/>
          <w:highlight w:val="none"/>
        </w:rPr>
      </w:pPr>
      <w:r>
        <w:rPr>
          <w:rFonts w:hint="eastAsia"/>
          <w:color w:val="auto"/>
          <w:sz w:val="24"/>
          <w:szCs w:val="32"/>
          <w:highlight w:val="none"/>
        </w:rPr>
        <w:t>■本项目不专门面向中小企业预留采购份额。</w:t>
      </w:r>
    </w:p>
    <w:p>
      <w:pPr>
        <w:shd w:val="clear"/>
        <w:spacing w:line="360" w:lineRule="auto"/>
        <w:rPr>
          <w:rFonts w:hint="eastAsia"/>
          <w:color w:val="auto"/>
          <w:sz w:val="24"/>
          <w:szCs w:val="32"/>
          <w:highlight w:val="none"/>
        </w:rPr>
      </w:pPr>
      <w:r>
        <w:rPr>
          <w:rFonts w:hint="eastAsia"/>
          <w:color w:val="auto"/>
          <w:sz w:val="24"/>
          <w:szCs w:val="32"/>
          <w:highlight w:val="none"/>
        </w:rPr>
        <w:sym w:font="Wingdings 2" w:char="00A3"/>
      </w:r>
      <w:r>
        <w:rPr>
          <w:rFonts w:hint="eastAsia"/>
          <w:color w:val="auto"/>
          <w:sz w:val="24"/>
          <w:szCs w:val="32"/>
          <w:highlight w:val="none"/>
        </w:rPr>
        <w:t xml:space="preserve">本项目专门面向  </w:t>
      </w:r>
      <w:r>
        <w:rPr>
          <w:rFonts w:hint="eastAsia"/>
          <w:color w:val="auto"/>
          <w:sz w:val="24"/>
          <w:szCs w:val="32"/>
          <w:highlight w:val="none"/>
        </w:rPr>
        <w:sym w:font="Wingdings 2" w:char="00A3"/>
      </w:r>
      <w:r>
        <w:rPr>
          <w:rFonts w:hint="eastAsia"/>
          <w:color w:val="auto"/>
          <w:sz w:val="24"/>
          <w:szCs w:val="32"/>
          <w:highlight w:val="none"/>
        </w:rPr>
        <w:t xml:space="preserve">中小 </w:t>
      </w:r>
      <w:r>
        <w:rPr>
          <w:rFonts w:hint="eastAsia"/>
          <w:color w:val="auto"/>
          <w:sz w:val="24"/>
          <w:szCs w:val="32"/>
          <w:highlight w:val="none"/>
        </w:rPr>
        <w:sym w:font="Wingdings 2" w:char="00A3"/>
      </w:r>
      <w:r>
        <w:rPr>
          <w:rFonts w:hint="eastAsia"/>
          <w:color w:val="auto"/>
          <w:sz w:val="24"/>
          <w:szCs w:val="32"/>
          <w:highlight w:val="none"/>
        </w:rPr>
        <w:t>小微企业  采购。即：提供的货物全部由符合政策要求的中小/小微企业制造、服务全部由符合政策要求的中小/小微企业承接。</w:t>
      </w:r>
    </w:p>
    <w:p>
      <w:pPr>
        <w:shd w:val="clear"/>
        <w:spacing w:line="360" w:lineRule="auto"/>
        <w:rPr>
          <w:rFonts w:hint="eastAsia"/>
          <w:color w:val="auto"/>
          <w:sz w:val="24"/>
          <w:szCs w:val="32"/>
          <w:highlight w:val="none"/>
        </w:rPr>
      </w:pPr>
      <w:r>
        <w:rPr>
          <w:rFonts w:hint="eastAsia"/>
          <w:color w:val="auto"/>
          <w:sz w:val="24"/>
          <w:szCs w:val="32"/>
          <w:highlight w:val="none"/>
        </w:rPr>
        <w:t>□本项目预留部分采购项目预算专门面向中小企业采购。对于预留份额，提供的货物由符合政策要求的中小企业制造、服务由符合政策要求的中小企业承接。预留份额通过以下措施进行：____</w:t>
      </w:r>
      <w:r>
        <w:rPr>
          <w:rFonts w:hint="eastAsia"/>
          <w:color w:val="auto"/>
          <w:sz w:val="24"/>
          <w:szCs w:val="32"/>
          <w:highlight w:val="none"/>
          <w:u w:val="none"/>
          <w:lang w:val="en-US" w:eastAsia="zh-CN"/>
        </w:rPr>
        <w:t>/</w:t>
      </w:r>
      <w:r>
        <w:rPr>
          <w:rFonts w:hint="eastAsia"/>
          <w:color w:val="auto"/>
          <w:sz w:val="24"/>
          <w:szCs w:val="32"/>
          <w:highlight w:val="none"/>
        </w:rPr>
        <w:t>___。</w:t>
      </w:r>
    </w:p>
    <w:p>
      <w:pPr>
        <w:shd w:val="clear"/>
        <w:spacing w:line="360" w:lineRule="auto"/>
        <w:rPr>
          <w:rFonts w:hint="eastAsia"/>
          <w:color w:val="auto"/>
          <w:sz w:val="24"/>
          <w:szCs w:val="32"/>
          <w:highlight w:val="none"/>
          <w:lang w:val="en-US" w:eastAsia="zh-CN"/>
        </w:rPr>
      </w:pPr>
      <w:r>
        <w:rPr>
          <w:rFonts w:hint="eastAsia"/>
          <w:color w:val="auto"/>
          <w:sz w:val="24"/>
          <w:szCs w:val="32"/>
          <w:highlight w:val="none"/>
        </w:rPr>
        <w:t>2.2 其它落实政府采购政策的资格要求（如有）：</w:t>
      </w:r>
      <w:r>
        <w:rPr>
          <w:rFonts w:hint="eastAsia"/>
          <w:color w:val="auto"/>
          <w:sz w:val="24"/>
          <w:szCs w:val="32"/>
          <w:highlight w:val="none"/>
          <w:lang w:val="en-US" w:eastAsia="zh-CN"/>
        </w:rPr>
        <w:t>/</w:t>
      </w:r>
    </w:p>
    <w:p>
      <w:pPr>
        <w:shd w:val="clear"/>
        <w:spacing w:line="360" w:lineRule="auto"/>
        <w:rPr>
          <w:rFonts w:hint="eastAsia"/>
          <w:color w:val="auto"/>
          <w:sz w:val="24"/>
          <w:szCs w:val="32"/>
          <w:highlight w:val="none"/>
          <w:lang w:val="en-US" w:eastAsia="zh-CN"/>
        </w:rPr>
      </w:pPr>
      <w:r>
        <w:rPr>
          <w:rFonts w:hint="eastAsia"/>
          <w:color w:val="auto"/>
          <w:sz w:val="24"/>
          <w:szCs w:val="32"/>
          <w:highlight w:val="none"/>
        </w:rPr>
        <w:t>3.本项目的特定资格要求：</w:t>
      </w:r>
    </w:p>
    <w:p>
      <w:pPr>
        <w:shd w:val="clear"/>
        <w:spacing w:line="360" w:lineRule="auto"/>
        <w:rPr>
          <w:rFonts w:hint="eastAsia"/>
          <w:color w:val="auto"/>
          <w:sz w:val="24"/>
          <w:szCs w:val="32"/>
          <w:highlight w:val="none"/>
        </w:rPr>
      </w:pPr>
      <w:r>
        <w:rPr>
          <w:rFonts w:hint="eastAsia"/>
          <w:color w:val="auto"/>
          <w:sz w:val="24"/>
          <w:szCs w:val="32"/>
          <w:highlight w:val="none"/>
        </w:rPr>
        <w:t>3.</w:t>
      </w:r>
      <w:r>
        <w:rPr>
          <w:rFonts w:hint="eastAsia"/>
          <w:color w:val="auto"/>
          <w:sz w:val="24"/>
          <w:szCs w:val="32"/>
          <w:highlight w:val="none"/>
          <w:lang w:val="en-US" w:eastAsia="zh-CN"/>
        </w:rPr>
        <w:t>1</w:t>
      </w:r>
      <w:r>
        <w:rPr>
          <w:rFonts w:hint="eastAsia"/>
          <w:color w:val="auto"/>
          <w:sz w:val="24"/>
          <w:szCs w:val="32"/>
          <w:highlight w:val="none"/>
        </w:rPr>
        <w:t>本项目是否属于政府购买服务：</w:t>
      </w:r>
    </w:p>
    <w:p>
      <w:pPr>
        <w:shd w:val="clear"/>
        <w:spacing w:line="360" w:lineRule="auto"/>
        <w:rPr>
          <w:rFonts w:hint="eastAsia"/>
          <w:color w:val="auto"/>
          <w:sz w:val="24"/>
          <w:szCs w:val="32"/>
          <w:highlight w:val="none"/>
        </w:rPr>
      </w:pPr>
      <w:r>
        <w:rPr>
          <w:rFonts w:hint="eastAsia"/>
          <w:color w:val="auto"/>
          <w:sz w:val="24"/>
          <w:szCs w:val="32"/>
          <w:highlight w:val="none"/>
        </w:rPr>
        <w:t>■否</w:t>
      </w:r>
    </w:p>
    <w:p>
      <w:pPr>
        <w:shd w:val="clear"/>
        <w:spacing w:line="360" w:lineRule="auto"/>
        <w:rPr>
          <w:rFonts w:hint="eastAsia"/>
          <w:color w:val="auto"/>
          <w:sz w:val="24"/>
          <w:szCs w:val="32"/>
          <w:highlight w:val="none"/>
        </w:rPr>
      </w:pPr>
      <w:r>
        <w:rPr>
          <w:rFonts w:hint="eastAsia"/>
          <w:color w:val="auto"/>
          <w:sz w:val="24"/>
          <w:szCs w:val="32"/>
          <w:highlight w:val="none"/>
        </w:rPr>
        <w:sym w:font="Wingdings 2" w:char="00A3"/>
      </w:r>
      <w:r>
        <w:rPr>
          <w:rFonts w:hint="eastAsia"/>
          <w:color w:val="auto"/>
          <w:sz w:val="24"/>
          <w:szCs w:val="32"/>
          <w:highlight w:val="none"/>
        </w:rPr>
        <w:t>是，公益一类事业单位、使用事业编制且由财政拨款保障的群团组织，不得作为承接主体；</w:t>
      </w:r>
    </w:p>
    <w:p>
      <w:pPr>
        <w:pStyle w:val="56"/>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en-US" w:eastAsia="zh-CN"/>
        </w:rPr>
        <w:t>2</w:t>
      </w:r>
      <w:r>
        <w:rPr>
          <w:rFonts w:hint="eastAsia"/>
          <w:color w:val="auto"/>
          <w:sz w:val="24"/>
          <w:szCs w:val="32"/>
          <w:highlight w:val="none"/>
        </w:rPr>
        <w:t>其他</w:t>
      </w:r>
      <w:r>
        <w:rPr>
          <w:rFonts w:hint="eastAsia" w:ascii="宋体" w:hAnsi="宋体" w:eastAsia="宋体" w:cs="宋体"/>
          <w:color w:val="auto"/>
          <w:sz w:val="24"/>
          <w:szCs w:val="32"/>
          <w:highlight w:val="none"/>
          <w:lang w:val="en-US" w:eastAsia="zh-CN"/>
        </w:rPr>
        <w:t>特定资格要求：</w:t>
      </w:r>
    </w:p>
    <w:p>
      <w:pPr>
        <w:pStyle w:val="56"/>
        <w:spacing w:line="360" w:lineRule="auto"/>
        <w:rPr>
          <w:rFonts w:hint="eastAsia" w:ascii="宋体" w:cs="宋体"/>
          <w:color w:val="auto"/>
          <w:sz w:val="24"/>
          <w:szCs w:val="32"/>
          <w:highlight w:val="none"/>
          <w:lang w:val="en-US" w:eastAsia="zh-CN"/>
        </w:rPr>
      </w:pPr>
      <w:r>
        <w:rPr>
          <w:rFonts w:hint="eastAsia" w:ascii="宋体" w:cs="宋体"/>
          <w:color w:val="auto"/>
          <w:sz w:val="24"/>
          <w:szCs w:val="32"/>
          <w:highlight w:val="none"/>
          <w:lang w:val="en-US" w:eastAsia="zh-CN"/>
        </w:rPr>
        <w:t>3.2.1投标人应具备行政主管部门核发的建筑机电安装工程专业承包叁级（含）以上资质。</w:t>
      </w:r>
    </w:p>
    <w:p>
      <w:pPr>
        <w:pStyle w:val="56"/>
        <w:spacing w:line="360" w:lineRule="auto"/>
        <w:rPr>
          <w:rFonts w:hint="default" w:ascii="宋体" w:cs="宋体"/>
          <w:color w:val="auto"/>
          <w:sz w:val="24"/>
          <w:szCs w:val="32"/>
          <w:highlight w:val="none"/>
          <w:lang w:val="en-US" w:eastAsia="zh-CN"/>
        </w:rPr>
      </w:pPr>
      <w:r>
        <w:rPr>
          <w:rFonts w:hint="eastAsia" w:ascii="宋体" w:cs="宋体"/>
          <w:color w:val="auto"/>
          <w:sz w:val="24"/>
          <w:szCs w:val="32"/>
          <w:highlight w:val="none"/>
          <w:lang w:val="en-US" w:eastAsia="zh-CN"/>
        </w:rPr>
        <w:t>3.2.2投标人应具备有效的</w:t>
      </w:r>
      <w:r>
        <w:rPr>
          <w:rFonts w:hint="default" w:ascii="宋体" w:cs="宋体"/>
          <w:color w:val="auto"/>
          <w:sz w:val="24"/>
          <w:szCs w:val="32"/>
          <w:highlight w:val="none"/>
          <w:lang w:val="en-US" w:eastAsia="zh-CN"/>
        </w:rPr>
        <w:t>《安全生产许可证》。</w:t>
      </w:r>
    </w:p>
    <w:p>
      <w:pPr>
        <w:pStyle w:val="56"/>
        <w:spacing w:line="360" w:lineRule="auto"/>
        <w:rPr>
          <w:rFonts w:hint="eastAsia" w:ascii="宋体" w:cs="宋体"/>
          <w:color w:val="auto"/>
          <w:sz w:val="24"/>
          <w:szCs w:val="32"/>
          <w:highlight w:val="none"/>
          <w:lang w:val="en-US" w:eastAsia="zh-CN"/>
        </w:rPr>
      </w:pPr>
      <w:r>
        <w:rPr>
          <w:rFonts w:hint="eastAsia" w:ascii="宋体" w:cs="宋体"/>
          <w:color w:val="auto"/>
          <w:sz w:val="24"/>
          <w:szCs w:val="32"/>
          <w:highlight w:val="none"/>
          <w:lang w:val="en-US" w:eastAsia="zh-CN"/>
        </w:rPr>
        <w:t>3.2.3投标人、法定代表人未被中国裁判文书网列入行贿犯罪行为。</w:t>
      </w:r>
    </w:p>
    <w:bookmarkEnd w:id="15"/>
    <w:bookmarkEnd w:id="16"/>
    <w:p>
      <w:pPr>
        <w:pStyle w:val="2"/>
        <w:widowControl/>
        <w:shd w:val="clear"/>
        <w:spacing w:before="0" w:line="360" w:lineRule="auto"/>
        <w:jc w:val="left"/>
        <w:rPr>
          <w:rFonts w:hint="eastAsia" w:ascii="宋体" w:hAnsi="宋体" w:eastAsia="宋体" w:cs="宋体"/>
          <w:color w:val="auto"/>
          <w:sz w:val="24"/>
          <w:szCs w:val="24"/>
          <w:highlight w:val="none"/>
        </w:rPr>
      </w:pPr>
      <w:bookmarkStart w:id="17" w:name="_Toc35393623"/>
      <w:bookmarkStart w:id="18" w:name="_Toc35393792"/>
      <w:r>
        <w:rPr>
          <w:rFonts w:hint="eastAsia" w:ascii="宋体" w:hAnsi="宋体" w:eastAsia="宋体" w:cs="宋体"/>
          <w:color w:val="auto"/>
          <w:sz w:val="24"/>
          <w:szCs w:val="24"/>
          <w:highlight w:val="none"/>
        </w:rPr>
        <w:t>三、获取招标文件</w:t>
      </w:r>
      <w:bookmarkEnd w:id="17"/>
      <w:bookmarkEnd w:id="18"/>
    </w:p>
    <w:p>
      <w:pPr>
        <w:shd w:val="clear"/>
        <w:spacing w:line="360" w:lineRule="auto"/>
        <w:ind w:firstLine="480" w:firstLineChars="200"/>
        <w:rPr>
          <w:rFonts w:hint="eastAsia"/>
          <w:color w:val="auto"/>
          <w:sz w:val="24"/>
          <w:szCs w:val="32"/>
          <w:highlight w:val="none"/>
        </w:rPr>
      </w:pPr>
      <w:r>
        <w:rPr>
          <w:rFonts w:hint="eastAsia"/>
          <w:color w:val="auto"/>
          <w:sz w:val="24"/>
          <w:szCs w:val="32"/>
          <w:highlight w:val="none"/>
        </w:rPr>
        <w:t>1.时间：</w:t>
      </w:r>
      <w:r>
        <w:rPr>
          <w:rFonts w:hint="eastAsia"/>
          <w:color w:val="auto"/>
          <w:sz w:val="24"/>
          <w:szCs w:val="32"/>
          <w:highlight w:val="none"/>
          <w:lang w:val="en-US" w:eastAsia="zh-CN"/>
        </w:rPr>
        <w:t>2023</w:t>
      </w:r>
      <w:r>
        <w:rPr>
          <w:rFonts w:hint="eastAsia"/>
          <w:color w:val="auto"/>
          <w:sz w:val="24"/>
          <w:szCs w:val="32"/>
          <w:highlight w:val="none"/>
        </w:rPr>
        <w:t>年</w:t>
      </w:r>
      <w:r>
        <w:rPr>
          <w:rFonts w:hint="eastAsia"/>
          <w:color w:val="auto"/>
          <w:sz w:val="24"/>
          <w:szCs w:val="32"/>
          <w:highlight w:val="none"/>
          <w:lang w:val="en-US" w:eastAsia="zh-CN"/>
        </w:rPr>
        <w:t>11</w:t>
      </w:r>
      <w:r>
        <w:rPr>
          <w:rFonts w:hint="eastAsia"/>
          <w:color w:val="auto"/>
          <w:sz w:val="24"/>
          <w:szCs w:val="32"/>
          <w:highlight w:val="none"/>
        </w:rPr>
        <w:t>月</w:t>
      </w:r>
      <w:r>
        <w:rPr>
          <w:rFonts w:hint="eastAsia"/>
          <w:color w:val="auto"/>
          <w:sz w:val="24"/>
          <w:szCs w:val="32"/>
          <w:highlight w:val="none"/>
          <w:lang w:val="en-US" w:eastAsia="zh-CN"/>
        </w:rPr>
        <w:t>30</w:t>
      </w:r>
      <w:r>
        <w:rPr>
          <w:rFonts w:hint="eastAsia"/>
          <w:color w:val="auto"/>
          <w:sz w:val="24"/>
          <w:szCs w:val="32"/>
          <w:highlight w:val="none"/>
        </w:rPr>
        <w:t>日至</w:t>
      </w:r>
      <w:r>
        <w:rPr>
          <w:rFonts w:hint="eastAsia"/>
          <w:color w:val="auto"/>
          <w:sz w:val="24"/>
          <w:szCs w:val="32"/>
          <w:highlight w:val="none"/>
          <w:lang w:val="en-US" w:eastAsia="zh-CN"/>
        </w:rPr>
        <w:t>2023</w:t>
      </w:r>
      <w:r>
        <w:rPr>
          <w:rFonts w:hint="eastAsia"/>
          <w:color w:val="auto"/>
          <w:sz w:val="24"/>
          <w:szCs w:val="32"/>
          <w:highlight w:val="none"/>
        </w:rPr>
        <w:t>年</w:t>
      </w:r>
      <w:r>
        <w:rPr>
          <w:rFonts w:hint="eastAsia"/>
          <w:color w:val="auto"/>
          <w:sz w:val="24"/>
          <w:szCs w:val="32"/>
          <w:highlight w:val="none"/>
          <w:lang w:val="en-US" w:eastAsia="zh-CN"/>
        </w:rPr>
        <w:t>12</w:t>
      </w:r>
      <w:r>
        <w:rPr>
          <w:rFonts w:hint="eastAsia"/>
          <w:color w:val="auto"/>
          <w:sz w:val="24"/>
          <w:szCs w:val="32"/>
          <w:highlight w:val="none"/>
        </w:rPr>
        <w:t>月</w:t>
      </w:r>
      <w:r>
        <w:rPr>
          <w:rFonts w:hint="eastAsia"/>
          <w:color w:val="auto"/>
          <w:sz w:val="24"/>
          <w:szCs w:val="32"/>
          <w:highlight w:val="none"/>
          <w:lang w:val="en-US" w:eastAsia="zh-CN"/>
        </w:rPr>
        <w:t>6</w:t>
      </w:r>
      <w:r>
        <w:rPr>
          <w:rFonts w:hint="eastAsia"/>
          <w:color w:val="auto"/>
          <w:sz w:val="24"/>
          <w:szCs w:val="32"/>
          <w:highlight w:val="none"/>
        </w:rPr>
        <w:t>日，每天上午</w:t>
      </w:r>
      <w:r>
        <w:rPr>
          <w:rFonts w:hint="eastAsia"/>
          <w:color w:val="auto"/>
          <w:sz w:val="24"/>
          <w:szCs w:val="32"/>
          <w:highlight w:val="none"/>
          <w:lang w:val="en-US" w:eastAsia="zh-CN"/>
        </w:rPr>
        <w:t>8：00</w:t>
      </w:r>
      <w:r>
        <w:rPr>
          <w:rFonts w:hint="eastAsia"/>
          <w:color w:val="auto"/>
          <w:sz w:val="24"/>
          <w:szCs w:val="32"/>
          <w:highlight w:val="none"/>
        </w:rPr>
        <w:t>至</w:t>
      </w:r>
      <w:r>
        <w:rPr>
          <w:rFonts w:hint="eastAsia"/>
          <w:color w:val="auto"/>
          <w:sz w:val="24"/>
          <w:szCs w:val="32"/>
          <w:highlight w:val="none"/>
          <w:lang w:val="en-US" w:eastAsia="zh-CN"/>
        </w:rPr>
        <w:t>12:00</w:t>
      </w:r>
      <w:r>
        <w:rPr>
          <w:rFonts w:hint="eastAsia"/>
          <w:color w:val="auto"/>
          <w:sz w:val="24"/>
          <w:szCs w:val="32"/>
          <w:highlight w:val="none"/>
        </w:rPr>
        <w:t>，下午</w:t>
      </w:r>
      <w:r>
        <w:rPr>
          <w:rFonts w:hint="eastAsia"/>
          <w:color w:val="auto"/>
          <w:sz w:val="24"/>
          <w:szCs w:val="32"/>
          <w:highlight w:val="none"/>
          <w:lang w:val="en-US" w:eastAsia="zh-CN"/>
        </w:rPr>
        <w:t>12:00</w:t>
      </w:r>
      <w:r>
        <w:rPr>
          <w:rFonts w:hint="eastAsia"/>
          <w:color w:val="auto"/>
          <w:sz w:val="24"/>
          <w:szCs w:val="32"/>
          <w:highlight w:val="none"/>
        </w:rPr>
        <w:t>至</w:t>
      </w:r>
      <w:r>
        <w:rPr>
          <w:rFonts w:hint="eastAsia"/>
          <w:color w:val="auto"/>
          <w:sz w:val="24"/>
          <w:szCs w:val="32"/>
          <w:highlight w:val="none"/>
          <w:lang w:val="en-US" w:eastAsia="zh-CN"/>
        </w:rPr>
        <w:t>17:00</w:t>
      </w:r>
      <w:r>
        <w:rPr>
          <w:rFonts w:hint="eastAsia"/>
          <w:color w:val="auto"/>
          <w:sz w:val="24"/>
          <w:szCs w:val="32"/>
          <w:highlight w:val="none"/>
        </w:rPr>
        <w:t>（北京时间，法定节假日除外）。</w:t>
      </w:r>
    </w:p>
    <w:p>
      <w:pPr>
        <w:keepNext w:val="0"/>
        <w:keepLines w:val="0"/>
        <w:pageBreakBefore w:val="0"/>
        <w:widowControl w:val="0"/>
        <w:shd w:val="clear"/>
        <w:kinsoku/>
        <w:wordWrap w:val="0"/>
        <w:overflowPunct/>
        <w:topLinePunct w:val="0"/>
        <w:autoSpaceDE/>
        <w:autoSpaceDN/>
        <w:bidi w:val="0"/>
        <w:adjustRightInd/>
        <w:snapToGrid/>
        <w:spacing w:line="360" w:lineRule="auto"/>
        <w:ind w:firstLine="480" w:firstLineChars="200"/>
        <w:jc w:val="left"/>
        <w:textAlignment w:val="auto"/>
        <w:rPr>
          <w:rFonts w:hint="eastAsia"/>
          <w:color w:val="auto"/>
          <w:sz w:val="24"/>
          <w:szCs w:val="32"/>
          <w:highlight w:val="none"/>
        </w:rPr>
      </w:pPr>
      <w:r>
        <w:rPr>
          <w:rFonts w:hint="eastAsia"/>
          <w:color w:val="auto"/>
          <w:sz w:val="24"/>
          <w:szCs w:val="32"/>
          <w:highlight w:val="none"/>
        </w:rPr>
        <w:t>2.地点：北京市政府采购电子交易平台（http://zbcg-bjzc.zhongcy.com/bjczj-portal-site/#/home）。</w:t>
      </w:r>
    </w:p>
    <w:p>
      <w:pPr>
        <w:shd w:val="clear"/>
        <w:spacing w:line="360" w:lineRule="auto"/>
        <w:ind w:firstLine="480" w:firstLineChars="200"/>
        <w:rPr>
          <w:rFonts w:hint="eastAsia"/>
          <w:color w:val="auto"/>
          <w:sz w:val="24"/>
          <w:szCs w:val="32"/>
          <w:highlight w:val="none"/>
        </w:rPr>
      </w:pPr>
      <w:bookmarkStart w:id="19" w:name="_Toc28359082"/>
      <w:bookmarkStart w:id="20" w:name="_Toc28359005"/>
      <w:bookmarkStart w:id="21" w:name="_Toc35393624"/>
      <w:bookmarkStart w:id="22" w:name="_Toc35393793"/>
      <w:r>
        <w:rPr>
          <w:rFonts w:hint="eastAsia"/>
          <w:color w:val="auto"/>
          <w:sz w:val="24"/>
          <w:szCs w:val="32"/>
          <w:highlight w:val="none"/>
        </w:rPr>
        <w:t>3.方式：供应商使用 CA 数字证书或电子营业执照登录北京市政府采购电子交易平台（http://zbcg-bjzc.zhongcy.com/bjczj-portal-site/index.html#/home）获取电子版招标文件。</w:t>
      </w:r>
    </w:p>
    <w:p>
      <w:pPr>
        <w:shd w:val="clear"/>
        <w:spacing w:line="360" w:lineRule="auto"/>
        <w:ind w:firstLine="480" w:firstLineChars="200"/>
        <w:rPr>
          <w:rFonts w:hint="eastAsia"/>
          <w:color w:val="auto"/>
          <w:sz w:val="24"/>
          <w:szCs w:val="32"/>
          <w:highlight w:val="none"/>
        </w:rPr>
      </w:pPr>
      <w:r>
        <w:rPr>
          <w:rFonts w:hint="eastAsia"/>
          <w:color w:val="auto"/>
          <w:sz w:val="24"/>
          <w:szCs w:val="32"/>
          <w:highlight w:val="none"/>
        </w:rPr>
        <w:t>售价：0元。</w:t>
      </w:r>
    </w:p>
    <w:p>
      <w:pPr>
        <w:pStyle w:val="2"/>
        <w:widowControl/>
        <w:shd w:val="clear"/>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四、提交投标文件</w:t>
      </w:r>
      <w:bookmarkEnd w:id="19"/>
      <w:bookmarkEnd w:id="20"/>
      <w:r>
        <w:rPr>
          <w:rFonts w:hint="eastAsia" w:ascii="宋体" w:hAnsi="宋体" w:eastAsia="宋体" w:cs="宋体"/>
          <w:color w:val="auto"/>
          <w:sz w:val="24"/>
          <w:szCs w:val="24"/>
          <w:highlight w:val="none"/>
        </w:rPr>
        <w:t>截止时间、开标时间和地点</w:t>
      </w:r>
      <w:bookmarkEnd w:id="21"/>
      <w:bookmarkEnd w:id="22"/>
    </w:p>
    <w:p>
      <w:pPr>
        <w:shd w:val="clear"/>
        <w:spacing w:line="360" w:lineRule="auto"/>
        <w:ind w:firstLine="480" w:firstLineChars="200"/>
        <w:rPr>
          <w:rFonts w:hint="eastAsia"/>
          <w:color w:val="auto"/>
          <w:sz w:val="24"/>
          <w:szCs w:val="32"/>
          <w:highlight w:val="none"/>
        </w:rPr>
      </w:pPr>
      <w:r>
        <w:rPr>
          <w:rFonts w:hint="eastAsia"/>
          <w:color w:val="auto"/>
          <w:sz w:val="24"/>
          <w:szCs w:val="32"/>
          <w:highlight w:val="none"/>
        </w:rPr>
        <w:t>投标截止时间、开标时间：</w:t>
      </w:r>
      <w:r>
        <w:rPr>
          <w:rFonts w:hint="eastAsia"/>
          <w:color w:val="auto"/>
          <w:sz w:val="24"/>
          <w:szCs w:val="32"/>
          <w:highlight w:val="none"/>
          <w:lang w:val="en-US" w:eastAsia="zh-CN"/>
        </w:rPr>
        <w:t>2023</w:t>
      </w:r>
      <w:r>
        <w:rPr>
          <w:rFonts w:hint="eastAsia"/>
          <w:color w:val="auto"/>
          <w:sz w:val="24"/>
          <w:szCs w:val="32"/>
          <w:highlight w:val="none"/>
        </w:rPr>
        <w:t>年</w:t>
      </w:r>
      <w:r>
        <w:rPr>
          <w:rFonts w:hint="eastAsia"/>
          <w:color w:val="auto"/>
          <w:sz w:val="24"/>
          <w:szCs w:val="32"/>
          <w:highlight w:val="none"/>
          <w:lang w:val="en-US" w:eastAsia="zh-CN"/>
        </w:rPr>
        <w:t>12</w:t>
      </w:r>
      <w:r>
        <w:rPr>
          <w:rFonts w:hint="eastAsia"/>
          <w:color w:val="auto"/>
          <w:sz w:val="24"/>
          <w:szCs w:val="32"/>
          <w:highlight w:val="none"/>
        </w:rPr>
        <w:t>月</w:t>
      </w:r>
      <w:r>
        <w:rPr>
          <w:rFonts w:hint="eastAsia"/>
          <w:color w:val="auto"/>
          <w:sz w:val="24"/>
          <w:szCs w:val="32"/>
          <w:highlight w:val="none"/>
          <w:lang w:val="en-US" w:eastAsia="zh-CN"/>
        </w:rPr>
        <w:t>25</w:t>
      </w:r>
      <w:r>
        <w:rPr>
          <w:rFonts w:hint="eastAsia"/>
          <w:color w:val="auto"/>
          <w:sz w:val="24"/>
          <w:szCs w:val="32"/>
          <w:highlight w:val="none"/>
        </w:rPr>
        <w:t>日</w:t>
      </w:r>
      <w:r>
        <w:rPr>
          <w:rFonts w:hint="eastAsia"/>
          <w:color w:val="auto"/>
          <w:sz w:val="24"/>
          <w:szCs w:val="32"/>
          <w:highlight w:val="none"/>
          <w:lang w:val="en-US" w:eastAsia="zh-CN"/>
        </w:rPr>
        <w:t>9</w:t>
      </w:r>
      <w:r>
        <w:rPr>
          <w:rFonts w:hint="eastAsia"/>
          <w:color w:val="auto"/>
          <w:sz w:val="24"/>
          <w:szCs w:val="32"/>
          <w:highlight w:val="none"/>
        </w:rPr>
        <w:t>点</w:t>
      </w:r>
      <w:r>
        <w:rPr>
          <w:rFonts w:hint="eastAsia"/>
          <w:color w:val="auto"/>
          <w:sz w:val="24"/>
          <w:szCs w:val="32"/>
          <w:highlight w:val="none"/>
          <w:lang w:val="en-US" w:eastAsia="zh-CN"/>
        </w:rPr>
        <w:t>30</w:t>
      </w:r>
      <w:r>
        <w:rPr>
          <w:rFonts w:hint="eastAsia"/>
          <w:color w:val="auto"/>
          <w:sz w:val="24"/>
          <w:szCs w:val="32"/>
          <w:highlight w:val="none"/>
        </w:rPr>
        <w:t>分（北京时间）。</w:t>
      </w:r>
    </w:p>
    <w:p>
      <w:pPr>
        <w:shd w:val="clear"/>
        <w:spacing w:line="360" w:lineRule="auto"/>
        <w:ind w:firstLine="480" w:firstLineChars="200"/>
        <w:rPr>
          <w:rFonts w:hint="eastAsia" w:ascii="宋体" w:hAnsi="宋体" w:eastAsia="宋体" w:cs="宋体"/>
          <w:sz w:val="24"/>
          <w:highlight w:val="none"/>
          <w:lang w:val="zh-TW" w:bidi="ar"/>
        </w:rPr>
      </w:pPr>
      <w:r>
        <w:rPr>
          <w:rFonts w:hint="eastAsia" w:ascii="宋体" w:hAnsi="宋体" w:eastAsia="宋体" w:cs="宋体"/>
          <w:color w:val="auto"/>
          <w:sz w:val="24"/>
          <w:highlight w:val="none"/>
          <w:lang w:bidi="ar"/>
        </w:rPr>
        <w:t>地点：北京市顺义区复兴东街3号院顺义区政务服务中心6号电梯厅二层开标</w:t>
      </w:r>
      <w:r>
        <w:rPr>
          <w:rFonts w:hint="eastAsia" w:ascii="宋体" w:hAnsi="宋体" w:cs="宋体"/>
          <w:color w:val="auto"/>
          <w:sz w:val="24"/>
          <w:highlight w:val="none"/>
          <w:lang w:val="en-US" w:eastAsia="zh-CN" w:bidi="ar"/>
        </w:rPr>
        <w:t>区（具</w:t>
      </w:r>
      <w:r>
        <w:rPr>
          <w:rFonts w:hint="eastAsia" w:ascii="宋体" w:hAnsi="宋体" w:cs="宋体"/>
          <w:sz w:val="24"/>
          <w:highlight w:val="none"/>
          <w:lang w:val="en-US" w:eastAsia="zh-CN" w:bidi="ar"/>
        </w:rPr>
        <w:t>体开标室见当日大屏幕）</w:t>
      </w:r>
      <w:r>
        <w:rPr>
          <w:rFonts w:hint="eastAsia" w:ascii="宋体" w:hAnsi="宋体" w:eastAsia="宋体" w:cs="宋体"/>
          <w:sz w:val="24"/>
          <w:highlight w:val="none"/>
          <w:lang w:val="zh-TW" w:bidi="ar"/>
        </w:rPr>
        <w:t>。</w:t>
      </w:r>
    </w:p>
    <w:p>
      <w:pPr>
        <w:pStyle w:val="2"/>
        <w:spacing w:before="0" w:line="360" w:lineRule="auto"/>
        <w:jc w:val="left"/>
        <w:rPr>
          <w:rFonts w:hint="eastAsia" w:ascii="宋体" w:hAnsi="宋体" w:eastAsia="宋体" w:cs="宋体"/>
          <w:sz w:val="24"/>
          <w:szCs w:val="24"/>
          <w:highlight w:val="none"/>
        </w:rPr>
      </w:pPr>
      <w:bookmarkStart w:id="23" w:name="_Toc28359007"/>
      <w:bookmarkStart w:id="24" w:name="_Toc28359084"/>
      <w:bookmarkStart w:id="25" w:name="_Toc35393794"/>
      <w:bookmarkStart w:id="26" w:name="_Toc35393625"/>
      <w:r>
        <w:rPr>
          <w:rFonts w:hint="eastAsia" w:ascii="宋体" w:hAnsi="宋体" w:eastAsia="宋体" w:cs="宋体"/>
          <w:sz w:val="24"/>
          <w:szCs w:val="24"/>
          <w:highlight w:val="none"/>
        </w:rPr>
        <w:t>五、公告</w:t>
      </w:r>
      <w:r>
        <w:rPr>
          <w:rFonts w:hint="eastAsia" w:ascii="宋体" w:hAnsi="宋体" w:eastAsia="宋体" w:cs="宋体"/>
          <w:b/>
          <w:bCs w:val="0"/>
          <w:sz w:val="24"/>
          <w:szCs w:val="24"/>
          <w:highlight w:val="none"/>
        </w:rPr>
        <w:t>期限</w:t>
      </w:r>
      <w:bookmarkEnd w:id="23"/>
      <w:bookmarkEnd w:id="24"/>
      <w:bookmarkEnd w:id="25"/>
      <w:bookmarkEnd w:id="26"/>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自本公告发布之日起5个工作日。</w:t>
      </w:r>
    </w:p>
    <w:p>
      <w:pPr>
        <w:pStyle w:val="2"/>
        <w:numPr>
          <w:ilvl w:val="0"/>
          <w:numId w:val="8"/>
        </w:numPr>
        <w:spacing w:before="0" w:line="360" w:lineRule="auto"/>
        <w:ind w:left="210" w:leftChars="0" w:firstLineChars="0"/>
        <w:jc w:val="left"/>
        <w:rPr>
          <w:rFonts w:hint="eastAsia" w:ascii="宋体" w:hAnsi="宋体" w:eastAsia="宋体" w:cs="宋体"/>
          <w:highlight w:val="none"/>
        </w:rPr>
      </w:pPr>
      <w:bookmarkStart w:id="27" w:name="_Toc35393626"/>
      <w:bookmarkStart w:id="28" w:name="_Toc35393795"/>
      <w:r>
        <w:rPr>
          <w:rFonts w:hint="eastAsia" w:ascii="宋体" w:hAnsi="宋体" w:eastAsia="宋体" w:cs="宋体"/>
          <w:sz w:val="24"/>
          <w:szCs w:val="24"/>
          <w:highlight w:val="none"/>
        </w:rPr>
        <w:t>其他补充事宜</w:t>
      </w:r>
      <w:bookmarkEnd w:id="27"/>
      <w:bookmarkEnd w:id="28"/>
    </w:p>
    <w:p>
      <w:pPr>
        <w:shd w:val="clear"/>
        <w:spacing w:line="360" w:lineRule="auto"/>
        <w:ind w:firstLine="482" w:firstLineChars="200"/>
        <w:rPr>
          <w:rFonts w:hint="eastAsia" w:ascii="宋体" w:hAnsi="宋体" w:eastAsia="宋体" w:cs="宋体"/>
          <w:color w:val="auto"/>
          <w:sz w:val="24"/>
          <w:highlight w:val="none"/>
          <w:lang w:bidi="ar"/>
        </w:rPr>
      </w:pPr>
      <w:bookmarkStart w:id="29" w:name="_Toc28359085"/>
      <w:bookmarkStart w:id="30" w:name="_Toc35393796"/>
      <w:bookmarkStart w:id="31" w:name="_Toc28359008"/>
      <w:bookmarkStart w:id="32" w:name="_Toc35393627"/>
      <w:r>
        <w:rPr>
          <w:rFonts w:hint="eastAsia" w:ascii="宋体" w:hAnsi="宋体" w:eastAsia="宋体" w:cs="宋体"/>
          <w:b/>
          <w:bCs/>
          <w:color w:val="auto"/>
          <w:sz w:val="24"/>
          <w:highlight w:val="none"/>
        </w:rPr>
        <w:t>1、本项目需要落实的政府采购政策：</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1）执行《财政部发展改革委关于印发《节能产品政府采购品目清单》的通知》（财库[2019]19号）；</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2）执行《财政部生态环境部关于印发《环境标志产品政府采购品目清单》的通知（财库[2019]18号）；</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3）执行财政部、工业和信息化部关于印发《政府采购促进中小企业发展管理办法》的通知财库〔2020〕46号；</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4）执行《财政部关于开展政府采购信用担保试点工作方案》（财库[2011]124号）；</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5）执行《财政部、司法部关于政府采购支持监狱企业发展有关问题的通知》（财库[2014]68号）；</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6）执行《关于促进残疾人就业政府采购政策的通知》（财库〔2017〕141号）；</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7）执行《财政部关于在政府采购活动中查询及使用信用记录有关问题的通知》（财库[2016]125号）等相关政策。</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8）执行《北京市财政局关于落实好政府采购支持中小企业发展的通知》（京财〔2022〕1143号）。</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9）执行《关于进一步加大政府采购支持中小企业力度的通知》（财库〔2022〕19号）。</w:t>
      </w:r>
    </w:p>
    <w:p>
      <w:pPr>
        <w:pStyle w:val="39"/>
        <w:shd w:val="clear" w:color="auto"/>
        <w:spacing w:before="0" w:beforeAutospacing="0" w:after="0" w:afterAutospacing="0" w:line="360" w:lineRule="auto"/>
        <w:rPr>
          <w:rFonts w:hint="eastAsia" w:ascii="宋体" w:hAnsi="宋体" w:eastAsia="宋体" w:cs="宋体"/>
          <w:b/>
          <w:color w:val="auto"/>
          <w:highlight w:val="none"/>
          <w:shd w:val="clear" w:color="auto" w:fill="FFFFFF"/>
        </w:rPr>
      </w:pPr>
      <w:r>
        <w:rPr>
          <w:rFonts w:hint="eastAsia" w:ascii="宋体" w:hAnsi="宋体" w:eastAsia="宋体" w:cs="宋体"/>
          <w:b/>
          <w:color w:val="auto"/>
          <w:highlight w:val="none"/>
          <w:shd w:val="clear" w:color="auto" w:fill="FFFFFF"/>
        </w:rPr>
        <w:t>2、供应商需递交电子投标文件1份。</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rPr>
        <w:t>）供应商的法定代表人或其委托代理人，应携带加密电子投标文件相对应的移动数字证书CA</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准时到现场参加开标。</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rPr>
        <w:t xml:space="preserve">）不按照文件要求递交电子投标文件的，采购人及该授权采购代理均不予受理。 </w:t>
      </w:r>
    </w:p>
    <w:p>
      <w:pPr>
        <w:pStyle w:val="39"/>
        <w:shd w:val="clear" w:color="auto"/>
        <w:spacing w:before="0" w:beforeAutospacing="0" w:after="0" w:afterAutospacing="0" w:line="360" w:lineRule="auto"/>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3、电子标相关说明及注意事项</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CA数字证书服务热线010-58511086</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电子营业执照服务热线400-699-7000</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技术支持服务热线010-86483801</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3.1 办理CA 数字证书或电子营业执照</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供应商登录北京市政府采购电子交易平台查阅用户指南—操作指南—市场主体CA办理操作流程指引/电子营业执照使用指南，按照程序要求办理。</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3.2 注册</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供应商登录北京市政府采购电子交易平台用户指南—操作指南—市场主体注册入库操作流程指引进行自助注册绑定。</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3.3 驱动、客户端下载</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供应商登录北京市政府采购电子交易平台用户指南—工具下载—招标采购系统文件驱动安装包下载相关驱动。</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供应商登录北京市政府采购电子交易平台用户指南—工具下载—投标文件编制工具下载相关客户端。</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3.4 获取电子招标文件</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供应商使用CA数字证书或电子营业执照登录北京市政府采购电子交易平台获取电子招标文件。</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供应商如计划参与多个采购包的投标，应在登录北京市政府采购电子交易平台后，</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在【我的项目】栏目依次选择对应采购包，进入项目工作台招标/采购文件环节分别按</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采购包下载招标文件电子版。未在规定期限内按上述操作获取文件的采购包，供应商无</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法</w:t>
      </w:r>
      <w:r>
        <w:rPr>
          <w:rFonts w:hint="eastAsia" w:cs="宋体"/>
          <w:color w:val="auto"/>
          <w:highlight w:val="none"/>
          <w:shd w:val="clear" w:color="auto" w:fill="FFFFFF"/>
          <w:lang w:val="en-US" w:eastAsia="zh-CN"/>
        </w:rPr>
        <w:t>提</w:t>
      </w:r>
      <w:r>
        <w:rPr>
          <w:rFonts w:hint="eastAsia" w:ascii="宋体" w:hAnsi="宋体" w:eastAsia="宋体" w:cs="宋体"/>
          <w:color w:val="auto"/>
          <w:highlight w:val="none"/>
          <w:shd w:val="clear" w:color="auto" w:fill="FFFFFF"/>
          <w:lang w:val="en-US" w:eastAsia="zh-CN"/>
        </w:rPr>
        <w:t>交相应包的电子投标文件。</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3.5 编制电子投标文件</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供应商应使用电子投标客户端编制电子投标文件并进行线上投标，供应商电子投标</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文件需要加密并加盖电子签章，如无法按照要求在电子投标文件中加盖电子签章和加密，</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请及时通过技术支持服务热线联系技术人员。</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 xml:space="preserve">3.6 </w:t>
      </w:r>
      <w:r>
        <w:rPr>
          <w:rFonts w:hint="eastAsia" w:cs="宋体"/>
          <w:color w:val="auto"/>
          <w:highlight w:val="none"/>
          <w:shd w:val="clear" w:color="auto" w:fill="FFFFFF"/>
          <w:lang w:val="en-US" w:eastAsia="zh-CN"/>
        </w:rPr>
        <w:t>提</w:t>
      </w:r>
      <w:r>
        <w:rPr>
          <w:rFonts w:hint="eastAsia" w:ascii="宋体" w:hAnsi="宋体" w:eastAsia="宋体" w:cs="宋体"/>
          <w:color w:val="auto"/>
          <w:highlight w:val="none"/>
          <w:shd w:val="clear" w:color="auto" w:fill="FFFFFF"/>
          <w:lang w:val="en-US" w:eastAsia="zh-CN"/>
        </w:rPr>
        <w:t>交电子投标文件</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供应商应于投标截止时间前在北京市政府采购电子交易平台</w:t>
      </w:r>
      <w:r>
        <w:rPr>
          <w:rFonts w:hint="eastAsia" w:cs="宋体"/>
          <w:color w:val="auto"/>
          <w:highlight w:val="none"/>
          <w:shd w:val="clear" w:color="auto" w:fill="FFFFFF"/>
          <w:lang w:val="en-US" w:eastAsia="zh-CN"/>
        </w:rPr>
        <w:t>提</w:t>
      </w:r>
      <w:r>
        <w:rPr>
          <w:rFonts w:hint="eastAsia" w:ascii="宋体" w:hAnsi="宋体" w:eastAsia="宋体" w:cs="宋体"/>
          <w:color w:val="auto"/>
          <w:highlight w:val="none"/>
          <w:shd w:val="clear" w:color="auto" w:fill="FFFFFF"/>
          <w:lang w:val="en-US" w:eastAsia="zh-CN"/>
        </w:rPr>
        <w:t>交电子投标文件，上传电子投标文件过程中请保持与互联网的连接畅通。</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 xml:space="preserve">3.7 电子开标 </w:t>
      </w:r>
    </w:p>
    <w:p>
      <w:pPr>
        <w:pStyle w:val="39"/>
        <w:shd w:val="clear" w:color="auto"/>
        <w:spacing w:before="0" w:beforeAutospacing="0" w:after="0" w:afterAutospacing="0" w:line="360" w:lineRule="auto"/>
        <w:ind w:firstLine="480" w:firstLineChars="200"/>
        <w:rPr>
          <w:rFonts w:hint="default" w:ascii="宋体" w:hAnsi="宋体" w:eastAsia="宋体" w:cs="宋体"/>
          <w:color w:val="auto"/>
          <w:highlight w:val="none"/>
          <w:shd w:val="clear" w:color="auto" w:fill="FFFFFF"/>
          <w:lang w:val="en-US" w:eastAsia="zh-CN"/>
        </w:rPr>
      </w:pPr>
      <w:r>
        <w:rPr>
          <w:rFonts w:hint="eastAsia"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lang w:val="en-US" w:eastAsia="zh-CN"/>
        </w:rPr>
        <w:t>供应商</w:t>
      </w:r>
      <w:r>
        <w:rPr>
          <w:rFonts w:hint="eastAsia" w:ascii="宋体" w:hAnsi="宋体" w:eastAsia="宋体" w:cs="宋体"/>
          <w:color w:val="auto"/>
          <w:highlight w:val="none"/>
          <w:shd w:val="clear" w:color="auto" w:fill="FFFFFF"/>
        </w:rPr>
        <w:t>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r>
        <w:rPr>
          <w:rFonts w:hint="eastAsia" w:cs="宋体"/>
          <w:color w:val="auto"/>
          <w:highlight w:val="none"/>
          <w:shd w:val="clear" w:color="auto" w:fill="FFFFFF"/>
          <w:lang w:eastAsia="zh-CN"/>
        </w:rPr>
        <w:t>；</w:t>
      </w:r>
      <w:r>
        <w:rPr>
          <w:rFonts w:hint="eastAsia"/>
          <w:sz w:val="24"/>
          <w:highlight w:val="none"/>
          <w:lang w:val="en-US" w:eastAsia="zh-CN"/>
        </w:rPr>
        <w:t>2份密封完好的纸质版投标文件（该文件应与电子投标文件内容保持一致，投标人可直接打印电子投标文件并胶装）</w:t>
      </w:r>
      <w:r>
        <w:rPr>
          <w:rFonts w:hint="eastAsia" w:cs="宋体"/>
          <w:color w:val="auto"/>
          <w:highlight w:val="none"/>
          <w:shd w:val="clear" w:color="auto" w:fill="FFFFFF"/>
          <w:lang w:eastAsia="zh-CN"/>
        </w:rPr>
        <w:t>，</w:t>
      </w:r>
      <w:r>
        <w:rPr>
          <w:rFonts w:hint="eastAsia" w:cs="宋体"/>
          <w:color w:val="auto"/>
          <w:highlight w:val="none"/>
          <w:shd w:val="clear" w:color="auto" w:fill="FFFFFF"/>
          <w:lang w:val="en-US" w:eastAsia="zh-CN"/>
        </w:rPr>
        <w:t>在指定开标地点进行开标。</w:t>
      </w:r>
    </w:p>
    <w:p>
      <w:pPr>
        <w:pStyle w:val="39"/>
        <w:shd w:val="clear" w:color="auto"/>
        <w:spacing w:before="0" w:beforeAutospacing="0" w:after="0" w:afterAutospacing="0" w:line="360" w:lineRule="auto"/>
        <w:ind w:firstLine="480" w:firstLineChars="200"/>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rPr>
        <w:t>（2）在开标当天供应商签到完成且开标时间到达之后对已在系统中递交且完成签到的供应商</w:t>
      </w:r>
      <w:r>
        <w:rPr>
          <w:rFonts w:hint="eastAsia" w:ascii="宋体" w:hAnsi="宋体" w:eastAsia="宋体" w:cs="宋体"/>
          <w:color w:val="auto"/>
          <w:highlight w:val="none"/>
          <w:shd w:val="clear" w:color="auto" w:fill="FFFFFF"/>
          <w:lang w:val="en-US" w:eastAsia="zh-CN"/>
        </w:rPr>
        <w:t>的投标</w:t>
      </w:r>
      <w:r>
        <w:rPr>
          <w:rFonts w:hint="eastAsia" w:ascii="宋体" w:hAnsi="宋体" w:eastAsia="宋体" w:cs="宋体"/>
          <w:color w:val="auto"/>
          <w:highlight w:val="none"/>
          <w:shd w:val="clear" w:color="auto" w:fill="FFFFFF"/>
        </w:rPr>
        <w:t>文件</w:t>
      </w:r>
      <w:r>
        <w:rPr>
          <w:rFonts w:hint="eastAsia" w:ascii="宋体" w:hAnsi="宋体" w:eastAsia="宋体" w:cs="宋体"/>
          <w:color w:val="auto"/>
          <w:highlight w:val="none"/>
          <w:shd w:val="clear" w:color="auto" w:fill="FFFFFF"/>
          <w:lang w:val="en-US" w:eastAsia="zh-CN"/>
        </w:rPr>
        <w:t>进行</w:t>
      </w:r>
      <w:r>
        <w:rPr>
          <w:rFonts w:hint="eastAsia" w:ascii="宋体" w:hAnsi="宋体" w:eastAsia="宋体" w:cs="宋体"/>
          <w:color w:val="auto"/>
          <w:highlight w:val="none"/>
          <w:shd w:val="clear" w:color="auto" w:fill="FFFFFF"/>
        </w:rPr>
        <w:t>解密</w:t>
      </w:r>
      <w:r>
        <w:rPr>
          <w:rFonts w:hint="eastAsia" w:cs="宋体"/>
          <w:color w:val="auto"/>
          <w:highlight w:val="none"/>
          <w:shd w:val="clear" w:color="auto" w:fill="FFFFFF"/>
          <w:lang w:eastAsia="zh-CN"/>
        </w:rPr>
        <w:t>，</w:t>
      </w:r>
      <w:r>
        <w:rPr>
          <w:rFonts w:hint="eastAsia" w:cs="宋体"/>
          <w:color w:val="auto"/>
          <w:highlight w:val="none"/>
          <w:shd w:val="clear" w:color="auto" w:fill="FFFFFF"/>
          <w:lang w:val="en-US" w:eastAsia="zh-CN"/>
        </w:rPr>
        <w:t>解密需使用</w:t>
      </w:r>
      <w:r>
        <w:rPr>
          <w:rFonts w:hint="eastAsia" w:ascii="宋体" w:hAnsi="宋体" w:eastAsia="宋体" w:cs="宋体"/>
          <w:color w:val="auto"/>
          <w:highlight w:val="none"/>
          <w:shd w:val="clear" w:color="auto" w:fill="FFFFFF"/>
          <w:lang w:val="en-US" w:eastAsia="zh-CN"/>
        </w:rPr>
        <w:t>CA数字证书</w:t>
      </w:r>
      <w:r>
        <w:rPr>
          <w:rFonts w:hint="eastAsia" w:cs="宋体"/>
          <w:color w:val="auto"/>
          <w:highlight w:val="none"/>
          <w:shd w:val="clear" w:color="auto" w:fill="FFFFFF"/>
          <w:lang w:val="en-US" w:eastAsia="zh-CN"/>
        </w:rPr>
        <w:t>。</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rPr>
        <w:t>）若供应商已申请多把数字证书，请注意使用差别，确保制作的投标文件和开标解密时使用的数字证书一致，造成解密失败的，由供应商负责。</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rPr>
        <w:t>）供应商应充分考虑到网络及系统平台可能存在的非正常情况，在投标文件递交截止时间之前完成上传。</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4、公告媒体：本公告在中国政府采购网、北京市政府采购网发布。</w:t>
      </w:r>
    </w:p>
    <w:p>
      <w:pPr>
        <w:pStyle w:val="2"/>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七、对本次招标提出询问，请按以下方式联系。</w:t>
      </w:r>
      <w:bookmarkEnd w:id="29"/>
      <w:bookmarkEnd w:id="30"/>
      <w:bookmarkEnd w:id="31"/>
      <w:bookmarkEnd w:id="32"/>
    </w:p>
    <w:p>
      <w:pPr>
        <w:widowControl/>
        <w:spacing w:line="360" w:lineRule="auto"/>
        <w:jc w:val="left"/>
        <w:rPr>
          <w:b/>
          <w:sz w:val="24"/>
          <w:highlight w:val="none"/>
        </w:rPr>
      </w:pPr>
      <w:r>
        <w:rPr>
          <w:sz w:val="24"/>
          <w:highlight w:val="none"/>
        </w:rPr>
        <w:t>　　　</w:t>
      </w:r>
      <w:r>
        <w:rPr>
          <w:b/>
          <w:sz w:val="24"/>
          <w:highlight w:val="none"/>
        </w:rPr>
        <w:t>1.采购人信息</w:t>
      </w:r>
    </w:p>
    <w:p>
      <w:pPr>
        <w:spacing w:line="360" w:lineRule="auto"/>
        <w:ind w:left="1079" w:leftChars="371" w:hanging="300" w:hangingChars="125"/>
        <w:jc w:val="left"/>
        <w:rPr>
          <w:rFonts w:hint="eastAsia"/>
          <w:sz w:val="24"/>
          <w:highlight w:val="none"/>
        </w:rPr>
      </w:pPr>
      <w:bookmarkStart w:id="33" w:name="_Toc28359009"/>
      <w:bookmarkStart w:id="34" w:name="_Toc28359086"/>
      <w:r>
        <w:rPr>
          <w:rFonts w:hint="eastAsia"/>
          <w:sz w:val="24"/>
          <w:highlight w:val="none"/>
        </w:rPr>
        <w:t>名 称：北京中医医院顺义医院</w:t>
      </w:r>
    </w:p>
    <w:p>
      <w:pPr>
        <w:spacing w:line="360" w:lineRule="auto"/>
        <w:ind w:left="1079" w:leftChars="371" w:hanging="300" w:hangingChars="125"/>
        <w:jc w:val="left"/>
        <w:rPr>
          <w:rFonts w:hint="eastAsia"/>
          <w:sz w:val="24"/>
          <w:highlight w:val="none"/>
        </w:rPr>
      </w:pPr>
      <w:r>
        <w:rPr>
          <w:rFonts w:hint="eastAsia"/>
          <w:sz w:val="24"/>
          <w:highlight w:val="none"/>
        </w:rPr>
        <w:t>地 址：顺义新城第13街区北部健盛街1号院</w:t>
      </w:r>
    </w:p>
    <w:p>
      <w:pPr>
        <w:spacing w:line="360" w:lineRule="auto"/>
        <w:ind w:left="1079" w:leftChars="371" w:hanging="300" w:hangingChars="125"/>
        <w:jc w:val="left"/>
        <w:rPr>
          <w:rFonts w:hint="default" w:eastAsia="宋体"/>
          <w:sz w:val="24"/>
          <w:highlight w:val="none"/>
          <w:lang w:val="en-US" w:eastAsia="zh-CN"/>
        </w:rPr>
      </w:pPr>
      <w:r>
        <w:rPr>
          <w:rFonts w:hint="eastAsia"/>
          <w:sz w:val="24"/>
          <w:highlight w:val="none"/>
        </w:rPr>
        <w:t>联系方式</w:t>
      </w:r>
      <w:r>
        <w:rPr>
          <w:rFonts w:hint="eastAsia"/>
          <w:sz w:val="24"/>
          <w:highlight w:val="none"/>
          <w:lang w:val="en-US" w:eastAsia="zh-CN"/>
        </w:rPr>
        <w:t>：王新/81419954</w:t>
      </w:r>
    </w:p>
    <w:p>
      <w:pPr>
        <w:spacing w:line="360" w:lineRule="auto"/>
        <w:ind w:left="1080" w:leftChars="371" w:hanging="301" w:hangingChars="125"/>
        <w:jc w:val="left"/>
        <w:rPr>
          <w:b/>
          <w:sz w:val="24"/>
          <w:highlight w:val="none"/>
        </w:rPr>
      </w:pPr>
      <w:r>
        <w:rPr>
          <w:b/>
          <w:sz w:val="24"/>
          <w:highlight w:val="none"/>
        </w:rPr>
        <w:t>2.采购代理机构信息</w:t>
      </w:r>
      <w:bookmarkEnd w:id="33"/>
      <w:bookmarkEnd w:id="34"/>
    </w:p>
    <w:p>
      <w:pPr>
        <w:spacing w:line="360" w:lineRule="auto"/>
        <w:ind w:firstLine="720" w:firstLineChars="300"/>
        <w:rPr>
          <w:rFonts w:hint="eastAsia"/>
          <w:sz w:val="24"/>
          <w:highlight w:val="none"/>
        </w:rPr>
      </w:pPr>
      <w:bookmarkStart w:id="35" w:name="_Toc28359010"/>
      <w:bookmarkStart w:id="36" w:name="_Toc28359087"/>
      <w:r>
        <w:rPr>
          <w:rFonts w:hint="eastAsia"/>
          <w:sz w:val="24"/>
          <w:highlight w:val="none"/>
        </w:rPr>
        <w:t>名  称：北京中盛宇工程管理有限公司</w:t>
      </w:r>
    </w:p>
    <w:p>
      <w:pPr>
        <w:spacing w:line="360" w:lineRule="auto"/>
        <w:ind w:firstLine="720" w:firstLineChars="300"/>
        <w:rPr>
          <w:rFonts w:hint="eastAsia" w:eastAsia="宋体"/>
          <w:sz w:val="24"/>
          <w:highlight w:val="none"/>
          <w:lang w:eastAsia="zh-CN"/>
        </w:rPr>
      </w:pPr>
      <w:r>
        <w:rPr>
          <w:rFonts w:hint="eastAsia"/>
          <w:sz w:val="24"/>
          <w:highlight w:val="none"/>
        </w:rPr>
        <w:t>地　址：</w:t>
      </w:r>
      <w:r>
        <w:rPr>
          <w:rFonts w:hint="eastAsia"/>
          <w:sz w:val="24"/>
          <w:highlight w:val="none"/>
          <w:lang w:eastAsia="zh-CN"/>
        </w:rPr>
        <w:t>北京市顺义区双丰街道顺安南路12号一区26号楼北侧三层</w:t>
      </w:r>
    </w:p>
    <w:p>
      <w:pPr>
        <w:spacing w:line="360" w:lineRule="auto"/>
        <w:ind w:firstLine="720" w:firstLineChars="300"/>
        <w:rPr>
          <w:rFonts w:hint="eastAsia" w:eastAsia="宋体"/>
          <w:sz w:val="24"/>
          <w:highlight w:val="none"/>
          <w:lang w:eastAsia="zh-CN"/>
        </w:rPr>
      </w:pPr>
      <w:r>
        <w:rPr>
          <w:rFonts w:hint="eastAsia"/>
          <w:sz w:val="24"/>
          <w:highlight w:val="none"/>
        </w:rPr>
        <w:t>联系方式：</w:t>
      </w:r>
      <w:r>
        <w:rPr>
          <w:rFonts w:hint="eastAsia"/>
          <w:sz w:val="24"/>
          <w:highlight w:val="none"/>
          <w:lang w:eastAsia="zh-CN"/>
        </w:rPr>
        <w:t>69415773</w:t>
      </w:r>
    </w:p>
    <w:p>
      <w:pPr>
        <w:spacing w:line="360" w:lineRule="auto"/>
        <w:ind w:firstLine="723" w:firstLineChars="300"/>
        <w:rPr>
          <w:b/>
          <w:sz w:val="24"/>
          <w:highlight w:val="none"/>
          <w:u w:val="single"/>
        </w:rPr>
      </w:pPr>
      <w:r>
        <w:rPr>
          <w:b/>
          <w:sz w:val="24"/>
          <w:highlight w:val="none"/>
        </w:rPr>
        <w:t>3.项目联系方式</w:t>
      </w:r>
      <w:bookmarkEnd w:id="35"/>
      <w:bookmarkEnd w:id="36"/>
    </w:p>
    <w:p>
      <w:pPr>
        <w:spacing w:line="360" w:lineRule="auto"/>
        <w:ind w:firstLine="720" w:firstLineChars="300"/>
        <w:jc w:val="both"/>
        <w:rPr>
          <w:rFonts w:hint="eastAsia" w:eastAsia="宋体"/>
          <w:sz w:val="24"/>
          <w:highlight w:val="none"/>
          <w:lang w:eastAsia="zh-CN"/>
        </w:rPr>
      </w:pPr>
      <w:r>
        <w:rPr>
          <w:rFonts w:hint="eastAsia"/>
          <w:sz w:val="24"/>
          <w:highlight w:val="none"/>
        </w:rPr>
        <w:t>项目联系人：</w:t>
      </w:r>
      <w:r>
        <w:rPr>
          <w:rFonts w:hint="eastAsia"/>
          <w:sz w:val="24"/>
          <w:highlight w:val="none"/>
          <w:lang w:val="en-US" w:eastAsia="zh-CN"/>
        </w:rPr>
        <w:t>王欣艳</w:t>
      </w:r>
    </w:p>
    <w:p>
      <w:pPr>
        <w:spacing w:line="360" w:lineRule="auto"/>
        <w:ind w:firstLine="720" w:firstLineChars="300"/>
        <w:jc w:val="both"/>
        <w:rPr>
          <w:rFonts w:hint="eastAsia" w:eastAsia="宋体"/>
          <w:sz w:val="24"/>
          <w:highlight w:val="none"/>
          <w:lang w:eastAsia="zh-CN"/>
        </w:rPr>
      </w:pPr>
      <w:r>
        <w:rPr>
          <w:rFonts w:hint="eastAsia"/>
          <w:sz w:val="24"/>
          <w:highlight w:val="none"/>
        </w:rPr>
        <w:t>电　话：</w:t>
      </w:r>
      <w:r>
        <w:rPr>
          <w:rFonts w:hint="eastAsia"/>
          <w:sz w:val="24"/>
          <w:highlight w:val="none"/>
          <w:lang w:eastAsia="zh-CN"/>
        </w:rPr>
        <w:t>69415773</w:t>
      </w:r>
    </w:p>
    <w:p>
      <w:pPr>
        <w:spacing w:line="360" w:lineRule="auto"/>
        <w:jc w:val="center"/>
        <w:outlineLvl w:val="0"/>
        <w:rPr>
          <w:b/>
          <w:sz w:val="32"/>
          <w:szCs w:val="32"/>
          <w:highlight w:val="none"/>
        </w:rPr>
      </w:pPr>
      <w:r>
        <w:rPr>
          <w:sz w:val="24"/>
          <w:highlight w:val="none"/>
        </w:rPr>
        <w:br w:type="page"/>
      </w:r>
      <w:bookmarkStart w:id="37" w:name="_Toc264969275"/>
      <w:bookmarkStart w:id="38" w:name="_Toc512937850"/>
      <w:bookmarkStart w:id="39" w:name="_Toc127161488"/>
      <w:bookmarkStart w:id="40" w:name="_Toc265228423"/>
      <w:bookmarkStart w:id="41" w:name="_Toc226965856"/>
      <w:bookmarkStart w:id="42" w:name="_Toc150774783"/>
      <w:bookmarkStart w:id="43" w:name="_Toc127151777"/>
      <w:bookmarkStart w:id="44" w:name="_Toc305158854"/>
      <w:bookmarkStart w:id="45" w:name="_Toc305158928"/>
      <w:bookmarkStart w:id="46" w:name="_Toc353825548"/>
      <w:bookmarkStart w:id="47" w:name="_Toc28511"/>
      <w:bookmarkStart w:id="48" w:name="_Toc353873938"/>
      <w:bookmarkStart w:id="49" w:name="_Toc195842950"/>
      <w:r>
        <w:rPr>
          <w:b/>
          <w:sz w:val="36"/>
          <w:szCs w:val="36"/>
          <w:highlight w:val="none"/>
        </w:rPr>
        <w:t>第二章   投标人须知</w:t>
      </w:r>
      <w:bookmarkEnd w:id="37"/>
      <w:bookmarkEnd w:id="38"/>
      <w:bookmarkEnd w:id="39"/>
      <w:bookmarkEnd w:id="40"/>
      <w:bookmarkEnd w:id="41"/>
      <w:bookmarkEnd w:id="42"/>
      <w:bookmarkEnd w:id="43"/>
      <w:bookmarkEnd w:id="44"/>
      <w:bookmarkEnd w:id="45"/>
      <w:bookmarkEnd w:id="46"/>
      <w:bookmarkEnd w:id="47"/>
      <w:bookmarkEnd w:id="48"/>
      <w:bookmarkEnd w:id="49"/>
    </w:p>
    <w:p>
      <w:pPr>
        <w:pStyle w:val="2"/>
        <w:tabs>
          <w:tab w:val="center" w:pos="4592"/>
          <w:tab w:val="left" w:pos="7860"/>
        </w:tabs>
        <w:spacing w:before="0" w:line="360" w:lineRule="auto"/>
        <w:rPr>
          <w:rFonts w:ascii="Times New Roman" w:hAnsi="Times New Roman" w:eastAsia="宋体"/>
          <w:sz w:val="28"/>
          <w:highlight w:val="none"/>
        </w:rPr>
      </w:pPr>
      <w:bookmarkStart w:id="50" w:name="_Toc164229360"/>
      <w:bookmarkStart w:id="51" w:name="_Toc164229214"/>
      <w:bookmarkStart w:id="52" w:name="_Toc150509270"/>
      <w:bookmarkStart w:id="53" w:name="_Toc226309763"/>
      <w:bookmarkStart w:id="54" w:name="_Toc226965792"/>
      <w:bookmarkStart w:id="55" w:name="_Toc149720812"/>
      <w:bookmarkStart w:id="56" w:name="_Toc164608633"/>
      <w:bookmarkStart w:id="57" w:name="_Toc150774619"/>
      <w:bookmarkStart w:id="58" w:name="_Toc164608788"/>
      <w:bookmarkStart w:id="59" w:name="_Toc151190146"/>
      <w:bookmarkStart w:id="60" w:name="_Toc127151720"/>
      <w:bookmarkStart w:id="61" w:name="_Toc151193907"/>
      <w:bookmarkStart w:id="62" w:name="_Toc127151519"/>
      <w:bookmarkStart w:id="63" w:name="_Toc226337215"/>
      <w:bookmarkStart w:id="64" w:name="_Toc151193833"/>
      <w:bookmarkStart w:id="65" w:name="_Toc226965709"/>
      <w:bookmarkStart w:id="66" w:name="_Toc127161433"/>
      <w:bookmarkStart w:id="67" w:name="_Toc142311021"/>
      <w:bookmarkStart w:id="68" w:name="_Toc520356144"/>
      <w:bookmarkStart w:id="69" w:name="_Toc151193761"/>
      <w:bookmarkStart w:id="70" w:name="_Toc164351613"/>
      <w:bookmarkStart w:id="71" w:name="_Toc151193617"/>
      <w:bookmarkStart w:id="72" w:name="_Toc150480757"/>
      <w:bookmarkStart w:id="73" w:name="_Toc150774724"/>
      <w:bookmarkStart w:id="74" w:name="_Toc151193689"/>
      <w:bookmarkStart w:id="75" w:name="_Toc195842884"/>
      <w:r>
        <w:rPr>
          <w:rFonts w:ascii="Times New Roman" w:hAnsi="Times New Roman" w:eastAsia="宋体"/>
          <w:sz w:val="28"/>
          <w:highlight w:val="none"/>
        </w:rPr>
        <w:t>投标人须知资料表</w:t>
      </w:r>
    </w:p>
    <w:p>
      <w:pPr>
        <w:jc w:val="center"/>
        <w:rPr>
          <w:b/>
          <w:sz w:val="28"/>
          <w:szCs w:val="28"/>
          <w:highlight w:val="none"/>
        </w:rPr>
      </w:pPr>
    </w:p>
    <w:p>
      <w:pPr>
        <w:spacing w:line="360" w:lineRule="auto"/>
        <w:ind w:firstLine="480"/>
        <w:rPr>
          <w:sz w:val="24"/>
          <w:highlight w:val="none"/>
        </w:rPr>
      </w:pPr>
      <w:r>
        <w:rPr>
          <w:sz w:val="24"/>
          <w:highlight w:val="none"/>
        </w:rPr>
        <w:t>本表是对投标人须知的具体补充和修改，如有矛盾，均以本资料表为准。标记</w:t>
      </w:r>
      <w:r>
        <w:rPr>
          <w:color w:val="000000"/>
          <w:sz w:val="24"/>
          <w:highlight w:val="none"/>
        </w:rPr>
        <w:t>“</w:t>
      </w:r>
      <w:r>
        <w:rPr>
          <w:b/>
          <w:color w:val="000000"/>
          <w:sz w:val="24"/>
          <w:highlight w:val="none"/>
        </w:rPr>
        <w:t>■</w:t>
      </w:r>
      <w:r>
        <w:rPr>
          <w:color w:val="000000"/>
          <w:sz w:val="24"/>
          <w:highlight w:val="none"/>
        </w:rPr>
        <w:t>”</w:t>
      </w:r>
      <w:r>
        <w:rPr>
          <w:sz w:val="24"/>
          <w:highlight w:val="none"/>
        </w:rPr>
        <w:t>的选项意为适用于本项目，标记“□”的选项意为不适用于本项目。</w:t>
      </w:r>
    </w:p>
    <w:tbl>
      <w:tblPr>
        <w:tblStyle w:val="4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b/>
                <w:bCs/>
                <w:sz w:val="24"/>
                <w:highlight w:val="none"/>
              </w:rPr>
            </w:pPr>
            <w:r>
              <w:rPr>
                <w:b/>
                <w:sz w:val="24"/>
                <w:highlight w:val="none"/>
              </w:rPr>
              <w:t>条款号</w:t>
            </w:r>
          </w:p>
        </w:tc>
        <w:tc>
          <w:tcPr>
            <w:tcW w:w="1701" w:type="dxa"/>
            <w:vAlign w:val="center"/>
          </w:tcPr>
          <w:p>
            <w:pPr>
              <w:jc w:val="center"/>
              <w:rPr>
                <w:b/>
                <w:bCs/>
                <w:sz w:val="24"/>
                <w:highlight w:val="none"/>
              </w:rPr>
            </w:pPr>
            <w:r>
              <w:rPr>
                <w:b/>
                <w:bCs/>
                <w:sz w:val="24"/>
                <w:highlight w:val="none"/>
              </w:rPr>
              <w:t>条目</w:t>
            </w:r>
          </w:p>
        </w:tc>
        <w:tc>
          <w:tcPr>
            <w:tcW w:w="7540" w:type="dxa"/>
            <w:vAlign w:val="center"/>
          </w:tcPr>
          <w:p>
            <w:pPr>
              <w:jc w:val="center"/>
              <w:rPr>
                <w:b/>
                <w:bCs/>
                <w:sz w:val="24"/>
                <w:highlight w:val="none"/>
              </w:rPr>
            </w:pPr>
            <w:r>
              <w:rPr>
                <w:b/>
                <w:bCs/>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w:t>
            </w:r>
          </w:p>
        </w:tc>
        <w:tc>
          <w:tcPr>
            <w:tcW w:w="1701" w:type="dxa"/>
            <w:vAlign w:val="center"/>
          </w:tcPr>
          <w:p>
            <w:pPr>
              <w:jc w:val="center"/>
              <w:rPr>
                <w:sz w:val="24"/>
                <w:highlight w:val="none"/>
              </w:rPr>
            </w:pPr>
            <w:r>
              <w:rPr>
                <w:sz w:val="24"/>
                <w:highlight w:val="none"/>
              </w:rPr>
              <w:t>项目属性</w:t>
            </w:r>
          </w:p>
        </w:tc>
        <w:tc>
          <w:tcPr>
            <w:tcW w:w="7540" w:type="dxa"/>
            <w:vAlign w:val="center"/>
          </w:tcPr>
          <w:p>
            <w:pPr>
              <w:jc w:val="left"/>
              <w:rPr>
                <w:sz w:val="24"/>
                <w:highlight w:val="none"/>
              </w:rPr>
            </w:pPr>
            <w:r>
              <w:rPr>
                <w:sz w:val="24"/>
                <w:highlight w:val="none"/>
              </w:rPr>
              <w:t>项目属性：</w:t>
            </w:r>
          </w:p>
          <w:p>
            <w:pPr>
              <w:jc w:val="left"/>
              <w:rPr>
                <w:sz w:val="24"/>
                <w:highlight w:val="none"/>
              </w:rPr>
            </w:pPr>
            <w:r>
              <w:rPr>
                <w:b/>
                <w:color w:val="000000"/>
                <w:sz w:val="24"/>
                <w:highlight w:val="none"/>
              </w:rPr>
              <w:t>■</w:t>
            </w:r>
            <w:r>
              <w:rPr>
                <w:sz w:val="24"/>
                <w:highlight w:val="none"/>
              </w:rPr>
              <w:t>服务</w:t>
            </w:r>
          </w:p>
          <w:p>
            <w:pPr>
              <w:jc w:val="left"/>
              <w:rPr>
                <w:sz w:val="24"/>
                <w:highlight w:val="none"/>
                <w:u w:val="single"/>
              </w:rPr>
            </w:pPr>
            <w:r>
              <w:rPr>
                <w:sz w:val="24"/>
                <w:highlight w:val="none"/>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w:t>
            </w:r>
          </w:p>
        </w:tc>
        <w:tc>
          <w:tcPr>
            <w:tcW w:w="1701" w:type="dxa"/>
            <w:vAlign w:val="center"/>
          </w:tcPr>
          <w:p>
            <w:pPr>
              <w:jc w:val="center"/>
              <w:rPr>
                <w:sz w:val="24"/>
                <w:highlight w:val="none"/>
              </w:rPr>
            </w:pPr>
            <w:r>
              <w:rPr>
                <w:sz w:val="24"/>
                <w:highlight w:val="none"/>
              </w:rPr>
              <w:t>科研仪器设备</w:t>
            </w:r>
          </w:p>
        </w:tc>
        <w:tc>
          <w:tcPr>
            <w:tcW w:w="7540" w:type="dxa"/>
            <w:vAlign w:val="center"/>
          </w:tcPr>
          <w:p>
            <w:pPr>
              <w:jc w:val="left"/>
              <w:rPr>
                <w:sz w:val="24"/>
                <w:highlight w:val="none"/>
              </w:rPr>
            </w:pPr>
            <w:r>
              <w:rPr>
                <w:sz w:val="24"/>
                <w:highlight w:val="none"/>
              </w:rPr>
              <w:t>是否属于科研仪器设备采购项目：</w:t>
            </w:r>
          </w:p>
          <w:p>
            <w:pPr>
              <w:jc w:val="left"/>
              <w:rPr>
                <w:sz w:val="24"/>
                <w:highlight w:val="none"/>
              </w:rPr>
            </w:pPr>
            <w:r>
              <w:rPr>
                <w:sz w:val="24"/>
                <w:highlight w:val="none"/>
              </w:rPr>
              <w:t>□是</w:t>
            </w:r>
          </w:p>
          <w:p>
            <w:pPr>
              <w:jc w:val="left"/>
              <w:rPr>
                <w:sz w:val="24"/>
                <w:highlight w:val="none"/>
              </w:rPr>
            </w:pPr>
            <w:r>
              <w:rPr>
                <w:b/>
                <w:color w:val="000000"/>
                <w:sz w:val="24"/>
                <w:highlight w:val="none"/>
              </w:rPr>
              <w:t>■</w:t>
            </w:r>
            <w:r>
              <w:rPr>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w:t>
            </w:r>
          </w:p>
        </w:tc>
        <w:tc>
          <w:tcPr>
            <w:tcW w:w="1701" w:type="dxa"/>
            <w:vAlign w:val="center"/>
          </w:tcPr>
          <w:p>
            <w:pPr>
              <w:jc w:val="center"/>
              <w:rPr>
                <w:sz w:val="24"/>
                <w:highlight w:val="none"/>
              </w:rPr>
            </w:pPr>
            <w:r>
              <w:rPr>
                <w:sz w:val="24"/>
                <w:highlight w:val="none"/>
              </w:rPr>
              <w:t>核心产品</w:t>
            </w:r>
          </w:p>
        </w:tc>
        <w:tc>
          <w:tcPr>
            <w:tcW w:w="7540" w:type="dxa"/>
            <w:vAlign w:val="center"/>
          </w:tcPr>
          <w:p>
            <w:pPr>
              <w:pStyle w:val="23"/>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■关于核心产品本项目_</w:t>
            </w:r>
            <w:r>
              <w:rPr>
                <w:rFonts w:hint="eastAsia" w:ascii="Times New Roman" w:hAnsi="Times New Roman"/>
                <w:sz w:val="24"/>
                <w:szCs w:val="24"/>
                <w:highlight w:val="none"/>
                <w:lang w:val="en-US" w:eastAsia="zh-CN"/>
              </w:rPr>
              <w:t>/</w:t>
            </w:r>
            <w:r>
              <w:rPr>
                <w:rFonts w:hint="default" w:ascii="Times New Roman" w:hAnsi="Times New Roman"/>
                <w:sz w:val="24"/>
                <w:szCs w:val="24"/>
                <w:highlight w:val="none"/>
              </w:rPr>
              <w:t>_包不适用。</w:t>
            </w:r>
          </w:p>
          <w:p>
            <w:pPr>
              <w:pStyle w:val="23"/>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□本项目_</w:t>
            </w:r>
            <w:r>
              <w:rPr>
                <w:rFonts w:hint="eastAsia" w:ascii="Times New Roman" w:hAnsi="Times New Roman"/>
                <w:sz w:val="24"/>
                <w:szCs w:val="24"/>
                <w:highlight w:val="none"/>
                <w:lang w:val="en-US" w:eastAsia="zh-CN"/>
              </w:rPr>
              <w:t>/</w:t>
            </w:r>
            <w:r>
              <w:rPr>
                <w:rFonts w:hint="default" w:ascii="Times New Roman" w:hAnsi="Times New Roman"/>
                <w:sz w:val="24"/>
                <w:szCs w:val="24"/>
                <w:highlight w:val="none"/>
              </w:rPr>
              <w:t>_包为单一产品采购项目。</w:t>
            </w:r>
          </w:p>
          <w:p>
            <w:pPr>
              <w:jc w:val="left"/>
              <w:rPr>
                <w:sz w:val="24"/>
                <w:highlight w:val="none"/>
              </w:rPr>
            </w:pPr>
            <w:r>
              <w:rPr>
                <w:sz w:val="24"/>
                <w:highlight w:val="none"/>
              </w:rPr>
              <w:t>□本项目_</w:t>
            </w:r>
            <w:r>
              <w:rPr>
                <w:rFonts w:hint="eastAsia"/>
                <w:sz w:val="24"/>
                <w:highlight w:val="none"/>
                <w:lang w:val="en-US" w:eastAsia="zh-CN"/>
              </w:rPr>
              <w:t>/</w:t>
            </w:r>
            <w:r>
              <w:rPr>
                <w:sz w:val="24"/>
                <w:highlight w:val="none"/>
              </w:rPr>
              <w:t>_包为非单一产品采购项目，核心产品为：__</w:t>
            </w:r>
            <w:r>
              <w:rPr>
                <w:rFonts w:hint="eastAsia"/>
                <w:sz w:val="24"/>
                <w:highlight w:val="none"/>
                <w:lang w:val="en-US" w:eastAsia="zh-CN"/>
              </w:rPr>
              <w:t>/</w:t>
            </w:r>
            <w:r>
              <w:rPr>
                <w:sz w:val="24"/>
                <w:highlight w:val="none"/>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3.1</w:t>
            </w:r>
          </w:p>
        </w:tc>
        <w:tc>
          <w:tcPr>
            <w:tcW w:w="1701" w:type="dxa"/>
            <w:vAlign w:val="center"/>
          </w:tcPr>
          <w:p>
            <w:pPr>
              <w:jc w:val="center"/>
              <w:rPr>
                <w:sz w:val="24"/>
                <w:highlight w:val="none"/>
              </w:rPr>
            </w:pPr>
            <w:r>
              <w:rPr>
                <w:sz w:val="24"/>
                <w:highlight w:val="none"/>
              </w:rPr>
              <w:t>现场考察</w:t>
            </w:r>
          </w:p>
        </w:tc>
        <w:tc>
          <w:tcPr>
            <w:tcW w:w="7540" w:type="dxa"/>
            <w:vAlign w:val="center"/>
          </w:tcPr>
          <w:p>
            <w:pPr>
              <w:jc w:val="left"/>
              <w:rPr>
                <w:sz w:val="24"/>
                <w:highlight w:val="none"/>
              </w:rPr>
            </w:pPr>
            <w:r>
              <w:rPr>
                <w:b/>
                <w:color w:val="000000"/>
                <w:sz w:val="24"/>
                <w:highlight w:val="none"/>
              </w:rPr>
              <w:t>■</w:t>
            </w:r>
            <w:r>
              <w:rPr>
                <w:sz w:val="24"/>
                <w:highlight w:val="none"/>
              </w:rPr>
              <w:t>不组织</w:t>
            </w:r>
          </w:p>
          <w:p>
            <w:pPr>
              <w:jc w:val="left"/>
              <w:rPr>
                <w:bCs/>
                <w:sz w:val="24"/>
                <w:highlight w:val="none"/>
              </w:rPr>
            </w:pPr>
            <w:r>
              <w:rPr>
                <w:sz w:val="24"/>
                <w:highlight w:val="none"/>
              </w:rPr>
              <w:t>□组织，考察时间：__年_月_日_</w:t>
            </w:r>
            <w:r>
              <w:rPr>
                <w:bCs/>
                <w:sz w:val="24"/>
                <w:highlight w:val="none"/>
              </w:rPr>
              <w:t>点</w:t>
            </w:r>
            <w:r>
              <w:rPr>
                <w:sz w:val="24"/>
                <w:highlight w:val="none"/>
              </w:rPr>
              <w:t>_</w:t>
            </w:r>
            <w:r>
              <w:rPr>
                <w:bCs/>
                <w:sz w:val="24"/>
                <w:highlight w:val="none"/>
              </w:rPr>
              <w:t>分</w:t>
            </w:r>
          </w:p>
          <w:p>
            <w:pPr>
              <w:pStyle w:val="23"/>
              <w:adjustRightInd w:val="0"/>
              <w:snapToGrid w:val="0"/>
              <w:rPr>
                <w:rFonts w:hint="default" w:ascii="Times New Roman" w:hAnsi="Times New Roman"/>
                <w:sz w:val="24"/>
                <w:szCs w:val="24"/>
                <w:highlight w:val="none"/>
              </w:rPr>
            </w:pPr>
            <w:r>
              <w:rPr>
                <w:rFonts w:hint="default" w:ascii="Times New Roman" w:hAnsi="Times New Roman"/>
                <w:sz w:val="24"/>
                <w:highlight w:val="none"/>
              </w:rPr>
              <w:t>考察地点：_____</w:t>
            </w:r>
            <w:r>
              <w:rPr>
                <w:rFonts w:hint="eastAsia" w:ascii="Times New Roman" w:hAnsi="Times New Roman"/>
                <w:sz w:val="24"/>
                <w:highlight w:val="none"/>
                <w:lang w:val="en-US" w:eastAsia="zh-CN"/>
              </w:rPr>
              <w:t>/</w:t>
            </w:r>
            <w:r>
              <w:rPr>
                <w:rFonts w:hint="default" w:ascii="Times New Roman" w:hAnsi="Times New Roman"/>
                <w:sz w:val="24"/>
                <w:highlight w:val="none"/>
              </w:rPr>
              <w:t>_______</w:t>
            </w:r>
            <w:r>
              <w:rPr>
                <w:rFonts w:ascii="Times New Roman" w:hAnsi="Times New Roman"/>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3"/>
              <w:adjustRightInd w:val="0"/>
              <w:snapToGrid w:val="0"/>
              <w:jc w:val="center"/>
              <w:rPr>
                <w:rFonts w:hint="default" w:ascii="Times New Roman" w:hAnsi="Times New Roman"/>
                <w:sz w:val="24"/>
                <w:szCs w:val="24"/>
                <w:highlight w:val="none"/>
              </w:rPr>
            </w:pPr>
          </w:p>
        </w:tc>
        <w:tc>
          <w:tcPr>
            <w:tcW w:w="1701" w:type="dxa"/>
            <w:vAlign w:val="center"/>
          </w:tcPr>
          <w:p>
            <w:pPr>
              <w:jc w:val="center"/>
              <w:rPr>
                <w:sz w:val="24"/>
                <w:highlight w:val="none"/>
              </w:rPr>
            </w:pPr>
            <w:r>
              <w:rPr>
                <w:sz w:val="24"/>
                <w:highlight w:val="none"/>
              </w:rPr>
              <w:t>开标前答疑会</w:t>
            </w:r>
          </w:p>
        </w:tc>
        <w:tc>
          <w:tcPr>
            <w:tcW w:w="7540" w:type="dxa"/>
            <w:vAlign w:val="center"/>
          </w:tcPr>
          <w:p>
            <w:pPr>
              <w:jc w:val="left"/>
              <w:rPr>
                <w:sz w:val="24"/>
                <w:highlight w:val="none"/>
              </w:rPr>
            </w:pPr>
            <w:r>
              <w:rPr>
                <w:b/>
                <w:color w:val="000000"/>
                <w:sz w:val="24"/>
                <w:highlight w:val="none"/>
              </w:rPr>
              <w:t>■</w:t>
            </w:r>
            <w:r>
              <w:rPr>
                <w:sz w:val="24"/>
                <w:highlight w:val="none"/>
              </w:rPr>
              <w:t>不召开</w:t>
            </w:r>
          </w:p>
          <w:p>
            <w:pPr>
              <w:jc w:val="left"/>
              <w:rPr>
                <w:sz w:val="24"/>
                <w:highlight w:val="none"/>
              </w:rPr>
            </w:pPr>
            <w:r>
              <w:rPr>
                <w:sz w:val="24"/>
                <w:highlight w:val="none"/>
              </w:rPr>
              <w:t>□召开，召开时间：__年_月_日_</w:t>
            </w:r>
            <w:r>
              <w:rPr>
                <w:bCs/>
                <w:sz w:val="24"/>
                <w:highlight w:val="none"/>
              </w:rPr>
              <w:t>点</w:t>
            </w:r>
            <w:r>
              <w:rPr>
                <w:sz w:val="24"/>
                <w:highlight w:val="none"/>
              </w:rPr>
              <w:t>_</w:t>
            </w:r>
            <w:r>
              <w:rPr>
                <w:bCs/>
                <w:sz w:val="24"/>
                <w:highlight w:val="none"/>
              </w:rPr>
              <w:t>分</w:t>
            </w:r>
          </w:p>
          <w:p>
            <w:pPr>
              <w:jc w:val="left"/>
              <w:rPr>
                <w:sz w:val="24"/>
                <w:highlight w:val="none"/>
              </w:rPr>
            </w:pPr>
            <w:r>
              <w:rPr>
                <w:sz w:val="24"/>
                <w:highlight w:val="none"/>
              </w:rPr>
              <w:t>召开地点：_____</w:t>
            </w:r>
            <w:r>
              <w:rPr>
                <w:rFonts w:hint="eastAsia"/>
                <w:sz w:val="24"/>
                <w:highlight w:val="none"/>
                <w:lang w:val="en-US" w:eastAsia="zh-CN"/>
              </w:rPr>
              <w:t>/</w:t>
            </w:r>
            <w:r>
              <w:rPr>
                <w:sz w:val="24"/>
                <w:highlight w:val="none"/>
              </w:rPr>
              <w:t>_______</w:t>
            </w:r>
            <w:r>
              <w:rPr>
                <w:rFonts w:hint="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4.1</w:t>
            </w:r>
          </w:p>
        </w:tc>
        <w:tc>
          <w:tcPr>
            <w:tcW w:w="1701" w:type="dxa"/>
            <w:vAlign w:val="center"/>
          </w:tcPr>
          <w:p>
            <w:pPr>
              <w:jc w:val="center"/>
              <w:rPr>
                <w:sz w:val="24"/>
                <w:highlight w:val="none"/>
              </w:rPr>
            </w:pPr>
            <w:r>
              <w:rPr>
                <w:sz w:val="24"/>
                <w:highlight w:val="none"/>
              </w:rPr>
              <w:t>样品</w:t>
            </w:r>
          </w:p>
        </w:tc>
        <w:tc>
          <w:tcPr>
            <w:tcW w:w="7540" w:type="dxa"/>
            <w:vAlign w:val="center"/>
          </w:tcPr>
          <w:p>
            <w:pPr>
              <w:jc w:val="left"/>
              <w:rPr>
                <w:sz w:val="24"/>
                <w:highlight w:val="none"/>
              </w:rPr>
            </w:pPr>
            <w:r>
              <w:rPr>
                <w:sz w:val="24"/>
                <w:highlight w:val="none"/>
              </w:rPr>
              <w:t>投标样品递交：</w:t>
            </w:r>
          </w:p>
          <w:p>
            <w:pPr>
              <w:jc w:val="left"/>
              <w:rPr>
                <w:sz w:val="24"/>
                <w:highlight w:val="none"/>
              </w:rPr>
            </w:pPr>
            <w:r>
              <w:rPr>
                <w:b/>
                <w:color w:val="000000"/>
                <w:sz w:val="24"/>
                <w:highlight w:val="none"/>
              </w:rPr>
              <w:t>■</w:t>
            </w:r>
            <w:r>
              <w:rPr>
                <w:sz w:val="24"/>
                <w:highlight w:val="none"/>
              </w:rPr>
              <w:t>不需要</w:t>
            </w:r>
          </w:p>
          <w:p>
            <w:pPr>
              <w:jc w:val="left"/>
              <w:rPr>
                <w:sz w:val="24"/>
                <w:highlight w:val="none"/>
              </w:rPr>
            </w:pPr>
            <w:r>
              <w:rPr>
                <w:sz w:val="24"/>
                <w:highlight w:val="none"/>
              </w:rPr>
              <w:t>□需要，具体要求如下：</w:t>
            </w:r>
          </w:p>
          <w:p>
            <w:pPr>
              <w:jc w:val="left"/>
              <w:rPr>
                <w:sz w:val="24"/>
                <w:highlight w:val="none"/>
                <w:u w:val="single"/>
              </w:rPr>
            </w:pPr>
            <w:r>
              <w:rPr>
                <w:sz w:val="24"/>
                <w:highlight w:val="none"/>
              </w:rPr>
              <w:t>（1）样品制作的标准和要求：___</w:t>
            </w:r>
            <w:r>
              <w:rPr>
                <w:rFonts w:hint="eastAsia"/>
                <w:sz w:val="24"/>
                <w:highlight w:val="none"/>
                <w:lang w:val="en-US" w:eastAsia="zh-CN"/>
              </w:rPr>
              <w:t>/</w:t>
            </w:r>
            <w:r>
              <w:rPr>
                <w:sz w:val="24"/>
                <w:highlight w:val="none"/>
              </w:rPr>
              <w:t>___；</w:t>
            </w:r>
          </w:p>
          <w:p>
            <w:pPr>
              <w:jc w:val="left"/>
              <w:rPr>
                <w:sz w:val="24"/>
                <w:highlight w:val="none"/>
              </w:rPr>
            </w:pPr>
            <w:r>
              <w:rPr>
                <w:sz w:val="24"/>
                <w:highlight w:val="none"/>
              </w:rPr>
              <w:t>（2）是否需要随样品提交相关检测报告：</w:t>
            </w:r>
          </w:p>
          <w:p>
            <w:pPr>
              <w:ind w:firstLine="600" w:firstLineChars="250"/>
              <w:jc w:val="left"/>
              <w:rPr>
                <w:sz w:val="24"/>
                <w:highlight w:val="none"/>
              </w:rPr>
            </w:pPr>
            <w:r>
              <w:rPr>
                <w:sz w:val="24"/>
                <w:highlight w:val="none"/>
              </w:rPr>
              <w:t>□不需要</w:t>
            </w:r>
          </w:p>
          <w:p>
            <w:pPr>
              <w:ind w:firstLine="600" w:firstLineChars="250"/>
              <w:jc w:val="left"/>
              <w:rPr>
                <w:sz w:val="24"/>
                <w:highlight w:val="none"/>
              </w:rPr>
            </w:pPr>
            <w:r>
              <w:rPr>
                <w:sz w:val="24"/>
                <w:highlight w:val="none"/>
              </w:rPr>
              <w:t>□需要</w:t>
            </w:r>
          </w:p>
          <w:p>
            <w:pPr>
              <w:jc w:val="left"/>
              <w:rPr>
                <w:sz w:val="24"/>
                <w:highlight w:val="none"/>
              </w:rPr>
            </w:pPr>
            <w:r>
              <w:rPr>
                <w:sz w:val="24"/>
                <w:highlight w:val="none"/>
              </w:rPr>
              <w:t>（3）样品递交要求：__</w:t>
            </w:r>
            <w:r>
              <w:rPr>
                <w:rFonts w:hint="eastAsia"/>
                <w:sz w:val="24"/>
                <w:highlight w:val="none"/>
                <w:lang w:val="en-US" w:eastAsia="zh-CN"/>
              </w:rPr>
              <w:t>/</w:t>
            </w:r>
            <w:r>
              <w:rPr>
                <w:sz w:val="24"/>
                <w:highlight w:val="none"/>
              </w:rPr>
              <w:t>___；</w:t>
            </w:r>
          </w:p>
          <w:p>
            <w:pPr>
              <w:jc w:val="left"/>
              <w:rPr>
                <w:sz w:val="24"/>
                <w:highlight w:val="none"/>
              </w:rPr>
            </w:pPr>
            <w:r>
              <w:rPr>
                <w:sz w:val="24"/>
                <w:highlight w:val="none"/>
              </w:rPr>
              <w:t>（4）未中标人样品退还：___</w:t>
            </w:r>
            <w:r>
              <w:rPr>
                <w:rFonts w:hint="eastAsia"/>
                <w:sz w:val="24"/>
                <w:highlight w:val="none"/>
                <w:lang w:val="en-US" w:eastAsia="zh-CN"/>
              </w:rPr>
              <w:t>/</w:t>
            </w:r>
            <w:r>
              <w:rPr>
                <w:sz w:val="24"/>
                <w:highlight w:val="none"/>
              </w:rPr>
              <w:t>___；</w:t>
            </w:r>
          </w:p>
          <w:p>
            <w:pPr>
              <w:jc w:val="left"/>
              <w:rPr>
                <w:sz w:val="24"/>
                <w:highlight w:val="none"/>
                <w:u w:val="single"/>
              </w:rPr>
            </w:pPr>
            <w:r>
              <w:rPr>
                <w:sz w:val="24"/>
                <w:highlight w:val="none"/>
              </w:rPr>
              <w:t>（5）中标人样品保管、封存及退还：__</w:t>
            </w:r>
            <w:r>
              <w:rPr>
                <w:rFonts w:hint="eastAsia"/>
                <w:sz w:val="24"/>
                <w:highlight w:val="none"/>
                <w:lang w:val="en-US" w:eastAsia="zh-CN"/>
              </w:rPr>
              <w:t>/</w:t>
            </w:r>
            <w:r>
              <w:rPr>
                <w:sz w:val="24"/>
                <w:highlight w:val="none"/>
              </w:rPr>
              <w:t>___；</w:t>
            </w:r>
          </w:p>
          <w:p>
            <w:pPr>
              <w:jc w:val="left"/>
              <w:rPr>
                <w:sz w:val="24"/>
                <w:highlight w:val="none"/>
              </w:rPr>
            </w:pPr>
            <w:r>
              <w:rPr>
                <w:sz w:val="24"/>
                <w:highlight w:val="none"/>
              </w:rPr>
              <w:t>（6）其他要求（如有）：___</w:t>
            </w:r>
            <w:r>
              <w:rPr>
                <w:rFonts w:hint="eastAsia"/>
                <w:sz w:val="24"/>
                <w:highlight w:val="none"/>
                <w:lang w:val="en-US" w:eastAsia="zh-CN"/>
              </w:rPr>
              <w:t>/</w:t>
            </w:r>
            <w:r>
              <w:rPr>
                <w:sz w:val="24"/>
                <w:highlight w:val="none"/>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5.2.5</w:t>
            </w:r>
          </w:p>
        </w:tc>
        <w:tc>
          <w:tcPr>
            <w:tcW w:w="1701" w:type="dxa"/>
            <w:shd w:val="clear" w:color="auto" w:fill="auto"/>
            <w:vAlign w:val="center"/>
          </w:tcPr>
          <w:p>
            <w:pPr>
              <w:jc w:val="center"/>
              <w:rPr>
                <w:sz w:val="24"/>
                <w:highlight w:val="none"/>
              </w:rPr>
            </w:pPr>
            <w:r>
              <w:rPr>
                <w:sz w:val="24"/>
                <w:highlight w:val="none"/>
              </w:rPr>
              <w:t>标的所属行业</w:t>
            </w:r>
          </w:p>
        </w:tc>
        <w:tc>
          <w:tcPr>
            <w:tcW w:w="7540" w:type="dxa"/>
            <w:shd w:val="clear" w:color="auto" w:fill="auto"/>
            <w:vAlign w:val="center"/>
          </w:tcPr>
          <w:p>
            <w:pPr>
              <w:jc w:val="left"/>
              <w:rPr>
                <w:sz w:val="24"/>
                <w:highlight w:val="none"/>
              </w:rPr>
            </w:pPr>
            <w:r>
              <w:rPr>
                <w:sz w:val="24"/>
                <w:highlight w:val="none"/>
              </w:rPr>
              <w:t>本项目采购标的对应的中小企业划分标准所属行业：</w:t>
            </w:r>
          </w:p>
          <w:tbl>
            <w:tblPr>
              <w:tblStyle w:val="45"/>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pPr>
                    <w:jc w:val="center"/>
                    <w:rPr>
                      <w:bCs/>
                      <w:sz w:val="24"/>
                      <w:highlight w:val="none"/>
                    </w:rPr>
                  </w:pPr>
                  <w:r>
                    <w:rPr>
                      <w:bCs/>
                      <w:sz w:val="24"/>
                      <w:highlight w:val="none"/>
                    </w:rPr>
                    <w:t>标的名称</w:t>
                  </w:r>
                </w:p>
              </w:tc>
              <w:tc>
                <w:tcPr>
                  <w:tcW w:w="3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highlight w:val="yellow"/>
                    </w:rPr>
                  </w:pPr>
                  <w:r>
                    <w:rPr>
                      <w:sz w:val="24"/>
                      <w:highlight w:val="none"/>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sz w:val="24"/>
                      <w:highlight w:val="none"/>
                      <w:lang w:eastAsia="zh-CN"/>
                    </w:rPr>
                  </w:pPr>
                  <w:r>
                    <w:rPr>
                      <w:rFonts w:hint="eastAsia" w:ascii="宋体" w:hAnsi="宋体" w:cs="宋体"/>
                      <w:sz w:val="24"/>
                      <w:highlight w:val="none"/>
                      <w:vertAlign w:val="baseline"/>
                      <w:lang w:eastAsia="zh-CN"/>
                    </w:rPr>
                    <w:t>北京中医医院顺义医院中央空调运维外包服务项目</w:t>
                  </w:r>
                </w:p>
              </w:tc>
              <w:tc>
                <w:tcPr>
                  <w:tcW w:w="3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kern w:val="0"/>
                      <w:sz w:val="24"/>
                      <w:highlight w:val="yellow"/>
                      <w:lang w:val="en-US" w:eastAsia="zh-CN"/>
                    </w:rPr>
                  </w:pPr>
                  <w:r>
                    <w:rPr>
                      <w:rFonts w:ascii="宋体" w:hAnsi="宋体" w:eastAsia="宋体" w:cs="宋体"/>
                      <w:sz w:val="24"/>
                      <w:szCs w:val="24"/>
                    </w:rPr>
                    <w:t>居民服务、修理和其他服务业</w:t>
                  </w:r>
                </w:p>
              </w:tc>
            </w:tr>
          </w:tbl>
          <w:p>
            <w:pPr>
              <w:jc w:val="left"/>
              <w:rPr>
                <w:sz w:val="24"/>
                <w:highlight w:val="none"/>
              </w:rPr>
            </w:pPr>
          </w:p>
        </w:tc>
      </w:tr>
    </w:tbl>
    <w:p>
      <w:pPr>
        <w:rPr>
          <w:highlight w:val="none"/>
        </w:rPr>
      </w:pPr>
      <w:r>
        <w:rPr>
          <w:highlight w:val="none"/>
        </w:rPr>
        <w:br w:type="page"/>
      </w:r>
    </w:p>
    <w:tbl>
      <w:tblPr>
        <w:tblStyle w:val="4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ascii="Times New Roman" w:hAnsi="Times New Roman"/>
                <w:sz w:val="24"/>
                <w:szCs w:val="24"/>
                <w:highlight w:val="none"/>
              </w:rPr>
              <w:t>1</w:t>
            </w:r>
            <w:r>
              <w:rPr>
                <w:rFonts w:hint="default" w:ascii="Times New Roman" w:hAnsi="Times New Roman"/>
                <w:sz w:val="24"/>
                <w:szCs w:val="24"/>
                <w:highlight w:val="none"/>
              </w:rPr>
              <w:t>1.2</w:t>
            </w:r>
          </w:p>
        </w:tc>
        <w:tc>
          <w:tcPr>
            <w:tcW w:w="1701" w:type="dxa"/>
            <w:vAlign w:val="center"/>
          </w:tcPr>
          <w:p>
            <w:pPr>
              <w:jc w:val="center"/>
              <w:rPr>
                <w:sz w:val="24"/>
                <w:highlight w:val="none"/>
              </w:rPr>
            </w:pPr>
            <w:r>
              <w:rPr>
                <w:rFonts w:hint="eastAsia"/>
                <w:sz w:val="24"/>
                <w:highlight w:val="none"/>
              </w:rPr>
              <w:t>投标报价</w:t>
            </w:r>
          </w:p>
        </w:tc>
        <w:tc>
          <w:tcPr>
            <w:tcW w:w="7540" w:type="dxa"/>
            <w:vAlign w:val="center"/>
          </w:tcPr>
          <w:p>
            <w:pPr>
              <w:jc w:val="left"/>
              <w:rPr>
                <w:sz w:val="24"/>
                <w:highlight w:val="none"/>
              </w:rPr>
            </w:pPr>
            <w:r>
              <w:rPr>
                <w:rFonts w:hint="eastAsia"/>
                <w:sz w:val="24"/>
                <w:highlight w:val="none"/>
              </w:rPr>
              <w:t>投标报价的特殊规定：</w:t>
            </w:r>
          </w:p>
          <w:p>
            <w:pPr>
              <w:jc w:val="left"/>
              <w:rPr>
                <w:sz w:val="24"/>
                <w:highlight w:val="none"/>
              </w:rPr>
            </w:pPr>
            <w:r>
              <w:rPr>
                <w:b/>
                <w:color w:val="000000"/>
                <w:sz w:val="24"/>
                <w:highlight w:val="none"/>
              </w:rPr>
              <w:t>■</w:t>
            </w:r>
            <w:r>
              <w:rPr>
                <w:sz w:val="24"/>
                <w:highlight w:val="none"/>
              </w:rPr>
              <w:t>无</w:t>
            </w:r>
          </w:p>
          <w:p>
            <w:pPr>
              <w:jc w:val="left"/>
              <w:rPr>
                <w:sz w:val="24"/>
                <w:highlight w:val="none"/>
              </w:rPr>
            </w:pPr>
            <w:r>
              <w:rPr>
                <w:sz w:val="24"/>
                <w:highlight w:val="none"/>
              </w:rPr>
              <w:t>□有，具体情形：___</w:t>
            </w:r>
            <w:r>
              <w:rPr>
                <w:rFonts w:hint="eastAsia"/>
                <w:sz w:val="24"/>
                <w:highlight w:val="none"/>
                <w:lang w:val="en-US" w:eastAsia="zh-CN"/>
              </w:rPr>
              <w:t>/</w:t>
            </w:r>
            <w:r>
              <w:rPr>
                <w:sz w:val="24"/>
                <w:highlight w:val="none"/>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12.1</w:t>
            </w:r>
          </w:p>
        </w:tc>
        <w:tc>
          <w:tcPr>
            <w:tcW w:w="1701" w:type="dxa"/>
            <w:vMerge w:val="restart"/>
            <w:vAlign w:val="center"/>
          </w:tcPr>
          <w:p>
            <w:pPr>
              <w:jc w:val="center"/>
              <w:rPr>
                <w:sz w:val="24"/>
                <w:highlight w:val="none"/>
              </w:rPr>
            </w:pPr>
            <w:r>
              <w:rPr>
                <w:sz w:val="24"/>
                <w:highlight w:val="none"/>
              </w:rPr>
              <w:t>投标保证金</w:t>
            </w:r>
          </w:p>
        </w:tc>
        <w:tc>
          <w:tcPr>
            <w:tcW w:w="7540" w:type="dxa"/>
            <w:vAlign w:val="center"/>
          </w:tcPr>
          <w:p>
            <w:pPr>
              <w:jc w:val="left"/>
              <w:rPr>
                <w:rFonts w:hint="eastAsia" w:eastAsia="宋体"/>
                <w:color w:val="auto"/>
                <w:sz w:val="24"/>
                <w:highlight w:val="none"/>
                <w:lang w:eastAsia="zh-CN"/>
              </w:rPr>
            </w:pPr>
            <w:r>
              <w:rPr>
                <w:rFonts w:hint="default"/>
                <w:color w:val="auto"/>
                <w:sz w:val="24"/>
                <w:highlight w:val="none"/>
              </w:rPr>
              <w:t>投标保证金金额：</w:t>
            </w:r>
            <w:r>
              <w:rPr>
                <w:rFonts w:hint="eastAsia"/>
                <w:color w:val="auto"/>
                <w:sz w:val="24"/>
                <w:highlight w:val="none"/>
                <w:lang w:eastAsia="zh-CN"/>
              </w:rPr>
              <w:t>（</w:t>
            </w:r>
            <w:r>
              <w:rPr>
                <w:rFonts w:hint="eastAsia"/>
                <w:color w:val="auto"/>
                <w:sz w:val="24"/>
                <w:highlight w:val="none"/>
                <w:lang w:val="en-US" w:eastAsia="zh-CN"/>
              </w:rPr>
              <w:t>本项目不收取</w:t>
            </w:r>
            <w:r>
              <w:rPr>
                <w:rFonts w:hint="eastAsia"/>
                <w:color w:val="auto"/>
                <w:sz w:val="24"/>
                <w:highlight w:val="none"/>
                <w:lang w:eastAsia="zh-CN"/>
              </w:rPr>
              <w:t>）</w:t>
            </w:r>
          </w:p>
          <w:p>
            <w:pPr>
              <w:jc w:val="left"/>
              <w:rPr>
                <w:rFonts w:hint="default"/>
                <w:color w:val="auto"/>
                <w:sz w:val="24"/>
                <w:highlight w:val="none"/>
              </w:rPr>
            </w:pPr>
            <w:r>
              <w:rPr>
                <w:rFonts w:hint="eastAsia"/>
                <w:color w:val="auto"/>
                <w:sz w:val="24"/>
                <w:highlight w:val="none"/>
                <w:lang w:val="en-US" w:eastAsia="zh-CN"/>
              </w:rPr>
              <w:t>第一</w:t>
            </w:r>
            <w:r>
              <w:rPr>
                <w:rFonts w:hint="default"/>
                <w:color w:val="auto"/>
                <w:sz w:val="24"/>
                <w:highlight w:val="none"/>
              </w:rPr>
              <w:t>包：</w:t>
            </w:r>
            <w:r>
              <w:rPr>
                <w:rFonts w:hint="eastAsia"/>
                <w:color w:val="auto"/>
                <w:sz w:val="24"/>
                <w:highlight w:val="none"/>
                <w:lang w:val="en-US" w:eastAsia="zh-CN"/>
              </w:rPr>
              <w:t>/</w:t>
            </w:r>
            <w:r>
              <w:rPr>
                <w:rFonts w:hint="default"/>
                <w:color w:val="auto"/>
                <w:sz w:val="24"/>
                <w:highlight w:val="none"/>
              </w:rPr>
              <w:t>元（大写：</w:t>
            </w:r>
            <w:r>
              <w:rPr>
                <w:rFonts w:hint="eastAsia"/>
                <w:color w:val="auto"/>
                <w:sz w:val="24"/>
                <w:highlight w:val="none"/>
                <w:lang w:val="en-US" w:eastAsia="zh-CN"/>
              </w:rPr>
              <w:t>/</w:t>
            </w:r>
            <w:r>
              <w:rPr>
                <w:rFonts w:hint="default"/>
                <w:color w:val="auto"/>
                <w:sz w:val="24"/>
                <w:highlight w:val="none"/>
              </w:rPr>
              <w:t>）；</w:t>
            </w:r>
          </w:p>
          <w:p>
            <w:pPr>
              <w:jc w:val="left"/>
              <w:rPr>
                <w:rFonts w:hint="eastAsia"/>
                <w:color w:val="auto"/>
                <w:sz w:val="24"/>
                <w:highlight w:val="none"/>
              </w:rPr>
            </w:pPr>
            <w:r>
              <w:rPr>
                <w:rFonts w:hint="eastAsia"/>
                <w:color w:val="auto"/>
                <w:sz w:val="24"/>
                <w:highlight w:val="none"/>
              </w:rPr>
              <w:t>投标保证金收受人信息：</w:t>
            </w:r>
          </w:p>
          <w:p>
            <w:pPr>
              <w:jc w:val="left"/>
              <w:rPr>
                <w:rFonts w:hint="eastAsia"/>
                <w:sz w:val="24"/>
                <w:highlight w:val="none"/>
              </w:rPr>
            </w:pPr>
            <w:r>
              <w:rPr>
                <w:rFonts w:hint="eastAsia"/>
                <w:color w:val="auto"/>
                <w:sz w:val="24"/>
                <w:highlight w:val="none"/>
              </w:rPr>
              <w:t>投标保证金形式：银行转账、担保函/银行保函；</w:t>
            </w:r>
            <w:r>
              <w:rPr>
                <w:rFonts w:hint="eastAsia"/>
                <w:sz w:val="24"/>
                <w:highlight w:val="none"/>
              </w:rPr>
              <w:t>；</w:t>
            </w:r>
          </w:p>
          <w:p>
            <w:pPr>
              <w:pStyle w:val="43"/>
              <w:ind w:left="0" w:leftChars="0" w:firstLine="0" w:firstLineChars="0"/>
              <w:rPr>
                <w:rFonts w:hint="eastAsia"/>
                <w:sz w:val="24"/>
                <w:highlight w:val="none"/>
              </w:rPr>
            </w:pPr>
            <w:r>
              <w:rPr>
                <w:rFonts w:hint="eastAsia"/>
                <w:sz w:val="24"/>
                <w:highlight w:val="none"/>
              </w:rPr>
              <w:t>投标保证金递交截止日期：</w:t>
            </w:r>
            <w:r>
              <w:rPr>
                <w:rFonts w:hint="eastAsia"/>
                <w:sz w:val="24"/>
                <w:highlight w:val="none"/>
                <w:lang w:val="en-US" w:eastAsia="zh-CN"/>
              </w:rPr>
              <w:t>/</w:t>
            </w:r>
            <w:r>
              <w:rPr>
                <w:rFonts w:hint="eastAsia"/>
                <w:sz w:val="24"/>
                <w:highlight w:val="none"/>
              </w:rPr>
              <w:t>年</w:t>
            </w:r>
            <w:r>
              <w:rPr>
                <w:rFonts w:hint="eastAsia"/>
                <w:sz w:val="24"/>
                <w:highlight w:val="none"/>
                <w:lang w:val="en-US" w:eastAsia="zh-CN"/>
              </w:rPr>
              <w:t>/</w:t>
            </w:r>
            <w:r>
              <w:rPr>
                <w:rFonts w:hint="eastAsia"/>
                <w:sz w:val="24"/>
                <w:highlight w:val="none"/>
              </w:rPr>
              <w:t>月</w:t>
            </w:r>
            <w:r>
              <w:rPr>
                <w:rFonts w:hint="eastAsia"/>
                <w:sz w:val="24"/>
                <w:highlight w:val="none"/>
                <w:lang w:val="en-US" w:eastAsia="zh-CN"/>
              </w:rPr>
              <w:t>/</w:t>
            </w:r>
            <w:r>
              <w:rPr>
                <w:rFonts w:hint="eastAsia"/>
                <w:sz w:val="24"/>
                <w:highlight w:val="none"/>
              </w:rPr>
              <w:t>日</w:t>
            </w:r>
            <w:r>
              <w:rPr>
                <w:rFonts w:hint="eastAsia"/>
                <w:sz w:val="24"/>
                <w:highlight w:val="none"/>
                <w:lang w:val="en-US" w:eastAsia="zh-CN"/>
              </w:rPr>
              <w:t>/</w:t>
            </w:r>
            <w:r>
              <w:rPr>
                <w:rFonts w:hint="eastAsia"/>
                <w:sz w:val="24"/>
                <w:highlight w:val="none"/>
              </w:rPr>
              <w:t>时</w:t>
            </w:r>
            <w:r>
              <w:rPr>
                <w:rFonts w:hint="eastAsia"/>
                <w:sz w:val="24"/>
                <w:highlight w:val="none"/>
                <w:lang w:val="en-US" w:eastAsia="zh-CN"/>
              </w:rPr>
              <w:t>/</w:t>
            </w:r>
            <w:r>
              <w:rPr>
                <w:rFonts w:hint="eastAsia"/>
                <w:sz w:val="24"/>
                <w:highlight w:val="none"/>
              </w:rPr>
              <w:t>分</w:t>
            </w:r>
          </w:p>
          <w:p>
            <w:pPr>
              <w:pStyle w:val="43"/>
              <w:ind w:left="0" w:leftChars="0" w:firstLine="0" w:firstLineChars="0"/>
              <w:rPr>
                <w:rFonts w:hint="eastAsia"/>
                <w:sz w:val="24"/>
                <w:highlight w:val="none"/>
              </w:rPr>
            </w:pPr>
            <w:r>
              <w:rPr>
                <w:rFonts w:hint="eastAsia"/>
                <w:sz w:val="24"/>
                <w:highlight w:val="none"/>
              </w:rPr>
              <w:t>以银行转账/担保函/银行保函形式递交的递交至：系统规定指定地点</w:t>
            </w:r>
          </w:p>
          <w:p>
            <w:pPr>
              <w:pStyle w:val="43"/>
              <w:ind w:left="0" w:leftChars="0" w:firstLine="0" w:firstLineChars="0"/>
              <w:rPr>
                <w:rFonts w:hint="eastAsia"/>
                <w:sz w:val="24"/>
                <w:highlight w:val="none"/>
              </w:rPr>
            </w:pPr>
            <w:r>
              <w:rPr>
                <w:rFonts w:hint="eastAsia"/>
                <w:sz w:val="24"/>
                <w:highlight w:val="none"/>
              </w:rPr>
              <w:t>有效期：与投标有效期一致；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12.7.2</w:t>
            </w:r>
          </w:p>
        </w:tc>
        <w:tc>
          <w:tcPr>
            <w:tcW w:w="1701" w:type="dxa"/>
            <w:vMerge w:val="continue"/>
            <w:vAlign w:val="center"/>
          </w:tcPr>
          <w:p>
            <w:pPr>
              <w:jc w:val="center"/>
              <w:rPr>
                <w:sz w:val="24"/>
                <w:highlight w:val="none"/>
              </w:rPr>
            </w:pPr>
          </w:p>
        </w:tc>
        <w:tc>
          <w:tcPr>
            <w:tcW w:w="7540" w:type="dxa"/>
            <w:vAlign w:val="center"/>
          </w:tcPr>
          <w:p>
            <w:pPr>
              <w:jc w:val="left"/>
              <w:rPr>
                <w:rFonts w:hint="eastAsia" w:eastAsia="宋体"/>
                <w:sz w:val="24"/>
                <w:highlight w:val="none"/>
                <w:lang w:eastAsia="zh-CN"/>
              </w:rPr>
            </w:pPr>
            <w:r>
              <w:rPr>
                <w:sz w:val="24"/>
                <w:highlight w:val="none"/>
              </w:rPr>
              <w:t>投标保证金可以不予退还的其他情形：</w:t>
            </w:r>
            <w:r>
              <w:rPr>
                <w:rFonts w:hint="eastAsia"/>
                <w:sz w:val="24"/>
                <w:highlight w:val="none"/>
                <w:lang w:eastAsia="zh-CN"/>
              </w:rPr>
              <w:t>（</w:t>
            </w:r>
            <w:r>
              <w:rPr>
                <w:rFonts w:hint="eastAsia"/>
                <w:sz w:val="24"/>
                <w:highlight w:val="none"/>
                <w:lang w:val="en-US" w:eastAsia="zh-CN"/>
              </w:rPr>
              <w:t>不项目不适用</w:t>
            </w:r>
            <w:r>
              <w:rPr>
                <w:rFonts w:hint="eastAsia"/>
                <w:sz w:val="24"/>
                <w:highlight w:val="none"/>
                <w:lang w:eastAsia="zh-CN"/>
              </w:rPr>
              <w:t>）</w:t>
            </w:r>
          </w:p>
          <w:p>
            <w:pPr>
              <w:jc w:val="left"/>
              <w:rPr>
                <w:sz w:val="24"/>
                <w:highlight w:val="none"/>
              </w:rPr>
            </w:pPr>
            <w:r>
              <w:rPr>
                <w:sz w:val="24"/>
                <w:highlight w:val="none"/>
              </w:rPr>
              <w:t>□无</w:t>
            </w:r>
          </w:p>
          <w:p>
            <w:pPr>
              <w:pStyle w:val="23"/>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■有，具体情形：</w:t>
            </w:r>
          </w:p>
          <w:p>
            <w:pPr>
              <w:pStyle w:val="23"/>
              <w:adjustRightInd w:val="0"/>
              <w:snapToGrid w:val="0"/>
              <w:rPr>
                <w:rFonts w:hint="default" w:ascii="Times New Roman" w:hAnsi="Times New Roman"/>
                <w:color w:val="auto"/>
                <w:sz w:val="24"/>
                <w:highlight w:val="none"/>
                <w:u w:val="none"/>
              </w:rPr>
            </w:pPr>
            <w:r>
              <w:rPr>
                <w:rFonts w:hint="default" w:ascii="Times New Roman" w:hAnsi="Times New Roman"/>
                <w:color w:val="auto"/>
                <w:sz w:val="24"/>
                <w:highlight w:val="none"/>
                <w:u w:val="none"/>
              </w:rPr>
              <w:t>（1）除因不可抗力或招标文件认可的情形以外，中标人放弃中标或者不按本须知的规定与采购人签订合同的；</w:t>
            </w:r>
          </w:p>
          <w:p>
            <w:pPr>
              <w:pStyle w:val="23"/>
              <w:adjustRightInd w:val="0"/>
              <w:snapToGrid w:val="0"/>
              <w:rPr>
                <w:rFonts w:hint="default" w:ascii="Times New Roman" w:hAnsi="Times New Roman"/>
                <w:color w:val="auto"/>
                <w:sz w:val="24"/>
                <w:highlight w:val="none"/>
                <w:u w:val="none"/>
              </w:rPr>
            </w:pPr>
            <w:r>
              <w:rPr>
                <w:rFonts w:hint="default" w:ascii="Times New Roman" w:hAnsi="Times New Roman"/>
                <w:color w:val="auto"/>
                <w:sz w:val="24"/>
                <w:highlight w:val="none"/>
                <w:u w:val="none"/>
              </w:rPr>
              <w:t>（</w:t>
            </w:r>
            <w:r>
              <w:rPr>
                <w:rFonts w:hint="eastAsia" w:ascii="Times New Roman" w:hAnsi="Times New Roman"/>
                <w:color w:val="auto"/>
                <w:sz w:val="24"/>
                <w:highlight w:val="none"/>
                <w:u w:val="none"/>
                <w:lang w:val="en-US" w:eastAsia="zh-CN"/>
              </w:rPr>
              <w:t>2</w:t>
            </w:r>
            <w:r>
              <w:rPr>
                <w:rFonts w:hint="default" w:ascii="Times New Roman" w:hAnsi="Times New Roman"/>
                <w:color w:val="auto"/>
                <w:sz w:val="24"/>
                <w:highlight w:val="none"/>
                <w:u w:val="none"/>
              </w:rPr>
              <w:t>）提供虚假材料的；</w:t>
            </w:r>
          </w:p>
          <w:p>
            <w:pPr>
              <w:pStyle w:val="23"/>
              <w:adjustRightInd w:val="0"/>
              <w:snapToGrid w:val="0"/>
              <w:rPr>
                <w:rFonts w:hint="default" w:ascii="Times New Roman" w:hAnsi="Times New Roman"/>
                <w:color w:val="auto"/>
                <w:sz w:val="24"/>
                <w:highlight w:val="none"/>
                <w:u w:val="none"/>
              </w:rPr>
            </w:pPr>
            <w:r>
              <w:rPr>
                <w:rFonts w:hint="default" w:ascii="Times New Roman" w:hAnsi="Times New Roman"/>
                <w:color w:val="auto"/>
                <w:sz w:val="24"/>
                <w:highlight w:val="none"/>
                <w:u w:val="none"/>
              </w:rPr>
              <w:t>（</w:t>
            </w:r>
            <w:r>
              <w:rPr>
                <w:rFonts w:hint="eastAsia" w:ascii="Times New Roman" w:hAnsi="Times New Roman"/>
                <w:color w:val="auto"/>
                <w:sz w:val="24"/>
                <w:highlight w:val="none"/>
                <w:u w:val="none"/>
                <w:lang w:val="en-US" w:eastAsia="zh-CN"/>
              </w:rPr>
              <w:t>3</w:t>
            </w:r>
            <w:r>
              <w:rPr>
                <w:rFonts w:hint="default" w:ascii="Times New Roman" w:hAnsi="Times New Roman"/>
                <w:color w:val="auto"/>
                <w:sz w:val="24"/>
                <w:highlight w:val="none"/>
                <w:u w:val="none"/>
              </w:rPr>
              <w:t>）投标人与其他投标人恶意串通的；</w:t>
            </w:r>
          </w:p>
          <w:p>
            <w:pPr>
              <w:pStyle w:val="23"/>
              <w:adjustRightInd w:val="0"/>
              <w:snapToGrid w:val="0"/>
              <w:rPr>
                <w:rFonts w:hint="eastAsia" w:ascii="Times New Roman" w:hAnsi="Times New Roman" w:eastAsia="宋体"/>
                <w:color w:val="FF0000"/>
                <w:sz w:val="24"/>
                <w:highlight w:val="none"/>
                <w:u w:val="single"/>
                <w:lang w:eastAsia="zh-CN"/>
              </w:rPr>
            </w:pPr>
            <w:r>
              <w:rPr>
                <w:rFonts w:hint="eastAsia" w:ascii="Times New Roman" w:hAnsi="Times New Roman"/>
                <w:color w:val="auto"/>
                <w:sz w:val="24"/>
                <w:highlight w:val="none"/>
                <w:u w:val="none"/>
                <w:lang w:eastAsia="zh-CN"/>
              </w:rPr>
              <w:t>（</w:t>
            </w:r>
            <w:r>
              <w:rPr>
                <w:rFonts w:hint="eastAsia" w:ascii="Times New Roman" w:hAnsi="Times New Roman"/>
                <w:color w:val="auto"/>
                <w:sz w:val="24"/>
                <w:highlight w:val="none"/>
                <w:u w:val="none"/>
                <w:lang w:val="en-US" w:eastAsia="zh-CN"/>
              </w:rPr>
              <w:t>4</w:t>
            </w:r>
            <w:r>
              <w:rPr>
                <w:rFonts w:hint="eastAsia" w:ascii="Times New Roman" w:hAnsi="Times New Roman"/>
                <w:color w:val="auto"/>
                <w:sz w:val="24"/>
                <w:highlight w:val="none"/>
                <w:u w:val="none"/>
                <w:lang w:eastAsia="zh-CN"/>
              </w:rPr>
              <w:t>）招标文件规定的其他情形。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13.1</w:t>
            </w:r>
          </w:p>
        </w:tc>
        <w:tc>
          <w:tcPr>
            <w:tcW w:w="1701" w:type="dxa"/>
            <w:vAlign w:val="center"/>
          </w:tcPr>
          <w:p>
            <w:pPr>
              <w:jc w:val="center"/>
              <w:rPr>
                <w:sz w:val="24"/>
                <w:highlight w:val="none"/>
              </w:rPr>
            </w:pPr>
            <w:r>
              <w:rPr>
                <w:sz w:val="24"/>
                <w:highlight w:val="none"/>
              </w:rPr>
              <w:t>投标有效期</w:t>
            </w:r>
          </w:p>
        </w:tc>
        <w:tc>
          <w:tcPr>
            <w:tcW w:w="7540" w:type="dxa"/>
            <w:vAlign w:val="center"/>
          </w:tcPr>
          <w:p>
            <w:pPr>
              <w:jc w:val="left"/>
              <w:rPr>
                <w:sz w:val="24"/>
                <w:highlight w:val="none"/>
              </w:rPr>
            </w:pPr>
            <w:r>
              <w:rPr>
                <w:sz w:val="24"/>
                <w:highlight w:val="none"/>
              </w:rPr>
              <w:t>自提交投标文件的截止之日起算</w:t>
            </w:r>
            <w:r>
              <w:rPr>
                <w:rFonts w:hint="eastAsia"/>
                <w:sz w:val="24"/>
                <w:highlight w:val="none"/>
                <w:u w:val="single"/>
                <w:lang w:val="en-US" w:eastAsia="zh-CN"/>
              </w:rPr>
              <w:t>90</w:t>
            </w:r>
            <w:r>
              <w:rPr>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lang w:val="en-US" w:eastAsia="zh-CN"/>
              </w:rPr>
              <w:t>18.2</w:t>
            </w:r>
          </w:p>
        </w:tc>
        <w:tc>
          <w:tcPr>
            <w:tcW w:w="1701" w:type="dxa"/>
            <w:vAlign w:val="center"/>
          </w:tcPr>
          <w:p>
            <w:pPr>
              <w:jc w:val="center"/>
              <w:rPr>
                <w:rFonts w:hint="default" w:ascii="Times New Roman" w:hAnsi="Times New Roman" w:eastAsia="宋体" w:cs="Times New Roman"/>
                <w:kern w:val="2"/>
                <w:sz w:val="24"/>
                <w:szCs w:val="24"/>
                <w:highlight w:val="none"/>
                <w:lang w:val="en-US" w:eastAsia="zh-CN" w:bidi="ar-SA"/>
              </w:rPr>
            </w:pPr>
            <w:r>
              <w:rPr>
                <w:rFonts w:hint="eastAsia"/>
                <w:sz w:val="24"/>
                <w:highlight w:val="none"/>
                <w:lang w:val="en-US" w:eastAsia="zh-CN"/>
              </w:rPr>
              <w:t>开标会携带资料</w:t>
            </w:r>
          </w:p>
        </w:tc>
        <w:tc>
          <w:tcPr>
            <w:tcW w:w="7540" w:type="dxa"/>
            <w:vAlign w:val="center"/>
          </w:tcPr>
          <w:p>
            <w:pPr>
              <w:jc w:val="left"/>
              <w:rPr>
                <w:rFonts w:ascii="Times New Roman" w:hAnsi="Times New Roman" w:eastAsia="宋体" w:cs="Times New Roman"/>
                <w:kern w:val="2"/>
                <w:sz w:val="24"/>
                <w:szCs w:val="24"/>
                <w:highlight w:val="none"/>
                <w:lang w:val="en-US" w:eastAsia="zh-CN" w:bidi="ar-SA"/>
              </w:rPr>
            </w:pPr>
            <w:r>
              <w:rPr>
                <w:rFonts w:hint="eastAsia"/>
                <w:sz w:val="24"/>
                <w:highlight w:val="none"/>
              </w:rPr>
              <w:t>参加开标的投标人代表应确保携带加密电子投标文件相对应的移动数字CA证书，投标人应在规定的时间内对投标文件进行解密，因非系统原因导致的解密失败，视为投标无效。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r>
              <w:rPr>
                <w:rFonts w:hint="eastAsia"/>
                <w:sz w:val="24"/>
                <w:highlight w:val="none"/>
                <w:lang w:eastAsia="zh-CN"/>
              </w:rPr>
              <w:t>；</w:t>
            </w:r>
            <w:r>
              <w:rPr>
                <w:rFonts w:hint="eastAsia"/>
                <w:sz w:val="24"/>
                <w:highlight w:val="none"/>
                <w:lang w:val="en-US" w:eastAsia="zh-CN"/>
              </w:rPr>
              <w:t>2份密封完好的纸质版投标文件（该文件应与电子投标文件内容保持一致，投标人可直接打印电子投标文件并胶装）</w:t>
            </w:r>
            <w:r>
              <w:rPr>
                <w:rFonts w:hint="eastAsia"/>
                <w:sz w:val="24"/>
                <w:highlight w:val="none"/>
              </w:rPr>
              <w:t>。（未提供以上资料或提供资料不符合要求的投标人，代理机构需如实记录，由评标委员会按无效投标处理）。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22.1</w:t>
            </w:r>
          </w:p>
        </w:tc>
        <w:tc>
          <w:tcPr>
            <w:tcW w:w="1701" w:type="dxa"/>
            <w:vAlign w:val="center"/>
          </w:tcPr>
          <w:p>
            <w:pPr>
              <w:jc w:val="center"/>
              <w:rPr>
                <w:sz w:val="24"/>
                <w:highlight w:val="none"/>
              </w:rPr>
            </w:pPr>
            <w:r>
              <w:rPr>
                <w:sz w:val="24"/>
                <w:highlight w:val="none"/>
              </w:rPr>
              <w:t>确定中标人</w:t>
            </w:r>
          </w:p>
        </w:tc>
        <w:tc>
          <w:tcPr>
            <w:tcW w:w="7540" w:type="dxa"/>
            <w:vAlign w:val="center"/>
          </w:tcPr>
          <w:p>
            <w:pPr>
              <w:pStyle w:val="23"/>
              <w:adjustRightInd w:val="0"/>
              <w:snapToGrid w:val="0"/>
              <w:rPr>
                <w:rFonts w:hint="default" w:ascii="Times New Roman" w:hAnsi="Times New Roman"/>
                <w:sz w:val="24"/>
                <w:highlight w:val="none"/>
              </w:rPr>
            </w:pPr>
            <w:r>
              <w:rPr>
                <w:rFonts w:hint="default" w:ascii="Times New Roman" w:hAnsi="Times New Roman"/>
                <w:sz w:val="24"/>
                <w:highlight w:val="none"/>
              </w:rPr>
              <w:t>中标候选人并列的，采购人是否委托评标委员会确定中标人：</w:t>
            </w:r>
          </w:p>
          <w:p>
            <w:pPr>
              <w:pStyle w:val="23"/>
              <w:adjustRightInd w:val="0"/>
              <w:snapToGrid w:val="0"/>
              <w:rPr>
                <w:rFonts w:hint="default" w:ascii="Times New Roman" w:hAnsi="Times New Roman"/>
                <w:sz w:val="24"/>
                <w:highlight w:val="none"/>
              </w:rPr>
            </w:pPr>
            <w:r>
              <w:rPr>
                <w:rFonts w:hint="default" w:ascii="Times New Roman" w:hAnsi="Times New Roman"/>
                <w:sz w:val="24"/>
                <w:highlight w:val="none"/>
              </w:rPr>
              <w:t>■否</w:t>
            </w:r>
          </w:p>
          <w:p>
            <w:pPr>
              <w:pStyle w:val="23"/>
              <w:adjustRightInd w:val="0"/>
              <w:snapToGrid w:val="0"/>
              <w:rPr>
                <w:rFonts w:hint="default" w:ascii="Times New Roman" w:hAnsi="Times New Roman"/>
                <w:sz w:val="24"/>
                <w:highlight w:val="none"/>
              </w:rPr>
            </w:pPr>
            <w:r>
              <w:rPr>
                <w:rFonts w:hint="default" w:ascii="Times New Roman" w:hAnsi="Times New Roman"/>
                <w:sz w:val="24"/>
                <w:highlight w:val="none"/>
              </w:rPr>
              <w:t>□是</w:t>
            </w:r>
          </w:p>
          <w:p>
            <w:pPr>
              <w:pStyle w:val="23"/>
              <w:adjustRightInd w:val="0"/>
              <w:snapToGrid w:val="0"/>
              <w:rPr>
                <w:rFonts w:hint="default" w:ascii="Times New Roman" w:hAnsi="Times New Roman"/>
                <w:highlight w:val="none"/>
              </w:rPr>
            </w:pPr>
            <w:r>
              <w:rPr>
                <w:rFonts w:hint="default" w:ascii="Times New Roman" w:hAnsi="Times New Roman"/>
                <w:sz w:val="24"/>
                <w:highlight w:val="none"/>
              </w:rPr>
              <w:t>中标候选人并列的，按照以下方式确定中标人：</w:t>
            </w:r>
            <w:r>
              <w:rPr>
                <w:rFonts w:hint="default" w:ascii="Times New Roman" w:hAnsi="Times New Roman"/>
                <w:highlight w:val="none"/>
              </w:rPr>
              <w:t xml:space="preserve"> </w:t>
            </w:r>
          </w:p>
          <w:p>
            <w:pPr>
              <w:pStyle w:val="23"/>
              <w:adjustRightInd w:val="0"/>
              <w:snapToGrid w:val="0"/>
              <w:rPr>
                <w:rFonts w:hint="default" w:ascii="Times New Roman" w:hAnsi="Times New Roman"/>
                <w:sz w:val="24"/>
                <w:highlight w:val="none"/>
              </w:rPr>
            </w:pPr>
            <w:r>
              <w:rPr>
                <w:rFonts w:hint="default" w:ascii="Times New Roman" w:hAnsi="Times New Roman"/>
                <w:sz w:val="24"/>
                <w:highlight w:val="none"/>
              </w:rPr>
              <w:t>■得分且投标报价均相同的，以</w:t>
            </w:r>
            <w:r>
              <w:rPr>
                <w:rFonts w:hint="eastAsia" w:ascii="Times New Roman" w:hAnsi="Times New Roman"/>
                <w:sz w:val="24"/>
                <w:highlight w:val="none"/>
                <w:u w:val="single"/>
                <w:lang w:val="en-US" w:eastAsia="zh-CN"/>
              </w:rPr>
              <w:t>技术评审</w:t>
            </w:r>
            <w:r>
              <w:rPr>
                <w:rFonts w:hint="default" w:ascii="Times New Roman" w:hAnsi="Times New Roman"/>
                <w:sz w:val="24"/>
                <w:highlight w:val="none"/>
              </w:rPr>
              <w:t>得分高者为中标人</w:t>
            </w:r>
          </w:p>
          <w:p>
            <w:pPr>
              <w:jc w:val="left"/>
              <w:rPr>
                <w:sz w:val="24"/>
                <w:highlight w:val="none"/>
                <w:u w:val="single"/>
              </w:rPr>
            </w:pPr>
            <w:r>
              <w:rPr>
                <w:sz w:val="24"/>
                <w:highlight w:val="none"/>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25.5</w:t>
            </w:r>
          </w:p>
        </w:tc>
        <w:tc>
          <w:tcPr>
            <w:tcW w:w="1701" w:type="dxa"/>
            <w:vAlign w:val="center"/>
          </w:tcPr>
          <w:p>
            <w:pPr>
              <w:jc w:val="center"/>
              <w:rPr>
                <w:sz w:val="24"/>
                <w:highlight w:val="none"/>
              </w:rPr>
            </w:pPr>
            <w:r>
              <w:rPr>
                <w:sz w:val="24"/>
                <w:highlight w:val="none"/>
              </w:rPr>
              <w:t>分包</w:t>
            </w:r>
          </w:p>
        </w:tc>
        <w:tc>
          <w:tcPr>
            <w:tcW w:w="7540" w:type="dxa"/>
            <w:vAlign w:val="center"/>
          </w:tcPr>
          <w:p>
            <w:pPr>
              <w:jc w:val="left"/>
              <w:rPr>
                <w:sz w:val="24"/>
                <w:highlight w:val="none"/>
              </w:rPr>
            </w:pPr>
            <w:r>
              <w:rPr>
                <w:sz w:val="24"/>
                <w:highlight w:val="none"/>
              </w:rPr>
              <w:t xml:space="preserve">本项目的非主体、非关键性工作是否允许分包： </w:t>
            </w:r>
          </w:p>
          <w:p>
            <w:pPr>
              <w:jc w:val="left"/>
              <w:rPr>
                <w:sz w:val="24"/>
                <w:highlight w:val="none"/>
              </w:rPr>
            </w:pPr>
            <w:r>
              <w:rPr>
                <w:rFonts w:hint="default" w:ascii="Times New Roman" w:hAnsi="Times New Roman"/>
                <w:sz w:val="24"/>
                <w:highlight w:val="none"/>
              </w:rPr>
              <w:t>■</w:t>
            </w:r>
            <w:r>
              <w:rPr>
                <w:sz w:val="24"/>
                <w:highlight w:val="none"/>
              </w:rPr>
              <w:t>不允许</w:t>
            </w:r>
          </w:p>
          <w:p>
            <w:pPr>
              <w:jc w:val="left"/>
              <w:rPr>
                <w:sz w:val="24"/>
                <w:highlight w:val="none"/>
              </w:rPr>
            </w:pPr>
            <w:r>
              <w:rPr>
                <w:sz w:val="24"/>
                <w:highlight w:val="none"/>
              </w:rPr>
              <w:t>□允许，具体要求：</w:t>
            </w:r>
          </w:p>
          <w:p>
            <w:pPr>
              <w:jc w:val="left"/>
              <w:rPr>
                <w:sz w:val="24"/>
                <w:highlight w:val="none"/>
              </w:rPr>
            </w:pPr>
            <w:r>
              <w:rPr>
                <w:sz w:val="24"/>
                <w:highlight w:val="none"/>
              </w:rPr>
              <w:t>（1）可以分包履行的具体内容：___</w:t>
            </w:r>
            <w:r>
              <w:rPr>
                <w:rFonts w:hint="eastAsia"/>
                <w:sz w:val="24"/>
                <w:highlight w:val="none"/>
                <w:lang w:val="en-US" w:eastAsia="zh-CN"/>
              </w:rPr>
              <w:t>/</w:t>
            </w:r>
            <w:r>
              <w:rPr>
                <w:sz w:val="24"/>
                <w:highlight w:val="none"/>
              </w:rPr>
              <w:t>__；</w:t>
            </w:r>
          </w:p>
          <w:p>
            <w:pPr>
              <w:jc w:val="left"/>
              <w:rPr>
                <w:sz w:val="24"/>
                <w:highlight w:val="none"/>
              </w:rPr>
            </w:pPr>
            <w:r>
              <w:rPr>
                <w:sz w:val="24"/>
                <w:highlight w:val="none"/>
              </w:rPr>
              <w:t>（2）允许分包的金额或者比例：___</w:t>
            </w:r>
            <w:r>
              <w:rPr>
                <w:rFonts w:hint="eastAsia"/>
                <w:sz w:val="24"/>
                <w:highlight w:val="none"/>
                <w:lang w:val="en-US" w:eastAsia="zh-CN"/>
              </w:rPr>
              <w:t>/</w:t>
            </w:r>
            <w:r>
              <w:rPr>
                <w:sz w:val="24"/>
                <w:highlight w:val="none"/>
              </w:rPr>
              <w:t>__；</w:t>
            </w:r>
          </w:p>
          <w:p>
            <w:pPr>
              <w:jc w:val="left"/>
              <w:rPr>
                <w:sz w:val="24"/>
                <w:highlight w:val="none"/>
                <w:u w:val="single"/>
              </w:rPr>
            </w:pPr>
            <w:r>
              <w:rPr>
                <w:sz w:val="24"/>
                <w:highlight w:val="none"/>
              </w:rPr>
              <w:t>（3）其他要求：__</w:t>
            </w:r>
            <w:r>
              <w:rPr>
                <w:rFonts w:hint="eastAsia"/>
                <w:sz w:val="24"/>
                <w:highlight w:val="none"/>
                <w:lang w:val="en-US" w:eastAsia="zh-CN"/>
              </w:rPr>
              <w:t>/</w:t>
            </w:r>
            <w:r>
              <w:rPr>
                <w:sz w:val="24"/>
                <w:highlight w:val="none"/>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26.1.1</w:t>
            </w:r>
          </w:p>
        </w:tc>
        <w:tc>
          <w:tcPr>
            <w:tcW w:w="1701" w:type="dxa"/>
            <w:vAlign w:val="center"/>
          </w:tcPr>
          <w:p>
            <w:pPr>
              <w:jc w:val="center"/>
              <w:rPr>
                <w:sz w:val="24"/>
                <w:highlight w:val="none"/>
              </w:rPr>
            </w:pPr>
            <w:r>
              <w:rPr>
                <w:sz w:val="24"/>
                <w:highlight w:val="none"/>
              </w:rPr>
              <w:t>询问</w:t>
            </w:r>
          </w:p>
        </w:tc>
        <w:tc>
          <w:tcPr>
            <w:tcW w:w="7540" w:type="dxa"/>
            <w:vAlign w:val="center"/>
          </w:tcPr>
          <w:p>
            <w:pPr>
              <w:jc w:val="left"/>
              <w:rPr>
                <w:sz w:val="24"/>
                <w:highlight w:val="none"/>
              </w:rPr>
            </w:pPr>
            <w:r>
              <w:rPr>
                <w:sz w:val="24"/>
                <w:highlight w:val="none"/>
              </w:rPr>
              <w:t>询问送达形式：</w:t>
            </w:r>
            <w:r>
              <w:rPr>
                <w:rFonts w:hint="eastAsia"/>
                <w:sz w:val="24"/>
                <w:highlight w:val="none"/>
                <w:lang w:val="en-US" w:eastAsia="zh-CN"/>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26.3</w:t>
            </w:r>
          </w:p>
        </w:tc>
        <w:tc>
          <w:tcPr>
            <w:tcW w:w="1701" w:type="dxa"/>
            <w:vAlign w:val="center"/>
          </w:tcPr>
          <w:p>
            <w:pPr>
              <w:jc w:val="center"/>
              <w:rPr>
                <w:sz w:val="24"/>
                <w:highlight w:val="none"/>
              </w:rPr>
            </w:pPr>
            <w:r>
              <w:rPr>
                <w:sz w:val="24"/>
                <w:highlight w:val="none"/>
              </w:rPr>
              <w:t>联系方式</w:t>
            </w:r>
          </w:p>
        </w:tc>
        <w:tc>
          <w:tcPr>
            <w:tcW w:w="7540" w:type="dxa"/>
            <w:vAlign w:val="center"/>
          </w:tcPr>
          <w:p>
            <w:pPr>
              <w:jc w:val="left"/>
              <w:rPr>
                <w:sz w:val="24"/>
                <w:highlight w:val="none"/>
              </w:rPr>
            </w:pPr>
            <w:r>
              <w:rPr>
                <w:sz w:val="24"/>
                <w:highlight w:val="none"/>
              </w:rPr>
              <w:t>接收询问和质疑的联系方式</w:t>
            </w:r>
          </w:p>
          <w:p>
            <w:pPr>
              <w:jc w:val="left"/>
              <w:rPr>
                <w:sz w:val="24"/>
                <w:highlight w:val="none"/>
              </w:rPr>
            </w:pPr>
            <w:r>
              <w:rPr>
                <w:sz w:val="24"/>
                <w:highlight w:val="none"/>
              </w:rPr>
              <w:t>联系部门：</w:t>
            </w:r>
            <w:r>
              <w:rPr>
                <w:rFonts w:hint="eastAsia" w:ascii="宋体" w:hAnsi="宋体" w:eastAsia="宋体" w:cs="宋体"/>
                <w:sz w:val="24"/>
                <w:highlight w:val="none"/>
                <w:u w:val="single"/>
              </w:rPr>
              <w:t>北京中盛宇工程管理有限公司</w:t>
            </w:r>
            <w:r>
              <w:rPr>
                <w:rFonts w:hint="eastAsia" w:ascii="宋体" w:hAnsi="宋体" w:cs="宋体"/>
                <w:sz w:val="24"/>
                <w:highlight w:val="none"/>
                <w:u w:val="single"/>
                <w:lang w:val="en-US" w:eastAsia="zh-CN"/>
              </w:rPr>
              <w:t>招标部</w:t>
            </w:r>
            <w:r>
              <w:rPr>
                <w:sz w:val="24"/>
                <w:highlight w:val="none"/>
              </w:rPr>
              <w:t>；</w:t>
            </w:r>
          </w:p>
          <w:p>
            <w:pPr>
              <w:jc w:val="left"/>
              <w:rPr>
                <w:sz w:val="24"/>
                <w:highlight w:val="none"/>
              </w:rPr>
            </w:pPr>
            <w:r>
              <w:rPr>
                <w:sz w:val="24"/>
                <w:highlight w:val="none"/>
              </w:rPr>
              <w:t>联系电话：</w:t>
            </w:r>
            <w:r>
              <w:rPr>
                <w:rFonts w:hint="eastAsia" w:ascii="宋体" w:hAnsi="宋体" w:cs="宋体"/>
                <w:sz w:val="24"/>
                <w:highlight w:val="none"/>
                <w:u w:val="single"/>
                <w:lang w:eastAsia="zh-CN"/>
              </w:rPr>
              <w:t>69415773</w:t>
            </w:r>
            <w:r>
              <w:rPr>
                <w:sz w:val="24"/>
                <w:highlight w:val="none"/>
              </w:rPr>
              <w:t>；</w:t>
            </w:r>
          </w:p>
          <w:p>
            <w:pPr>
              <w:jc w:val="left"/>
              <w:rPr>
                <w:sz w:val="24"/>
                <w:highlight w:val="none"/>
              </w:rPr>
            </w:pPr>
            <w:r>
              <w:rPr>
                <w:sz w:val="24"/>
                <w:highlight w:val="none"/>
              </w:rPr>
              <w:t>通讯地址：</w:t>
            </w:r>
            <w:r>
              <w:rPr>
                <w:rFonts w:hint="eastAsia" w:ascii="宋体" w:hAnsi="宋体" w:cs="宋体"/>
                <w:sz w:val="24"/>
                <w:highlight w:val="none"/>
                <w:u w:val="single"/>
                <w:lang w:eastAsia="zh-CN"/>
              </w:rPr>
              <w:t>北京市顺义区双丰街道顺安南路12号一区26号楼北侧三层</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highlight w:val="none"/>
              </w:rPr>
            </w:pPr>
            <w:r>
              <w:rPr>
                <w:highlight w:val="none"/>
              </w:rPr>
              <w:t>收费对象：</w:t>
            </w:r>
          </w:p>
          <w:p>
            <w:pPr>
              <w:jc w:val="left"/>
              <w:rPr>
                <w:highlight w:val="none"/>
              </w:rPr>
            </w:pPr>
            <w:r>
              <w:rPr>
                <w:highlight w:val="none"/>
              </w:rPr>
              <w:t>□采购人</w:t>
            </w:r>
          </w:p>
          <w:p>
            <w:pPr>
              <w:jc w:val="left"/>
              <w:rPr>
                <w:highlight w:val="none"/>
              </w:rPr>
            </w:pPr>
            <w:r>
              <w:rPr>
                <w:rFonts w:hint="default"/>
                <w:highlight w:val="none"/>
              </w:rPr>
              <w:t>■</w:t>
            </w:r>
            <w:r>
              <w:rPr>
                <w:highlight w:val="none"/>
              </w:rPr>
              <w:t>中标人</w:t>
            </w:r>
          </w:p>
          <w:p>
            <w:pPr>
              <w:jc w:val="left"/>
              <w:rPr>
                <w:rFonts w:hint="eastAsia"/>
                <w:highlight w:val="none"/>
              </w:rPr>
            </w:pPr>
            <w:r>
              <w:rPr>
                <w:highlight w:val="none"/>
              </w:rPr>
              <w:t>收费标准：</w:t>
            </w:r>
            <w:r>
              <w:rPr>
                <w:rFonts w:hint="eastAsia"/>
                <w:highlight w:val="none"/>
              </w:rPr>
              <w:t>最终招标代理费根据《国家发展改革委关于进一步放开建设项目专业服务价格的通知》“发改价格【2015】299号”文件及（附件1）的收费标准，以中标价为基数按差额定率累进法计算。</w:t>
            </w:r>
          </w:p>
          <w:p>
            <w:pPr>
              <w:jc w:val="left"/>
              <w:rPr>
                <w:rFonts w:hint="eastAsia" w:eastAsia="宋体"/>
                <w:highlight w:val="none"/>
                <w:lang w:val="en-US" w:eastAsia="zh-CN"/>
              </w:rPr>
            </w:pPr>
            <w:r>
              <w:rPr>
                <w:highlight w:val="none"/>
              </w:rPr>
              <w:t>缴纳时间：</w:t>
            </w:r>
            <w:r>
              <w:rPr>
                <w:rFonts w:hint="eastAsia"/>
                <w:highlight w:val="none"/>
              </w:rPr>
              <w:t>中标人在领取中标通知书时一次性</w:t>
            </w:r>
            <w:r>
              <w:rPr>
                <w:rFonts w:hint="eastAsia"/>
                <w:highlight w:val="none"/>
                <w:lang w:val="en-US" w:eastAsia="zh-CN"/>
              </w:rPr>
              <w:t>支付。</w:t>
            </w:r>
          </w:p>
          <w:p>
            <w:pPr>
              <w:pStyle w:val="43"/>
              <w:jc w:val="center"/>
              <w:rPr>
                <w:rFonts w:hint="default" w:eastAsia="宋体"/>
                <w:b/>
                <w:bCs/>
                <w:highlight w:val="none"/>
                <w:lang w:val="en-US" w:eastAsia="zh-CN"/>
              </w:rPr>
            </w:pPr>
            <w:r>
              <w:rPr>
                <w:rFonts w:hint="eastAsia"/>
                <w:b/>
                <w:bCs/>
                <w:highlight w:val="none"/>
                <w:lang w:val="en-US" w:eastAsia="zh-CN"/>
              </w:rPr>
              <w:t>招标代理服务收费标准</w:t>
            </w:r>
          </w:p>
          <w:tbl>
            <w:tblPr>
              <w:tblStyle w:val="45"/>
              <w:tblW w:w="6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4"/>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jc w:val="center"/>
              </w:trPr>
              <w:tc>
                <w:tcPr>
                  <w:tcW w:w="3714" w:type="dxa"/>
                  <w:tcBorders>
                    <w:top w:val="single" w:color="auto" w:sz="4" w:space="0"/>
                    <w:left w:val="single" w:color="auto" w:sz="4" w:space="0"/>
                    <w:bottom w:val="single" w:color="auto" w:sz="4" w:space="0"/>
                    <w:right w:val="single" w:color="auto" w:sz="4" w:space="0"/>
                  </w:tcBorders>
                  <w:vAlign w:val="top"/>
                </w:tcPr>
                <w:p>
                  <w:pPr>
                    <w:ind w:right="-292" w:rightChars="-139"/>
                    <w:jc w:val="center"/>
                    <w:rPr>
                      <w:rFonts w:ascii="仿宋" w:hAnsi="仿宋" w:eastAsia="仿宋"/>
                      <w:sz w:val="24"/>
                      <w:highlight w:val="none"/>
                    </w:rPr>
                  </w:pPr>
                  <w:r>
                    <w:rPr>
                      <w:rFonts w:ascii="仿宋" w:hAnsi="仿宋" w:eastAsia="仿宋"/>
                      <w:sz w:val="24"/>
                      <w:highlight w:val="none"/>
                    </w:rPr>
                    <mc:AlternateContent>
                      <mc:Choice Requires="wps">
                        <w:drawing>
                          <wp:anchor distT="0" distB="0" distL="114300" distR="114300" simplePos="0" relativeHeight="251659264" behindDoc="0" locked="0" layoutInCell="1" allowOverlap="1">
                            <wp:simplePos x="0" y="0"/>
                            <wp:positionH relativeFrom="column">
                              <wp:posOffset>1195705</wp:posOffset>
                            </wp:positionH>
                            <wp:positionV relativeFrom="paragraph">
                              <wp:posOffset>-10795</wp:posOffset>
                            </wp:positionV>
                            <wp:extent cx="1088390" cy="648335"/>
                            <wp:effectExtent l="2540" t="3810" r="13970" b="14605"/>
                            <wp:wrapNone/>
                            <wp:docPr id="5" name="直接连接符 5"/>
                            <wp:cNvGraphicFramePr/>
                            <a:graphic xmlns:a="http://schemas.openxmlformats.org/drawingml/2006/main">
                              <a:graphicData uri="http://schemas.microsoft.com/office/word/2010/wordprocessingShape">
                                <wps:wsp>
                                  <wps:cNvCnPr/>
                                  <wps:spPr>
                                    <a:xfrm>
                                      <a:off x="0" y="0"/>
                                      <a:ext cx="1088390" cy="6483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4.15pt;margin-top:-0.85pt;height:51.05pt;width:85.7pt;z-index:251659264;mso-width-relative:page;mso-height-relative:page;" filled="f" stroked="t" coordsize="21600,21600" o:gfxdata="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Hpdf1gAAAAoBAAAPAAAAAAAAAAEAIAAAACIAAABkcnMvZG93bnJl&#10;di54bWxQSwECFAAUAAAACACHTuJAURSgOf8BAAD3AwAADgAAAAAAAAABACAAAAAlAQAAZHJzL2Uy&#10;b0RvYy54bWxQSwUGAAAAAAYABgBZAQAAlgUAAAAA&#10;">
                            <v:fill on="f" focussize="0,0"/>
                            <v:stroke weight="0.5pt" color="#000000" joinstyle="round"/>
                            <v:imagedata o:title=""/>
                            <o:lock v:ext="edit" aspectratio="f"/>
                          </v:line>
                        </w:pict>
                      </mc:Fallback>
                    </mc:AlternateContent>
                  </w:r>
                  <w:r>
                    <w:rPr>
                      <w:rFonts w:ascii="仿宋" w:hAnsi="仿宋" w:eastAsia="仿宋"/>
                      <w:sz w:val="24"/>
                      <w:highlight w:val="none"/>
                    </w:rPr>
                    <mc:AlternateContent>
                      <mc:Choice Requires="wps">
                        <w:drawing>
                          <wp:anchor distT="0" distB="0" distL="114300" distR="114300" simplePos="0" relativeHeight="251663360" behindDoc="0" locked="0" layoutInCell="1" allowOverlap="1">
                            <wp:simplePos x="0" y="0"/>
                            <wp:positionH relativeFrom="column">
                              <wp:posOffset>33020</wp:posOffset>
                            </wp:positionH>
                            <wp:positionV relativeFrom="paragraph">
                              <wp:posOffset>334010</wp:posOffset>
                            </wp:positionV>
                            <wp:extent cx="575310" cy="3314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310" cy="331470"/>
                                    </a:xfrm>
                                    <a:prstGeom prst="rect">
                                      <a:avLst/>
                                    </a:prstGeom>
                                    <a:noFill/>
                                    <a:ln>
                                      <a:noFill/>
                                    </a:ln>
                                    <a:effectLst/>
                                  </wps:spPr>
                                  <wps:txbx>
                                    <w:txbxContent>
                                      <w:p>
                                        <w:pPr>
                                          <w:snapToGrid w:val="0"/>
                                          <w:rPr>
                                            <w:szCs w:val="21"/>
                                          </w:rPr>
                                        </w:pPr>
                                        <w:r>
                                          <w:rPr>
                                            <w:rFonts w:hint="eastAsia"/>
                                            <w:szCs w:val="21"/>
                                          </w:rPr>
                                          <w:t>中标金额</w:t>
                                        </w:r>
                                      </w:p>
                                      <w:p>
                                        <w:pPr>
                                          <w:snapToGrid w:val="0"/>
                                          <w:rPr>
                                            <w:szCs w:val="21"/>
                                          </w:rPr>
                                        </w:pPr>
                                        <w:r>
                                          <w:rPr>
                                            <w:rFonts w:hint="eastAsia"/>
                                            <w:szCs w:val="21"/>
                                          </w:rPr>
                                          <w:t>（万元）</w:t>
                                        </w:r>
                                      </w:p>
                                    </w:txbxContent>
                                  </wps:txbx>
                                  <wps:bodyPr lIns="0" tIns="0" rIns="0" bIns="0" upright="1"/>
                                </wps:wsp>
                              </a:graphicData>
                            </a:graphic>
                          </wp:anchor>
                        </w:drawing>
                      </mc:Choice>
                      <mc:Fallback>
                        <w:pict>
                          <v:shape id="_x0000_s1026" o:spid="_x0000_s1026" o:spt="202" type="#_x0000_t202" style="position:absolute;left:0pt;margin-left:2.6pt;margin-top:26.3pt;height:26.1pt;width:45.3pt;z-index:251663360;mso-width-relative:page;mso-height-relative:page;" filled="f" stroked="f" coordsize="21600,21600" o:gfxdata="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XRjWAAAABwEAAA8AAAAAAAAAAQAgAAAAIgAAAGRycy9kb3ducmV2LnhtbFBL&#10;AQIUABQAAAAIAIdO4kB31vX7vwEAAH8DAAAOAAAAAAAAAAEAIAAAACUBAABkcnMvZTJvRG9jLnht&#10;bFBLBQYAAAAABgAGAFkBAABWBQAAAAA=&#10;">
                            <v:fill on="f" focussize="0,0"/>
                            <v:stroke on="f"/>
                            <v:imagedata o:title=""/>
                            <o:lock v:ext="edit" aspectratio="f"/>
                            <v:textbox inset="0mm,0mm,0mm,0mm">
                              <w:txbxContent>
                                <w:p>
                                  <w:pPr>
                                    <w:snapToGrid w:val="0"/>
                                    <w:rPr>
                                      <w:szCs w:val="21"/>
                                    </w:rPr>
                                  </w:pPr>
                                  <w:r>
                                    <w:rPr>
                                      <w:rFonts w:hint="eastAsia"/>
                                      <w:szCs w:val="21"/>
                                    </w:rPr>
                                    <w:t>中标金额</w:t>
                                  </w:r>
                                </w:p>
                                <w:p>
                                  <w:pPr>
                                    <w:snapToGrid w:val="0"/>
                                    <w:rPr>
                                      <w:szCs w:val="21"/>
                                    </w:rPr>
                                  </w:pPr>
                                  <w:r>
                                    <w:rPr>
                                      <w:rFonts w:hint="eastAsia"/>
                                      <w:szCs w:val="21"/>
                                    </w:rPr>
                                    <w:t>（万元）</w:t>
                                  </w:r>
                                </w:p>
                              </w:txbxContent>
                            </v:textbox>
                          </v:shape>
                        </w:pict>
                      </mc:Fallback>
                    </mc:AlternateContent>
                  </w:r>
                  <w:r>
                    <w:rPr>
                      <w:rFonts w:ascii="仿宋" w:hAnsi="仿宋" w:eastAsia="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1915160</wp:posOffset>
                            </wp:positionH>
                            <wp:positionV relativeFrom="paragraph">
                              <wp:posOffset>27305</wp:posOffset>
                            </wp:positionV>
                            <wp:extent cx="273685" cy="3511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3685" cy="351155"/>
                                    </a:xfrm>
                                    <a:prstGeom prst="rect">
                                      <a:avLst/>
                                    </a:prstGeom>
                                    <a:noFill/>
                                    <a:ln>
                                      <a:noFill/>
                                    </a:ln>
                                    <a:effectLst/>
                                  </wps:spPr>
                                  <wps:txbx>
                                    <w:txbxContent>
                                      <w:p>
                                        <w:pPr>
                                          <w:snapToGrid w:val="0"/>
                                          <w:rPr>
                                            <w:szCs w:val="21"/>
                                          </w:rPr>
                                        </w:pPr>
                                        <w:r>
                                          <w:rPr>
                                            <w:rFonts w:hint="eastAsia"/>
                                            <w:szCs w:val="21"/>
                                          </w:rPr>
                                          <w:t>服务</w:t>
                                        </w:r>
                                      </w:p>
                                      <w:p>
                                        <w:pPr>
                                          <w:snapToGrid w:val="0"/>
                                          <w:rPr>
                                            <w:szCs w:val="21"/>
                                          </w:rPr>
                                        </w:pPr>
                                        <w:r>
                                          <w:rPr>
                                            <w:rFonts w:hint="eastAsia"/>
                                            <w:szCs w:val="21"/>
                                          </w:rPr>
                                          <w:t>类型</w:t>
                                        </w:r>
                                      </w:p>
                                    </w:txbxContent>
                                  </wps:txbx>
                                  <wps:bodyPr lIns="0" tIns="0" rIns="0" bIns="0" upright="1"/>
                                </wps:wsp>
                              </a:graphicData>
                            </a:graphic>
                          </wp:anchor>
                        </w:drawing>
                      </mc:Choice>
                      <mc:Fallback>
                        <w:pict>
                          <v:shape id="_x0000_s1026" o:spid="_x0000_s1026" o:spt="202" type="#_x0000_t202" style="position:absolute;left:0pt;margin-left:150.8pt;margin-top:2.15pt;height:27.65pt;width:21.55pt;z-index:251661312;mso-width-relative:page;mso-height-relative:page;" filled="f" stroked="f" coordsize="21600,21600" o:gfxdata="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0klNgAAAAIAQAADwAAAAAAAAABACAAAAAiAAAAZHJzL2Rvd25yZXYueG1s&#10;UEsBAhQAFAAAAAgAh07iQCVnMWC/AQAAfwMAAA4AAAAAAAAAAQAgAAAAJwEAAGRycy9lMm9Eb2Mu&#10;eG1sUEsFBgAAAAAGAAYAWQEAAFgFAAAAAA==&#10;">
                            <v:fill on="f" focussize="0,0"/>
                            <v:stroke on="f"/>
                            <v:imagedata o:title=""/>
                            <o:lock v:ext="edit" aspectratio="f"/>
                            <v:textbox inset="0mm,0mm,0mm,0mm">
                              <w:txbxContent>
                                <w:p>
                                  <w:pPr>
                                    <w:snapToGrid w:val="0"/>
                                    <w:rPr>
                                      <w:szCs w:val="21"/>
                                    </w:rPr>
                                  </w:pPr>
                                  <w:r>
                                    <w:rPr>
                                      <w:rFonts w:hint="eastAsia"/>
                                      <w:szCs w:val="21"/>
                                    </w:rPr>
                                    <w:t>服务</w:t>
                                  </w:r>
                                </w:p>
                                <w:p>
                                  <w:pPr>
                                    <w:snapToGrid w:val="0"/>
                                    <w:rPr>
                                      <w:szCs w:val="21"/>
                                    </w:rPr>
                                  </w:pPr>
                                  <w:r>
                                    <w:rPr>
                                      <w:rFonts w:hint="eastAsia"/>
                                      <w:szCs w:val="21"/>
                                    </w:rPr>
                                    <w:t>类型</w:t>
                                  </w:r>
                                </w:p>
                              </w:txbxContent>
                            </v:textbox>
                          </v:shape>
                        </w:pict>
                      </mc:Fallback>
                    </mc:AlternateContent>
                  </w:r>
                  <w:r>
                    <w:rPr>
                      <w:rFonts w:ascii="仿宋" w:hAnsi="仿宋" w:eastAsia="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676275</wp:posOffset>
                            </wp:positionH>
                            <wp:positionV relativeFrom="paragraph">
                              <wp:posOffset>33020</wp:posOffset>
                            </wp:positionV>
                            <wp:extent cx="299720" cy="1752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99720" cy="175260"/>
                                    </a:xfrm>
                                    <a:prstGeom prst="rect">
                                      <a:avLst/>
                                    </a:prstGeom>
                                    <a:noFill/>
                                    <a:ln>
                                      <a:noFill/>
                                    </a:ln>
                                    <a:effectLst/>
                                  </wps:spPr>
                                  <wps:txbx>
                                    <w:txbxContent>
                                      <w:p>
                                        <w:pPr>
                                          <w:snapToGrid w:val="0"/>
                                          <w:rPr>
                                            <w:szCs w:val="21"/>
                                          </w:rPr>
                                        </w:pPr>
                                        <w:r>
                                          <w:rPr>
                                            <w:rFonts w:hint="eastAsia"/>
                                            <w:szCs w:val="21"/>
                                          </w:rPr>
                                          <w:t>费率</w:t>
                                        </w:r>
                                      </w:p>
                                    </w:txbxContent>
                                  </wps:txbx>
                                  <wps:bodyPr lIns="0" tIns="0" rIns="0" bIns="0" upright="1"/>
                                </wps:wsp>
                              </a:graphicData>
                            </a:graphic>
                          </wp:anchor>
                        </w:drawing>
                      </mc:Choice>
                      <mc:Fallback>
                        <w:pict>
                          <v:shape id="_x0000_s1026" o:spid="_x0000_s1026" o:spt="202" type="#_x0000_t202" style="position:absolute;left:0pt;margin-left:53.25pt;margin-top:2.6pt;height:13.8pt;width:23.6pt;z-index:251662336;mso-width-relative:page;mso-height-relative:page;" filled="f" stroked="f" coordsize="21600,21600" o:gfxdata="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998mLtcAAAAIAQAADwAAAAAAAAABACAAAAAiAAAAZHJzL2Rvd25yZXYueG1s&#10;UEsBAhQAFAAAAAgAh07iQMXgrzbAAQAAfwMAAA4AAAAAAAAAAQAgAAAAJgEAAGRycy9lMm9Eb2Mu&#10;eG1sUEsFBgAAAAAGAAYAWQEAAFgFAAAAAA==&#10;">
                            <v:fill on="f" focussize="0,0"/>
                            <v:stroke on="f"/>
                            <v:imagedata o:title=""/>
                            <o:lock v:ext="edit" aspectratio="f"/>
                            <v:textbox inset="0mm,0mm,0mm,0mm">
                              <w:txbxContent>
                                <w:p>
                                  <w:pPr>
                                    <w:snapToGrid w:val="0"/>
                                    <w:rPr>
                                      <w:szCs w:val="21"/>
                                    </w:rPr>
                                  </w:pPr>
                                  <w:r>
                                    <w:rPr>
                                      <w:rFonts w:hint="eastAsia"/>
                                      <w:szCs w:val="21"/>
                                    </w:rPr>
                                    <w:t>费率</w:t>
                                  </w:r>
                                </w:p>
                              </w:txbxContent>
                            </v:textbox>
                          </v:shape>
                        </w:pict>
                      </mc:Fallback>
                    </mc:AlternateContent>
                  </w:r>
                  <w:r>
                    <w:rPr>
                      <w:rFonts w:ascii="仿宋" w:hAnsi="仿宋" w:eastAsia="仿宋"/>
                      <w:sz w:val="24"/>
                      <w:highlight w:val="none"/>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5080</wp:posOffset>
                            </wp:positionV>
                            <wp:extent cx="2341880" cy="660400"/>
                            <wp:effectExtent l="4445" t="3810" r="15875" b="21590"/>
                            <wp:wrapNone/>
                            <wp:docPr id="1" name="任意多边形 1"/>
                            <wp:cNvGraphicFramePr/>
                            <a:graphic xmlns:a="http://schemas.openxmlformats.org/drawingml/2006/main">
                              <a:graphicData uri="http://schemas.microsoft.com/office/word/2010/wordprocessingShape">
                                <wps:wsp>
                                  <wps:cNvSpPr/>
                                  <wps:spPr>
                                    <a:xfrm>
                                      <a:off x="0" y="0"/>
                                      <a:ext cx="2341880" cy="660400"/>
                                    </a:xfrm>
                                    <a:custGeom>
                                      <a:avLst/>
                                      <a:gdLst/>
                                      <a:ahLst/>
                                      <a:cxnLst/>
                                      <a:pathLst>
                                        <a:path w="2482" h="907">
                                          <a:moveTo>
                                            <a:pt x="12" y="0"/>
                                          </a:moveTo>
                                          <a:lnTo>
                                            <a:pt x="0" y="13"/>
                                          </a:lnTo>
                                          <a:lnTo>
                                            <a:pt x="2482" y="907"/>
                                          </a:lnTo>
                                        </a:path>
                                      </a:pathLst>
                                    </a:custGeom>
                                    <a:noFill/>
                                    <a:ln w="6350"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00" style="position:absolute;left:0pt;margin-left:-1.4pt;margin-top:0.4pt;height:52pt;width:184.4pt;z-index:251660288;mso-width-relative:page;mso-height-relative:page;" filled="f" stroked="t" coordsize="2482,907" o:gfxdata="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ICmMP1wAAAAcBAAAPAAAAAAAA&#10;AAEAIAAAACIAAABkcnMvZG93bnJldi54bWxQSwECFAAUAAAACACHTuJAwuiDykwCAADFBAAADgAA&#10;AAAAAAABACAAAAAmAQAAZHJzL2Uyb0RvYy54bWxQSwUGAAAAAAYABgBZAQAA5AUAAAAA&#10;" path="m12,0l0,13,2482,907e">
                            <v:fill on="f" focussize="0,0"/>
                            <v:stroke weight="0.5pt" color="#000000" joinstyle="round"/>
                            <v:imagedata o:title=""/>
                            <o:lock v:ext="edit" aspectratio="f"/>
                          </v:shape>
                        </w:pict>
                      </mc:Fallback>
                    </mc:AlternateContent>
                  </w:r>
                </w:p>
              </w:tc>
              <w:tc>
                <w:tcPr>
                  <w:tcW w:w="3005" w:type="dxa"/>
                  <w:tcBorders>
                    <w:top w:val="single" w:color="auto" w:sz="4" w:space="0"/>
                    <w:left w:val="single" w:color="auto" w:sz="4" w:space="0"/>
                    <w:bottom w:val="single" w:color="auto" w:sz="4" w:space="0"/>
                    <w:right w:val="single" w:color="auto" w:sz="4" w:space="0"/>
                  </w:tcBorders>
                  <w:vAlign w:val="center"/>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14"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100以下</w:t>
                  </w:r>
                </w:p>
              </w:tc>
              <w:tc>
                <w:tcPr>
                  <w:tcW w:w="3005"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14"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100-500</w:t>
                  </w:r>
                </w:p>
              </w:tc>
              <w:tc>
                <w:tcPr>
                  <w:tcW w:w="3005"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hint="eastAsia" w:ascii="仿宋" w:hAnsi="仿宋" w:eastAsia="仿宋"/>
                      <w:sz w:val="24"/>
                      <w:highlight w:val="none"/>
                    </w:rPr>
                  </w:pPr>
                  <w:r>
                    <w:rPr>
                      <w:rFonts w:hint="eastAsia" w:ascii="仿宋" w:hAnsi="仿宋" w:eastAsia="仿宋"/>
                      <w:sz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14"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500-1000</w:t>
                  </w:r>
                </w:p>
              </w:tc>
              <w:tc>
                <w:tcPr>
                  <w:tcW w:w="3005"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hint="eastAsia" w:ascii="仿宋" w:hAnsi="仿宋" w:eastAsia="仿宋"/>
                      <w:sz w:val="24"/>
                      <w:highlight w:val="none"/>
                    </w:rPr>
                  </w:pPr>
                  <w:r>
                    <w:rPr>
                      <w:rFonts w:hint="eastAsia" w:ascii="仿宋" w:hAnsi="仿宋" w:eastAsia="仿宋"/>
                      <w:sz w:val="24"/>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14"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1000-5000</w:t>
                  </w:r>
                </w:p>
              </w:tc>
              <w:tc>
                <w:tcPr>
                  <w:tcW w:w="3005"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hint="eastAsia" w:ascii="仿宋" w:hAnsi="仿宋" w:eastAsia="仿宋"/>
                      <w:sz w:val="24"/>
                      <w:highlight w:val="none"/>
                    </w:rPr>
                  </w:pPr>
                  <w:r>
                    <w:rPr>
                      <w:rFonts w:hint="eastAsia" w:ascii="仿宋" w:hAnsi="仿宋" w:eastAsia="仿宋"/>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14"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5000-10000</w:t>
                  </w:r>
                </w:p>
              </w:tc>
              <w:tc>
                <w:tcPr>
                  <w:tcW w:w="3005"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hint="eastAsia" w:ascii="仿宋" w:hAnsi="仿宋" w:eastAsia="仿宋"/>
                      <w:sz w:val="24"/>
                      <w:highlight w:val="none"/>
                    </w:rPr>
                  </w:pPr>
                  <w:r>
                    <w:rPr>
                      <w:rFonts w:hint="eastAsia" w:ascii="仿宋" w:hAnsi="仿宋" w:eastAsia="仿宋"/>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14"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10000-100000</w:t>
                  </w:r>
                </w:p>
              </w:tc>
              <w:tc>
                <w:tcPr>
                  <w:tcW w:w="3005"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hint="eastAsia" w:ascii="仿宋" w:hAnsi="仿宋" w:eastAsia="仿宋"/>
                      <w:sz w:val="24"/>
                      <w:highlight w:val="none"/>
                    </w:rPr>
                  </w:pPr>
                  <w:r>
                    <w:rPr>
                      <w:rFonts w:hint="eastAsia" w:ascii="仿宋" w:hAnsi="仿宋" w:eastAsia="仿宋"/>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14"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1000000以上</w:t>
                  </w:r>
                </w:p>
              </w:tc>
              <w:tc>
                <w:tcPr>
                  <w:tcW w:w="3005"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hint="eastAsia" w:ascii="仿宋" w:hAnsi="仿宋" w:eastAsia="仿宋"/>
                      <w:sz w:val="24"/>
                      <w:highlight w:val="none"/>
                    </w:rPr>
                  </w:pPr>
                  <w:r>
                    <w:rPr>
                      <w:rFonts w:hint="eastAsia" w:ascii="仿宋" w:hAnsi="仿宋" w:eastAsia="仿宋"/>
                      <w:sz w:val="24"/>
                      <w:highlight w:val="none"/>
                    </w:rPr>
                    <w:t>0.01%</w:t>
                  </w:r>
                </w:p>
              </w:tc>
            </w:tr>
          </w:tbl>
          <w:p>
            <w:pPr>
              <w:pStyle w:val="43"/>
              <w:rPr>
                <w:highlight w:val="none"/>
              </w:rPr>
            </w:pPr>
          </w:p>
        </w:tc>
      </w:tr>
    </w:tbl>
    <w:p>
      <w:pPr>
        <w:tabs>
          <w:tab w:val="left" w:pos="5580"/>
        </w:tabs>
        <w:adjustRightInd w:val="0"/>
        <w:spacing w:line="360" w:lineRule="auto"/>
        <w:jc w:val="distribute"/>
        <w:rPr>
          <w:sz w:val="24"/>
          <w:highlight w:val="none"/>
        </w:rPr>
        <w:sectPr>
          <w:footerReference r:id="rId7" w:type="first"/>
          <w:footerReference r:id="rId6" w:type="default"/>
          <w:pgSz w:w="11907" w:h="16840"/>
          <w:pgMar w:top="1418" w:right="946" w:bottom="1418" w:left="1501" w:header="851" w:footer="851" w:gutter="0"/>
          <w:pgNumType w:fmt="decimal" w:start="1"/>
          <w:cols w:space="720" w:num="1"/>
          <w:docGrid w:linePitch="462" w:charSpace="0"/>
        </w:sectPr>
      </w:pPr>
    </w:p>
    <w:p>
      <w:pPr>
        <w:spacing w:before="240" w:beforeLines="100" w:after="240" w:afterLines="100"/>
        <w:jc w:val="center"/>
        <w:rPr>
          <w:b/>
          <w:sz w:val="28"/>
          <w:szCs w:val="28"/>
          <w:highlight w:val="none"/>
        </w:rPr>
      </w:pPr>
      <w:bookmarkStart w:id="76" w:name="_Toc150480755"/>
      <w:bookmarkStart w:id="77" w:name="_Toc353873662"/>
      <w:bookmarkStart w:id="78" w:name="_Toc226965790"/>
      <w:bookmarkStart w:id="79" w:name="_Toc142311019"/>
      <w:bookmarkStart w:id="80" w:name="_Toc265228355"/>
      <w:bookmarkStart w:id="81" w:name="_Toc353825542"/>
      <w:bookmarkStart w:id="82" w:name="_Toc264969207"/>
      <w:bookmarkStart w:id="83" w:name="_Toc127151517"/>
      <w:bookmarkStart w:id="84" w:name="_Toc195842882"/>
      <w:bookmarkStart w:id="85" w:name="_Toc305158785"/>
      <w:bookmarkStart w:id="86" w:name="_Toc305158859"/>
      <w:bookmarkStart w:id="87" w:name="_Toc353873932"/>
      <w:bookmarkStart w:id="88" w:name="_Toc150774722"/>
      <w:bookmarkStart w:id="89" w:name="_Toc226337213"/>
      <w:r>
        <w:rPr>
          <w:b/>
          <w:sz w:val="28"/>
          <w:szCs w:val="28"/>
          <w:highlight w:val="none"/>
        </w:rPr>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pPr>
        <w:pStyle w:val="2"/>
        <w:tabs>
          <w:tab w:val="center" w:pos="4592"/>
          <w:tab w:val="left" w:pos="7860"/>
        </w:tabs>
        <w:spacing w:before="0" w:line="360" w:lineRule="auto"/>
        <w:jc w:val="left"/>
        <w:rPr>
          <w:rFonts w:hint="eastAsia" w:ascii="宋体" w:hAnsi="宋体" w:eastAsia="宋体" w:cs="宋体"/>
          <w:color w:val="auto"/>
          <w:sz w:val="28"/>
          <w:highlight w:val="none"/>
        </w:rPr>
      </w:pPr>
      <w:bookmarkStart w:id="90" w:name="_Toc127151518"/>
      <w:bookmarkStart w:id="91" w:name="_Toc520356143"/>
      <w:r>
        <w:rPr>
          <w:rFonts w:ascii="Times New Roman" w:hAnsi="Times New Roman" w:eastAsia="宋体"/>
          <w:sz w:val="28"/>
          <w:highlight w:val="none"/>
        </w:rPr>
        <w:tab/>
      </w:r>
      <w:bookmarkEnd w:id="90"/>
      <w:bookmarkEnd w:id="91"/>
      <w:bookmarkStart w:id="92" w:name="_Toc150509269"/>
      <w:bookmarkStart w:id="93" w:name="_Toc150480756"/>
      <w:bookmarkStart w:id="94" w:name="_Toc195842883"/>
      <w:bookmarkStart w:id="95" w:name="_Toc150774723"/>
      <w:bookmarkStart w:id="96" w:name="_Toc151193616"/>
      <w:bookmarkStart w:id="97" w:name="_Toc150774618"/>
      <w:bookmarkStart w:id="98" w:name="_Toc151190145"/>
      <w:bookmarkStart w:id="99" w:name="_Toc264969208"/>
      <w:bookmarkStart w:id="100" w:name="_Toc265228356"/>
      <w:bookmarkStart w:id="101" w:name="_Toc226965708"/>
      <w:bookmarkStart w:id="102" w:name="_Toc305158786"/>
      <w:bookmarkStart w:id="103" w:name="_Toc151193906"/>
      <w:bookmarkStart w:id="104" w:name="_Toc151193832"/>
      <w:bookmarkStart w:id="105" w:name="_Toc226337214"/>
      <w:bookmarkStart w:id="106" w:name="_Toc142311020"/>
      <w:bookmarkStart w:id="107" w:name="_Toc151193760"/>
      <w:bookmarkStart w:id="108" w:name="_Toc305158860"/>
      <w:bookmarkStart w:id="109" w:name="_Toc226965791"/>
      <w:bookmarkStart w:id="110" w:name="_Toc151193688"/>
      <w:bookmarkStart w:id="111" w:name="_Toc226309762"/>
      <w:r>
        <w:rPr>
          <w:rFonts w:hint="eastAsia" w:ascii="宋体" w:hAnsi="宋体" w:eastAsia="宋体" w:cs="宋体"/>
          <w:color w:val="auto"/>
          <w:sz w:val="28"/>
          <w:highlight w:val="none"/>
        </w:rPr>
        <w:t>一   说  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hint="eastAsia" w:ascii="宋体" w:hAnsi="宋体" w:eastAsia="宋体" w:cs="宋体"/>
          <w:color w:val="auto"/>
          <w:sz w:val="28"/>
          <w:highlight w:val="none"/>
        </w:rPr>
        <w:tab/>
      </w:r>
    </w:p>
    <w:p>
      <w:pPr>
        <w:numPr>
          <w:ilvl w:val="0"/>
          <w:numId w:val="9"/>
        </w:numPr>
        <w:tabs>
          <w:tab w:val="left" w:pos="360"/>
          <w:tab w:val="clear" w:pos="900"/>
        </w:tabs>
        <w:snapToGrid w:val="0"/>
        <w:spacing w:line="360" w:lineRule="auto"/>
        <w:ind w:left="357" w:hanging="357"/>
        <w:outlineLvl w:val="1"/>
        <w:rPr>
          <w:rFonts w:hint="eastAsia" w:ascii="宋体" w:hAnsi="宋体" w:eastAsia="宋体" w:cs="宋体"/>
          <w:color w:val="auto"/>
          <w:sz w:val="24"/>
          <w:highlight w:val="none"/>
        </w:rPr>
      </w:pPr>
      <w:bookmarkStart w:id="112" w:name="_Toc264969209"/>
      <w:bookmarkStart w:id="113" w:name="_Toc305158861"/>
      <w:bookmarkStart w:id="114" w:name="_Toc265228357"/>
      <w:bookmarkStart w:id="115" w:name="_Toc305158787"/>
      <w:r>
        <w:rPr>
          <w:rFonts w:hint="eastAsia" w:ascii="宋体" w:hAnsi="宋体" w:eastAsia="宋体" w:cs="宋体"/>
          <w:color w:val="auto"/>
          <w:sz w:val="24"/>
          <w:highlight w:val="none"/>
        </w:rPr>
        <w:t>采购人、采购代理机构、投标人</w:t>
      </w:r>
      <w:bookmarkEnd w:id="112"/>
      <w:bookmarkEnd w:id="113"/>
      <w:bookmarkEnd w:id="114"/>
      <w:bookmarkEnd w:id="115"/>
      <w:r>
        <w:rPr>
          <w:rFonts w:hint="eastAsia" w:ascii="宋体" w:hAnsi="宋体" w:eastAsia="宋体" w:cs="宋体"/>
          <w:color w:val="auto"/>
          <w:sz w:val="24"/>
          <w:highlight w:val="none"/>
        </w:rPr>
        <w:t>、联合体</w:t>
      </w:r>
    </w:p>
    <w:p>
      <w:pPr>
        <w:numPr>
          <w:ilvl w:val="1"/>
          <w:numId w:val="9"/>
        </w:numPr>
        <w:tabs>
          <w:tab w:val="left" w:pos="1080"/>
          <w:tab w:val="left" w:pos="2014"/>
          <w:tab w:val="left" w:pos="5521"/>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采购人、采购代理机构：指依法进行政府采购的国家机关、事业单位、团体组织，及其委托的采购代理机构。本项目采购人、采购代理机构见第一章《投标邀请》。</w:t>
      </w:r>
    </w:p>
    <w:p>
      <w:pPr>
        <w:numPr>
          <w:ilvl w:val="1"/>
          <w:numId w:val="9"/>
        </w:numPr>
        <w:tabs>
          <w:tab w:val="left" w:pos="1080"/>
          <w:tab w:val="left" w:pos="2014"/>
          <w:tab w:val="left" w:pos="5521"/>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投标人（也称“供应商”、“申请人”）：指向采购人提供货物、工程或者服务的法人、其他组织或者自然人。</w:t>
      </w:r>
    </w:p>
    <w:p>
      <w:pPr>
        <w:numPr>
          <w:ilvl w:val="1"/>
          <w:numId w:val="9"/>
        </w:numPr>
        <w:tabs>
          <w:tab w:val="left" w:pos="1080"/>
          <w:tab w:val="left" w:pos="2014"/>
          <w:tab w:val="left" w:pos="5521"/>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联合体：指两个以上的自然人、法人或者其他组织组成一个联合体，以一个供应商的身份共同参加政府采购。</w:t>
      </w:r>
    </w:p>
    <w:p>
      <w:pPr>
        <w:numPr>
          <w:ilvl w:val="0"/>
          <w:numId w:val="9"/>
        </w:numPr>
        <w:tabs>
          <w:tab w:val="left" w:pos="360"/>
          <w:tab w:val="clear" w:pos="900"/>
        </w:tabs>
        <w:snapToGrid w:val="0"/>
        <w:spacing w:line="360" w:lineRule="auto"/>
        <w:ind w:left="357" w:hanging="357"/>
        <w:outlineLvl w:val="1"/>
        <w:rPr>
          <w:rFonts w:hint="eastAsia" w:ascii="宋体" w:hAnsi="宋体" w:eastAsia="宋体" w:cs="宋体"/>
          <w:color w:val="auto"/>
          <w:sz w:val="24"/>
          <w:highlight w:val="none"/>
        </w:rPr>
      </w:pPr>
      <w:bookmarkStart w:id="116" w:name="_Toc150480758"/>
      <w:bookmarkStart w:id="117" w:name="_Toc150774620"/>
      <w:bookmarkStart w:id="118" w:name="_Toc265228358"/>
      <w:bookmarkStart w:id="119" w:name="_Toc164608634"/>
      <w:bookmarkStart w:id="120" w:name="_Toc195842885"/>
      <w:bookmarkStart w:id="121" w:name="_Toc151193834"/>
      <w:bookmarkStart w:id="122" w:name="_Toc151193908"/>
      <w:bookmarkStart w:id="123" w:name="_Toc127151721"/>
      <w:bookmarkStart w:id="124" w:name="_Toc264969210"/>
      <w:bookmarkStart w:id="125" w:name="_Toc149720813"/>
      <w:bookmarkStart w:id="126" w:name="_Toc305158862"/>
      <w:bookmarkStart w:id="127" w:name="_Toc150509271"/>
      <w:bookmarkStart w:id="128" w:name="_Toc164229361"/>
      <w:bookmarkStart w:id="129" w:name="_Toc226309764"/>
      <w:bookmarkStart w:id="130" w:name="_Toc150774725"/>
      <w:bookmarkStart w:id="131" w:name="_Toc127151520"/>
      <w:bookmarkStart w:id="132" w:name="_Toc305158788"/>
      <w:bookmarkStart w:id="133" w:name="_Toc226965710"/>
      <w:bookmarkStart w:id="134" w:name="_Toc151193762"/>
      <w:bookmarkStart w:id="135" w:name="_Toc226337216"/>
      <w:bookmarkStart w:id="136" w:name="_Toc164229215"/>
      <w:bookmarkStart w:id="137" w:name="_Toc226965793"/>
      <w:bookmarkStart w:id="138" w:name="_Toc164608789"/>
      <w:bookmarkStart w:id="139" w:name="_Toc142311022"/>
      <w:bookmarkStart w:id="140" w:name="_Toc151193690"/>
      <w:bookmarkStart w:id="141" w:name="_Toc164351614"/>
      <w:bookmarkStart w:id="142" w:name="_Toc151190147"/>
      <w:bookmarkStart w:id="143" w:name="_Toc151193618"/>
      <w:bookmarkStart w:id="144" w:name="_Toc127161434"/>
      <w:r>
        <w:rPr>
          <w:rFonts w:hint="eastAsia" w:ascii="宋体" w:hAnsi="宋体" w:eastAsia="宋体" w:cs="宋体"/>
          <w:color w:val="auto"/>
          <w:sz w:val="24"/>
          <w:highlight w:val="none"/>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hint="eastAsia" w:ascii="宋体" w:hAnsi="宋体" w:eastAsia="宋体" w:cs="宋体"/>
          <w:color w:val="auto"/>
          <w:sz w:val="24"/>
          <w:highlight w:val="none"/>
        </w:rPr>
        <w:t>、项目属性、科研仪器设备采购、核心产品</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资金来源为财政性资金和/或本项目采购中无法与财政性资金分割的非财政性资金。</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项目属性见《投标人须知资料表》。</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是否属于科研仪器设备采购见《投标人须知资料表》。</w:t>
      </w:r>
    </w:p>
    <w:p>
      <w:pPr>
        <w:numPr>
          <w:ilvl w:val="1"/>
          <w:numId w:val="9"/>
        </w:numPr>
        <w:tabs>
          <w:tab w:val="left" w:pos="1080"/>
          <w:tab w:val="left" w:pos="2014"/>
          <w:tab w:val="left" w:pos="5521"/>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核心产品见《投标人须知资料表》。</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现场考察、开标前答疑会</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8"/>
          <w:highlight w:val="none"/>
        </w:rPr>
      </w:pPr>
      <w:r>
        <w:rPr>
          <w:rFonts w:hint="eastAsia" w:ascii="宋体" w:hAnsi="宋体" w:eastAsia="宋体" w:cs="宋体"/>
          <w:color w:val="auto"/>
          <w:sz w:val="24"/>
          <w:highlight w:val="none"/>
        </w:rPr>
        <w:t>若《投标人须知资料表》中规定了组织现场考察、召开开标前答疑会，则投标人应按要求在规定的时间和地点参加。</w:t>
      </w:r>
      <w:bookmarkStart w:id="145" w:name="_Toc264969212"/>
      <w:bookmarkStart w:id="146" w:name="_Toc226309766"/>
      <w:bookmarkStart w:id="147" w:name="_Toc151193910"/>
      <w:bookmarkStart w:id="148" w:name="_Toc305158864"/>
      <w:bookmarkStart w:id="149" w:name="_Toc226965712"/>
      <w:bookmarkStart w:id="150" w:name="_Toc226965795"/>
      <w:bookmarkStart w:id="151" w:name="_Toc151193836"/>
      <w:bookmarkStart w:id="152" w:name="_Toc150480760"/>
      <w:bookmarkStart w:id="153" w:name="_Toc265228360"/>
      <w:bookmarkStart w:id="154" w:name="_Toc151193692"/>
      <w:bookmarkStart w:id="155" w:name="_Toc226337218"/>
      <w:bookmarkStart w:id="156" w:name="_Toc142311024"/>
      <w:bookmarkStart w:id="157" w:name="_Toc520356146"/>
      <w:bookmarkStart w:id="158" w:name="_Toc150774727"/>
      <w:bookmarkStart w:id="159" w:name="_Toc150509273"/>
      <w:bookmarkStart w:id="160" w:name="_Toc151193764"/>
      <w:bookmarkStart w:id="161" w:name="_Toc195842887"/>
      <w:bookmarkStart w:id="162" w:name="_Toc305158790"/>
      <w:bookmarkStart w:id="163" w:name="_Toc151193620"/>
      <w:bookmarkStart w:id="164" w:name="_Toc127151522"/>
      <w:bookmarkStart w:id="165" w:name="_Toc151190149"/>
      <w:bookmarkStart w:id="166" w:name="_Toc150774622"/>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样品</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本项目是否要求投标人提供样品，以及样品制作的标准和要求、是否需要随样品提交相关检测报告、样品的递交与退还等要求见《投标人须知资料表》。</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样品的评审方法以及评审标准等内容见第四章《评标方法和评标标准》。</w:t>
      </w:r>
    </w:p>
    <w:p>
      <w:pPr>
        <w:numPr>
          <w:ilvl w:val="0"/>
          <w:numId w:val="9"/>
        </w:numPr>
        <w:tabs>
          <w:tab w:val="left" w:pos="360"/>
          <w:tab w:val="clear" w:pos="90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政府采购政策（包括但不限于下列具体政策要求）</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spacing w:val="1"/>
          <w:sz w:val="24"/>
          <w:szCs w:val="24"/>
          <w:highlight w:val="none"/>
        </w:rPr>
        <w:t>采购本国货物、工程和服务</w:t>
      </w:r>
    </w:p>
    <w:p>
      <w:pPr>
        <w:numPr>
          <w:ilvl w:val="2"/>
          <w:numId w:val="9"/>
        </w:numPr>
        <w:tabs>
          <w:tab w:val="left" w:pos="2014"/>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政府采购应当采购本国货物、工程和服务。但有《中华人民共和国政府采购法》第十条规定情形的除外。</w:t>
      </w:r>
    </w:p>
    <w:p>
      <w:pPr>
        <w:numPr>
          <w:ilvl w:val="2"/>
          <w:numId w:val="9"/>
        </w:numPr>
        <w:tabs>
          <w:tab w:val="left" w:pos="2014"/>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本项目如接受非本国货物、工程、服务参与投标， 则具体要求见第四章《采购需求》。</w:t>
      </w:r>
    </w:p>
    <w:p>
      <w:pPr>
        <w:numPr>
          <w:ilvl w:val="2"/>
          <w:numId w:val="9"/>
        </w:numPr>
        <w:tabs>
          <w:tab w:val="left" w:pos="2014"/>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中小企业、监狱企业及残疾人福利性单位</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中小企业定义：</w:t>
      </w:r>
    </w:p>
    <w:p>
      <w:pPr>
        <w:tabs>
          <w:tab w:val="left" w:pos="1980"/>
          <w:tab w:val="left" w:pos="2035"/>
          <w:tab w:val="left" w:pos="2885"/>
          <w:tab w:val="left" w:pos="2977"/>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5.2.1.1</w:t>
      </w:r>
      <w:r>
        <w:rPr>
          <w:rFonts w:hint="eastAsia" w:ascii="宋体" w:hAnsi="宋体" w:eastAsia="宋体" w:cs="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pPr>
        <w:tabs>
          <w:tab w:val="left" w:pos="1980"/>
          <w:tab w:val="left" w:pos="2035"/>
          <w:tab w:val="left" w:pos="2885"/>
          <w:tab w:val="left" w:pos="2977"/>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5.2.1.2</w:t>
      </w:r>
      <w:r>
        <w:rPr>
          <w:rFonts w:hint="eastAsia" w:ascii="宋体" w:hAnsi="宋体" w:eastAsia="宋体" w:cs="宋体"/>
          <w:color w:val="auto"/>
          <w:sz w:val="24"/>
          <w:highlight w:val="none"/>
        </w:rPr>
        <w:t>供应商提供的货物、工程或者服务符合下列情形的，享受中小企业扶持政策：</w:t>
      </w:r>
    </w:p>
    <w:p>
      <w:pPr>
        <w:tabs>
          <w:tab w:val="left" w:pos="198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（1）在货物采购项目中，货物由中小企业制造，即货物由中小企业生产且使用该中小企业商号或者注册商标；</w:t>
      </w:r>
    </w:p>
    <w:p>
      <w:pPr>
        <w:tabs>
          <w:tab w:val="left" w:pos="198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（2）在工程采购项目中，工程由中小企业承建，即工程施工单位为中小企业；</w:t>
      </w:r>
    </w:p>
    <w:p>
      <w:pPr>
        <w:tabs>
          <w:tab w:val="left" w:pos="198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（3）在服务采购项目中，服务由中小企业承接，即提供服务的人员为中小企业依照《中华人民共和国劳动合同法》订立劳动合同的从业人员。</w:t>
      </w:r>
    </w:p>
    <w:p>
      <w:pPr>
        <w:tabs>
          <w:tab w:val="left" w:pos="1980"/>
          <w:tab w:val="left" w:pos="2035"/>
          <w:tab w:val="left" w:pos="2885"/>
          <w:tab w:val="left" w:pos="2977"/>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5.2.1.3</w:t>
      </w:r>
      <w:r>
        <w:rPr>
          <w:rFonts w:hint="eastAsia" w:ascii="宋体" w:hAnsi="宋体" w:eastAsia="宋体" w:cs="宋体"/>
          <w:color w:val="auto"/>
          <w:sz w:val="24"/>
          <w:highlight w:val="none"/>
        </w:rPr>
        <w:t>在货物采购项目中，供应商提供的货物既有中小企业制造货物，也有大型企业制造货物的，不享受中小企业扶持政策。</w:t>
      </w:r>
    </w:p>
    <w:p>
      <w:pPr>
        <w:tabs>
          <w:tab w:val="left" w:pos="1980"/>
          <w:tab w:val="left" w:pos="2035"/>
          <w:tab w:val="left" w:pos="2885"/>
          <w:tab w:val="left" w:pos="2977"/>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5.2.1.4</w:t>
      </w: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在政府采购活动中，监狱企业视同小型、微型企业，享受预留份额、评审中价格扣除等政府采购促进中小企业发展的政府采购政策。监狱企业定义：是指由司法部认定的为罪犯、戒毒人员</w:t>
      </w:r>
      <w:r>
        <w:rPr>
          <w:rFonts w:hint="eastAsia" w:ascii="宋体" w:hAnsi="宋体" w:cs="宋体"/>
          <w:color w:val="auto"/>
          <w:sz w:val="24"/>
          <w:highlight w:val="none"/>
          <w:lang w:eastAsia="zh-CN"/>
        </w:rPr>
        <w:t>提</w:t>
      </w:r>
      <w:r>
        <w:rPr>
          <w:rFonts w:hint="eastAsia" w:ascii="宋体" w:hAnsi="宋体" w:eastAsia="宋体" w:cs="宋体"/>
          <w:color w:val="auto"/>
          <w:sz w:val="24"/>
          <w:highlight w:val="none"/>
        </w:rPr>
        <w:t>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5.2.3.1 安置的残疾人占本单位在职职工人数的比例不低于25%（含25%），并且安置的残疾人人数不少于10人（含10人）；</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5.2.3.2 依法与安置的每位残疾人签订了一年以上（含一年）的劳动合同或服务协议；</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5.2.3.3 为安置的每位残疾人按月足额缴纳了基本养老保险、基本医疗保险、失业保险、工伤保险和生育保险等社会保险费；</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5.2.3.4 通过银行等金融机构向安置的每位残疾人，按月支付了不低于单位所在区县适用的经省级人民政府批准的月最低工资标准的工资；</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5.2.3.5 </w:t>
      </w:r>
      <w:r>
        <w:rPr>
          <w:rFonts w:hint="eastAsia" w:ascii="宋体" w:hAnsi="宋体" w:cs="宋体"/>
          <w:color w:val="auto"/>
          <w:sz w:val="24"/>
          <w:highlight w:val="none"/>
          <w:lang w:val="en-US" w:eastAsia="zh-CN"/>
        </w:rPr>
        <w:t>提</w:t>
      </w:r>
      <w:r>
        <w:rPr>
          <w:rFonts w:hint="eastAsia" w:ascii="宋体" w:hAnsi="宋体" w:eastAsia="宋体" w:cs="宋体"/>
          <w:color w:val="auto"/>
          <w:sz w:val="24"/>
          <w:highlight w:val="none"/>
          <w:lang w:val="en-US" w:eastAsia="zh-CN"/>
        </w:rPr>
        <w:t>供本单位制造的货物、承担的工程或者服务（以下简称产品），或者</w:t>
      </w:r>
      <w:r>
        <w:rPr>
          <w:rFonts w:hint="eastAsia" w:ascii="宋体" w:hAnsi="宋体" w:cs="宋体"/>
          <w:color w:val="auto"/>
          <w:sz w:val="24"/>
          <w:highlight w:val="none"/>
          <w:lang w:val="en-US" w:eastAsia="zh-CN"/>
        </w:rPr>
        <w:t>提</w:t>
      </w:r>
      <w:r>
        <w:rPr>
          <w:rFonts w:hint="eastAsia" w:ascii="宋体" w:hAnsi="宋体" w:eastAsia="宋体" w:cs="宋体"/>
          <w:color w:val="auto"/>
          <w:sz w:val="24"/>
          <w:highlight w:val="none"/>
          <w:lang w:val="en-US" w:eastAsia="zh-CN"/>
        </w:rPr>
        <w:t>供其他残疾人福利性单位制造的货物（不包括使用非残疾人福利性单位注册商标的货物）；</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5.2.4 本项目是否专门面向中小企业预留采购份额见第一章《投标邀请》。</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5.2.5 采购标的对应的中小企业划分标准所属行业见《投标人须知资料表》。</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5.2.6 小微企业价格评审优惠的政策调整：见第四章《评标程序、评标方法</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和评标标准》。</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政府采购节能产品、环境标志产品</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投标无效</w:t>
      </w:r>
      <w:r>
        <w:rPr>
          <w:rFonts w:hint="eastAsia" w:ascii="宋体" w:hAnsi="宋体" w:eastAsia="宋体" w:cs="宋体"/>
          <w:color w:val="auto"/>
          <w:sz w:val="24"/>
          <w:highlight w:val="none"/>
        </w:rPr>
        <w:t>；</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非政府强制采购的节能产品或环境标志产品，依据品目清单和认证证书实施政府优先采购。优先采购的具体规定见第四章《评标方法和评标标准》（如涉及）。</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正版软件</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投标无效</w:t>
      </w:r>
      <w:r>
        <w:rPr>
          <w:rFonts w:hint="eastAsia" w:ascii="宋体" w:hAnsi="宋体" w:eastAsia="宋体" w:cs="宋体"/>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信息安全产品</w:t>
      </w:r>
    </w:p>
    <w:p>
      <w:pPr>
        <w:numPr>
          <w:ilvl w:val="0"/>
          <w:numId w:val="0"/>
        </w:numPr>
        <w:tabs>
          <w:tab w:val="left" w:pos="1080"/>
          <w:tab w:val="left" w:pos="2014"/>
        </w:tabs>
        <w:snapToGrid w:val="0"/>
        <w:spacing w:line="360" w:lineRule="auto"/>
        <w:ind w:left="1831" w:leftChars="529" w:hanging="720" w:hangingChars="3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5.5.1</w:t>
      </w:r>
      <w:r>
        <w:rPr>
          <w:rFonts w:hint="eastAsia" w:ascii="宋体" w:hAnsi="宋体" w:eastAsia="宋体" w:cs="宋体"/>
          <w:color w:val="auto"/>
          <w:sz w:val="24"/>
          <w:highlight w:val="none"/>
          <w:lang w:val="en-US" w:eastAsia="zh-CN"/>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推广使用低挥发性有机化合物（VOCs）</w:t>
      </w:r>
    </w:p>
    <w:p>
      <w:pPr>
        <w:numPr>
          <w:ilvl w:val="2"/>
          <w:numId w:val="9"/>
        </w:numPr>
        <w:tabs>
          <w:tab w:val="left" w:pos="2014"/>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投标无效</w:t>
      </w:r>
      <w:r>
        <w:rPr>
          <w:rFonts w:hint="eastAsia" w:ascii="宋体" w:hAnsi="宋体" w:eastAsia="宋体" w:cs="宋体"/>
          <w:color w:val="auto"/>
          <w:sz w:val="24"/>
          <w:highlight w:val="none"/>
        </w:rPr>
        <w:t>；属于推荐性标准的，优先采购，具体见第四章《评标方法和评标标准》。</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采购需求标准</w:t>
      </w:r>
    </w:p>
    <w:p>
      <w:pPr>
        <w:numPr>
          <w:ilvl w:val="0"/>
          <w:numId w:val="0"/>
        </w:numPr>
        <w:tabs>
          <w:tab w:val="left" w:pos="1080"/>
          <w:tab w:val="left" w:pos="2014"/>
        </w:tabs>
        <w:snapToGrid w:val="0"/>
        <w:spacing w:line="360" w:lineRule="auto"/>
        <w:ind w:left="633"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5.7.1 商品包装、快递包装政府采购需求标准（试行）</w:t>
      </w:r>
    </w:p>
    <w:p>
      <w:pPr>
        <w:numPr>
          <w:ilvl w:val="0"/>
          <w:numId w:val="0"/>
        </w:numPr>
        <w:tabs>
          <w:tab w:val="left" w:pos="1080"/>
          <w:tab w:val="left" w:pos="2014"/>
        </w:tabs>
        <w:snapToGrid w:val="0"/>
        <w:spacing w:line="360" w:lineRule="auto"/>
        <w:ind w:left="1829" w:leftChars="871"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pPr>
        <w:numPr>
          <w:ilvl w:val="0"/>
          <w:numId w:val="0"/>
        </w:numPr>
        <w:tabs>
          <w:tab w:val="left" w:pos="1080"/>
          <w:tab w:val="left" w:pos="2014"/>
        </w:tabs>
        <w:snapToGrid w:val="0"/>
        <w:spacing w:line="360" w:lineRule="auto"/>
        <w:ind w:left="633"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5.7.2绿色数据中心政府采购需求标准（试行）</w:t>
      </w:r>
    </w:p>
    <w:p>
      <w:pPr>
        <w:numPr>
          <w:ilvl w:val="0"/>
          <w:numId w:val="0"/>
        </w:numPr>
        <w:tabs>
          <w:tab w:val="left" w:pos="1080"/>
          <w:tab w:val="left" w:pos="2014"/>
        </w:tabs>
        <w:snapToGrid w:val="0"/>
        <w:spacing w:line="360" w:lineRule="auto"/>
        <w:ind w:left="1829" w:leftChars="871"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为加快数据中心绿色转型，根据财政部 生态环境部 工业和信息化部关于印发《绿色数据中心政府采购需求标准（试行）》的通知（财库〔2023〕7号），本项目如涉及绿色数据中心，则具体要求见第五章《采购需求》</w:t>
      </w:r>
      <w:r>
        <w:rPr>
          <w:rFonts w:hint="eastAsia" w:ascii="宋体" w:hAnsi="宋体" w:cs="宋体"/>
          <w:color w:val="auto"/>
          <w:sz w:val="24"/>
          <w:highlight w:val="none"/>
          <w:lang w:val="en-US" w:eastAsia="zh-CN"/>
        </w:rPr>
        <w:t>。</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投标费用</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rFonts w:hint="eastAsia" w:ascii="宋体" w:hAnsi="宋体" w:eastAsia="宋体" w:cs="宋体"/>
          <w:color w:val="auto"/>
          <w:sz w:val="28"/>
          <w:highlight w:val="none"/>
        </w:rPr>
      </w:pPr>
      <w:bookmarkStart w:id="167" w:name="_1.8_计量单位"/>
      <w:bookmarkEnd w:id="167"/>
    </w:p>
    <w:p>
      <w:pPr>
        <w:pStyle w:val="2"/>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二   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168" w:name="_Toc195842888"/>
      <w:bookmarkStart w:id="169" w:name="_Toc164351617"/>
      <w:bookmarkStart w:id="170" w:name="_Toc164229364"/>
      <w:bookmarkStart w:id="171" w:name="_Toc127151724"/>
      <w:bookmarkStart w:id="172" w:name="_Toc265228361"/>
      <w:bookmarkStart w:id="173" w:name="_Toc226965796"/>
      <w:bookmarkStart w:id="174" w:name="_Toc127151523"/>
      <w:bookmarkStart w:id="175" w:name="_Toc151193621"/>
      <w:bookmarkStart w:id="176" w:name="_Toc150509274"/>
      <w:bookmarkStart w:id="177" w:name="_Toc151193693"/>
      <w:bookmarkStart w:id="178" w:name="_Toc164608792"/>
      <w:bookmarkStart w:id="179" w:name="_Toc150774623"/>
      <w:bookmarkStart w:id="180" w:name="_Toc226965713"/>
      <w:bookmarkStart w:id="181" w:name="_Toc264969213"/>
      <w:bookmarkStart w:id="182" w:name="_Toc150480761"/>
      <w:bookmarkStart w:id="183" w:name="_Toc142311025"/>
      <w:bookmarkStart w:id="184" w:name="_Toc151193837"/>
      <w:bookmarkStart w:id="185" w:name="_Toc164608637"/>
      <w:bookmarkStart w:id="186" w:name="_Toc164229218"/>
      <w:bookmarkStart w:id="187" w:name="_Toc151190150"/>
      <w:bookmarkStart w:id="188" w:name="_Toc226309767"/>
      <w:bookmarkStart w:id="189" w:name="_Toc305158791"/>
      <w:bookmarkStart w:id="190" w:name="_Toc150774728"/>
      <w:bookmarkStart w:id="191" w:name="_Toc305158865"/>
      <w:bookmarkStart w:id="192" w:name="_Toc151193911"/>
      <w:bookmarkStart w:id="193" w:name="_Toc149720816"/>
      <w:bookmarkStart w:id="194" w:name="_Toc151193765"/>
      <w:bookmarkStart w:id="195" w:name="_Toc226337219"/>
      <w:bookmarkStart w:id="196" w:name="_Toc520356147"/>
      <w:bookmarkStart w:id="197" w:name="_Toc127161437"/>
      <w:r>
        <w:rPr>
          <w:rFonts w:hint="eastAsia" w:ascii="宋体" w:hAnsi="宋体" w:eastAsia="宋体" w:cs="宋体"/>
          <w:color w:val="auto"/>
          <w:sz w:val="24"/>
          <w:highlight w:val="none"/>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hint="eastAsia" w:ascii="宋体" w:hAnsi="宋体" w:eastAsia="宋体" w:cs="宋体"/>
          <w:color w:val="auto"/>
          <w:sz w:val="24"/>
          <w:highlight w:val="none"/>
        </w:rPr>
        <w:t>成</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招标文件包括以下部分：</w:t>
      </w:r>
    </w:p>
    <w:p>
      <w:pPr>
        <w:numPr>
          <w:ilvl w:val="0"/>
          <w:numId w:val="10"/>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投标邀请</w:t>
      </w:r>
    </w:p>
    <w:p>
      <w:pPr>
        <w:numPr>
          <w:ilvl w:val="0"/>
          <w:numId w:val="10"/>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w:t>
      </w:r>
    </w:p>
    <w:p>
      <w:pPr>
        <w:numPr>
          <w:ilvl w:val="0"/>
          <w:numId w:val="10"/>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w:t>
      </w:r>
    </w:p>
    <w:p>
      <w:pPr>
        <w:numPr>
          <w:ilvl w:val="0"/>
          <w:numId w:val="10"/>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评标程序、评标方法和评标标准</w:t>
      </w:r>
    </w:p>
    <w:p>
      <w:pPr>
        <w:numPr>
          <w:ilvl w:val="0"/>
          <w:numId w:val="10"/>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w:t>
      </w:r>
    </w:p>
    <w:p>
      <w:pPr>
        <w:numPr>
          <w:ilvl w:val="0"/>
          <w:numId w:val="10"/>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拟签订的合同文本</w:t>
      </w:r>
    </w:p>
    <w:p>
      <w:pPr>
        <w:numPr>
          <w:ilvl w:val="0"/>
          <w:numId w:val="10"/>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投标文件格式</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投标人应认真阅读招标文件的全部内容。投标人应按照招标文件要求提交投标文件并保证所提供的全部资料的真实性，并对招标文件做出实质性响应，否则</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pPr>
        <w:numPr>
          <w:ilvl w:val="0"/>
          <w:numId w:val="9"/>
        </w:numPr>
        <w:tabs>
          <w:tab w:val="left" w:pos="1080"/>
          <w:tab w:val="left" w:pos="2014"/>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对招标文件的澄清或修改</w:t>
      </w:r>
    </w:p>
    <w:p>
      <w:pPr>
        <w:numPr>
          <w:ilvl w:val="1"/>
          <w:numId w:val="9"/>
        </w:numPr>
        <w:tabs>
          <w:tab w:val="left" w:pos="1080"/>
          <w:tab w:val="left" w:pos="1561"/>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采购人或采购代理机构对已发出的招标文件进行必要澄清或者修改的，将在原公告发布媒体上发布更正公告，并以书面形式通知所有获取招标文件的潜在投标人。</w:t>
      </w:r>
    </w:p>
    <w:p>
      <w:pPr>
        <w:numPr>
          <w:ilvl w:val="1"/>
          <w:numId w:val="9"/>
        </w:numPr>
        <w:tabs>
          <w:tab w:val="left" w:pos="1080"/>
          <w:tab w:val="left" w:pos="1561"/>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上述书面通知，按照获取招标文件的潜在投标人提供的联系方式发出，因提供的信息有误导致通知延迟或无法通知的，采购人或采购代理机构不承担责任。</w:t>
      </w:r>
    </w:p>
    <w:p>
      <w:pPr>
        <w:numPr>
          <w:ilvl w:val="1"/>
          <w:numId w:val="9"/>
        </w:numPr>
        <w:tabs>
          <w:tab w:val="left" w:pos="1080"/>
          <w:tab w:val="left" w:pos="1561"/>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pStyle w:val="2"/>
        <w:spacing w:before="0" w:line="360" w:lineRule="auto"/>
        <w:rPr>
          <w:rFonts w:hint="eastAsia" w:ascii="宋体" w:hAnsi="宋体" w:eastAsia="宋体" w:cs="宋体"/>
          <w:color w:val="auto"/>
          <w:sz w:val="28"/>
          <w:highlight w:val="none"/>
        </w:rPr>
      </w:pPr>
      <w:bookmarkStart w:id="198" w:name="_Toc516367020"/>
      <w:bookmarkStart w:id="199" w:name="_Toc150480764"/>
      <w:bookmarkStart w:id="200" w:name="_Toc195842891"/>
      <w:bookmarkStart w:id="201" w:name="_Toc150774731"/>
      <w:bookmarkStart w:id="202" w:name="_Toc226309770"/>
      <w:bookmarkStart w:id="203" w:name="_Toc151193624"/>
      <w:bookmarkStart w:id="204" w:name="_Toc305158794"/>
      <w:bookmarkStart w:id="205" w:name="_Toc226337222"/>
      <w:bookmarkStart w:id="206" w:name="_Toc265228364"/>
      <w:bookmarkStart w:id="207" w:name="_Toc305158868"/>
      <w:bookmarkStart w:id="208" w:name="_Toc150509277"/>
      <w:bookmarkStart w:id="209" w:name="_Toc150774626"/>
      <w:bookmarkStart w:id="210" w:name="_Toc151190153"/>
      <w:bookmarkStart w:id="211" w:name="_Toc151193696"/>
      <w:bookmarkStart w:id="212" w:name="_Toc264969216"/>
      <w:bookmarkStart w:id="213" w:name="_Toc520356150"/>
      <w:bookmarkStart w:id="214" w:name="_Toc226965716"/>
      <w:bookmarkStart w:id="215" w:name="_Toc127151526"/>
      <w:bookmarkStart w:id="216" w:name="_Toc151193914"/>
      <w:bookmarkStart w:id="217" w:name="_Toc226965799"/>
      <w:bookmarkStart w:id="218" w:name="_Toc142311028"/>
      <w:bookmarkStart w:id="219" w:name="_Toc151193840"/>
      <w:bookmarkStart w:id="220" w:name="_Toc151193768"/>
      <w:r>
        <w:rPr>
          <w:rFonts w:hint="eastAsia" w:ascii="宋体" w:hAnsi="宋体" w:eastAsia="宋体" w:cs="宋体"/>
          <w:color w:val="auto"/>
          <w:sz w:val="28"/>
          <w:highlight w:val="none"/>
        </w:rPr>
        <w:t>三   投标文件</w:t>
      </w:r>
      <w:bookmarkEnd w:id="198"/>
      <w:r>
        <w:rPr>
          <w:rFonts w:hint="eastAsia" w:ascii="宋体" w:hAnsi="宋体" w:eastAsia="宋体" w:cs="宋体"/>
          <w:color w:val="auto"/>
          <w:sz w:val="28"/>
          <w:highlight w:val="none"/>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221" w:name="_Toc164351621"/>
      <w:bookmarkStart w:id="222" w:name="_Toc265228365"/>
      <w:bookmarkStart w:id="223" w:name="_Toc150774732"/>
      <w:bookmarkStart w:id="224" w:name="_Toc520356151"/>
      <w:bookmarkStart w:id="225" w:name="_Toc150509278"/>
      <w:bookmarkStart w:id="226" w:name="_Toc164229368"/>
      <w:bookmarkStart w:id="227" w:name="_Toc151193769"/>
      <w:bookmarkStart w:id="228" w:name="_Toc264969217"/>
      <w:bookmarkStart w:id="229" w:name="_Toc127151527"/>
      <w:bookmarkStart w:id="230" w:name="_Toc149720820"/>
      <w:bookmarkStart w:id="231" w:name="_Toc305158795"/>
      <w:bookmarkStart w:id="232" w:name="_Toc226965800"/>
      <w:bookmarkStart w:id="233" w:name="_Toc142311029"/>
      <w:bookmarkStart w:id="234" w:name="_Toc150774627"/>
      <w:bookmarkStart w:id="235" w:name="_Toc150480765"/>
      <w:bookmarkStart w:id="236" w:name="_Toc305158869"/>
      <w:bookmarkStart w:id="237" w:name="_Toc226309771"/>
      <w:bookmarkStart w:id="238" w:name="_Toc151193697"/>
      <w:bookmarkStart w:id="239" w:name="_Toc164229222"/>
      <w:bookmarkStart w:id="240" w:name="_Toc151193841"/>
      <w:bookmarkStart w:id="241" w:name="_Toc127151728"/>
      <w:bookmarkStart w:id="242" w:name="_Toc516367021"/>
      <w:bookmarkStart w:id="243" w:name="_Toc195842892"/>
      <w:bookmarkStart w:id="244" w:name="_Toc164608641"/>
      <w:bookmarkStart w:id="245" w:name="_Toc226337223"/>
      <w:bookmarkStart w:id="246" w:name="_Toc151193625"/>
      <w:bookmarkStart w:id="247" w:name="_Toc127161441"/>
      <w:bookmarkStart w:id="248" w:name="_Toc151193915"/>
      <w:bookmarkStart w:id="249" w:name="_Toc226965717"/>
      <w:bookmarkStart w:id="250" w:name="_Toc151190154"/>
      <w:bookmarkStart w:id="251" w:name="_Toc164608796"/>
      <w:r>
        <w:rPr>
          <w:rFonts w:hint="eastAsia" w:ascii="宋体" w:hAnsi="宋体" w:eastAsia="宋体" w:cs="宋体"/>
          <w:color w:val="auto"/>
          <w:sz w:val="24"/>
          <w:highlight w:val="none"/>
        </w:rPr>
        <w:t>投标范围、投标文件中计量单位的使用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hint="eastAsia" w:ascii="宋体" w:hAnsi="宋体" w:eastAsia="宋体" w:cs="宋体"/>
          <w:color w:val="auto"/>
          <w:sz w:val="24"/>
          <w:highlight w:val="none"/>
        </w:rPr>
        <w:t>及投标语言</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eastAsia="宋体" w:cs="宋体"/>
          <w:b/>
          <w:color w:val="auto"/>
          <w:sz w:val="24"/>
          <w:highlight w:val="none"/>
        </w:rPr>
        <w:t>无效投标</w:t>
      </w:r>
      <w:r>
        <w:rPr>
          <w:rFonts w:hint="eastAsia" w:ascii="宋体" w:hAnsi="宋体" w:eastAsia="宋体" w:cs="宋体"/>
          <w:color w:val="auto"/>
          <w:sz w:val="24"/>
          <w:highlight w:val="none"/>
        </w:rPr>
        <w:t>。</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除招标文件有特殊要求外，本项目投标所使用的计量单位，应采用中华人民共和国法定计量单位。</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252" w:name="_Toc516367022"/>
      <w:bookmarkStart w:id="253" w:name="_Ref467306195"/>
      <w:bookmarkStart w:id="254" w:name="_Ref467306676"/>
      <w:bookmarkStart w:id="255" w:name="_Toc151190155"/>
      <w:bookmarkStart w:id="256" w:name="_Toc164351622"/>
      <w:bookmarkStart w:id="257" w:name="_Toc226965801"/>
      <w:bookmarkStart w:id="258" w:name="_Toc226309772"/>
      <w:bookmarkStart w:id="259" w:name="_Toc149720821"/>
      <w:bookmarkStart w:id="260" w:name="_Toc150480766"/>
      <w:bookmarkStart w:id="261" w:name="_Toc264969218"/>
      <w:bookmarkStart w:id="262" w:name="_Toc127161442"/>
      <w:bookmarkStart w:id="263" w:name="_Toc226337224"/>
      <w:bookmarkStart w:id="264" w:name="_Toc164229223"/>
      <w:bookmarkStart w:id="265" w:name="_Toc305158870"/>
      <w:bookmarkStart w:id="266" w:name="_Toc305158796"/>
      <w:bookmarkStart w:id="267" w:name="_Toc164608642"/>
      <w:bookmarkStart w:id="268" w:name="_Toc127151528"/>
      <w:bookmarkStart w:id="269" w:name="_Toc151193770"/>
      <w:bookmarkStart w:id="270" w:name="_Toc151193698"/>
      <w:bookmarkStart w:id="271" w:name="_Toc151193626"/>
      <w:bookmarkStart w:id="272" w:name="_Toc226965718"/>
      <w:bookmarkStart w:id="273" w:name="_Toc127151729"/>
      <w:bookmarkStart w:id="274" w:name="_Toc142311030"/>
      <w:bookmarkStart w:id="275" w:name="_Toc150774733"/>
      <w:bookmarkStart w:id="276" w:name="_Toc520356152"/>
      <w:bookmarkStart w:id="277" w:name="_Toc195842893"/>
      <w:bookmarkStart w:id="278" w:name="_Toc265228366"/>
      <w:bookmarkStart w:id="279" w:name="_Toc150509279"/>
      <w:bookmarkStart w:id="280" w:name="_Toc151193916"/>
      <w:bookmarkStart w:id="281" w:name="_Toc150774628"/>
      <w:bookmarkStart w:id="282" w:name="_Toc151193842"/>
      <w:bookmarkStart w:id="283" w:name="_Toc164608797"/>
      <w:bookmarkStart w:id="284" w:name="_Toc164229369"/>
      <w:r>
        <w:rPr>
          <w:rFonts w:hint="eastAsia" w:ascii="宋体" w:hAnsi="宋体" w:eastAsia="宋体" w:cs="宋体"/>
          <w:color w:val="auto"/>
          <w:sz w:val="24"/>
          <w:highlight w:val="none"/>
        </w:rPr>
        <w:t>投标文件</w:t>
      </w:r>
      <w:bookmarkEnd w:id="252"/>
      <w:bookmarkEnd w:id="253"/>
      <w:bookmarkEnd w:id="254"/>
      <w:r>
        <w:rPr>
          <w:rFonts w:hint="eastAsia" w:ascii="宋体" w:hAnsi="宋体" w:eastAsia="宋体" w:cs="宋体"/>
          <w:color w:val="auto"/>
          <w:sz w:val="24"/>
          <w:highlight w:val="none"/>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bookmarkStart w:id="285" w:name="_Ref467052588"/>
      <w:r>
        <w:rPr>
          <w:rFonts w:hint="eastAsia" w:ascii="宋体" w:hAnsi="宋体" w:eastAsia="宋体" w:cs="宋体"/>
          <w:color w:val="auto"/>
          <w:sz w:val="24"/>
          <w:highlight w:val="none"/>
        </w:rPr>
        <w:t>投标人应当按照招标文件的要求编制投标文件。投标文件应由《资格证明文件》、《商务技术文件》两部分构成。投标文件的部分格式要求，见第七章《投标文件格式》。</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对于招标文件中标记了“实质性格式”文件的，</w:t>
      </w:r>
      <w:r>
        <w:rPr>
          <w:rFonts w:hint="eastAsia" w:ascii="宋体" w:hAnsi="宋体" w:eastAsia="宋体" w:cs="宋体"/>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投标无效</w:t>
      </w:r>
      <w:r>
        <w:rPr>
          <w:rFonts w:hint="eastAsia" w:ascii="宋体" w:hAnsi="宋体" w:eastAsia="宋体" w:cs="宋体"/>
          <w:color w:val="auto"/>
          <w:kern w:val="0"/>
          <w:sz w:val="24"/>
          <w:highlight w:val="none"/>
        </w:rPr>
        <w:t>。未标记“实质性格式”的文件和招标文件未提供格式的内容，可由投标人自行编写。</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第四章《评标程序、评标方法和评标标准》中涉及的证明文件。</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投标人认为应附的其他材料。</w:t>
      </w:r>
      <w:bookmarkEnd w:id="285"/>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286" w:name="_Toc150509281"/>
      <w:bookmarkStart w:id="287" w:name="_Toc151193628"/>
      <w:bookmarkStart w:id="288" w:name="_Toc164608799"/>
      <w:bookmarkStart w:id="289" w:name="_Toc151190157"/>
      <w:bookmarkStart w:id="290" w:name="_Toc150774630"/>
      <w:bookmarkStart w:id="291" w:name="_Toc164229225"/>
      <w:bookmarkStart w:id="292" w:name="_Toc127161444"/>
      <w:bookmarkStart w:id="293" w:name="_Toc164351624"/>
      <w:bookmarkStart w:id="294" w:name="_Toc150480768"/>
      <w:bookmarkStart w:id="295" w:name="_Toc151193772"/>
      <w:bookmarkStart w:id="296" w:name="_Toc127151731"/>
      <w:bookmarkStart w:id="297" w:name="_Toc149720823"/>
      <w:bookmarkStart w:id="298" w:name="_Toc151193700"/>
      <w:bookmarkStart w:id="299" w:name="_Toc520356155"/>
      <w:bookmarkStart w:id="300" w:name="_Toc142311032"/>
      <w:bookmarkStart w:id="301" w:name="_Toc151193844"/>
      <w:bookmarkStart w:id="302" w:name="_Toc127151530"/>
      <w:bookmarkStart w:id="303" w:name="_Toc164229371"/>
      <w:bookmarkStart w:id="304" w:name="_Toc195842895"/>
      <w:bookmarkStart w:id="305" w:name="_Toc150774735"/>
      <w:bookmarkStart w:id="306" w:name="_Toc164608644"/>
      <w:bookmarkStart w:id="307" w:name="_Toc151193918"/>
      <w:r>
        <w:rPr>
          <w:rFonts w:hint="eastAsia" w:ascii="宋体" w:hAnsi="宋体" w:eastAsia="宋体" w:cs="宋体"/>
          <w:color w:val="auto"/>
          <w:sz w:val="24"/>
          <w:highlight w:val="none"/>
        </w:rPr>
        <w:t>投标报价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所有投标均以人民币报价。</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投标人的报价应包括为完成本项目所发生的一切费用和税费，招标人将不再支付报价以外的任何费用。投标人的报价应包括但不限于下列内容，《投标人须知资料表》中有特殊规定的，从其规定。</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按照招标文件要求完成本项目的全部相关服务费用。</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采购人不得向供应商索要或者接受其给予的赠品、回扣或者与采购无关的其他商品、服务。</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投标人不能提供任何有选择性或可调整的报价，否则其</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308" w:name="_Toc305158873"/>
      <w:bookmarkStart w:id="309" w:name="_Toc164351625"/>
      <w:bookmarkStart w:id="310" w:name="_Toc142311033"/>
      <w:bookmarkStart w:id="311" w:name="_Toc151193919"/>
      <w:bookmarkStart w:id="312" w:name="_Toc164608645"/>
      <w:bookmarkStart w:id="313" w:name="_Toc151190158"/>
      <w:bookmarkStart w:id="314" w:name="_Toc151193629"/>
      <w:bookmarkStart w:id="315" w:name="_Toc151193845"/>
      <w:bookmarkStart w:id="316" w:name="_Toc150480769"/>
      <w:bookmarkStart w:id="317" w:name="_Toc150774631"/>
      <w:bookmarkStart w:id="318" w:name="_Toc226309775"/>
      <w:bookmarkStart w:id="319" w:name="_Toc151193773"/>
      <w:bookmarkStart w:id="320" w:name="_Toc164229226"/>
      <w:bookmarkStart w:id="321" w:name="_Toc149720824"/>
      <w:bookmarkStart w:id="322" w:name="_Ref467306513"/>
      <w:bookmarkStart w:id="323" w:name="_Toc264969221"/>
      <w:bookmarkStart w:id="324" w:name="_Toc150774736"/>
      <w:bookmarkStart w:id="325" w:name="_Toc305158799"/>
      <w:bookmarkStart w:id="326" w:name="_Toc127161445"/>
      <w:bookmarkStart w:id="327" w:name="_Toc226965721"/>
      <w:bookmarkStart w:id="328" w:name="_Toc226337227"/>
      <w:bookmarkStart w:id="329" w:name="_Toc164229372"/>
      <w:bookmarkStart w:id="330" w:name="_Toc164608800"/>
      <w:bookmarkStart w:id="331" w:name="_Toc520356156"/>
      <w:bookmarkStart w:id="332" w:name="_Toc127151732"/>
      <w:bookmarkStart w:id="333" w:name="_Toc150509282"/>
      <w:bookmarkStart w:id="334" w:name="_Toc151193701"/>
      <w:bookmarkStart w:id="335" w:name="_Toc226965804"/>
      <w:bookmarkStart w:id="336" w:name="_Toc127151531"/>
      <w:bookmarkStart w:id="337" w:name="_Toc265228369"/>
      <w:bookmarkStart w:id="338" w:name="_Toc195842896"/>
      <w:r>
        <w:rPr>
          <w:rFonts w:hint="eastAsia" w:ascii="宋体" w:hAnsi="宋体" w:eastAsia="宋体" w:cs="宋体"/>
          <w:color w:val="auto"/>
          <w:sz w:val="24"/>
          <w:highlight w:val="none"/>
        </w:rPr>
        <w:t>投标保证金</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bookmarkStart w:id="339" w:name="_Ref467306302"/>
      <w:r>
        <w:rPr>
          <w:rFonts w:hint="eastAsia" w:ascii="宋体" w:hAnsi="宋体" w:eastAsia="宋体" w:cs="宋体"/>
          <w:color w:val="auto"/>
          <w:sz w:val="24"/>
          <w:highlight w:val="none"/>
        </w:rPr>
        <w:t>投标人应按《投标人须知资料表》中规定的金额及要求交纳投标保证金</w:t>
      </w:r>
      <w:bookmarkEnd w:id="339"/>
      <w:r>
        <w:rPr>
          <w:rFonts w:hint="eastAsia" w:ascii="宋体" w:hAnsi="宋体" w:eastAsia="宋体" w:cs="宋体"/>
          <w:color w:val="auto"/>
          <w:sz w:val="24"/>
          <w:highlight w:val="none"/>
        </w:rPr>
        <w:t>，并作为其投标的一部分。</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交纳投标保证金可采用的形式：政府采购法律法规接受的网上银行支付或者金融机构、担保机构出具的保函等非现金形式。</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到账（保函提交）截止时间同投标截止时间。以网上银行支付等形式提交投标保证金的，应在投标截止时间前到账；以金融机构、担保机构出具的保函等形式提交投标保证金的，应在投标截止时间前递交至系统规定指定地点。由于到账时间晚于投标截止时间的，或者票据错误、印鉴不清等原因导致不能到账的，其</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投标保证金（保函）有效期同投标有效期。</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联合体投标的，可以由联合体中的一方或者共同提交投标保证金，以一方名义提交投标保证金的，对联合体各方均具有约束力。</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投标人在投标截止时间前撤回已提交的投标文件的，自收到投标人书面撤回通知之日起5个工作日内退还已收取的投标保证金；</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中标人的投标保证金，自采购合同签订之日起5个工作日内退还中标人；</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未中标投标人的投标保证金，自中标通知书发出之日起5个工作日内退还未中标人；</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终止招标项目已经收取投标保证金的，自终止采购活动后5个工作日内退还已收取的投标保证金及其在银行产生的孳息。</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有下列情形之一的，采购人或采购代理机构可以不予退还投标保证金：</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投标有效期内投标人撤销投标文件的；</w:t>
      </w:r>
    </w:p>
    <w:p>
      <w:pPr>
        <w:numPr>
          <w:ilvl w:val="2"/>
          <w:numId w:val="9"/>
        </w:numPr>
        <w:tabs>
          <w:tab w:val="left" w:pos="900"/>
          <w:tab w:val="left" w:pos="1080"/>
          <w:tab w:val="left" w:pos="2014"/>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《投标人须知资料表》中规定的其他情形。</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340" w:name="_Toc226965722"/>
      <w:bookmarkStart w:id="341" w:name="_Toc164229373"/>
      <w:bookmarkStart w:id="342" w:name="_Toc151193630"/>
      <w:bookmarkStart w:id="343" w:name="_Toc164608801"/>
      <w:bookmarkStart w:id="344" w:name="_Toc142311034"/>
      <w:bookmarkStart w:id="345" w:name="_Toc164229227"/>
      <w:bookmarkStart w:id="346" w:name="_Toc127151532"/>
      <w:bookmarkStart w:id="347" w:name="_Toc151193702"/>
      <w:bookmarkStart w:id="348" w:name="_Toc151193920"/>
      <w:bookmarkStart w:id="349" w:name="_Toc520356157"/>
      <w:bookmarkStart w:id="350" w:name="_Toc226965805"/>
      <w:bookmarkStart w:id="351" w:name="_Toc264969222"/>
      <w:bookmarkStart w:id="352" w:name="_Toc151193774"/>
      <w:bookmarkStart w:id="353" w:name="_Toc151190159"/>
      <w:bookmarkStart w:id="354" w:name="_Toc150774737"/>
      <w:bookmarkStart w:id="355" w:name="_Toc150509283"/>
      <w:bookmarkStart w:id="356" w:name="_Toc127161446"/>
      <w:bookmarkStart w:id="357" w:name="_Toc226337228"/>
      <w:bookmarkStart w:id="358" w:name="_Toc164351626"/>
      <w:bookmarkStart w:id="359" w:name="_Toc265228370"/>
      <w:bookmarkStart w:id="360" w:name="_Toc226309776"/>
      <w:bookmarkStart w:id="361" w:name="_Toc305158874"/>
      <w:bookmarkStart w:id="362" w:name="_Toc149720825"/>
      <w:bookmarkStart w:id="363" w:name="_Toc127151733"/>
      <w:bookmarkStart w:id="364" w:name="_Toc150480770"/>
      <w:bookmarkStart w:id="365" w:name="_Toc151193846"/>
      <w:bookmarkStart w:id="366" w:name="_Toc195842897"/>
      <w:bookmarkStart w:id="367" w:name="_Toc164608646"/>
      <w:bookmarkStart w:id="368" w:name="_Toc305158800"/>
      <w:bookmarkStart w:id="369" w:name="_Toc150774632"/>
      <w:r>
        <w:rPr>
          <w:rFonts w:hint="eastAsia" w:ascii="宋体" w:hAnsi="宋体" w:eastAsia="宋体" w:cs="宋体"/>
          <w:color w:val="auto"/>
          <w:sz w:val="24"/>
          <w:highlight w:val="none"/>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投标文件应在本招标文件《投标人须知资料表》中规定的投标有效期内保持有效，投标有效期少于招标文件规定期限的，其</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370" w:name="_Toc164229374"/>
      <w:bookmarkStart w:id="371" w:name="_Toc150480771"/>
      <w:bookmarkStart w:id="372" w:name="_Toc164229228"/>
      <w:bookmarkStart w:id="373" w:name="_Toc305158801"/>
      <w:bookmarkStart w:id="374" w:name="_Toc265228371"/>
      <w:bookmarkStart w:id="375" w:name="_Toc151193703"/>
      <w:bookmarkStart w:id="376" w:name="_Toc226337229"/>
      <w:bookmarkStart w:id="377" w:name="_Toc150774738"/>
      <w:bookmarkStart w:id="378" w:name="_Toc151193775"/>
      <w:bookmarkStart w:id="379" w:name="_Toc150509284"/>
      <w:bookmarkStart w:id="380" w:name="_Toc127151734"/>
      <w:bookmarkStart w:id="381" w:name="_Toc142311035"/>
      <w:bookmarkStart w:id="382" w:name="_Toc151190160"/>
      <w:bookmarkStart w:id="383" w:name="_Toc150774633"/>
      <w:bookmarkStart w:id="384" w:name="_Toc305158875"/>
      <w:bookmarkStart w:id="385" w:name="_Toc520356158"/>
      <w:bookmarkStart w:id="386" w:name="_Toc151193847"/>
      <w:bookmarkStart w:id="387" w:name="_Toc127161447"/>
      <w:bookmarkStart w:id="388" w:name="_Toc149720826"/>
      <w:bookmarkStart w:id="389" w:name="_Toc164351627"/>
      <w:bookmarkStart w:id="390" w:name="_Toc264969223"/>
      <w:bookmarkStart w:id="391" w:name="_Toc127151533"/>
      <w:bookmarkStart w:id="392" w:name="_Toc226309777"/>
      <w:bookmarkStart w:id="393" w:name="_Toc164608647"/>
      <w:bookmarkStart w:id="394" w:name="_Toc164608802"/>
      <w:bookmarkStart w:id="395" w:name="_Toc226965723"/>
      <w:bookmarkStart w:id="396" w:name="_Toc151193631"/>
      <w:bookmarkStart w:id="397" w:name="_Toc226965806"/>
      <w:bookmarkStart w:id="398" w:name="_Toc151193921"/>
      <w:bookmarkStart w:id="399" w:name="_Toc195842898"/>
      <w:r>
        <w:rPr>
          <w:rFonts w:hint="eastAsia" w:ascii="宋体" w:hAnsi="宋体" w:eastAsia="宋体" w:cs="宋体"/>
          <w:color w:val="auto"/>
          <w:sz w:val="24"/>
          <w:highlight w:val="none"/>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eastAsia="宋体" w:cs="宋体"/>
          <w:color w:val="auto"/>
          <w:sz w:val="24"/>
          <w:highlight w:val="none"/>
        </w:rPr>
        <w:t>、盖章</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bookmarkStart w:id="400" w:name="_Toc142311036"/>
      <w:bookmarkStart w:id="401" w:name="_Toc305158876"/>
      <w:bookmarkStart w:id="402" w:name="_Toc150774634"/>
      <w:bookmarkStart w:id="403" w:name="_Toc520356159"/>
      <w:bookmarkStart w:id="404" w:name="_Toc150774739"/>
      <w:bookmarkStart w:id="405" w:name="_Toc264969224"/>
      <w:bookmarkStart w:id="406" w:name="_Toc151193922"/>
      <w:bookmarkStart w:id="407" w:name="_Toc265228372"/>
      <w:bookmarkStart w:id="408" w:name="_Toc151193632"/>
      <w:bookmarkStart w:id="409" w:name="_Toc151193848"/>
      <w:bookmarkStart w:id="410" w:name="_Toc195842899"/>
      <w:bookmarkStart w:id="411" w:name="_Toc226965724"/>
      <w:bookmarkStart w:id="412" w:name="_Toc226309778"/>
      <w:bookmarkStart w:id="413" w:name="_Toc151193776"/>
      <w:bookmarkStart w:id="414" w:name="_Toc226337230"/>
      <w:bookmarkStart w:id="415" w:name="_Toc305158802"/>
      <w:bookmarkStart w:id="416" w:name="_Toc150509285"/>
      <w:bookmarkStart w:id="417" w:name="_Toc226965807"/>
      <w:bookmarkStart w:id="418" w:name="_Toc151190161"/>
      <w:bookmarkStart w:id="419" w:name="_Toc150480772"/>
      <w:bookmarkStart w:id="420" w:name="_Toc127151534"/>
      <w:bookmarkStart w:id="421" w:name="_Toc151193704"/>
      <w:r>
        <w:rPr>
          <w:rFonts w:hint="eastAsia" w:ascii="宋体" w:hAnsi="宋体" w:eastAsia="宋体" w:cs="宋体"/>
          <w:color w:val="auto"/>
          <w:sz w:val="24"/>
          <w:highlight w:val="none"/>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招标文件要求盖章的内容，一般通过投标文件编制工具加盖电子签章。</w:t>
      </w:r>
    </w:p>
    <w:p>
      <w:pPr>
        <w:tabs>
          <w:tab w:val="left" w:pos="900"/>
          <w:tab w:val="left" w:pos="1080"/>
        </w:tabs>
        <w:snapToGrid w:val="0"/>
        <w:spacing w:line="360" w:lineRule="auto"/>
        <w:ind w:left="357"/>
        <w:rPr>
          <w:rFonts w:hint="eastAsia" w:ascii="宋体" w:hAnsi="宋体" w:eastAsia="宋体" w:cs="宋体"/>
          <w:color w:val="auto"/>
          <w:highlight w:val="none"/>
        </w:rPr>
      </w:pPr>
    </w:p>
    <w:p>
      <w:pPr>
        <w:pStyle w:val="2"/>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四   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422" w:name="_Toc150509286"/>
      <w:bookmarkStart w:id="423" w:name="_Toc305158877"/>
      <w:bookmarkStart w:id="424" w:name="_Toc164351629"/>
      <w:bookmarkStart w:id="425" w:name="_Toc226965808"/>
      <w:bookmarkStart w:id="426" w:name="_Toc195842900"/>
      <w:bookmarkStart w:id="427" w:name="_Toc150774635"/>
      <w:bookmarkStart w:id="428" w:name="_Toc305158803"/>
      <w:bookmarkStart w:id="429" w:name="_Toc226309779"/>
      <w:bookmarkStart w:id="430" w:name="_Toc226337231"/>
      <w:bookmarkStart w:id="431" w:name="_Toc151193849"/>
      <w:bookmarkStart w:id="432" w:name="_Toc226965725"/>
      <w:bookmarkStart w:id="433" w:name="_Toc265228373"/>
      <w:bookmarkStart w:id="434" w:name="_Toc151193923"/>
      <w:bookmarkStart w:id="435" w:name="_Toc164608649"/>
      <w:bookmarkStart w:id="436" w:name="_Toc151193777"/>
      <w:bookmarkStart w:id="437" w:name="_Toc142311037"/>
      <w:bookmarkStart w:id="438" w:name="_Toc151190162"/>
      <w:bookmarkStart w:id="439" w:name="_Toc264969225"/>
      <w:bookmarkStart w:id="440" w:name="_Toc164608804"/>
      <w:bookmarkStart w:id="441" w:name="_Toc150480773"/>
      <w:bookmarkStart w:id="442" w:name="_Toc151193705"/>
      <w:bookmarkStart w:id="443" w:name="_Toc127151535"/>
      <w:bookmarkStart w:id="444" w:name="_Toc127151736"/>
      <w:bookmarkStart w:id="445" w:name="_Toc520356160"/>
      <w:bookmarkStart w:id="446" w:name="_Toc149720828"/>
      <w:bookmarkStart w:id="447" w:name="_Toc151193633"/>
      <w:bookmarkStart w:id="448" w:name="_Toc127161449"/>
      <w:bookmarkStart w:id="449" w:name="_Toc150774740"/>
      <w:bookmarkStart w:id="450" w:name="_Toc164229376"/>
      <w:bookmarkStart w:id="451" w:name="_Toc164229230"/>
      <w:r>
        <w:rPr>
          <w:rFonts w:hint="eastAsia" w:ascii="宋体" w:hAnsi="宋体" w:eastAsia="宋体" w:cs="宋体"/>
          <w:color w:val="auto"/>
          <w:sz w:val="24"/>
          <w:highlight w:val="none"/>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宋体" w:hAnsi="宋体" w:eastAsia="宋体" w:cs="宋体"/>
          <w:color w:val="auto"/>
          <w:sz w:val="24"/>
          <w:highlight w:val="none"/>
        </w:rPr>
        <w:t>提交</w:t>
      </w:r>
    </w:p>
    <w:p>
      <w:pPr>
        <w:wordWrap w:val="0"/>
        <w:spacing w:line="360" w:lineRule="auto"/>
        <w:ind w:left="638" w:leftChars="304"/>
        <w:rPr>
          <w:rFonts w:hint="eastAsia" w:ascii="宋体" w:hAnsi="宋体" w:eastAsia="宋体" w:cs="宋体"/>
          <w:color w:val="auto"/>
          <w:sz w:val="24"/>
          <w:highlight w:val="none"/>
        </w:rPr>
      </w:pPr>
      <w:bookmarkStart w:id="452" w:name="_Toc150509288"/>
      <w:bookmarkStart w:id="453" w:name="_Toc127151738"/>
      <w:bookmarkStart w:id="454" w:name="_Toc226309781"/>
      <w:bookmarkStart w:id="455" w:name="_Toc305158879"/>
      <w:bookmarkStart w:id="456" w:name="_Toc226965727"/>
      <w:bookmarkStart w:id="457" w:name="_Toc142311039"/>
      <w:bookmarkStart w:id="458" w:name="_Toc226965810"/>
      <w:bookmarkStart w:id="459" w:name="_Toc151193925"/>
      <w:bookmarkStart w:id="460" w:name="_Toc151190164"/>
      <w:bookmarkStart w:id="461" w:name="_Toc151193779"/>
      <w:bookmarkStart w:id="462" w:name="_Toc164229378"/>
      <w:bookmarkStart w:id="463" w:name="_Toc264969227"/>
      <w:bookmarkStart w:id="464" w:name="_Toc127151537"/>
      <w:bookmarkStart w:id="465" w:name="_Toc149720830"/>
      <w:bookmarkStart w:id="466" w:name="_Toc164351631"/>
      <w:bookmarkStart w:id="467" w:name="_Toc150774637"/>
      <w:bookmarkStart w:id="468" w:name="_Toc195842902"/>
      <w:bookmarkStart w:id="469" w:name="_Toc164608651"/>
      <w:bookmarkStart w:id="470" w:name="_Toc520356162"/>
      <w:bookmarkStart w:id="471" w:name="_Toc305158805"/>
      <w:bookmarkStart w:id="472" w:name="_Toc150480775"/>
      <w:bookmarkStart w:id="473" w:name="_Toc151193851"/>
      <w:bookmarkStart w:id="474" w:name="_Toc164608806"/>
      <w:bookmarkStart w:id="475" w:name="_Toc164229232"/>
      <w:bookmarkStart w:id="476" w:name="_Toc151193635"/>
      <w:bookmarkStart w:id="477" w:name="_Toc151193707"/>
      <w:bookmarkStart w:id="478" w:name="_Toc127161451"/>
      <w:bookmarkStart w:id="479" w:name="_Toc265228375"/>
      <w:bookmarkStart w:id="480" w:name="_Toc150774742"/>
      <w:bookmarkStart w:id="481" w:name="_Toc226337233"/>
      <w:r>
        <w:rPr>
          <w:rFonts w:hint="eastAsia" w:ascii="宋体" w:hAnsi="宋体" w:eastAsia="宋体" w:cs="宋体"/>
          <w:color w:val="auto"/>
          <w:sz w:val="24"/>
          <w:highlight w:val="none"/>
        </w:rPr>
        <w:t>15.1本项目使用北京市政府采购电子交易平台。投标人根据招标文件及电子交易平台供应商操作手册要求编制、生成并</w:t>
      </w:r>
      <w:r>
        <w:rPr>
          <w:rFonts w:hint="eastAsia" w:ascii="宋体" w:hAnsi="宋体" w:cs="宋体"/>
          <w:color w:val="auto"/>
          <w:sz w:val="24"/>
          <w:highlight w:val="none"/>
          <w:lang w:val="en-US" w:eastAsia="zh-CN"/>
        </w:rPr>
        <w:t>提</w:t>
      </w:r>
      <w:r>
        <w:rPr>
          <w:rFonts w:hint="eastAsia" w:ascii="宋体" w:hAnsi="宋体" w:eastAsia="宋体" w:cs="宋体"/>
          <w:color w:val="auto"/>
          <w:sz w:val="24"/>
          <w:highlight w:val="none"/>
        </w:rPr>
        <w:t>交电子投标文件。</w:t>
      </w:r>
    </w:p>
    <w:p>
      <w:pPr>
        <w:wordWrap w:val="0"/>
        <w:spacing w:line="360" w:lineRule="auto"/>
        <w:ind w:left="638" w:leftChars="304"/>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15.2</w:t>
      </w:r>
      <w:r>
        <w:rPr>
          <w:rFonts w:hint="eastAsia" w:ascii="宋体" w:hAnsi="宋体" w:eastAsia="宋体" w:cs="宋体"/>
          <w:color w:val="auto"/>
          <w:sz w:val="24"/>
          <w:highlight w:val="none"/>
        </w:rPr>
        <w:t xml:space="preserve"> 采购人及采购代理机构拒绝接受通过电子交易平台以外任何形式</w:t>
      </w:r>
      <w:r>
        <w:rPr>
          <w:rFonts w:hint="eastAsia" w:ascii="宋体" w:hAnsi="宋体" w:cs="宋体"/>
          <w:color w:val="auto"/>
          <w:sz w:val="24"/>
          <w:highlight w:val="none"/>
          <w:lang w:val="en-US" w:eastAsia="zh-CN"/>
        </w:rPr>
        <w:t>提</w:t>
      </w:r>
      <w:r>
        <w:rPr>
          <w:rFonts w:hint="eastAsia" w:ascii="宋体" w:hAnsi="宋体" w:eastAsia="宋体" w:cs="宋体"/>
          <w:color w:val="auto"/>
          <w:sz w:val="24"/>
          <w:highlight w:val="none"/>
        </w:rPr>
        <w:t>交的投标文件，投标保证金除外。</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482" w:name="_Toc195842901"/>
      <w:bookmarkStart w:id="483" w:name="_Toc127161450"/>
      <w:bookmarkStart w:id="484" w:name="_Toc164608805"/>
      <w:bookmarkStart w:id="485" w:name="_Toc226965726"/>
      <w:bookmarkStart w:id="486" w:name="_Toc226309780"/>
      <w:bookmarkStart w:id="487" w:name="_Toc164229231"/>
      <w:bookmarkStart w:id="488" w:name="_Toc226965809"/>
      <w:bookmarkStart w:id="489" w:name="_Toc150480774"/>
      <w:bookmarkStart w:id="490" w:name="_Toc127151737"/>
      <w:bookmarkStart w:id="491" w:name="_Toc151193634"/>
      <w:bookmarkStart w:id="492" w:name="_Toc150509287"/>
      <w:bookmarkStart w:id="493" w:name="_Toc305158878"/>
      <w:bookmarkStart w:id="494" w:name="_Toc127151536"/>
      <w:bookmarkStart w:id="495" w:name="_Toc264969226"/>
      <w:bookmarkStart w:id="496" w:name="_Toc142311038"/>
      <w:bookmarkStart w:id="497" w:name="_Toc151190163"/>
      <w:bookmarkStart w:id="498" w:name="_Toc164608650"/>
      <w:bookmarkStart w:id="499" w:name="_Toc151193778"/>
      <w:bookmarkStart w:id="500" w:name="_Toc150774636"/>
      <w:bookmarkStart w:id="501" w:name="_Toc151193924"/>
      <w:bookmarkStart w:id="502" w:name="_Toc226337232"/>
      <w:bookmarkStart w:id="503" w:name="_Toc151193706"/>
      <w:bookmarkStart w:id="504" w:name="_Toc265228374"/>
      <w:bookmarkStart w:id="505" w:name="_Toc164351630"/>
      <w:bookmarkStart w:id="506" w:name="_Toc164229377"/>
      <w:bookmarkStart w:id="507" w:name="_Toc305158804"/>
      <w:bookmarkStart w:id="508" w:name="_Toc150774741"/>
      <w:bookmarkStart w:id="509" w:name="_Toc149720829"/>
      <w:bookmarkStart w:id="510" w:name="_Toc151193850"/>
      <w:r>
        <w:rPr>
          <w:rFonts w:hint="eastAsia" w:ascii="宋体" w:hAnsi="宋体" w:eastAsia="宋体" w:cs="宋体"/>
          <w:color w:val="auto"/>
          <w:sz w:val="24"/>
          <w:highlight w:val="none"/>
        </w:rPr>
        <w:t>投标截止</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rFonts w:hint="eastAsia" w:ascii="宋体" w:hAnsi="宋体" w:eastAsia="宋体" w:cs="宋体"/>
          <w:color w:val="auto"/>
          <w:sz w:val="24"/>
          <w:highlight w:val="none"/>
        </w:rPr>
        <w:t>时间</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16.1投标人应在招标文件要求</w:t>
      </w:r>
      <w:r>
        <w:rPr>
          <w:rFonts w:hint="eastAsia" w:ascii="宋体" w:hAnsi="宋体" w:cs="宋体"/>
          <w:color w:val="auto"/>
          <w:sz w:val="24"/>
          <w:highlight w:val="none"/>
          <w:lang w:eastAsia="zh-CN"/>
        </w:rPr>
        <w:t>提</w:t>
      </w:r>
      <w:r>
        <w:rPr>
          <w:rFonts w:hint="eastAsia" w:ascii="宋体" w:hAnsi="宋体" w:eastAsia="宋体" w:cs="宋体"/>
          <w:color w:val="auto"/>
          <w:sz w:val="24"/>
          <w:highlight w:val="none"/>
        </w:rPr>
        <w:t>交投标文件截止时间前，将电子投标文件</w:t>
      </w:r>
      <w:r>
        <w:rPr>
          <w:rFonts w:hint="eastAsia" w:ascii="宋体" w:hAnsi="宋体" w:cs="宋体"/>
          <w:color w:val="auto"/>
          <w:sz w:val="24"/>
          <w:highlight w:val="none"/>
          <w:lang w:val="en-US" w:eastAsia="zh-CN"/>
        </w:rPr>
        <w:t>提</w:t>
      </w:r>
      <w:r>
        <w:rPr>
          <w:rFonts w:hint="eastAsia" w:ascii="宋体" w:hAnsi="宋体" w:eastAsia="宋体" w:cs="宋体"/>
          <w:color w:val="auto"/>
          <w:sz w:val="24"/>
          <w:highlight w:val="none"/>
        </w:rPr>
        <w:t>交至电子交易平台。</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投标文件的修改与撤回</w:t>
      </w:r>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投标截止时间前，投标人可以通过电子交易平台对所</w:t>
      </w:r>
      <w:r>
        <w:rPr>
          <w:rFonts w:hint="eastAsia" w:ascii="宋体" w:hAnsi="宋体" w:cs="宋体"/>
          <w:color w:val="auto"/>
          <w:sz w:val="24"/>
          <w:highlight w:val="none"/>
          <w:lang w:val="en-US" w:eastAsia="zh-CN"/>
        </w:rPr>
        <w:t>提</w:t>
      </w:r>
      <w:r>
        <w:rPr>
          <w:rFonts w:hint="eastAsia" w:ascii="宋体" w:hAnsi="宋体" w:eastAsia="宋体" w:cs="宋体"/>
          <w:color w:val="auto"/>
          <w:sz w:val="24"/>
          <w:highlight w:val="none"/>
        </w:rPr>
        <w:t>交的投标文件进行补充、修改或者撤回。投标保证金的补充、修改或者撤回无需通过电子交易平台，但应就其补充、修改或者撤回通知采购人或采购代理机构。</w:t>
      </w:r>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投标人对投标文件的补充、修改的内容应当按照招标文件要求签署、盖章，作为投标文件的组成部分。</w:t>
      </w:r>
    </w:p>
    <w:p>
      <w:pPr>
        <w:pStyle w:val="2"/>
        <w:spacing w:before="0" w:line="360" w:lineRule="auto"/>
        <w:rPr>
          <w:rFonts w:hint="eastAsia" w:ascii="宋体" w:hAnsi="宋体" w:eastAsia="宋体" w:cs="宋体"/>
          <w:color w:val="auto"/>
          <w:sz w:val="28"/>
          <w:highlight w:val="none"/>
        </w:rPr>
      </w:pPr>
      <w:bookmarkStart w:id="511" w:name="_Toc520356163"/>
      <w:bookmarkStart w:id="512" w:name="_Toc127151538"/>
      <w:bookmarkStart w:id="513" w:name="_Toc265228376"/>
      <w:bookmarkStart w:id="514" w:name="_Toc151193636"/>
      <w:bookmarkStart w:id="515" w:name="_Toc226965811"/>
      <w:bookmarkStart w:id="516" w:name="_Toc226965728"/>
      <w:bookmarkStart w:id="517" w:name="_Toc142311040"/>
      <w:bookmarkStart w:id="518" w:name="_Toc150509289"/>
      <w:bookmarkStart w:id="519" w:name="_Toc226309782"/>
      <w:bookmarkStart w:id="520" w:name="_Toc150774743"/>
      <w:bookmarkStart w:id="521" w:name="_Toc150480776"/>
      <w:bookmarkStart w:id="522" w:name="_Toc151193780"/>
      <w:bookmarkStart w:id="523" w:name="_Toc305158880"/>
      <w:bookmarkStart w:id="524" w:name="_Toc264969228"/>
      <w:bookmarkStart w:id="525" w:name="_Toc151190165"/>
      <w:bookmarkStart w:id="526" w:name="_Toc151193708"/>
      <w:bookmarkStart w:id="527" w:name="_Toc150774638"/>
      <w:bookmarkStart w:id="528" w:name="_Toc151193926"/>
      <w:bookmarkStart w:id="529" w:name="_Toc151193852"/>
      <w:bookmarkStart w:id="530" w:name="_Toc305158806"/>
      <w:bookmarkStart w:id="531" w:name="_Toc195842903"/>
      <w:bookmarkStart w:id="532" w:name="_Toc226337234"/>
      <w:r>
        <w:rPr>
          <w:rFonts w:hint="eastAsia" w:ascii="宋体" w:hAnsi="宋体" w:eastAsia="宋体" w:cs="宋体"/>
          <w:color w:val="auto"/>
          <w:sz w:val="28"/>
          <w:highlight w:val="none"/>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533" w:name="_Toc150509290"/>
      <w:bookmarkStart w:id="534" w:name="_Toc151193637"/>
      <w:bookmarkStart w:id="535" w:name="_Toc164351633"/>
      <w:bookmarkStart w:id="536" w:name="_Toc151190166"/>
      <w:bookmarkStart w:id="537" w:name="_Toc150480777"/>
      <w:bookmarkStart w:id="538" w:name="_Toc226965812"/>
      <w:bookmarkStart w:id="539" w:name="_Toc265228377"/>
      <w:bookmarkStart w:id="540" w:name="_Toc164229380"/>
      <w:bookmarkStart w:id="541" w:name="_Toc226337235"/>
      <w:bookmarkStart w:id="542" w:name="_Toc264969229"/>
      <w:bookmarkStart w:id="543" w:name="_Toc151193853"/>
      <w:bookmarkStart w:id="544" w:name="_Toc151193781"/>
      <w:bookmarkStart w:id="545" w:name="_Toc127161453"/>
      <w:bookmarkStart w:id="546" w:name="_Toc127151539"/>
      <w:bookmarkStart w:id="547" w:name="_Toc520356164"/>
      <w:bookmarkStart w:id="548" w:name="_Toc164608653"/>
      <w:bookmarkStart w:id="549" w:name="_Toc305158881"/>
      <w:bookmarkStart w:id="550" w:name="_Toc164229234"/>
      <w:bookmarkStart w:id="551" w:name="_Toc151193709"/>
      <w:bookmarkStart w:id="552" w:name="_Toc195842904"/>
      <w:bookmarkStart w:id="553" w:name="_Toc149720832"/>
      <w:bookmarkStart w:id="554" w:name="_Toc164608808"/>
      <w:bookmarkStart w:id="555" w:name="_Toc150774639"/>
      <w:bookmarkStart w:id="556" w:name="_Toc226309783"/>
      <w:bookmarkStart w:id="557" w:name="_Toc150774744"/>
      <w:bookmarkStart w:id="558" w:name="_Toc151193927"/>
      <w:bookmarkStart w:id="559" w:name="_Toc142311041"/>
      <w:bookmarkStart w:id="560" w:name="_Toc226965729"/>
      <w:bookmarkStart w:id="561" w:name="_Toc305158807"/>
      <w:bookmarkStart w:id="562" w:name="_Toc127151740"/>
      <w:r>
        <w:rPr>
          <w:rFonts w:hint="eastAsia" w:ascii="宋体" w:hAnsi="宋体" w:eastAsia="宋体" w:cs="宋体"/>
          <w:color w:val="auto"/>
          <w:sz w:val="24"/>
          <w:highlight w:val="none"/>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Start w:id="563" w:name="_Toc520356169"/>
    </w:p>
    <w:p>
      <w:pPr>
        <w:numPr>
          <w:ilvl w:val="1"/>
          <w:numId w:val="9"/>
        </w:numPr>
        <w:tabs>
          <w:tab w:val="left" w:pos="360"/>
          <w:tab w:val="clear" w:pos="1589"/>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采购人或采购代理机构将按招标文件的规定，在投标截止时间的同一时间和招标文件预先确定的地点组织开标。</w:t>
      </w:r>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参加开标的投标人代表应确保携带加密电子投标文件相对应的移动数字CA证书，投标人应在规定的时间内对投标文件进行解密，因非系统原因导致的解密失败，视为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r>
        <w:rPr>
          <w:rFonts w:hint="eastAsia" w:cs="宋体"/>
          <w:color w:val="auto"/>
          <w:highlight w:val="none"/>
          <w:shd w:val="clear" w:color="auto" w:fill="FFFFFF"/>
          <w:lang w:eastAsia="zh-CN"/>
        </w:rPr>
        <w:t>；</w:t>
      </w:r>
      <w:r>
        <w:rPr>
          <w:rFonts w:hint="eastAsia"/>
          <w:sz w:val="24"/>
          <w:highlight w:val="none"/>
          <w:lang w:val="en-US" w:eastAsia="zh-CN"/>
        </w:rPr>
        <w:t>2份密封完好的纸质版投标文件（该文件应与电子投标文件内容保持一致，投标人可直接打印电子投标文件并胶装）</w:t>
      </w:r>
      <w:r>
        <w:rPr>
          <w:rFonts w:hint="eastAsia" w:ascii="宋体" w:hAnsi="宋体" w:eastAsia="宋体" w:cs="宋体"/>
          <w:color w:val="auto"/>
          <w:sz w:val="24"/>
          <w:highlight w:val="none"/>
        </w:rPr>
        <w:t>。（未提供以上资料或提供资料不符合要求的投标人，代理机构需如实记录，由评标委员会按无效投标处理）。</w:t>
      </w:r>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开标过程将使用电子系统宣布投标人名称、投标价格和招标文件规定的需要宣布的其他内容并进行记录，并由参加开标的各投标人代表确认</w:t>
      </w:r>
      <w:bookmarkStart w:id="564" w:name="_Toc520356165"/>
      <w:r>
        <w:rPr>
          <w:rFonts w:hint="eastAsia" w:ascii="宋体" w:hAnsi="宋体" w:eastAsia="宋体" w:cs="宋体"/>
          <w:color w:val="auto"/>
          <w:sz w:val="24"/>
          <w:highlight w:val="none"/>
        </w:rPr>
        <w:t>。</w:t>
      </w:r>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投标人不足3家的，不予开标。</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w:t>
      </w:r>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见第三章《资格审查》。</w:t>
      </w:r>
    </w:p>
    <w:bookmarkEnd w:id="564"/>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565" w:name="_Toc151193638"/>
      <w:bookmarkStart w:id="566" w:name="_Toc150774640"/>
      <w:bookmarkStart w:id="567" w:name="_Toc150509291"/>
      <w:bookmarkStart w:id="568" w:name="_Toc265228378"/>
      <w:bookmarkStart w:id="569" w:name="_Toc164608809"/>
      <w:bookmarkStart w:id="570" w:name="_Toc164608654"/>
      <w:bookmarkStart w:id="571" w:name="_Toc127161454"/>
      <w:bookmarkStart w:id="572" w:name="_Toc150480778"/>
      <w:bookmarkStart w:id="573" w:name="_Toc305158808"/>
      <w:bookmarkStart w:id="574" w:name="_Toc195842905"/>
      <w:bookmarkStart w:id="575" w:name="_Toc151193854"/>
      <w:bookmarkStart w:id="576" w:name="_Toc305158882"/>
      <w:bookmarkStart w:id="577" w:name="_Toc164351634"/>
      <w:bookmarkStart w:id="578" w:name="_Toc226965730"/>
      <w:bookmarkStart w:id="579" w:name="_Toc127151741"/>
      <w:bookmarkStart w:id="580" w:name="_Toc226965813"/>
      <w:bookmarkStart w:id="581" w:name="_Toc151193710"/>
      <w:bookmarkStart w:id="582" w:name="_Toc151190167"/>
      <w:bookmarkStart w:id="583" w:name="_Toc164229235"/>
      <w:bookmarkStart w:id="584" w:name="_Toc226337236"/>
      <w:bookmarkStart w:id="585" w:name="_Toc264969230"/>
      <w:bookmarkStart w:id="586" w:name="_Toc127151540"/>
      <w:bookmarkStart w:id="587" w:name="_Toc164229381"/>
      <w:bookmarkStart w:id="588" w:name="_Toc151193928"/>
      <w:bookmarkStart w:id="589" w:name="_Toc151193782"/>
      <w:bookmarkStart w:id="590" w:name="_Toc142311042"/>
      <w:bookmarkStart w:id="591" w:name="_Toc226309784"/>
      <w:bookmarkStart w:id="592" w:name="_Toc150774745"/>
      <w:bookmarkStart w:id="593" w:name="_Toc149720833"/>
      <w:r>
        <w:rPr>
          <w:rFonts w:hint="eastAsia" w:ascii="宋体" w:hAnsi="宋体" w:eastAsia="宋体" w:cs="宋体"/>
          <w:color w:val="auto"/>
          <w:sz w:val="24"/>
          <w:highlight w:val="none"/>
        </w:rPr>
        <w:t>评标委员会</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评标委员会根据政府采购有关规定和本次招标采购项目的特点进行组建，并负责具体评标事务，独立履行职责。</w:t>
      </w:r>
      <w:bookmarkStart w:id="594" w:name="_Toc520356166"/>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4"/>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评标程序、评标方法和评标标准</w:t>
      </w:r>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见第四章《评标程序、评标方法和评标标准》。</w:t>
      </w:r>
    </w:p>
    <w:p>
      <w:pPr>
        <w:tabs>
          <w:tab w:val="left" w:pos="360"/>
          <w:tab w:val="left" w:pos="1080"/>
        </w:tabs>
        <w:snapToGrid w:val="0"/>
        <w:spacing w:line="360" w:lineRule="auto"/>
        <w:ind w:left="1080"/>
        <w:rPr>
          <w:rFonts w:hint="eastAsia" w:ascii="宋体" w:hAnsi="宋体" w:eastAsia="宋体" w:cs="宋体"/>
          <w:color w:val="auto"/>
          <w:sz w:val="24"/>
          <w:highlight w:val="none"/>
        </w:rPr>
      </w:pPr>
    </w:p>
    <w:p>
      <w:pPr>
        <w:pStyle w:val="2"/>
        <w:spacing w:before="0" w:line="360" w:lineRule="auto"/>
        <w:rPr>
          <w:rFonts w:hint="eastAsia" w:ascii="宋体" w:hAnsi="宋体" w:eastAsia="宋体" w:cs="宋体"/>
          <w:color w:val="auto"/>
          <w:sz w:val="28"/>
          <w:highlight w:val="none"/>
        </w:rPr>
      </w:pPr>
      <w:bookmarkStart w:id="595" w:name="_Toc151193787"/>
      <w:bookmarkStart w:id="596" w:name="_Toc150774750"/>
      <w:bookmarkStart w:id="597" w:name="_Toc127151545"/>
      <w:bookmarkStart w:id="598" w:name="_Toc264969235"/>
      <w:bookmarkStart w:id="599" w:name="_Toc151190172"/>
      <w:bookmarkStart w:id="600" w:name="_Toc265228383"/>
      <w:bookmarkStart w:id="601" w:name="_Toc142311047"/>
      <w:bookmarkStart w:id="602" w:name="_Toc150480783"/>
      <w:bookmarkStart w:id="603" w:name="_Toc226965735"/>
      <w:bookmarkStart w:id="604" w:name="_Toc150509296"/>
      <w:bookmarkStart w:id="605" w:name="_Toc305158813"/>
      <w:bookmarkStart w:id="606" w:name="_Toc150774645"/>
      <w:bookmarkStart w:id="607" w:name="_Toc226337241"/>
      <w:bookmarkStart w:id="608" w:name="_Toc195842910"/>
      <w:bookmarkStart w:id="609" w:name="_Toc226965818"/>
      <w:bookmarkStart w:id="610" w:name="_Toc151193933"/>
      <w:bookmarkStart w:id="611" w:name="_Toc305158887"/>
      <w:bookmarkStart w:id="612" w:name="_Toc151193643"/>
      <w:bookmarkStart w:id="613" w:name="_Toc151193715"/>
      <w:bookmarkStart w:id="614" w:name="_Toc226309789"/>
      <w:bookmarkStart w:id="615" w:name="_Toc151193859"/>
      <w:r>
        <w:rPr>
          <w:rFonts w:hint="eastAsia" w:ascii="宋体" w:hAnsi="宋体" w:eastAsia="宋体" w:cs="宋体"/>
          <w:color w:val="auto"/>
          <w:sz w:val="28"/>
          <w:highlight w:val="none"/>
        </w:rPr>
        <w:t xml:space="preserve">六   </w:t>
      </w:r>
      <w:bookmarkEnd w:id="563"/>
      <w:r>
        <w:rPr>
          <w:rFonts w:hint="eastAsia" w:ascii="宋体" w:hAnsi="宋体" w:eastAsia="宋体" w:cs="宋体"/>
          <w:color w:val="auto"/>
          <w:sz w:val="28"/>
          <w:highlight w:val="none"/>
        </w:rPr>
        <w:t>确定中标</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Start w:id="616" w:name="_Toc164229388"/>
      <w:bookmarkStart w:id="617" w:name="_Toc149720840"/>
      <w:bookmarkStart w:id="618" w:name="_Toc305158815"/>
      <w:bookmarkStart w:id="619" w:name="_Toc150480785"/>
      <w:bookmarkStart w:id="620" w:name="_Toc164229242"/>
      <w:bookmarkStart w:id="621" w:name="_Toc150774752"/>
      <w:bookmarkStart w:id="622" w:name="_Toc127161461"/>
      <w:bookmarkStart w:id="623" w:name="_Toc226337243"/>
      <w:bookmarkStart w:id="624" w:name="_Toc150509298"/>
      <w:bookmarkStart w:id="625" w:name="_Toc226965737"/>
      <w:bookmarkStart w:id="626" w:name="_Toc127151748"/>
      <w:bookmarkStart w:id="627" w:name="_Toc150774647"/>
      <w:bookmarkStart w:id="628" w:name="_Toc151193789"/>
      <w:bookmarkStart w:id="629" w:name="_Toc265228385"/>
      <w:bookmarkStart w:id="630" w:name="_Toc264969237"/>
      <w:bookmarkStart w:id="631" w:name="_Toc195842912"/>
      <w:bookmarkStart w:id="632" w:name="_Toc151193717"/>
      <w:bookmarkStart w:id="633" w:name="_Toc164608816"/>
      <w:bookmarkStart w:id="634" w:name="_Toc305158889"/>
      <w:bookmarkStart w:id="635" w:name="_Toc164351641"/>
      <w:bookmarkStart w:id="636" w:name="_Toc142311049"/>
      <w:bookmarkStart w:id="637" w:name="_Toc226965820"/>
      <w:bookmarkStart w:id="638" w:name="_Toc151193861"/>
      <w:bookmarkStart w:id="639" w:name="_Toc127151547"/>
      <w:bookmarkStart w:id="640" w:name="_Toc151193645"/>
      <w:bookmarkStart w:id="641" w:name="_Toc151190174"/>
      <w:bookmarkStart w:id="642" w:name="_Toc164608661"/>
      <w:bookmarkStart w:id="643" w:name="_Toc151193935"/>
      <w:bookmarkStart w:id="644" w:name="_Toc226309791"/>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确定中标人</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w:t>
      </w:r>
      <w:r>
        <w:rPr>
          <w:rFonts w:hint="eastAsia" w:ascii="宋体" w:hAnsi="宋体" w:cs="宋体"/>
          <w:color w:val="auto"/>
          <w:sz w:val="24"/>
          <w:highlight w:val="none"/>
          <w:lang w:val="en-US" w:eastAsia="zh-CN"/>
        </w:rPr>
        <w:t>中标人</w:t>
      </w:r>
      <w:r>
        <w:rPr>
          <w:rFonts w:hint="eastAsia" w:ascii="宋体" w:hAnsi="宋体" w:eastAsia="宋体" w:cs="宋体"/>
          <w:color w:val="auto"/>
          <w:sz w:val="24"/>
          <w:highlight w:val="none"/>
        </w:rPr>
        <w:t>。</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645" w:name="_Toc305158817"/>
      <w:bookmarkStart w:id="646" w:name="_Toc305158891"/>
      <w:bookmarkStart w:id="647" w:name="_Toc265228387"/>
      <w:bookmarkStart w:id="648" w:name="_Toc150509300"/>
      <w:bookmarkStart w:id="649" w:name="_Toc226965822"/>
      <w:bookmarkStart w:id="650" w:name="_Toc151193791"/>
      <w:bookmarkStart w:id="651" w:name="_Toc127151750"/>
      <w:bookmarkStart w:id="652" w:name="_Toc195842914"/>
      <w:bookmarkStart w:id="653" w:name="_Toc226309793"/>
      <w:bookmarkStart w:id="654" w:name="_Toc164229244"/>
      <w:bookmarkStart w:id="655" w:name="_Toc264969239"/>
      <w:bookmarkStart w:id="656" w:name="_Toc151193937"/>
      <w:bookmarkStart w:id="657" w:name="_Toc164608818"/>
      <w:bookmarkStart w:id="658" w:name="_Toc151193863"/>
      <w:bookmarkStart w:id="659" w:name="_Toc150774649"/>
      <w:bookmarkStart w:id="660" w:name="_Toc226965739"/>
      <w:bookmarkStart w:id="661" w:name="_Toc149720842"/>
      <w:bookmarkStart w:id="662" w:name="_Toc150480787"/>
      <w:bookmarkStart w:id="663" w:name="_Toc127151549"/>
      <w:bookmarkStart w:id="664" w:name="_Toc150774754"/>
      <w:bookmarkStart w:id="665" w:name="_Toc226337245"/>
      <w:bookmarkStart w:id="666" w:name="_Toc164608663"/>
      <w:bookmarkStart w:id="667" w:name="_Toc142311051"/>
      <w:bookmarkStart w:id="668" w:name="_Toc151193647"/>
      <w:bookmarkStart w:id="669" w:name="_Toc164351643"/>
      <w:bookmarkStart w:id="670" w:name="_Toc164229390"/>
      <w:bookmarkStart w:id="671" w:name="_Toc151190176"/>
      <w:bookmarkStart w:id="672" w:name="_Toc127161463"/>
      <w:bookmarkStart w:id="673" w:name="_Toc151193719"/>
      <w:bookmarkStart w:id="674" w:name="_Ref467307090"/>
      <w:bookmarkStart w:id="675" w:name="_Toc520356176"/>
      <w:bookmarkStart w:id="676" w:name="_Ref467306425"/>
      <w:r>
        <w:rPr>
          <w:rFonts w:hint="eastAsia" w:ascii="宋体" w:hAnsi="宋体" w:eastAsia="宋体" w:cs="宋体"/>
          <w:color w:val="auto"/>
          <w:sz w:val="24"/>
          <w:highlight w:val="none"/>
        </w:rPr>
        <w:t>中标公告与中标通知书</w:t>
      </w:r>
      <w:bookmarkEnd w:id="645"/>
      <w:bookmarkEnd w:id="646"/>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采购人或采购代理机构自中标人确定之日起2个工作日内，</w:t>
      </w:r>
      <w:r>
        <w:rPr>
          <w:rFonts w:hint="eastAsia" w:ascii="宋体" w:hAnsi="宋体" w:eastAsia="宋体" w:cs="宋体"/>
          <w:color w:val="auto"/>
          <w:kern w:val="0"/>
          <w:sz w:val="24"/>
          <w:highlight w:val="none"/>
        </w:rPr>
        <w:t>在北京市政府采购网、中国政府采购网公告中标结果</w:t>
      </w:r>
      <w:r>
        <w:rPr>
          <w:rFonts w:hint="eastAsia" w:ascii="宋体" w:hAnsi="宋体" w:eastAsia="宋体" w:cs="宋体"/>
          <w:color w:val="auto"/>
          <w:sz w:val="24"/>
          <w:highlight w:val="none"/>
        </w:rPr>
        <w:t>，同时向中标人发出中标通知书，中标公告期限为1个工作日。</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中标通知书对采购人和中标供应商均具有法律效力。中标通知书发出后，采购人改变中标结果的，或者中标供应商放弃中标项目的，应当依法承担法律责任。</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废标</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在招标采购中，出现下列情形之一的，应予废标：</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符合专业条件的供应商或者对招标文件作实质响应的供应商不足三家的；</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出现影响采购公正的违法、违规行为的；</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投标人的报价均超过了采购预算，采购人不能支付的；</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因重大变故，采购任务取消的。</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废标后，采购人将废标理由通知所有投标人。</w:t>
      </w:r>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677" w:name="_Toc150774650"/>
      <w:bookmarkStart w:id="678" w:name="_Toc151193938"/>
      <w:bookmarkStart w:id="679" w:name="_Toc264969240"/>
      <w:bookmarkStart w:id="680" w:name="_Toc164229391"/>
      <w:bookmarkStart w:id="681" w:name="_Toc127151751"/>
      <w:bookmarkStart w:id="682" w:name="_Toc226337246"/>
      <w:bookmarkStart w:id="683" w:name="_Toc151193864"/>
      <w:bookmarkStart w:id="684" w:name="_Toc164608819"/>
      <w:bookmarkStart w:id="685" w:name="_Toc164608664"/>
      <w:bookmarkStart w:id="686" w:name="_Toc305158818"/>
      <w:bookmarkStart w:id="687" w:name="_Toc127151550"/>
      <w:bookmarkStart w:id="688" w:name="_Toc149720843"/>
      <w:bookmarkStart w:id="689" w:name="_Ref467306377"/>
      <w:bookmarkStart w:id="690" w:name="_Toc164351644"/>
      <w:bookmarkStart w:id="691" w:name="_Toc150774755"/>
      <w:bookmarkStart w:id="692" w:name="_Ref467307062"/>
      <w:bookmarkStart w:id="693" w:name="_Toc265228388"/>
      <w:bookmarkStart w:id="694" w:name="_Toc226965740"/>
      <w:bookmarkStart w:id="695" w:name="_Toc305158892"/>
      <w:bookmarkStart w:id="696" w:name="_Toc142311052"/>
      <w:bookmarkStart w:id="697" w:name="_Toc151193648"/>
      <w:bookmarkStart w:id="698" w:name="_Toc520356175"/>
      <w:bookmarkStart w:id="699" w:name="_Toc127161464"/>
      <w:bookmarkStart w:id="700" w:name="_Toc151193792"/>
      <w:bookmarkStart w:id="701" w:name="_Ref467307204"/>
      <w:bookmarkStart w:id="702" w:name="_Toc195842915"/>
      <w:bookmarkStart w:id="703" w:name="_Toc151193720"/>
      <w:bookmarkStart w:id="704" w:name="_Toc151190177"/>
      <w:bookmarkStart w:id="705" w:name="_Ref467306978"/>
      <w:bookmarkStart w:id="706" w:name="_Toc226309794"/>
      <w:bookmarkStart w:id="707" w:name="_Toc150509301"/>
      <w:bookmarkStart w:id="708" w:name="_Toc164229245"/>
      <w:bookmarkStart w:id="709" w:name="_Toc226965823"/>
      <w:bookmarkStart w:id="710" w:name="_Toc150480788"/>
      <w:r>
        <w:rPr>
          <w:rFonts w:hint="eastAsia" w:ascii="宋体" w:hAnsi="宋体" w:eastAsia="宋体" w:cs="宋体"/>
          <w:color w:val="auto"/>
          <w:sz w:val="24"/>
          <w:highlight w:val="none"/>
        </w:rPr>
        <w:t>签订合同</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中标人拒绝与采购人签订合同的，采购人可以按照评标报告推荐的中标候选人名单排序，确定下一候选人为中标人，也可以重新开展政府采购活动。</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联合体中标的，联合体各方应当共同与采购人签订合同，就中标项目向采购人承担连带责任。</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政府采购合同不能转包。</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否则</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。中标人就采购项目和分包项目向采购人负责，分包供应商就分包项目承担责任。</w:t>
      </w:r>
    </w:p>
    <w:bookmarkEnd w:id="674"/>
    <w:bookmarkEnd w:id="675"/>
    <w:bookmarkEnd w:id="676"/>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询问与质疑</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询问</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投标人对政府采购活动事项有疑问的，可依法提出询问，并按《投标人须知资料表》载明的形式送达采购人或采购代理机构。</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采购人或采购代理机构对供应商依法提出的询问，在3个工作日内作出答复，但答复的内容不得涉及商业秘密。</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质疑函须使用财政部制定的范本文件。</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投标人为自然人的，应当由本人签字；投标人为法人或者其他组织的，应当由法定代表人、主要负责人，或者其授权代表签字或者盖章，并加盖公章。</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投标人应在法定质疑期内一次性提出针对同一采购程序环节的质疑，法定质疑期内针对同一采购程序环节再次提出的质疑，采购人、采购代理机构有权不予答复。</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接收询问和质疑的联系部门、联系电话和通讯地址见《投标人须知资料表》。</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代理费</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收费对象、收费标准及缴纳时间见《投标人须知资料表》。由中标人支付的，中标人须一次性向采购代理机构缴纳代理费，投标报价应包含代理费用。</w:t>
      </w:r>
    </w:p>
    <w:p>
      <w:pPr>
        <w:numPr>
          <w:ilvl w:val="0"/>
          <w:numId w:val="0"/>
        </w:numPr>
        <w:tabs>
          <w:tab w:val="left" w:pos="1080"/>
          <w:tab w:val="left" w:pos="2014"/>
        </w:tabs>
        <w:snapToGrid w:val="0"/>
        <w:spacing w:line="360" w:lineRule="auto"/>
        <w:ind w:left="630" w:leftChars="0"/>
        <w:rPr>
          <w:sz w:val="24"/>
          <w:highlight w:val="none"/>
        </w:rPr>
      </w:pPr>
    </w:p>
    <w:p>
      <w:pPr>
        <w:tabs>
          <w:tab w:val="left" w:pos="900"/>
          <w:tab w:val="left" w:pos="1080"/>
          <w:tab w:val="left" w:pos="1589"/>
        </w:tabs>
        <w:snapToGrid w:val="0"/>
        <w:spacing w:line="360" w:lineRule="auto"/>
        <w:rPr>
          <w:sz w:val="24"/>
          <w:highlight w:val="none"/>
        </w:rPr>
      </w:pPr>
    </w:p>
    <w:p>
      <w:pPr>
        <w:tabs>
          <w:tab w:val="left" w:pos="360"/>
          <w:tab w:val="left" w:pos="1080"/>
        </w:tabs>
        <w:snapToGrid w:val="0"/>
        <w:spacing w:line="360" w:lineRule="auto"/>
        <w:ind w:left="360"/>
        <w:rPr>
          <w:sz w:val="24"/>
          <w:highlight w:val="none"/>
        </w:rPr>
      </w:pPr>
    </w:p>
    <w:p>
      <w:pPr>
        <w:spacing w:line="360" w:lineRule="auto"/>
        <w:jc w:val="center"/>
        <w:outlineLvl w:val="0"/>
        <w:rPr>
          <w:b/>
          <w:sz w:val="36"/>
          <w:szCs w:val="36"/>
          <w:highlight w:val="none"/>
        </w:rPr>
      </w:pPr>
      <w:bookmarkStart w:id="711" w:name="_Toc142311056"/>
      <w:bookmarkStart w:id="712" w:name="_Toc265228392"/>
      <w:bookmarkStart w:id="713" w:name="_Toc353873664"/>
      <w:bookmarkStart w:id="714" w:name="_Toc226337250"/>
      <w:bookmarkStart w:id="715" w:name="_Toc305158896"/>
      <w:bookmarkStart w:id="716" w:name="_Toc226965827"/>
      <w:bookmarkStart w:id="717" w:name="_Toc305158822"/>
      <w:bookmarkStart w:id="718" w:name="_Toc150774759"/>
      <w:bookmarkStart w:id="719" w:name="_Toc264969244"/>
      <w:bookmarkStart w:id="720" w:name="_Toc150480792"/>
      <w:bookmarkStart w:id="721" w:name="_Toc353825544"/>
      <w:bookmarkStart w:id="722" w:name="_Toc353873934"/>
      <w:bookmarkStart w:id="723" w:name="_Toc127151554"/>
      <w:r>
        <w:rPr>
          <w:sz w:val="24"/>
          <w:highlight w:val="none"/>
        </w:rPr>
        <w:br w:type="page"/>
      </w:r>
      <w:bookmarkStart w:id="724" w:name="_Toc14455"/>
      <w:r>
        <w:rPr>
          <w:b/>
          <w:sz w:val="36"/>
          <w:szCs w:val="36"/>
          <w:highlight w:val="none"/>
        </w:rPr>
        <w:t xml:space="preserve">第三章   </w:t>
      </w:r>
      <w:bookmarkEnd w:id="711"/>
      <w:bookmarkEnd w:id="712"/>
      <w:bookmarkEnd w:id="713"/>
      <w:bookmarkEnd w:id="714"/>
      <w:bookmarkEnd w:id="715"/>
      <w:bookmarkEnd w:id="716"/>
      <w:bookmarkEnd w:id="717"/>
      <w:bookmarkEnd w:id="718"/>
      <w:bookmarkEnd w:id="719"/>
      <w:bookmarkEnd w:id="720"/>
      <w:bookmarkEnd w:id="721"/>
      <w:bookmarkEnd w:id="722"/>
      <w:bookmarkEnd w:id="723"/>
      <w:r>
        <w:rPr>
          <w:b/>
          <w:sz w:val="36"/>
          <w:szCs w:val="36"/>
          <w:highlight w:val="none"/>
        </w:rPr>
        <w:t>资格审查</w:t>
      </w:r>
      <w:bookmarkEnd w:id="724"/>
      <w:bookmarkStart w:id="725" w:name="_Toc487900382"/>
    </w:p>
    <w:p>
      <w:pPr>
        <w:tabs>
          <w:tab w:val="left" w:pos="360"/>
          <w:tab w:val="left" w:pos="900"/>
        </w:tabs>
        <w:snapToGrid w:val="0"/>
        <w:spacing w:line="360" w:lineRule="auto"/>
        <w:jc w:val="center"/>
        <w:outlineLvl w:val="1"/>
        <w:rPr>
          <w:b/>
          <w:sz w:val="24"/>
          <w:highlight w:val="none"/>
        </w:rPr>
      </w:pPr>
      <w:bookmarkStart w:id="726" w:name="_Toc99301422"/>
      <w:r>
        <w:rPr>
          <w:b/>
          <w:sz w:val="24"/>
          <w:highlight w:val="none"/>
        </w:rPr>
        <w:t>一、资格审查程序</w:t>
      </w:r>
      <w:bookmarkEnd w:id="726"/>
    </w:p>
    <w:p>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开标结束后，采购人或采购代理机构将根据《资格审查要求》中的规定，对投标人进行资格审查，并形成资格审查结果。</w:t>
      </w:r>
    </w:p>
    <w:p>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《资格审查要求》中对格式有要求的，除招标文件另有规定外，均为“实质性格式”文件。</w:t>
      </w:r>
    </w:p>
    <w:p>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投标人《资格证明文件》有任何一项不符合《资格审查要求》的，资格审查不合格，其</w:t>
      </w:r>
      <w:r>
        <w:rPr>
          <w:b/>
          <w:sz w:val="24"/>
          <w:highlight w:val="none"/>
        </w:rPr>
        <w:t>投标无效</w:t>
      </w:r>
      <w:r>
        <w:rPr>
          <w:sz w:val="24"/>
          <w:highlight w:val="none"/>
        </w:rPr>
        <w:t>。</w:t>
      </w:r>
    </w:p>
    <w:p>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资格审查合格的投标人不足3家的，不进行评标。</w:t>
      </w:r>
    </w:p>
    <w:p>
      <w:pPr>
        <w:widowControl/>
        <w:jc w:val="left"/>
        <w:rPr>
          <w:sz w:val="24"/>
          <w:highlight w:val="none"/>
        </w:rPr>
      </w:pPr>
    </w:p>
    <w:p>
      <w:pPr>
        <w:tabs>
          <w:tab w:val="left" w:pos="360"/>
          <w:tab w:val="left" w:pos="900"/>
        </w:tabs>
        <w:snapToGrid w:val="0"/>
        <w:spacing w:line="360" w:lineRule="auto"/>
        <w:jc w:val="center"/>
        <w:outlineLvl w:val="1"/>
        <w:rPr>
          <w:b/>
          <w:sz w:val="24"/>
          <w:highlight w:val="none"/>
        </w:rPr>
      </w:pPr>
      <w:r>
        <w:rPr>
          <w:b/>
          <w:sz w:val="24"/>
          <w:highlight w:val="none"/>
        </w:rPr>
        <w:t>二、资格审查要求</w:t>
      </w:r>
    </w:p>
    <w:tbl>
      <w:tblPr>
        <w:tblStyle w:val="45"/>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2063"/>
        <w:gridCol w:w="4822"/>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64" w:type="dxa"/>
            <w:vAlign w:val="center"/>
          </w:tcPr>
          <w:p>
            <w:pPr>
              <w:tabs>
                <w:tab w:val="left" w:pos="1080"/>
              </w:tabs>
              <w:snapToGrid w:val="0"/>
              <w:jc w:val="center"/>
              <w:rPr>
                <w:rFonts w:hint="eastAsia" w:ascii="宋体" w:hAnsi="宋体" w:eastAsia="宋体" w:cs="宋体"/>
                <w:b/>
                <w:sz w:val="21"/>
                <w:szCs w:val="21"/>
                <w:highlight w:val="none"/>
              </w:rPr>
            </w:pPr>
            <w:bookmarkStart w:id="727" w:name="_Hlt487972895"/>
            <w:bookmarkEnd w:id="727"/>
            <w:r>
              <w:rPr>
                <w:rFonts w:hint="eastAsia" w:ascii="宋体" w:hAnsi="宋体" w:eastAsia="宋体" w:cs="宋体"/>
                <w:b/>
                <w:sz w:val="21"/>
                <w:szCs w:val="21"/>
                <w:highlight w:val="none"/>
              </w:rPr>
              <w:t>序号</w:t>
            </w:r>
          </w:p>
        </w:tc>
        <w:tc>
          <w:tcPr>
            <w:tcW w:w="2063" w:type="dxa"/>
            <w:vAlign w:val="center"/>
          </w:tcPr>
          <w:p>
            <w:pPr>
              <w:tabs>
                <w:tab w:val="left" w:pos="1080"/>
              </w:tabs>
              <w:snapToGri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审查因素</w:t>
            </w:r>
          </w:p>
        </w:tc>
        <w:tc>
          <w:tcPr>
            <w:tcW w:w="4822" w:type="dxa"/>
            <w:vAlign w:val="center"/>
          </w:tcPr>
          <w:p>
            <w:pPr>
              <w:tabs>
                <w:tab w:val="left" w:pos="1080"/>
              </w:tabs>
              <w:snapToGri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审查内容</w:t>
            </w:r>
          </w:p>
        </w:tc>
        <w:tc>
          <w:tcPr>
            <w:tcW w:w="1639" w:type="dxa"/>
            <w:vAlign w:val="center"/>
          </w:tcPr>
          <w:p>
            <w:pPr>
              <w:tabs>
                <w:tab w:val="left" w:pos="1080"/>
              </w:tabs>
              <w:snapToGri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063"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满足《中华人民共和国政府采购法》第二十二条规定及法律法规的其他规定</w:t>
            </w:r>
          </w:p>
        </w:tc>
        <w:tc>
          <w:tcPr>
            <w:tcW w:w="4822"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具体规定见第一章《投标邀请》</w:t>
            </w:r>
          </w:p>
        </w:tc>
        <w:tc>
          <w:tcPr>
            <w:tcW w:w="1639" w:type="dxa"/>
            <w:vAlign w:val="center"/>
          </w:tcPr>
          <w:p>
            <w:pPr>
              <w:tabs>
                <w:tab w:val="left" w:pos="1080"/>
              </w:tabs>
              <w:snapToGrid w:val="0"/>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60" w:hRule="atLeast"/>
        </w:trPr>
        <w:tc>
          <w:tcPr>
            <w:tcW w:w="764"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2063"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营业执照等证明文件</w:t>
            </w:r>
          </w:p>
        </w:tc>
        <w:tc>
          <w:tcPr>
            <w:tcW w:w="4822" w:type="dxa"/>
            <w:vAlign w:val="center"/>
          </w:tcPr>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投标人为企业（包括合伙企业）的，应提供有效的“营业执照”；</w:t>
            </w:r>
          </w:p>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投标人为事业单位的，应提供有效的“事业单位法人证书”；</w:t>
            </w:r>
          </w:p>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投标人是非企业机构的，应提供有效的“执业许可证”、“登记证书”等证明文件；</w:t>
            </w:r>
          </w:p>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投标人是个体工商户的，应提供有效的“个体工商户营业执照”；</w:t>
            </w:r>
          </w:p>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投标人是自然人的，应提供有效的自然人身份证明。</w:t>
            </w:r>
          </w:p>
          <w:p>
            <w:pPr>
              <w:tabs>
                <w:tab w:val="left" w:pos="1080"/>
              </w:tabs>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若本项目允许分支机构参加投标，则分支机构参加投标的，此处可提供该分支机构或其所属法人或其他组织的相应证明文件。</w:t>
            </w:r>
          </w:p>
        </w:tc>
        <w:tc>
          <w:tcPr>
            <w:tcW w:w="1639" w:type="dxa"/>
            <w:vAlign w:val="center"/>
          </w:tcPr>
          <w:p>
            <w:pPr>
              <w:tabs>
                <w:tab w:val="left" w:pos="1080"/>
              </w:tabs>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提供证明文件的电子件或电子证照</w:t>
            </w:r>
            <w:r>
              <w:rPr>
                <w:rFonts w:hint="eastAsia" w:ascii="宋体" w:hAnsi="宋体" w:eastAsia="宋体" w:cs="宋体"/>
                <w:sz w:val="21"/>
                <w:szCs w:val="21"/>
                <w:highlight w:val="none"/>
                <w:lang w:val="en-US" w:eastAsia="zh-CN"/>
              </w:rPr>
              <w:t>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2063"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投标人资格声明书</w:t>
            </w:r>
          </w:p>
        </w:tc>
        <w:tc>
          <w:tcPr>
            <w:tcW w:w="4822" w:type="dxa"/>
            <w:vAlign w:val="center"/>
          </w:tcPr>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提供了符合招标文件要求的《投标人资格声明书》。</w:t>
            </w:r>
          </w:p>
        </w:tc>
        <w:tc>
          <w:tcPr>
            <w:tcW w:w="1639" w:type="dxa"/>
            <w:vAlign w:val="center"/>
          </w:tcPr>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2063"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投标人信用记录</w:t>
            </w:r>
          </w:p>
        </w:tc>
        <w:tc>
          <w:tcPr>
            <w:tcW w:w="4822" w:type="dxa"/>
            <w:vAlign w:val="center"/>
          </w:tcPr>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查询渠道：信用中国网站和中国政府采购网（www.creditchina.gov.cn、www.ccgp.gov.cn）；</w:t>
            </w:r>
          </w:p>
          <w:p>
            <w:pPr>
              <w:tabs>
                <w:tab w:val="left" w:pos="900"/>
                <w:tab w:val="left" w:pos="19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截止时点：投标截止时间以后、资格审查阶段采购人或采购代理机构的实际查询时间；</w:t>
            </w:r>
          </w:p>
          <w:p>
            <w:pPr>
              <w:tabs>
                <w:tab w:val="left" w:pos="900"/>
                <w:tab w:val="left" w:pos="19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信用信息查询记录和证据留存具体方式：查询结果网页打印页作为查询记录和证据，与其他采购文件一并保存；</w:t>
            </w:r>
          </w:p>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信用信息的使用原则：经认定的被列入失信被执行人、</w:t>
            </w:r>
            <w:r>
              <w:rPr>
                <w:rFonts w:hint="eastAsia" w:ascii="宋体" w:hAnsi="宋体" w:eastAsia="宋体" w:cs="宋体"/>
                <w:sz w:val="21"/>
                <w:szCs w:val="21"/>
                <w:highlight w:val="none"/>
                <w:lang w:val="en-US" w:eastAsia="zh-CN"/>
              </w:rPr>
              <w:t>重大税收违法失信主体</w:t>
            </w:r>
            <w:r>
              <w:rPr>
                <w:rFonts w:hint="eastAsia" w:ascii="宋体" w:hAnsi="宋体" w:eastAsia="宋体" w:cs="宋体"/>
                <w:sz w:val="21"/>
                <w:szCs w:val="21"/>
                <w:highlight w:val="none"/>
              </w:rPr>
              <w:t>、政府采购严重违法失信行为记录名单的投标人，其</w:t>
            </w:r>
            <w:r>
              <w:rPr>
                <w:rFonts w:hint="eastAsia" w:ascii="宋体" w:hAnsi="宋体" w:eastAsia="宋体" w:cs="宋体"/>
                <w:b/>
                <w:sz w:val="21"/>
                <w:szCs w:val="21"/>
                <w:highlight w:val="none"/>
              </w:rPr>
              <w:t>投标无效</w:t>
            </w:r>
            <w:r>
              <w:rPr>
                <w:rFonts w:hint="eastAsia" w:ascii="宋体" w:hAnsi="宋体" w:eastAsia="宋体" w:cs="宋体"/>
                <w:sz w:val="21"/>
                <w:szCs w:val="21"/>
                <w:highlight w:val="none"/>
              </w:rPr>
              <w:t>。联合体形式投标的，联合体成员存在不良信用记录，视同联合体存在不良信用记录。</w:t>
            </w:r>
          </w:p>
        </w:tc>
        <w:tc>
          <w:tcPr>
            <w:tcW w:w="1639" w:type="dxa"/>
            <w:vAlign w:val="center"/>
          </w:tcPr>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无须投标人提供，由采购代理机构查询。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1-4</w:t>
            </w:r>
          </w:p>
        </w:tc>
        <w:tc>
          <w:tcPr>
            <w:tcW w:w="2063" w:type="dxa"/>
            <w:vAlign w:val="center"/>
          </w:tcPr>
          <w:p>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法律、行政法规</w:t>
            </w:r>
          </w:p>
          <w:p>
            <w:pPr>
              <w:keepNext w:val="0"/>
              <w:keepLines w:val="0"/>
              <w:widowControl/>
              <w:suppressLineNumbers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规定的其他条件</w:t>
            </w:r>
          </w:p>
        </w:tc>
        <w:tc>
          <w:tcPr>
            <w:tcW w:w="4822" w:type="dxa"/>
            <w:vAlign w:val="center"/>
          </w:tcPr>
          <w:p>
            <w:pPr>
              <w:tabs>
                <w:tab w:val="left" w:pos="1080"/>
              </w:tabs>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法律、行政法规规定的其他条件</w:t>
            </w:r>
          </w:p>
        </w:tc>
        <w:tc>
          <w:tcPr>
            <w:tcW w:w="1639" w:type="dxa"/>
            <w:vAlign w:val="center"/>
          </w:tcPr>
          <w:p>
            <w:pPr>
              <w:tabs>
                <w:tab w:val="left" w:pos="1080"/>
              </w:tabs>
              <w:snapToGrid w:val="0"/>
              <w:rPr>
                <w:rFonts w:hint="eastAsia" w:ascii="宋体" w:hAnsi="宋体" w:eastAsia="宋体" w:cs="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063"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落实政府采购政策需满足的资格要求</w:t>
            </w:r>
          </w:p>
        </w:tc>
        <w:tc>
          <w:tcPr>
            <w:tcW w:w="4822" w:type="dxa"/>
            <w:vAlign w:val="center"/>
          </w:tcPr>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具体要求见第一章《投标邀请》</w:t>
            </w:r>
          </w:p>
        </w:tc>
        <w:tc>
          <w:tcPr>
            <w:tcW w:w="1639" w:type="dxa"/>
            <w:vAlign w:val="center"/>
          </w:tcPr>
          <w:p>
            <w:pPr>
              <w:tabs>
                <w:tab w:val="left" w:pos="1080"/>
              </w:tabs>
              <w:snapToGrid w:val="0"/>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063"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本项目的特定资格要求</w:t>
            </w:r>
          </w:p>
        </w:tc>
        <w:tc>
          <w:tcPr>
            <w:tcW w:w="4822" w:type="dxa"/>
            <w:vAlign w:val="center"/>
          </w:tcPr>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如有，见第一章《投标邀请》</w:t>
            </w:r>
          </w:p>
        </w:tc>
        <w:tc>
          <w:tcPr>
            <w:tcW w:w="1639" w:type="dxa"/>
            <w:vAlign w:val="center"/>
          </w:tcPr>
          <w:p>
            <w:pPr>
              <w:tabs>
                <w:tab w:val="left" w:pos="1080"/>
              </w:tabs>
              <w:snapToGrid w:val="0"/>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1</w:t>
            </w:r>
          </w:p>
        </w:tc>
        <w:tc>
          <w:tcPr>
            <w:tcW w:w="2063" w:type="dxa"/>
            <w:vAlign w:val="center"/>
          </w:tcPr>
          <w:p>
            <w:pPr>
              <w:tabs>
                <w:tab w:val="left" w:pos="1080"/>
              </w:tabs>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其他特定资格要求</w:t>
            </w:r>
          </w:p>
        </w:tc>
        <w:tc>
          <w:tcPr>
            <w:tcW w:w="4822" w:type="dxa"/>
            <w:vAlign w:val="center"/>
          </w:tcPr>
          <w:p>
            <w:pPr>
              <w:tabs>
                <w:tab w:val="left" w:pos="1080"/>
              </w:tabs>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如有，见第一章《投标邀请》</w:t>
            </w:r>
          </w:p>
        </w:tc>
        <w:tc>
          <w:tcPr>
            <w:tcW w:w="1639" w:type="dxa"/>
            <w:vAlign w:val="center"/>
          </w:tcPr>
          <w:p>
            <w:pPr>
              <w:tabs>
                <w:tab w:val="left" w:pos="1080"/>
              </w:tabs>
              <w:snapToGrid w:val="0"/>
              <w:rPr>
                <w:rFonts w:hint="eastAsia" w:ascii="宋体" w:hAnsi="宋体" w:eastAsia="宋体" w:cs="宋体"/>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default" w:ascii="宋体" w:hAnsi="宋体" w:eastAsia="宋体" w:cs="宋体"/>
                <w:sz w:val="21"/>
                <w:szCs w:val="21"/>
                <w:highlight w:val="none"/>
                <w:lang w:val="en-US" w:eastAsia="zh-CN"/>
              </w:rPr>
            </w:pPr>
            <w:bookmarkStart w:id="728" w:name="_Toc127161490"/>
            <w:bookmarkStart w:id="729" w:name="_Toc353873940"/>
            <w:bookmarkStart w:id="730" w:name="_Toc226965858"/>
            <w:bookmarkStart w:id="731" w:name="_Toc353825550"/>
            <w:bookmarkStart w:id="732" w:name="_Toc127151779"/>
            <w:r>
              <w:rPr>
                <w:rFonts w:hint="eastAsia" w:ascii="宋体" w:hAnsi="宋体" w:cs="宋体"/>
                <w:sz w:val="21"/>
                <w:szCs w:val="21"/>
                <w:highlight w:val="none"/>
                <w:lang w:val="en-US" w:eastAsia="zh-CN"/>
              </w:rPr>
              <w:t>3-1-1</w:t>
            </w:r>
          </w:p>
        </w:tc>
        <w:tc>
          <w:tcPr>
            <w:tcW w:w="2063" w:type="dxa"/>
            <w:vAlign w:val="center"/>
          </w:tcPr>
          <w:p>
            <w:pPr>
              <w:tabs>
                <w:tab w:val="left" w:pos="1080"/>
              </w:tabs>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资格要求</w:t>
            </w:r>
          </w:p>
        </w:tc>
        <w:tc>
          <w:tcPr>
            <w:tcW w:w="4822" w:type="dxa"/>
            <w:vAlign w:val="center"/>
          </w:tcPr>
          <w:p>
            <w:pPr>
              <w:tabs>
                <w:tab w:val="left" w:pos="1080"/>
              </w:tabs>
              <w:snapToGrid w:val="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投标人应具备行政主管部门核发的建筑机电安装工程专业承包叁级（含）以上资质。</w:t>
            </w:r>
          </w:p>
          <w:p>
            <w:pPr>
              <w:tabs>
                <w:tab w:val="left" w:pos="1080"/>
              </w:tabs>
              <w:snapToGrid w:val="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投标人应具备有效的</w:t>
            </w:r>
            <w:r>
              <w:rPr>
                <w:rFonts w:hint="default" w:ascii="宋体" w:hAnsi="宋体" w:eastAsia="宋体" w:cs="宋体"/>
                <w:sz w:val="21"/>
                <w:szCs w:val="21"/>
                <w:highlight w:val="none"/>
                <w:lang w:val="en-US" w:eastAsia="zh-CN"/>
              </w:rPr>
              <w:t>《安全生产许可证》。</w:t>
            </w:r>
          </w:p>
        </w:tc>
        <w:tc>
          <w:tcPr>
            <w:tcW w:w="1639" w:type="dxa"/>
            <w:vAlign w:val="center"/>
          </w:tcPr>
          <w:p>
            <w:pPr>
              <w:tabs>
                <w:tab w:val="left" w:pos="1080"/>
              </w:tabs>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提供证明文件的电子件或电子证照并加盖公章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3-1-2</w:t>
            </w:r>
          </w:p>
        </w:tc>
        <w:tc>
          <w:tcPr>
            <w:tcW w:w="2063"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无行贿记录</w:t>
            </w:r>
          </w:p>
        </w:tc>
        <w:tc>
          <w:tcPr>
            <w:tcW w:w="4822" w:type="dxa"/>
            <w:vAlign w:val="center"/>
          </w:tcPr>
          <w:p>
            <w:pPr>
              <w:tabs>
                <w:tab w:val="left" w:pos="1080"/>
              </w:tabs>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行贿犯罪档案查询：</w:t>
            </w:r>
            <w:r>
              <w:rPr>
                <w:rFonts w:hint="eastAsia" w:ascii="宋体" w:hAnsi="宋体" w:eastAsia="宋体" w:cs="宋体"/>
                <w:sz w:val="21"/>
                <w:szCs w:val="21"/>
                <w:highlight w:val="none"/>
              </w:rPr>
              <w:t>投标人、法定代表人未被中国裁判文书网列入行贿犯罪行为。</w:t>
            </w:r>
          </w:p>
        </w:tc>
        <w:tc>
          <w:tcPr>
            <w:tcW w:w="1639" w:type="dxa"/>
            <w:vAlign w:val="center"/>
          </w:tcPr>
          <w:p>
            <w:pPr>
              <w:tabs>
                <w:tab w:val="left" w:pos="1080"/>
              </w:tabs>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无须投标人提供，由采购代理机构查询。</w:t>
            </w:r>
          </w:p>
        </w:tc>
      </w:t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25"/>
    </w:tbl>
    <w:p>
      <w:pPr>
        <w:widowControl/>
        <w:jc w:val="left"/>
        <w:rPr>
          <w:sz w:val="24"/>
          <w:highlight w:val="none"/>
        </w:rPr>
      </w:pPr>
      <w:r>
        <w:rPr>
          <w:sz w:val="24"/>
          <w:highlight w:val="none"/>
        </w:rPr>
        <w:br w:type="page"/>
      </w:r>
    </w:p>
    <w:p>
      <w:pPr>
        <w:spacing w:line="360" w:lineRule="auto"/>
        <w:jc w:val="center"/>
        <w:outlineLvl w:val="0"/>
        <w:rPr>
          <w:b/>
          <w:sz w:val="36"/>
          <w:szCs w:val="36"/>
          <w:highlight w:val="none"/>
        </w:rPr>
      </w:pPr>
      <w:bookmarkStart w:id="733" w:name="_Toc17339"/>
      <w:r>
        <w:rPr>
          <w:b/>
          <w:sz w:val="36"/>
          <w:szCs w:val="36"/>
          <w:highlight w:val="none"/>
        </w:rPr>
        <w:t xml:space="preserve">第四章   </w:t>
      </w:r>
      <w:bookmarkEnd w:id="728"/>
      <w:bookmarkEnd w:id="729"/>
      <w:bookmarkEnd w:id="730"/>
      <w:bookmarkEnd w:id="731"/>
      <w:bookmarkEnd w:id="732"/>
      <w:bookmarkStart w:id="734" w:name="_Hlt164229061"/>
      <w:bookmarkEnd w:id="734"/>
      <w:r>
        <w:rPr>
          <w:b/>
          <w:sz w:val="36"/>
          <w:szCs w:val="36"/>
          <w:highlight w:val="none"/>
        </w:rPr>
        <w:t>评标程序、评标方法和评标标准</w:t>
      </w:r>
      <w:bookmarkEnd w:id="733"/>
    </w:p>
    <w:p>
      <w:pPr>
        <w:tabs>
          <w:tab w:val="left" w:pos="360"/>
          <w:tab w:val="left" w:pos="900"/>
        </w:tabs>
        <w:snapToGrid w:val="0"/>
        <w:spacing w:line="360" w:lineRule="auto"/>
        <w:jc w:val="center"/>
        <w:outlineLvl w:val="1"/>
        <w:rPr>
          <w:b/>
          <w:highlight w:val="none"/>
        </w:rPr>
      </w:pPr>
      <w:r>
        <w:rPr>
          <w:b/>
          <w:sz w:val="24"/>
          <w:highlight w:val="none"/>
        </w:rPr>
        <w:t>一、评标方法</w:t>
      </w:r>
    </w:p>
    <w:p>
      <w:pPr>
        <w:numPr>
          <w:ilvl w:val="0"/>
          <w:numId w:val="12"/>
        </w:numPr>
        <w:tabs>
          <w:tab w:val="left" w:pos="360"/>
        </w:tabs>
        <w:snapToGrid w:val="0"/>
        <w:spacing w:line="360" w:lineRule="auto"/>
        <w:outlineLvl w:val="1"/>
        <w:rPr>
          <w:sz w:val="24"/>
          <w:highlight w:val="none"/>
        </w:rPr>
      </w:pPr>
      <w:bookmarkStart w:id="735" w:name="_Toc226309785"/>
      <w:bookmarkStart w:id="736" w:name="_Toc151193929"/>
      <w:bookmarkStart w:id="737" w:name="_Toc264969231"/>
      <w:bookmarkStart w:id="738" w:name="_Toc127151541"/>
      <w:bookmarkStart w:id="739" w:name="_Toc149720834"/>
      <w:bookmarkStart w:id="740" w:name="_Toc150774641"/>
      <w:bookmarkStart w:id="741" w:name="_Toc151193783"/>
      <w:bookmarkStart w:id="742" w:name="_Toc127151742"/>
      <w:bookmarkStart w:id="743" w:name="_Toc265228379"/>
      <w:bookmarkStart w:id="744" w:name="_Toc150774746"/>
      <w:bookmarkStart w:id="745" w:name="_Toc164229382"/>
      <w:bookmarkStart w:id="746" w:name="_Toc226965814"/>
      <w:bookmarkStart w:id="747" w:name="_Toc164608655"/>
      <w:bookmarkStart w:id="748" w:name="_Toc151193639"/>
      <w:bookmarkStart w:id="749" w:name="_Toc127161455"/>
      <w:bookmarkStart w:id="750" w:name="_Toc305158809"/>
      <w:bookmarkStart w:id="751" w:name="_Toc150509292"/>
      <w:bookmarkStart w:id="752" w:name="_Toc151193855"/>
      <w:bookmarkStart w:id="753" w:name="_Toc164351635"/>
      <w:bookmarkStart w:id="754" w:name="_Toc226337237"/>
      <w:bookmarkStart w:id="755" w:name="_Toc195842906"/>
      <w:bookmarkStart w:id="756" w:name="_Toc305158883"/>
      <w:bookmarkStart w:id="757" w:name="_Toc151193711"/>
      <w:bookmarkStart w:id="758" w:name="_Toc226965731"/>
      <w:bookmarkStart w:id="759" w:name="_Toc142311043"/>
      <w:bookmarkStart w:id="760" w:name="_Toc150480779"/>
      <w:bookmarkStart w:id="761" w:name="_Toc151190168"/>
      <w:bookmarkStart w:id="762" w:name="_Toc164229236"/>
      <w:bookmarkStart w:id="763" w:name="_Toc164608810"/>
      <w:bookmarkStart w:id="764" w:name="_Toc353825551"/>
      <w:bookmarkStart w:id="765" w:name="_Toc353873941"/>
      <w:bookmarkStart w:id="766" w:name="_Toc353873665"/>
      <w:bookmarkStart w:id="767" w:name="_Toc264969245"/>
      <w:bookmarkStart w:id="768" w:name="_Toc226965828"/>
      <w:bookmarkStart w:id="769" w:name="_Toc305158823"/>
      <w:bookmarkStart w:id="770" w:name="_Toc127151555"/>
      <w:bookmarkStart w:id="771" w:name="_Toc195842920"/>
      <w:bookmarkStart w:id="772" w:name="_Toc353873935"/>
      <w:bookmarkStart w:id="773" w:name="_Toc142311057"/>
      <w:bookmarkStart w:id="774" w:name="_Toc150774760"/>
      <w:bookmarkStart w:id="775" w:name="_Toc265228393"/>
      <w:bookmarkStart w:id="776" w:name="_Toc353825545"/>
      <w:bookmarkStart w:id="777" w:name="_Toc305158897"/>
      <w:bookmarkStart w:id="778" w:name="_Toc150480793"/>
      <w:bookmarkStart w:id="779" w:name="_Toc226337251"/>
      <w:r>
        <w:rPr>
          <w:sz w:val="24"/>
          <w:highlight w:val="none"/>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numPr>
          <w:ilvl w:val="1"/>
          <w:numId w:val="12"/>
        </w:numPr>
        <w:tabs>
          <w:tab w:val="left" w:pos="1080"/>
        </w:tabs>
        <w:snapToGrid w:val="0"/>
        <w:spacing w:line="360" w:lineRule="auto"/>
        <w:ind w:left="1077" w:hanging="720"/>
        <w:rPr>
          <w:sz w:val="24"/>
          <w:highlight w:val="none"/>
        </w:rPr>
      </w:pPr>
      <w:r>
        <w:rPr>
          <w:sz w:val="24"/>
          <w:highlight w:val="none"/>
        </w:rPr>
        <w:t>评标委员会对资格审查合格的投标人的投标文件进行符合性审查，以确定其是否满足招标文件的实质性要求。</w:t>
      </w:r>
      <w:bookmarkStart w:id="780" w:name="_Toc520356167"/>
    </w:p>
    <w:p>
      <w:pPr>
        <w:numPr>
          <w:ilvl w:val="1"/>
          <w:numId w:val="12"/>
        </w:numPr>
        <w:tabs>
          <w:tab w:val="left" w:pos="1080"/>
        </w:tabs>
        <w:snapToGrid w:val="0"/>
        <w:spacing w:line="360" w:lineRule="auto"/>
        <w:ind w:left="1077" w:hanging="720"/>
        <w:rPr>
          <w:sz w:val="24"/>
          <w:highlight w:val="none"/>
        </w:rPr>
      </w:pPr>
      <w:r>
        <w:rPr>
          <w:sz w:val="24"/>
          <w:highlight w:val="none"/>
        </w:rPr>
        <w:t>评标委员会根据《符合性审查</w:t>
      </w:r>
      <w:r>
        <w:rPr>
          <w:rFonts w:hint="eastAsia"/>
          <w:sz w:val="24"/>
          <w:highlight w:val="none"/>
        </w:rPr>
        <w:t>要求</w:t>
      </w:r>
      <w:r>
        <w:rPr>
          <w:sz w:val="24"/>
          <w:highlight w:val="none"/>
        </w:rPr>
        <w:t>》中规定的审查因素和审查内容，对投标人的投标文件是否实质上响应招标文件进行符合性审查，并形成符合性审查评审结果。</w:t>
      </w:r>
      <w:r>
        <w:rPr>
          <w:rFonts w:hint="eastAsia"/>
          <w:sz w:val="24"/>
          <w:highlight w:val="none"/>
        </w:rPr>
        <w:t>投标人《商务技术文件》有任何一项不符合</w:t>
      </w:r>
      <w:r>
        <w:rPr>
          <w:sz w:val="24"/>
          <w:highlight w:val="none"/>
        </w:rPr>
        <w:t>《符合性审查</w:t>
      </w:r>
      <w:r>
        <w:rPr>
          <w:rFonts w:hint="eastAsia"/>
          <w:sz w:val="24"/>
          <w:highlight w:val="none"/>
        </w:rPr>
        <w:t>要求</w:t>
      </w:r>
      <w:r>
        <w:rPr>
          <w:sz w:val="24"/>
          <w:highlight w:val="none"/>
        </w:rPr>
        <w:t>》</w:t>
      </w:r>
      <w:bookmarkEnd w:id="780"/>
      <w:r>
        <w:rPr>
          <w:rFonts w:hint="eastAsia"/>
          <w:sz w:val="24"/>
          <w:highlight w:val="none"/>
        </w:rPr>
        <w:t>要求的，</w:t>
      </w:r>
      <w:r>
        <w:rPr>
          <w:rFonts w:hint="eastAsia"/>
          <w:b/>
          <w:sz w:val="24"/>
          <w:highlight w:val="none"/>
        </w:rPr>
        <w:t>投标无效</w:t>
      </w:r>
      <w:r>
        <w:rPr>
          <w:rFonts w:hint="eastAsia"/>
          <w:sz w:val="24"/>
          <w:highlight w:val="none"/>
        </w:rPr>
        <w:t>。</w:t>
      </w:r>
    </w:p>
    <w:p>
      <w:pPr>
        <w:tabs>
          <w:tab w:val="left" w:pos="900"/>
          <w:tab w:val="left" w:pos="1080"/>
          <w:tab w:val="left" w:pos="1589"/>
        </w:tabs>
        <w:snapToGrid w:val="0"/>
        <w:spacing w:line="360" w:lineRule="auto"/>
        <w:ind w:leftChars="-170" w:hanging="357" w:hangingChars="148"/>
        <w:jc w:val="center"/>
        <w:rPr>
          <w:b/>
          <w:color w:val="000000"/>
          <w:sz w:val="24"/>
          <w:highlight w:val="none"/>
        </w:rPr>
      </w:pPr>
      <w:r>
        <w:rPr>
          <w:b/>
          <w:sz w:val="24"/>
          <w:highlight w:val="none"/>
        </w:rPr>
        <w:t>符合性审查</w:t>
      </w:r>
      <w:r>
        <w:rPr>
          <w:rFonts w:hint="eastAsia"/>
          <w:b/>
          <w:sz w:val="24"/>
          <w:highlight w:val="none"/>
        </w:rPr>
        <w:t>要求</w:t>
      </w:r>
    </w:p>
    <w:tbl>
      <w:tblPr>
        <w:tblStyle w:val="4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014"/>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7" w:type="dxa"/>
            <w:vAlign w:val="center"/>
          </w:tcPr>
          <w:p>
            <w:pPr>
              <w:widowControl/>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序号</w:t>
            </w:r>
          </w:p>
        </w:tc>
        <w:tc>
          <w:tcPr>
            <w:tcW w:w="2014" w:type="dxa"/>
            <w:vAlign w:val="center"/>
          </w:tcPr>
          <w:p>
            <w:pPr>
              <w:widowControl/>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审查因素</w:t>
            </w:r>
          </w:p>
        </w:tc>
        <w:tc>
          <w:tcPr>
            <w:tcW w:w="6527" w:type="dxa"/>
            <w:vAlign w:val="center"/>
          </w:tcPr>
          <w:p>
            <w:pPr>
              <w:widowControl/>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授权委托书</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投标完整性</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未将一个采购包中的内容拆开投标；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投标报价</w:t>
            </w:r>
          </w:p>
        </w:tc>
        <w:tc>
          <w:tcPr>
            <w:tcW w:w="6527" w:type="dxa"/>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cs="宋体"/>
                <w:color w:val="auto"/>
                <w:kern w:val="0"/>
                <w:sz w:val="21"/>
                <w:szCs w:val="21"/>
                <w:highlight w:val="none"/>
                <w:lang w:val="en-US" w:eastAsia="zh-CN"/>
              </w:rPr>
              <w:t>投标报价未超过招标文件中规定的项目/采购包预算金额或者项目/采购包最高限价；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报价唯一性</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投标文件未</w:t>
            </w:r>
            <w:r>
              <w:rPr>
                <w:rFonts w:hint="eastAsia" w:ascii="宋体" w:hAnsi="宋体" w:eastAsia="宋体" w:cs="宋体"/>
                <w:color w:val="auto"/>
                <w:sz w:val="21"/>
                <w:szCs w:val="21"/>
                <w:highlight w:val="none"/>
              </w:rPr>
              <w:t>出现可选择性或可调整的报价（招标文件另有规定的除外）</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投标有效期</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实质性格式</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标记为实质性格式的文件均按招标文件要求</w:t>
            </w:r>
            <w:r>
              <w:rPr>
                <w:rFonts w:hint="eastAsia" w:ascii="宋体" w:hAnsi="宋体" w:eastAsia="宋体" w:cs="宋体"/>
                <w:color w:val="auto"/>
                <w:kern w:val="0"/>
                <w:sz w:val="21"/>
                <w:szCs w:val="21"/>
                <w:highlight w:val="none"/>
                <w:lang w:val="en-US" w:eastAsia="zh-CN"/>
              </w:rPr>
              <w:t>提</w:t>
            </w:r>
            <w:r>
              <w:rPr>
                <w:rFonts w:hint="eastAsia" w:ascii="宋体" w:hAnsi="宋体" w:eastAsia="宋体" w:cs="宋体"/>
                <w:color w:val="auto"/>
                <w:kern w:val="0"/>
                <w:sz w:val="21"/>
                <w:szCs w:val="21"/>
                <w:highlight w:val="none"/>
              </w:rPr>
              <w:t>供且签署、盖章的；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★号条款响应</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投标文件满足招标文件</w:t>
            </w:r>
            <w:r>
              <w:rPr>
                <w:rFonts w:hint="eastAsia" w:ascii="宋体" w:hAnsi="宋体" w:eastAsia="宋体" w:cs="宋体"/>
                <w:color w:val="auto"/>
                <w:sz w:val="21"/>
                <w:szCs w:val="21"/>
                <w:highlight w:val="none"/>
              </w:rPr>
              <w:t>第五章《采购需求》</w:t>
            </w:r>
            <w:r>
              <w:rPr>
                <w:rFonts w:hint="eastAsia" w:ascii="宋体" w:hAnsi="宋体" w:eastAsia="宋体" w:cs="宋体"/>
                <w:color w:val="auto"/>
                <w:kern w:val="0"/>
                <w:sz w:val="21"/>
                <w:szCs w:val="21"/>
                <w:highlight w:val="none"/>
              </w:rPr>
              <w:t>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lang w:val="en-US" w:eastAsia="zh-CN" w:bidi="ar-SA"/>
              </w:rPr>
              <w:t>拟分包情况说明（如有）</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lang w:val="en-US" w:eastAsia="zh-CN" w:bidi="ar-SA"/>
              </w:rPr>
              <w:t>如本项目（包）非因“落实政府采购政策”亦允许分包，且供应商拟进行分包时，必须提供；否则无须提供；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lang w:val="en-US" w:eastAsia="zh-CN" w:bidi="ar-SA"/>
              </w:rPr>
              <w:t>分包其他要求（如有）</w:t>
            </w:r>
          </w:p>
        </w:tc>
        <w:tc>
          <w:tcPr>
            <w:tcW w:w="6527" w:type="dxa"/>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分包履行的内容、金额或者比例未超出《投标人须知资料表》</w:t>
            </w:r>
          </w:p>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中的规定；</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lang w:val="en-US" w:eastAsia="zh-CN" w:bidi="ar-SA"/>
              </w:rPr>
              <w:t>分包承担主体具备《投标人须知资料表》载明的资质条件且提供了资质证书电子件（如有）；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报价的修正（如有）</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报价合理性</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报价合理，或</w:t>
            </w:r>
            <w:r>
              <w:rPr>
                <w:rFonts w:hint="eastAsia" w:ascii="宋体" w:hAnsi="宋体" w:eastAsia="宋体" w:cs="宋体"/>
                <w:color w:val="auto"/>
                <w:sz w:val="21"/>
                <w:szCs w:val="21"/>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w:t>
            </w:r>
          </w:p>
        </w:tc>
        <w:tc>
          <w:tcPr>
            <w:tcW w:w="2014"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进口产品</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（如有）</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招标文件不接受进口产品投标的内容时，投标人所投产品非进口产品的；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国家有关部门对投标人的投标产品有强制性规定或要求的</w:t>
            </w:r>
          </w:p>
        </w:tc>
        <w:tc>
          <w:tcPr>
            <w:tcW w:w="6527"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国家有关部门对投标人的投标产品有强制性规定或要求的（如相应技术、安全、节能和环保等），投标人的投标产品应符合相应规定或要求，并提供证明文件电子件：</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1）采购的产品若属于《节能产品政府采购品目清单》范围中政府强制采购产品，则投标人所报产品必须获得国家确定的认证机构出具的、处于有效期之内的节能产品认证证书；</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2）投标产品如涉及计算机信息系统安全专用产品的，须提供公安部颁发的计算机信息系统安全专用产品销售许可证；</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3）投标产品如有属于开展国家信息安全产品认证产品范围的，须提供由中国网络安全审查技术与认证中心（原中国信息安全认证中心）按国家标准认证颁发的有效认证证书等）；</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4）国家有特殊信息安全要求的项目，采购产品涉及无线局域网产品和含有无线局域网功能的计算机、通信设备、打印机、复印机、投影仪等产品的，投标产品须为符合国家无线局域网安全标准（GB15629.11/1102）并通过国家产品认证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公平竞争</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串通投标</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附加条件</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其他无效情形</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投标人、投标文件不存在不符合法律、法规和招标文件规定的其他无效情形。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18</w:t>
            </w:r>
          </w:p>
        </w:tc>
        <w:tc>
          <w:tcPr>
            <w:tcW w:w="2014" w:type="dxa"/>
            <w:vAlign w:val="center"/>
          </w:tcPr>
          <w:p>
            <w:pPr>
              <w:widowControl/>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代理费承诺书</w:t>
            </w:r>
          </w:p>
        </w:tc>
        <w:tc>
          <w:tcPr>
            <w:tcW w:w="6527" w:type="dxa"/>
            <w:vAlign w:val="center"/>
          </w:tcPr>
          <w:p>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提供有效的代理费承诺书。</w:t>
            </w:r>
          </w:p>
        </w:tc>
      </w:tr>
    </w:tbl>
    <w:p>
      <w:pPr>
        <w:numPr>
          <w:ilvl w:val="0"/>
          <w:numId w:val="13"/>
        </w:numPr>
        <w:tabs>
          <w:tab w:val="left" w:pos="1080"/>
          <w:tab w:val="left" w:pos="1589"/>
        </w:tabs>
        <w:snapToGrid w:val="0"/>
        <w:spacing w:line="360" w:lineRule="auto"/>
        <w:rPr>
          <w:sz w:val="24"/>
          <w:highlight w:val="none"/>
        </w:rPr>
        <w:sectPr>
          <w:headerReference r:id="rId9" w:type="first"/>
          <w:footerReference r:id="rId11" w:type="first"/>
          <w:headerReference r:id="rId8" w:type="even"/>
          <w:footerReference r:id="rId10" w:type="even"/>
          <w:pgSz w:w="11907" w:h="16840"/>
          <w:pgMar w:top="1418" w:right="1134" w:bottom="1418" w:left="1701" w:header="851" w:footer="851" w:gutter="0"/>
          <w:pgNumType w:fmt="decimal"/>
          <w:cols w:space="720" w:num="1"/>
          <w:docGrid w:linePitch="462" w:charSpace="0"/>
        </w:sectPr>
      </w:pPr>
    </w:p>
    <w:p>
      <w:pPr>
        <w:numPr>
          <w:ilvl w:val="0"/>
          <w:numId w:val="12"/>
        </w:numPr>
        <w:tabs>
          <w:tab w:val="left" w:pos="360"/>
        </w:tabs>
        <w:snapToGrid w:val="0"/>
        <w:spacing w:line="360" w:lineRule="auto"/>
        <w:outlineLvl w:val="1"/>
        <w:rPr>
          <w:sz w:val="24"/>
          <w:highlight w:val="none"/>
        </w:rPr>
      </w:pPr>
      <w:r>
        <w:rPr>
          <w:sz w:val="24"/>
          <w:highlight w:val="none"/>
        </w:rPr>
        <w:t>投标文件有关事项的澄清或者说明</w:t>
      </w:r>
    </w:p>
    <w:p>
      <w:pPr>
        <w:numPr>
          <w:ilvl w:val="1"/>
          <w:numId w:val="12"/>
        </w:numPr>
        <w:tabs>
          <w:tab w:val="left" w:pos="1080"/>
        </w:tabs>
        <w:snapToGrid w:val="0"/>
        <w:spacing w:line="360" w:lineRule="auto"/>
        <w:ind w:left="1077" w:hanging="720"/>
        <w:rPr>
          <w:sz w:val="24"/>
          <w:highlight w:val="none"/>
        </w:rPr>
      </w:pPr>
      <w:r>
        <w:rPr>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1"/>
          <w:numId w:val="12"/>
        </w:numPr>
        <w:tabs>
          <w:tab w:val="left" w:pos="1080"/>
        </w:tabs>
        <w:snapToGrid w:val="0"/>
        <w:spacing w:line="360" w:lineRule="auto"/>
        <w:ind w:left="1077" w:hanging="720"/>
        <w:rPr>
          <w:sz w:val="24"/>
          <w:highlight w:val="none"/>
        </w:rPr>
      </w:pPr>
      <w:r>
        <w:rPr>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highlight w:val="none"/>
        </w:rPr>
        <w:t>无效投标处理</w:t>
      </w:r>
      <w:r>
        <w:rPr>
          <w:sz w:val="24"/>
          <w:highlight w:val="none"/>
        </w:rPr>
        <w:t>。</w:t>
      </w:r>
    </w:p>
    <w:p>
      <w:pPr>
        <w:numPr>
          <w:ilvl w:val="1"/>
          <w:numId w:val="12"/>
        </w:numPr>
        <w:tabs>
          <w:tab w:val="left" w:pos="1080"/>
        </w:tabs>
        <w:snapToGrid w:val="0"/>
        <w:spacing w:line="360" w:lineRule="auto"/>
        <w:ind w:left="1077" w:hanging="720"/>
        <w:rPr>
          <w:sz w:val="24"/>
          <w:highlight w:val="none"/>
        </w:rPr>
      </w:pPr>
      <w:r>
        <w:rPr>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highlight w:val="none"/>
        </w:rPr>
        <w:t>投标无效</w:t>
      </w:r>
      <w:r>
        <w:rPr>
          <w:sz w:val="24"/>
          <w:highlight w:val="none"/>
        </w:rPr>
        <w:t>。</w:t>
      </w:r>
    </w:p>
    <w:p>
      <w:pPr>
        <w:numPr>
          <w:ilvl w:val="1"/>
          <w:numId w:val="12"/>
        </w:numPr>
        <w:tabs>
          <w:tab w:val="left" w:pos="1080"/>
        </w:tabs>
        <w:snapToGrid w:val="0"/>
        <w:spacing w:line="360" w:lineRule="auto"/>
        <w:ind w:left="1077" w:hanging="720"/>
        <w:rPr>
          <w:sz w:val="24"/>
          <w:highlight w:val="none"/>
        </w:rPr>
      </w:pPr>
      <w:r>
        <w:rPr>
          <w:sz w:val="24"/>
          <w:highlight w:val="none"/>
        </w:rPr>
        <w:t>投标文件报价出现前后不一致的，按照下列规定修正：</w:t>
      </w:r>
    </w:p>
    <w:p>
      <w:pPr>
        <w:numPr>
          <w:ilvl w:val="2"/>
          <w:numId w:val="12"/>
        </w:numPr>
        <w:tabs>
          <w:tab w:val="left" w:pos="1080"/>
          <w:tab w:val="left" w:pos="1589"/>
          <w:tab w:val="left" w:pos="2035"/>
          <w:tab w:val="left" w:pos="2114"/>
        </w:tabs>
        <w:snapToGrid w:val="0"/>
        <w:spacing w:line="360" w:lineRule="auto"/>
        <w:ind w:left="2035"/>
        <w:rPr>
          <w:sz w:val="24"/>
          <w:highlight w:val="none"/>
        </w:rPr>
      </w:pPr>
      <w:r>
        <w:rPr>
          <w:sz w:val="24"/>
          <w:highlight w:val="none"/>
        </w:rPr>
        <w:t>招标文件对于报价修正是否另有规定：</w:t>
      </w:r>
    </w:p>
    <w:p>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w:t>
      </w:r>
      <w:r>
        <w:rPr>
          <w:rFonts w:hint="eastAsia"/>
          <w:sz w:val="24"/>
          <w:highlight w:val="none"/>
          <w:lang w:val="en-US" w:eastAsia="zh-CN"/>
        </w:rPr>
        <w:t>/</w:t>
      </w:r>
      <w:r>
        <w:rPr>
          <w:sz w:val="24"/>
          <w:highlight w:val="none"/>
        </w:rPr>
        <w:t>___</w:t>
      </w:r>
    </w:p>
    <w:p>
      <w:pPr>
        <w:tabs>
          <w:tab w:val="left" w:pos="1080"/>
          <w:tab w:val="left" w:pos="1589"/>
          <w:tab w:val="left" w:pos="2035"/>
          <w:tab w:val="left" w:pos="2114"/>
        </w:tabs>
        <w:snapToGrid w:val="0"/>
        <w:spacing w:line="360" w:lineRule="auto"/>
        <w:ind w:left="2035"/>
        <w:rPr>
          <w:sz w:val="24"/>
          <w:highlight w:val="none"/>
        </w:rPr>
      </w:pPr>
      <w:r>
        <w:rPr>
          <w:b/>
          <w:color w:val="000000"/>
          <w:sz w:val="24"/>
          <w:highlight w:val="none"/>
        </w:rPr>
        <w:t>■</w:t>
      </w:r>
      <w:r>
        <w:rPr>
          <w:sz w:val="24"/>
          <w:highlight w:val="none"/>
        </w:rPr>
        <w:t>无，按下述2.4.2-2.4.7项规定修正。</w:t>
      </w:r>
    </w:p>
    <w:p>
      <w:pPr>
        <w:numPr>
          <w:ilvl w:val="2"/>
          <w:numId w:val="12"/>
        </w:numPr>
        <w:tabs>
          <w:tab w:val="left" w:pos="2035"/>
          <w:tab w:val="left" w:pos="2114"/>
          <w:tab w:val="left" w:pos="2977"/>
        </w:tabs>
        <w:snapToGrid w:val="0"/>
        <w:spacing w:line="360" w:lineRule="auto"/>
        <w:ind w:left="2035"/>
        <w:rPr>
          <w:color w:val="000000"/>
          <w:sz w:val="24"/>
          <w:highlight w:val="none"/>
        </w:rPr>
      </w:pPr>
      <w:r>
        <w:rPr>
          <w:rFonts w:hint="eastAsia"/>
          <w:color w:val="000000"/>
          <w:sz w:val="24"/>
          <w:highlight w:val="none"/>
          <w:lang w:eastAsia="zh-CN"/>
        </w:rPr>
        <w:t>开标时，系统自动生成的开标一览表</w:t>
      </w:r>
      <w:r>
        <w:rPr>
          <w:color w:val="000000"/>
          <w:sz w:val="24"/>
          <w:highlight w:val="none"/>
        </w:rPr>
        <w:t>（报价表）与投标文件中开标一览表（报价表）内容不一致的，以</w:t>
      </w:r>
      <w:r>
        <w:rPr>
          <w:rFonts w:hint="eastAsia"/>
          <w:color w:val="000000"/>
          <w:sz w:val="24"/>
          <w:highlight w:val="none"/>
          <w:lang w:eastAsia="zh-CN"/>
        </w:rPr>
        <w:t>开标时，系统自动生成的开标一览表</w:t>
      </w:r>
      <w:r>
        <w:rPr>
          <w:color w:val="000000"/>
          <w:sz w:val="24"/>
          <w:highlight w:val="none"/>
        </w:rPr>
        <w:t>（报价表）为准；</w:t>
      </w:r>
    </w:p>
    <w:p>
      <w:pPr>
        <w:numPr>
          <w:ilvl w:val="2"/>
          <w:numId w:val="12"/>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投标文件中开标一览表（报价表）内容与投标文件中相应内容不一致的，以开标一览表（报价表）为准；</w:t>
      </w:r>
    </w:p>
    <w:p>
      <w:pPr>
        <w:numPr>
          <w:ilvl w:val="2"/>
          <w:numId w:val="12"/>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大写金额和小写金额不一致的，以大写金额为准；</w:t>
      </w:r>
    </w:p>
    <w:p>
      <w:pPr>
        <w:numPr>
          <w:ilvl w:val="2"/>
          <w:numId w:val="12"/>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单价金额小数点或者百分比有明显错位的，以开标一览表的总价为准，并修改单价；</w:t>
      </w:r>
    </w:p>
    <w:p>
      <w:pPr>
        <w:numPr>
          <w:ilvl w:val="2"/>
          <w:numId w:val="12"/>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总价金额与按单价汇总金额不一致的，以单价金额计算结果为准。</w:t>
      </w:r>
    </w:p>
    <w:p>
      <w:pPr>
        <w:numPr>
          <w:ilvl w:val="2"/>
          <w:numId w:val="12"/>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同时出现两种以上不一致的，按照前款规定的顺序修正。修正后的报价经投标人书面确认后产生约束力，投标人不确认的，其</w:t>
      </w:r>
      <w:r>
        <w:rPr>
          <w:b/>
          <w:sz w:val="24"/>
          <w:highlight w:val="none"/>
        </w:rPr>
        <w:t>投标无效</w:t>
      </w:r>
      <w:r>
        <w:rPr>
          <w:sz w:val="24"/>
          <w:highlight w:val="none"/>
        </w:rPr>
        <w:t>。</w:t>
      </w:r>
    </w:p>
    <w:p>
      <w:pPr>
        <w:numPr>
          <w:ilvl w:val="1"/>
          <w:numId w:val="12"/>
        </w:numPr>
        <w:tabs>
          <w:tab w:val="left" w:pos="1080"/>
        </w:tabs>
        <w:snapToGrid w:val="0"/>
        <w:spacing w:line="360" w:lineRule="auto"/>
        <w:ind w:left="1077" w:hanging="720"/>
        <w:rPr>
          <w:sz w:val="24"/>
          <w:highlight w:val="none"/>
        </w:rPr>
      </w:pPr>
      <w:r>
        <w:rPr>
          <w:sz w:val="24"/>
          <w:highlight w:val="none"/>
        </w:rPr>
        <w:t>落实政府采购政策的价格调整：只有符合第二章《投标人须知》5.2条规定情形的，可以享受中小企业扶持政策，用扣除后的价格参加评审；否则，评标时价格不予扣除。</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b/>
          <w:bCs/>
          <w:sz w:val="24"/>
          <w:highlight w:val="none"/>
          <w:u w:val="single"/>
          <w:lang w:val="en-US" w:eastAsia="zh-CN"/>
        </w:rPr>
        <w:t>10</w:t>
      </w:r>
      <w:r>
        <w:rPr>
          <w:b/>
          <w:bCs/>
          <w:sz w:val="24"/>
          <w:highlight w:val="none"/>
        </w:rPr>
        <w:t>%</w:t>
      </w:r>
      <w:r>
        <w:rPr>
          <w:sz w:val="24"/>
          <w:highlight w:val="none"/>
        </w:rPr>
        <w:t>的扣除，用扣除后的价格参加评审。</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lang w:val="en-US" w:eastAsia="zh-CN"/>
        </w:rPr>
        <w:t>/</w:t>
      </w:r>
      <w:r>
        <w:rPr>
          <w:sz w:val="24"/>
          <w:highlight w:val="none"/>
        </w:rPr>
        <w:t>%的扣除，用扣除后的价格参加评审。</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pPr>
        <w:numPr>
          <w:ilvl w:val="2"/>
          <w:numId w:val="12"/>
        </w:numPr>
        <w:tabs>
          <w:tab w:val="left" w:pos="1080"/>
          <w:tab w:val="left" w:pos="1589"/>
          <w:tab w:val="left" w:pos="2035"/>
        </w:tabs>
        <w:snapToGrid w:val="0"/>
        <w:spacing w:line="360" w:lineRule="auto"/>
        <w:ind w:left="2035"/>
        <w:rPr>
          <w:sz w:val="24"/>
          <w:highlight w:val="none"/>
        </w:rPr>
      </w:pPr>
      <w:r>
        <w:rPr>
          <w:color w:val="000000"/>
          <w:sz w:val="24"/>
          <w:highlight w:val="none"/>
        </w:rPr>
        <w:t>中小企业参加政府采购活动，应当按照招标文件给定的格式出具《中小企业声明函》，否则不得享受相关中小企业扶持政策。</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监狱企业提供了由省级以上监狱管理局（北京市含教育矫治局）、戒毒管理局（含新疆生产建设兵团）出具的属于监狱企业的证明文件的，视同小微企业。</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残疾人福利性单位按招标文件要求提供了《残疾人福利性单位声明函》（见附件）的，视同小微企业。</w:t>
      </w:r>
    </w:p>
    <w:p>
      <w:pPr>
        <w:numPr>
          <w:ilvl w:val="2"/>
          <w:numId w:val="12"/>
        </w:numPr>
        <w:tabs>
          <w:tab w:val="left" w:pos="1080"/>
          <w:tab w:val="left" w:pos="1589"/>
          <w:tab w:val="left" w:pos="2014"/>
          <w:tab w:val="clear" w:pos="1980"/>
        </w:tabs>
        <w:snapToGrid w:val="0"/>
        <w:spacing w:line="360" w:lineRule="auto"/>
        <w:ind w:left="2035"/>
        <w:rPr>
          <w:sz w:val="24"/>
          <w:highlight w:val="none"/>
        </w:rPr>
      </w:pPr>
      <w:r>
        <w:rPr>
          <w:sz w:val="24"/>
          <w:highlight w:val="none"/>
        </w:rPr>
        <w:t>若投标人同时属于小型或微型企业、监狱企业、残疾人福利性单位中的两种及以上，将不重复享受小微企业价格扣减的优惠政策。</w:t>
      </w:r>
    </w:p>
    <w:p>
      <w:pPr>
        <w:numPr>
          <w:ilvl w:val="0"/>
          <w:numId w:val="12"/>
        </w:numPr>
        <w:tabs>
          <w:tab w:val="left" w:pos="360"/>
        </w:tabs>
        <w:snapToGrid w:val="0"/>
        <w:spacing w:line="360" w:lineRule="auto"/>
        <w:outlineLvl w:val="1"/>
        <w:rPr>
          <w:sz w:val="24"/>
          <w:highlight w:val="none"/>
        </w:rPr>
      </w:pPr>
      <w:r>
        <w:rPr>
          <w:sz w:val="24"/>
          <w:highlight w:val="none"/>
        </w:rPr>
        <w:t>投标文件的比较和评价</w:t>
      </w:r>
      <w:bookmarkEnd w:id="764"/>
      <w:bookmarkEnd w:id="765"/>
    </w:p>
    <w:p>
      <w:pPr>
        <w:numPr>
          <w:ilvl w:val="1"/>
          <w:numId w:val="12"/>
        </w:numPr>
        <w:tabs>
          <w:tab w:val="left" w:pos="1080"/>
        </w:tabs>
        <w:snapToGrid w:val="0"/>
        <w:spacing w:line="360" w:lineRule="auto"/>
        <w:ind w:left="1077" w:hanging="720"/>
        <w:rPr>
          <w:sz w:val="24"/>
          <w:highlight w:val="none"/>
        </w:rPr>
      </w:pPr>
      <w:r>
        <w:rPr>
          <w:sz w:val="24"/>
          <w:highlight w:val="none"/>
        </w:rPr>
        <w:t>评标委员会将按照招标文件中规定的评标方法和标准，对符合性审查合格的投标文件进行商务和技术评估，综合比较与评价；未通过符合性审查的投标文件不得进入比较与评价。</w:t>
      </w:r>
    </w:p>
    <w:p>
      <w:pPr>
        <w:numPr>
          <w:ilvl w:val="1"/>
          <w:numId w:val="12"/>
        </w:numPr>
        <w:tabs>
          <w:tab w:val="left" w:pos="1080"/>
        </w:tabs>
        <w:snapToGrid w:val="0"/>
        <w:spacing w:line="360" w:lineRule="auto"/>
        <w:ind w:left="1077" w:hanging="720"/>
        <w:rPr>
          <w:sz w:val="24"/>
          <w:highlight w:val="none"/>
        </w:rPr>
      </w:pPr>
      <w:r>
        <w:rPr>
          <w:sz w:val="24"/>
          <w:highlight w:val="none"/>
        </w:rPr>
        <w:t>评标方法和评标标准</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本项目采用的评标方法为：</w:t>
      </w:r>
    </w:p>
    <w:p>
      <w:pPr>
        <w:tabs>
          <w:tab w:val="left" w:pos="900"/>
          <w:tab w:val="left" w:pos="1589"/>
          <w:tab w:val="left" w:pos="1701"/>
        </w:tabs>
        <w:snapToGrid w:val="0"/>
        <w:spacing w:line="360" w:lineRule="auto"/>
        <w:ind w:left="1985"/>
        <w:jc w:val="left"/>
        <w:rPr>
          <w:sz w:val="24"/>
          <w:highlight w:val="none"/>
        </w:rPr>
      </w:pPr>
      <w:r>
        <w:rPr>
          <w:rFonts w:hint="eastAsia" w:ascii="微软雅黑" w:hAnsi="微软雅黑" w:eastAsia="微软雅黑" w:cs="微软雅黑"/>
          <w:sz w:val="24"/>
          <w:highlight w:val="none"/>
        </w:rPr>
        <w:t>▅</w:t>
      </w:r>
      <w:r>
        <w:rPr>
          <w:sz w:val="24"/>
          <w:highlight w:val="none"/>
        </w:rPr>
        <w:t>综合评分法，指投标文件满足招标文件全部实质性要求，且按照评审因素的量化指标评审得分最高的投标人为中标候选人的评标方法，见《评标标准》</w:t>
      </w:r>
      <w:r>
        <w:rPr>
          <w:rFonts w:hint="eastAsia"/>
          <w:sz w:val="24"/>
          <w:highlight w:val="none"/>
        </w:rPr>
        <w:t>，招标文件中没有规定的评标标准不得作为评审的依据。</w:t>
      </w:r>
    </w:p>
    <w:p>
      <w:pPr>
        <w:tabs>
          <w:tab w:val="left" w:pos="900"/>
          <w:tab w:val="left" w:pos="1589"/>
          <w:tab w:val="left" w:pos="1701"/>
        </w:tabs>
        <w:snapToGrid w:val="0"/>
        <w:spacing w:line="360" w:lineRule="auto"/>
        <w:ind w:left="1985"/>
        <w:rPr>
          <w:sz w:val="24"/>
          <w:highlight w:val="none"/>
        </w:rPr>
      </w:pPr>
      <w:r>
        <w:rPr>
          <w:sz w:val="24"/>
          <w:highlight w:val="none"/>
        </w:rPr>
        <w:t>□最低评标价法，指投标文件满足招标文件全部实质性要求，且投标报价最低的投标人为中标候选人的评标方法。</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highlight w:val="none"/>
        </w:rPr>
        <w:t>投标无效</w:t>
      </w:r>
      <w:r>
        <w:rPr>
          <w:sz w:val="24"/>
          <w:highlight w:val="none"/>
        </w:rPr>
        <w:t>。</w:t>
      </w:r>
    </w:p>
    <w:p>
      <w:pPr>
        <w:tabs>
          <w:tab w:val="left" w:pos="1080"/>
          <w:tab w:val="left" w:pos="1589"/>
          <w:tab w:val="left" w:pos="2035"/>
        </w:tabs>
        <w:snapToGrid w:val="0"/>
        <w:spacing w:line="360" w:lineRule="auto"/>
        <w:ind w:left="2035"/>
        <w:rPr>
          <w:sz w:val="24"/>
          <w:highlight w:val="none"/>
        </w:rPr>
      </w:pPr>
      <w:r>
        <w:rPr>
          <w:sz w:val="24"/>
          <w:highlight w:val="none"/>
        </w:rPr>
        <w:t>□随机抽取</w:t>
      </w:r>
    </w:p>
    <w:p>
      <w:pPr>
        <w:tabs>
          <w:tab w:val="left" w:pos="1080"/>
          <w:tab w:val="left" w:pos="1589"/>
          <w:tab w:val="left" w:pos="2035"/>
        </w:tabs>
        <w:snapToGrid w:val="0"/>
        <w:spacing w:line="360" w:lineRule="auto"/>
        <w:ind w:left="2035"/>
        <w:rPr>
          <w:sz w:val="24"/>
          <w:highlight w:val="none"/>
          <w:u w:val="single"/>
        </w:rPr>
      </w:pPr>
      <w:r>
        <w:rPr>
          <w:sz w:val="24"/>
          <w:highlight w:val="none"/>
        </w:rPr>
        <w:t>□其他方式，具体要求：__</w:t>
      </w:r>
      <w:r>
        <w:rPr>
          <w:rFonts w:hint="eastAsia"/>
          <w:sz w:val="24"/>
          <w:highlight w:val="none"/>
          <w:lang w:val="en-US" w:eastAsia="zh-CN"/>
        </w:rPr>
        <w:t>/</w:t>
      </w:r>
      <w:r>
        <w:rPr>
          <w:sz w:val="24"/>
          <w:highlight w:val="none"/>
        </w:rPr>
        <w:t>___</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非政府强制采购的节能产品或环境标志产品，依据品目清单和认证证书实施政府优先采购。优先采购的具体规定（如涉及）</w:t>
      </w:r>
      <w:r>
        <w:rPr>
          <w:rFonts w:hint="eastAsia"/>
          <w:sz w:val="24"/>
          <w:highlight w:val="none"/>
          <w:u w:val="single"/>
          <w:lang w:val="en-US" w:eastAsia="zh-CN"/>
        </w:rPr>
        <w:t xml:space="preserve">  /  </w:t>
      </w:r>
      <w:r>
        <w:rPr>
          <w:sz w:val="24"/>
          <w:highlight w:val="none"/>
        </w:rPr>
        <w:t>。</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关于无线局域网认证产品政府采购清单中的产品，优先采购的具体规定（如涉及）</w:t>
      </w:r>
      <w:r>
        <w:rPr>
          <w:rFonts w:hint="eastAsia"/>
          <w:sz w:val="24"/>
          <w:highlight w:val="none"/>
          <w:u w:val="single"/>
          <w:lang w:val="en-US" w:eastAsia="zh-CN"/>
        </w:rPr>
        <w:t xml:space="preserve">  /  </w:t>
      </w:r>
      <w:r>
        <w:rPr>
          <w:sz w:val="24"/>
          <w:highlight w:val="none"/>
        </w:rPr>
        <w:t>。</w:t>
      </w:r>
    </w:p>
    <w:p>
      <w:pPr>
        <w:numPr>
          <w:ilvl w:val="0"/>
          <w:numId w:val="12"/>
        </w:numPr>
        <w:tabs>
          <w:tab w:val="left" w:pos="360"/>
        </w:tabs>
        <w:snapToGrid w:val="0"/>
        <w:spacing w:line="360" w:lineRule="auto"/>
        <w:outlineLvl w:val="1"/>
        <w:rPr>
          <w:sz w:val="24"/>
          <w:highlight w:val="none"/>
        </w:rPr>
      </w:pPr>
      <w:r>
        <w:rPr>
          <w:sz w:val="24"/>
          <w:highlight w:val="none"/>
        </w:rPr>
        <w:t>确定</w:t>
      </w:r>
      <w:bookmarkStart w:id="781" w:name="_Toc150480784"/>
      <w:bookmarkStart w:id="782" w:name="_Toc164608815"/>
      <w:bookmarkStart w:id="783" w:name="_Toc226965736"/>
      <w:bookmarkStart w:id="784" w:name="_Toc150774751"/>
      <w:bookmarkStart w:id="785" w:name="_Toc151193934"/>
      <w:bookmarkStart w:id="786" w:name="_Toc142311048"/>
      <w:bookmarkStart w:id="787" w:name="_Toc127151546"/>
      <w:bookmarkStart w:id="788" w:name="_Toc127161460"/>
      <w:bookmarkStart w:id="789" w:name="_Toc149720839"/>
      <w:bookmarkStart w:id="790" w:name="_Toc226337242"/>
      <w:bookmarkStart w:id="791" w:name="_Toc265228384"/>
      <w:bookmarkStart w:id="792" w:name="_Ref467307010"/>
      <w:bookmarkStart w:id="793" w:name="_Toc151193860"/>
      <w:bookmarkStart w:id="794" w:name="_Toc150509297"/>
      <w:bookmarkStart w:id="795" w:name="_Toc151193716"/>
      <w:bookmarkStart w:id="796" w:name="_Toc164608660"/>
      <w:bookmarkStart w:id="797" w:name="_Toc520356170"/>
      <w:bookmarkStart w:id="798" w:name="_Toc305158814"/>
      <w:bookmarkStart w:id="799" w:name="_Toc264969236"/>
      <w:bookmarkStart w:id="800" w:name="_Toc151193788"/>
      <w:bookmarkStart w:id="801" w:name="_Toc164229241"/>
      <w:bookmarkStart w:id="802" w:name="_Toc127151747"/>
      <w:bookmarkStart w:id="803" w:name="_Toc150774646"/>
      <w:bookmarkStart w:id="804" w:name="_Toc226965819"/>
      <w:bookmarkStart w:id="805" w:name="_Toc164229387"/>
      <w:bookmarkStart w:id="806" w:name="_Toc226309790"/>
      <w:bookmarkStart w:id="807" w:name="_Toc151190173"/>
      <w:bookmarkStart w:id="808" w:name="_Toc151193644"/>
      <w:bookmarkStart w:id="809" w:name="_Toc305158888"/>
      <w:bookmarkStart w:id="810" w:name="_Toc164351640"/>
      <w:bookmarkStart w:id="811" w:name="_Toc195842911"/>
      <w:r>
        <w:rPr>
          <w:sz w:val="24"/>
          <w:highlight w:val="none"/>
        </w:rPr>
        <w:t>中标候选人名单</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numPr>
          <w:ilvl w:val="1"/>
          <w:numId w:val="12"/>
        </w:numPr>
        <w:tabs>
          <w:tab w:val="left" w:pos="1080"/>
        </w:tabs>
        <w:snapToGrid w:val="0"/>
        <w:spacing w:line="360" w:lineRule="auto"/>
        <w:ind w:left="1077" w:hanging="720"/>
        <w:rPr>
          <w:sz w:val="24"/>
          <w:highlight w:val="none"/>
        </w:rPr>
      </w:pPr>
      <w:r>
        <w:rPr>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highlight w:val="none"/>
        </w:rPr>
      </w:pPr>
      <w:r>
        <w:rPr>
          <w:rFonts w:hint="default" w:ascii="Times New Roman" w:hAnsi="Times New Roman"/>
          <w:sz w:val="24"/>
          <w:szCs w:val="24"/>
          <w:highlight w:val="none"/>
        </w:rPr>
        <w:t>□随机抽取</w:t>
      </w:r>
    </w:p>
    <w:p>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highlight w:val="none"/>
        </w:rPr>
      </w:pPr>
      <w:r>
        <w:rPr>
          <w:rFonts w:hint="default" w:ascii="Times New Roman" w:hAnsi="Times New Roman"/>
          <w:sz w:val="24"/>
          <w:szCs w:val="24"/>
          <w:highlight w:val="none"/>
        </w:rPr>
        <w:t>□其他方式，具体要求：___</w:t>
      </w:r>
      <w:r>
        <w:rPr>
          <w:rFonts w:hint="eastAsia" w:ascii="Times New Roman" w:hAnsi="Times New Roman"/>
          <w:sz w:val="24"/>
          <w:szCs w:val="24"/>
          <w:highlight w:val="none"/>
          <w:lang w:val="en-US" w:eastAsia="zh-CN"/>
        </w:rPr>
        <w:t>/</w:t>
      </w:r>
      <w:r>
        <w:rPr>
          <w:rFonts w:hint="default" w:ascii="Times New Roman" w:hAnsi="Times New Roman"/>
          <w:sz w:val="24"/>
          <w:szCs w:val="24"/>
          <w:highlight w:val="none"/>
        </w:rPr>
        <w:t>__</w:t>
      </w:r>
    </w:p>
    <w:p>
      <w:pPr>
        <w:numPr>
          <w:ilvl w:val="1"/>
          <w:numId w:val="12"/>
        </w:numPr>
        <w:tabs>
          <w:tab w:val="left" w:pos="1080"/>
        </w:tabs>
        <w:snapToGrid w:val="0"/>
        <w:spacing w:line="360" w:lineRule="auto"/>
        <w:ind w:left="1077" w:hanging="720"/>
        <w:rPr>
          <w:sz w:val="24"/>
          <w:highlight w:val="none"/>
        </w:rPr>
      </w:pPr>
      <w:r>
        <w:rPr>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12"/>
        </w:numPr>
        <w:tabs>
          <w:tab w:val="left" w:pos="1080"/>
        </w:tabs>
        <w:snapToGrid w:val="0"/>
        <w:spacing w:line="360" w:lineRule="auto"/>
        <w:ind w:left="1077" w:hanging="720"/>
        <w:rPr>
          <w:sz w:val="24"/>
          <w:highlight w:val="none"/>
        </w:rPr>
      </w:pPr>
      <w:r>
        <w:rPr>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2"/>
        </w:numPr>
        <w:tabs>
          <w:tab w:val="left" w:pos="1080"/>
        </w:tabs>
        <w:snapToGrid w:val="0"/>
        <w:spacing w:line="360" w:lineRule="auto"/>
        <w:ind w:left="1077" w:hanging="720"/>
        <w:rPr>
          <w:sz w:val="24"/>
          <w:highlight w:val="none"/>
        </w:rPr>
      </w:pPr>
      <w:r>
        <w:rPr>
          <w:sz w:val="24"/>
          <w:highlight w:val="none"/>
        </w:rPr>
        <w:t>评标委员会要对评分汇总情况进行复核，特别是对排名第一的、报价最低的、投标或</w:t>
      </w:r>
      <w:r>
        <w:rPr>
          <w:rFonts w:hint="eastAsia"/>
          <w:sz w:val="24"/>
          <w:highlight w:val="none"/>
          <w:lang w:eastAsia="zh-CN"/>
        </w:rPr>
        <w:t>投标文件</w:t>
      </w:r>
      <w:r>
        <w:rPr>
          <w:sz w:val="24"/>
          <w:highlight w:val="none"/>
        </w:rPr>
        <w:t>被认定为无效的情形进行重点复核。</w:t>
      </w:r>
    </w:p>
    <w:p>
      <w:pPr>
        <w:numPr>
          <w:ilvl w:val="1"/>
          <w:numId w:val="12"/>
        </w:numPr>
        <w:tabs>
          <w:tab w:val="left" w:pos="1080"/>
        </w:tabs>
        <w:snapToGrid w:val="0"/>
        <w:spacing w:line="360" w:lineRule="auto"/>
        <w:ind w:left="1077" w:hanging="720"/>
        <w:rPr>
          <w:sz w:val="24"/>
          <w:highlight w:val="none"/>
        </w:rPr>
      </w:pPr>
      <w:r>
        <w:rPr>
          <w:sz w:val="24"/>
          <w:highlight w:val="none"/>
        </w:rPr>
        <w:t>评标委员会将根据各投标人的评标排序，依次推荐本项目（</w:t>
      </w:r>
      <w:r>
        <w:rPr>
          <w:rFonts w:hint="eastAsia"/>
          <w:sz w:val="24"/>
          <w:highlight w:val="none"/>
        </w:rPr>
        <w:t>各</w:t>
      </w:r>
      <w:r>
        <w:rPr>
          <w:sz w:val="24"/>
          <w:highlight w:val="none"/>
        </w:rPr>
        <w:t>采购包）的中标候选人，起草并签署评标报告。本项目（</w:t>
      </w:r>
      <w:r>
        <w:rPr>
          <w:rFonts w:hint="eastAsia"/>
          <w:sz w:val="24"/>
          <w:highlight w:val="none"/>
        </w:rPr>
        <w:t>各</w:t>
      </w:r>
      <w:r>
        <w:rPr>
          <w:sz w:val="24"/>
          <w:highlight w:val="none"/>
        </w:rPr>
        <w:t>采购包）评标委员会共（各）推荐</w:t>
      </w:r>
      <w:r>
        <w:rPr>
          <w:rFonts w:hint="eastAsia"/>
          <w:sz w:val="24"/>
          <w:highlight w:val="none"/>
          <w:u w:val="single"/>
          <w:lang w:val="en-US" w:eastAsia="zh-CN"/>
        </w:rPr>
        <w:t>3</w:t>
      </w:r>
      <w:r>
        <w:rPr>
          <w:sz w:val="24"/>
          <w:highlight w:val="none"/>
        </w:rPr>
        <w:t>名中标候选人。</w:t>
      </w:r>
    </w:p>
    <w:p>
      <w:pPr>
        <w:numPr>
          <w:ilvl w:val="0"/>
          <w:numId w:val="12"/>
        </w:numPr>
        <w:tabs>
          <w:tab w:val="left" w:pos="360"/>
        </w:tabs>
        <w:snapToGrid w:val="0"/>
        <w:spacing w:line="360" w:lineRule="auto"/>
        <w:outlineLvl w:val="1"/>
        <w:rPr>
          <w:sz w:val="24"/>
          <w:highlight w:val="none"/>
        </w:rPr>
      </w:pPr>
      <w:r>
        <w:rPr>
          <w:sz w:val="24"/>
          <w:highlight w:val="none"/>
        </w:rPr>
        <w:t>报告违法行为</w:t>
      </w:r>
    </w:p>
    <w:p>
      <w:pPr>
        <w:numPr>
          <w:ilvl w:val="1"/>
          <w:numId w:val="12"/>
        </w:numPr>
        <w:tabs>
          <w:tab w:val="left" w:pos="1080"/>
        </w:tabs>
        <w:snapToGrid w:val="0"/>
        <w:spacing w:line="360" w:lineRule="auto"/>
        <w:ind w:left="1077" w:hanging="720"/>
        <w:rPr>
          <w:sz w:val="24"/>
          <w:highlight w:val="none"/>
        </w:rPr>
      </w:pPr>
      <w:r>
        <w:rPr>
          <w:sz w:val="24"/>
          <w:highlight w:val="none"/>
        </w:rPr>
        <w:t>评标委员会在评标过程中发现投标人有行贿、提供虚假材料或者串通等违法行为时，有向采购人、采购代理机构或者有关部门报告的职责。</w:t>
      </w:r>
    </w:p>
    <w:p>
      <w:pPr>
        <w:widowControl/>
        <w:jc w:val="left"/>
        <w:rPr>
          <w:b/>
          <w:sz w:val="24"/>
          <w:highlight w:val="none"/>
        </w:rPr>
      </w:pPr>
      <w:r>
        <w:rPr>
          <w:b/>
          <w:sz w:val="24"/>
          <w:highlight w:val="none"/>
        </w:rPr>
        <w:br w:type="page"/>
      </w:r>
    </w:p>
    <w:p>
      <w:pPr>
        <w:tabs>
          <w:tab w:val="left" w:pos="360"/>
          <w:tab w:val="left" w:pos="900"/>
        </w:tabs>
        <w:snapToGrid w:val="0"/>
        <w:spacing w:line="360" w:lineRule="auto"/>
        <w:jc w:val="center"/>
        <w:outlineLvl w:val="1"/>
        <w:rPr>
          <w:b/>
          <w:highlight w:val="none"/>
        </w:rPr>
      </w:pPr>
      <w:r>
        <w:rPr>
          <w:b/>
          <w:sz w:val="24"/>
          <w:highlight w:val="none"/>
        </w:rPr>
        <w:t>二、评标标准</w:t>
      </w:r>
    </w:p>
    <w:tbl>
      <w:tblPr>
        <w:tblStyle w:val="265"/>
        <w:tblpPr w:leftFromText="180" w:rightFromText="180" w:vertAnchor="text" w:horzAnchor="page" w:tblpXSpec="center" w:tblpY="440"/>
        <w:tblOverlap w:val="never"/>
        <w:tblW w:w="89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708"/>
        <w:gridCol w:w="2125"/>
        <w:gridCol w:w="707"/>
        <w:gridCol w:w="4109"/>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248" w:type="dxa"/>
            <w:gridSpan w:val="2"/>
            <w:vAlign w:val="center"/>
          </w:tcPr>
          <w:p>
            <w:pPr>
              <w:kinsoku w:val="0"/>
              <w:autoSpaceDE w:val="0"/>
              <w:autoSpaceDN w:val="0"/>
              <w:adjustRightInd w:val="0"/>
              <w:snapToGrid w:val="0"/>
              <w:spacing w:before="26" w:line="216" w:lineRule="auto"/>
              <w:ind w:left="445"/>
              <w:jc w:val="both"/>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1"/>
                <w:kern w:val="0"/>
                <w:sz w:val="16"/>
                <w:szCs w:val="16"/>
                <w14:textOutline w14:w="3263" w14:cap="flat" w14:cmpd="sng" w14:algn="ctr">
                  <w14:solidFill>
                    <w14:srgbClr w14:val="000000"/>
                  </w14:solidFill>
                  <w14:prstDash w14:val="solid"/>
                  <w14:miter w14:val="0"/>
                </w14:textOutline>
              </w:rPr>
              <w:t>序号</w:t>
            </w:r>
          </w:p>
        </w:tc>
        <w:tc>
          <w:tcPr>
            <w:tcW w:w="2125" w:type="dxa"/>
            <w:vAlign w:val="center"/>
          </w:tcPr>
          <w:p>
            <w:pPr>
              <w:kinsoku w:val="0"/>
              <w:autoSpaceDE w:val="0"/>
              <w:autoSpaceDN w:val="0"/>
              <w:adjustRightInd w:val="0"/>
              <w:snapToGrid w:val="0"/>
              <w:spacing w:before="26" w:line="216" w:lineRule="auto"/>
              <w:ind w:left="702"/>
              <w:jc w:val="both"/>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1"/>
                <w:kern w:val="0"/>
                <w:sz w:val="16"/>
                <w:szCs w:val="16"/>
                <w14:textOutline w14:w="3263" w14:cap="flat" w14:cmpd="sng" w14:algn="ctr">
                  <w14:solidFill>
                    <w14:srgbClr w14:val="000000"/>
                  </w14:solidFill>
                  <w14:prstDash w14:val="solid"/>
                  <w14:miter w14:val="0"/>
                </w14:textOutline>
              </w:rPr>
              <w:t>评分因素</w:t>
            </w:r>
          </w:p>
        </w:tc>
        <w:tc>
          <w:tcPr>
            <w:tcW w:w="707" w:type="dxa"/>
            <w:vAlign w:val="center"/>
          </w:tcPr>
          <w:p>
            <w:pPr>
              <w:kinsoku w:val="0"/>
              <w:autoSpaceDE w:val="0"/>
              <w:autoSpaceDN w:val="0"/>
              <w:adjustRightInd w:val="0"/>
              <w:snapToGrid w:val="0"/>
              <w:spacing w:before="26" w:line="216" w:lineRule="auto"/>
              <w:ind w:left="83"/>
              <w:jc w:val="center"/>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2"/>
                <w:kern w:val="0"/>
                <w:sz w:val="16"/>
                <w:szCs w:val="16"/>
                <w14:textOutline w14:w="3263" w14:cap="flat" w14:cmpd="sng" w14:algn="ctr">
                  <w14:solidFill>
                    <w14:srgbClr w14:val="000000"/>
                  </w14:solidFill>
                  <w14:prstDash w14:val="solid"/>
                  <w14:miter w14:val="0"/>
                </w14:textOutline>
              </w:rPr>
              <w:t>标准分</w:t>
            </w:r>
          </w:p>
        </w:tc>
        <w:tc>
          <w:tcPr>
            <w:tcW w:w="4109" w:type="dxa"/>
            <w:vAlign w:val="center"/>
          </w:tcPr>
          <w:p>
            <w:pPr>
              <w:kinsoku w:val="0"/>
              <w:autoSpaceDE w:val="0"/>
              <w:autoSpaceDN w:val="0"/>
              <w:adjustRightInd w:val="0"/>
              <w:snapToGrid w:val="0"/>
              <w:spacing w:before="26" w:line="216" w:lineRule="auto"/>
              <w:ind w:left="1695"/>
              <w:jc w:val="both"/>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1"/>
                <w:kern w:val="0"/>
                <w:sz w:val="16"/>
                <w:szCs w:val="16"/>
                <w14:textOutline w14:w="3263" w14:cap="flat" w14:cmpd="sng" w14:algn="ctr">
                  <w14:solidFill>
                    <w14:srgbClr w14:val="000000"/>
                  </w14:solidFill>
                  <w14:prstDash w14:val="solid"/>
                  <w14:miter w14:val="0"/>
                </w14:textOutline>
              </w:rPr>
              <w:t>评分标准</w:t>
            </w:r>
          </w:p>
        </w:tc>
        <w:tc>
          <w:tcPr>
            <w:tcW w:w="712" w:type="dxa"/>
            <w:vAlign w:val="center"/>
          </w:tcPr>
          <w:p>
            <w:pPr>
              <w:kinsoku w:val="0"/>
              <w:autoSpaceDE w:val="0"/>
              <w:autoSpaceDN w:val="0"/>
              <w:adjustRightInd w:val="0"/>
              <w:snapToGrid w:val="0"/>
              <w:spacing w:before="26" w:line="216" w:lineRule="auto"/>
              <w:ind w:left="177"/>
              <w:jc w:val="both"/>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2"/>
                <w:kern w:val="0"/>
                <w:sz w:val="16"/>
                <w:szCs w:val="16"/>
                <w14:textOutline w14:w="3263" w14:cap="flat" w14:cmpd="sng" w14:algn="ctr">
                  <w14:solidFill>
                    <w14:srgbClr w14:val="000000"/>
                  </w14:solidFill>
                  <w14:prstDash w14:val="solid"/>
                  <w14:miter w14:val="0"/>
                </w14:textOutline>
              </w:rPr>
              <w:t>得</w:t>
            </w:r>
            <w:r>
              <w:rPr>
                <w:rFonts w:ascii="Arial" w:hAnsi="Arial" w:eastAsia="宋体" w:cs="Arial"/>
                <w:snapToGrid w:val="0"/>
                <w:color w:val="000000"/>
                <w:spacing w:val="-1"/>
                <w:kern w:val="0"/>
                <w:sz w:val="16"/>
                <w:szCs w:val="16"/>
                <w14:textOutline w14:w="3263" w14:cap="flat" w14:cmpd="sng" w14:algn="ctr">
                  <w14:solidFill>
                    <w14:srgbClr w14:val="000000"/>
                  </w14:solidFill>
                  <w14:prstDash w14:val="solid"/>
                  <w14:miter w14:val="0"/>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40" w:type="dxa"/>
            <w:tcBorders>
              <w:bottom w:val="single" w:color="auto" w:sz="4" w:space="0"/>
            </w:tcBorders>
          </w:tcPr>
          <w:p>
            <w:pPr>
              <w:kinsoku w:val="0"/>
              <w:autoSpaceDE w:val="0"/>
              <w:autoSpaceDN w:val="0"/>
              <w:adjustRightInd w:val="0"/>
              <w:snapToGrid w:val="0"/>
              <w:spacing w:line="35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1" w:line="194" w:lineRule="auto"/>
              <w:ind w:left="161"/>
              <w:textAlignment w:val="baseline"/>
              <w:rPr>
                <w:rFonts w:hint="eastAsia" w:ascii="Arial" w:hAnsi="Arial" w:eastAsia="宋体" w:cs="Arial"/>
                <w:snapToGrid w:val="0"/>
                <w:color w:val="000000"/>
                <w:kern w:val="0"/>
                <w:sz w:val="16"/>
                <w:szCs w:val="16"/>
                <w:lang w:val="en-US" w:eastAsia="zh-CN"/>
              </w:rPr>
            </w:pPr>
          </w:p>
          <w:p>
            <w:pPr>
              <w:kinsoku w:val="0"/>
              <w:autoSpaceDE w:val="0"/>
              <w:autoSpaceDN w:val="0"/>
              <w:adjustRightInd w:val="0"/>
              <w:snapToGrid w:val="0"/>
              <w:spacing w:before="51" w:line="194" w:lineRule="auto"/>
              <w:ind w:left="161"/>
              <w:textAlignment w:val="baseline"/>
              <w:rPr>
                <w:rFonts w:hint="eastAsia" w:ascii="Arial" w:hAnsi="Arial" w:eastAsia="宋体" w:cs="Arial"/>
                <w:snapToGrid w:val="0"/>
                <w:color w:val="000000"/>
                <w:kern w:val="0"/>
                <w:sz w:val="16"/>
                <w:szCs w:val="16"/>
                <w:lang w:val="en-US" w:eastAsia="zh-CN"/>
              </w:rPr>
            </w:pPr>
          </w:p>
          <w:p>
            <w:pPr>
              <w:kinsoku w:val="0"/>
              <w:autoSpaceDE w:val="0"/>
              <w:autoSpaceDN w:val="0"/>
              <w:adjustRightInd w:val="0"/>
              <w:snapToGrid w:val="0"/>
              <w:spacing w:before="51" w:line="194" w:lineRule="auto"/>
              <w:ind w:left="161"/>
              <w:textAlignment w:val="baseline"/>
              <w:rPr>
                <w:rFonts w:hint="eastAsia" w:ascii="Arial" w:hAnsi="Arial" w:eastAsia="宋体" w:cs="Arial"/>
                <w:snapToGrid w:val="0"/>
                <w:color w:val="000000"/>
                <w:kern w:val="0"/>
                <w:sz w:val="16"/>
                <w:szCs w:val="16"/>
                <w:lang w:val="en-US" w:eastAsia="zh-CN"/>
              </w:rPr>
            </w:pPr>
          </w:p>
          <w:p>
            <w:pPr>
              <w:kinsoku w:val="0"/>
              <w:autoSpaceDE w:val="0"/>
              <w:autoSpaceDN w:val="0"/>
              <w:adjustRightInd w:val="0"/>
              <w:snapToGrid w:val="0"/>
              <w:spacing w:before="51" w:line="194" w:lineRule="auto"/>
              <w:ind w:left="161"/>
              <w:textAlignment w:val="baseline"/>
              <w:rPr>
                <w:rFonts w:hint="eastAsia" w:ascii="Arial" w:hAnsi="Arial" w:eastAsia="宋体" w:cs="Arial"/>
                <w:snapToGrid w:val="0"/>
                <w:color w:val="000000"/>
                <w:kern w:val="0"/>
                <w:sz w:val="16"/>
                <w:szCs w:val="16"/>
                <w:lang w:val="en-US" w:eastAsia="zh-CN"/>
              </w:rPr>
            </w:pPr>
            <w:r>
              <w:rPr>
                <w:rFonts w:hint="eastAsia" w:ascii="Arial" w:hAnsi="Arial" w:eastAsia="宋体" w:cs="Arial"/>
                <w:snapToGrid w:val="0"/>
                <w:color w:val="000000"/>
                <w:kern w:val="0"/>
                <w:sz w:val="16"/>
                <w:szCs w:val="16"/>
                <w:lang w:val="en-US" w:eastAsia="zh-CN"/>
              </w:rPr>
              <w:t>1</w:t>
            </w:r>
          </w:p>
        </w:tc>
        <w:tc>
          <w:tcPr>
            <w:tcW w:w="708" w:type="dxa"/>
            <w:tcBorders>
              <w:bottom w:val="single" w:color="auto" w:sz="4" w:space="0"/>
            </w:tcBorders>
          </w:tcPr>
          <w:p>
            <w:pPr>
              <w:kinsoku w:val="0"/>
              <w:autoSpaceDE w:val="0"/>
              <w:autoSpaceDN w:val="0"/>
              <w:adjustRightInd w:val="0"/>
              <w:snapToGrid w:val="0"/>
              <w:spacing w:before="28" w:line="239" w:lineRule="auto"/>
              <w:ind w:left="173"/>
              <w:textAlignment w:val="baseline"/>
              <w:rPr>
                <w:rFonts w:ascii="Arial" w:hAnsi="Arial" w:eastAsia="宋体" w:cs="Arial"/>
                <w:snapToGrid w:val="0"/>
                <w:color w:val="000000"/>
                <w:spacing w:val="-2"/>
                <w:kern w:val="0"/>
                <w:sz w:val="16"/>
                <w:szCs w:val="16"/>
              </w:rPr>
            </w:pPr>
          </w:p>
          <w:p>
            <w:pPr>
              <w:kinsoku w:val="0"/>
              <w:autoSpaceDE w:val="0"/>
              <w:autoSpaceDN w:val="0"/>
              <w:adjustRightInd w:val="0"/>
              <w:snapToGrid w:val="0"/>
              <w:spacing w:before="28" w:line="239" w:lineRule="auto"/>
              <w:ind w:left="173"/>
              <w:textAlignment w:val="baseline"/>
              <w:rPr>
                <w:rFonts w:ascii="Arial" w:hAnsi="Arial" w:eastAsia="宋体" w:cs="Arial"/>
                <w:snapToGrid w:val="0"/>
                <w:color w:val="000000"/>
                <w:spacing w:val="-2"/>
                <w:kern w:val="0"/>
                <w:sz w:val="16"/>
                <w:szCs w:val="16"/>
              </w:rPr>
            </w:pPr>
          </w:p>
          <w:p>
            <w:pPr>
              <w:kinsoku w:val="0"/>
              <w:autoSpaceDE w:val="0"/>
              <w:autoSpaceDN w:val="0"/>
              <w:adjustRightInd w:val="0"/>
              <w:snapToGrid w:val="0"/>
              <w:spacing w:before="28" w:line="239" w:lineRule="auto"/>
              <w:ind w:left="173"/>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2"/>
                <w:kern w:val="0"/>
                <w:sz w:val="16"/>
                <w:szCs w:val="16"/>
              </w:rPr>
              <w:t>价格</w:t>
            </w:r>
          </w:p>
          <w:p>
            <w:pPr>
              <w:kinsoku w:val="0"/>
              <w:autoSpaceDE w:val="0"/>
              <w:autoSpaceDN w:val="0"/>
              <w:adjustRightInd w:val="0"/>
              <w:snapToGrid w:val="0"/>
              <w:spacing w:line="219" w:lineRule="auto"/>
              <w:ind w:left="174"/>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3"/>
                <w:kern w:val="0"/>
                <w:sz w:val="16"/>
                <w:szCs w:val="16"/>
              </w:rPr>
              <w:t>部</w:t>
            </w:r>
            <w:r>
              <w:rPr>
                <w:rFonts w:ascii="Arial" w:hAnsi="Arial" w:eastAsia="宋体" w:cs="Arial"/>
                <w:snapToGrid w:val="0"/>
                <w:color w:val="000000"/>
                <w:spacing w:val="-2"/>
                <w:kern w:val="0"/>
                <w:sz w:val="16"/>
                <w:szCs w:val="16"/>
              </w:rPr>
              <w:t>分</w:t>
            </w:r>
          </w:p>
          <w:p>
            <w:pPr>
              <w:kinsoku w:val="0"/>
              <w:autoSpaceDE w:val="0"/>
              <w:autoSpaceDN w:val="0"/>
              <w:adjustRightInd w:val="0"/>
              <w:snapToGrid w:val="0"/>
              <w:spacing w:before="18" w:line="220" w:lineRule="auto"/>
              <w:ind w:left="171"/>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2"/>
                <w:kern w:val="0"/>
                <w:sz w:val="16"/>
                <w:szCs w:val="16"/>
              </w:rPr>
              <w:t>评分</w:t>
            </w:r>
          </w:p>
          <w:p>
            <w:pPr>
              <w:kinsoku w:val="0"/>
              <w:autoSpaceDE w:val="0"/>
              <w:autoSpaceDN w:val="0"/>
              <w:adjustRightInd w:val="0"/>
              <w:snapToGrid w:val="0"/>
              <w:spacing w:before="18" w:line="218" w:lineRule="auto"/>
              <w:ind w:left="173"/>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2"/>
                <w:kern w:val="0"/>
                <w:sz w:val="16"/>
                <w:szCs w:val="16"/>
              </w:rPr>
              <w:t>标准</w:t>
            </w:r>
          </w:p>
        </w:tc>
        <w:tc>
          <w:tcPr>
            <w:tcW w:w="2125" w:type="dxa"/>
          </w:tcPr>
          <w:p>
            <w:pPr>
              <w:kinsoku w:val="0"/>
              <w:autoSpaceDE w:val="0"/>
              <w:autoSpaceDN w:val="0"/>
              <w:adjustRightInd w:val="0"/>
              <w:snapToGrid w:val="0"/>
              <w:spacing w:line="316"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6"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6"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9" w:line="218" w:lineRule="auto"/>
              <w:ind w:left="59"/>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2"/>
                <w:kern w:val="0"/>
                <w:sz w:val="16"/>
                <w:szCs w:val="16"/>
              </w:rPr>
              <w:t>投标报</w:t>
            </w:r>
            <w:r>
              <w:rPr>
                <w:rFonts w:ascii="Arial" w:hAnsi="Arial" w:eastAsia="宋体" w:cs="Arial"/>
                <w:snapToGrid w:val="0"/>
                <w:color w:val="000000"/>
                <w:spacing w:val="-1"/>
                <w:kern w:val="0"/>
                <w:sz w:val="16"/>
                <w:szCs w:val="16"/>
              </w:rPr>
              <w:t>价</w:t>
            </w:r>
          </w:p>
        </w:tc>
        <w:tc>
          <w:tcPr>
            <w:tcW w:w="707" w:type="dxa"/>
          </w:tcPr>
          <w:p>
            <w:pPr>
              <w:kinsoku w:val="0"/>
              <w:autoSpaceDE w:val="0"/>
              <w:autoSpaceDN w:val="0"/>
              <w:adjustRightInd w:val="0"/>
              <w:snapToGrid w:val="0"/>
              <w:spacing w:line="350"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4" w:lineRule="auto"/>
              <w:ind w:left="268"/>
              <w:textAlignment w:val="baseline"/>
              <w:rPr>
                <w:rFonts w:ascii="Arial" w:hAnsi="Arial" w:eastAsia="Arial" w:cs="Arial"/>
                <w:snapToGrid w:val="0"/>
                <w:color w:val="000000"/>
                <w:kern w:val="0"/>
                <w:sz w:val="16"/>
                <w:szCs w:val="16"/>
              </w:rPr>
            </w:pPr>
            <w:r>
              <w:rPr>
                <w:rFonts w:ascii="Arial" w:hAnsi="Arial" w:eastAsia="Arial" w:cs="Arial"/>
                <w:snapToGrid w:val="0"/>
                <w:color w:val="000000"/>
                <w:spacing w:val="-6"/>
                <w:kern w:val="0"/>
                <w:sz w:val="16"/>
                <w:szCs w:val="16"/>
              </w:rPr>
              <w:t>1</w:t>
            </w:r>
            <w:r>
              <w:rPr>
                <w:rFonts w:ascii="Arial" w:hAnsi="Arial" w:eastAsia="Arial" w:cs="Arial"/>
                <w:snapToGrid w:val="0"/>
                <w:color w:val="000000"/>
                <w:spacing w:val="-4"/>
                <w:kern w:val="0"/>
                <w:sz w:val="16"/>
                <w:szCs w:val="16"/>
              </w:rPr>
              <w:t>0</w:t>
            </w:r>
          </w:p>
        </w:tc>
        <w:tc>
          <w:tcPr>
            <w:tcW w:w="4109" w:type="dxa"/>
          </w:tcPr>
          <w:p>
            <w:pPr>
              <w:kinsoku w:val="0"/>
              <w:autoSpaceDE w:val="0"/>
              <w:autoSpaceDN w:val="0"/>
              <w:adjustRightInd w:val="0"/>
              <w:snapToGrid w:val="0"/>
              <w:spacing w:before="28" w:line="228" w:lineRule="auto"/>
              <w:ind w:left="109" w:right="105"/>
              <w:textAlignment w:val="baseline"/>
              <w:rPr>
                <w:sz w:val="16"/>
                <w:szCs w:val="16"/>
              </w:rPr>
            </w:pPr>
            <w:r>
              <w:rPr>
                <w:sz w:val="16"/>
                <w:szCs w:val="16"/>
              </w:rPr>
              <w:t>满足招标文件要求且投标价格最低的投标报价为评标基准价，其价格分为满分。其他投标人的价格分统一按照下列公式计算：</w:t>
            </w:r>
          </w:p>
          <w:p>
            <w:pPr>
              <w:kinsoku w:val="0"/>
              <w:autoSpaceDE w:val="0"/>
              <w:autoSpaceDN w:val="0"/>
              <w:adjustRightInd w:val="0"/>
              <w:snapToGrid w:val="0"/>
              <w:spacing w:line="244" w:lineRule="exact"/>
              <w:ind w:left="112"/>
              <w:textAlignment w:val="baseline"/>
              <w:rPr>
                <w:sz w:val="16"/>
                <w:szCs w:val="16"/>
              </w:rPr>
            </w:pPr>
            <w:r>
              <w:rPr>
                <w:sz w:val="16"/>
                <w:szCs w:val="16"/>
              </w:rPr>
              <w:t>投标报价得分＝(评标基准价/投标报价) ×分值。</w:t>
            </w:r>
          </w:p>
          <w:p>
            <w:pPr>
              <w:pStyle w:val="2"/>
              <w:rPr>
                <w:sz w:val="16"/>
                <w:szCs w:val="16"/>
              </w:rPr>
            </w:pPr>
            <w:r>
              <w:rPr>
                <w:rFonts w:hint="eastAsia" w:cs="Arial"/>
                <w:b w:val="0"/>
                <w:bCs/>
                <w:sz w:val="16"/>
                <w:szCs w:val="16"/>
                <w:lang w:val="en-US" w:eastAsia="zh-CN"/>
              </w:rPr>
              <w:t>注：</w:t>
            </w:r>
            <w:r>
              <w:rPr>
                <w:rFonts w:hint="eastAsia" w:ascii="Arial" w:hAnsi="Arial" w:cs="Arial"/>
                <w:b w:val="0"/>
                <w:bCs/>
                <w:sz w:val="16"/>
                <w:szCs w:val="16"/>
                <w:lang w:val="en-US" w:eastAsia="zh-CN"/>
              </w:rPr>
              <w:t>此处投标报价指经过报价修正，及因落实政府采购政策进行价格调整后的报价，详见第四章《评标方法和评标标准》第2.4、 2.5款。</w:t>
            </w:r>
          </w:p>
        </w:tc>
        <w:tc>
          <w:tcPr>
            <w:tcW w:w="712" w:type="dxa"/>
          </w:tcPr>
          <w:p>
            <w:pPr>
              <w:kinsoku w:val="0"/>
              <w:autoSpaceDE w:val="0"/>
              <w:autoSpaceDN w:val="0"/>
              <w:adjustRightInd w:val="0"/>
              <w:snapToGrid w:val="0"/>
              <w:spacing w:line="350"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4" w:lineRule="auto"/>
              <w:ind w:left="177"/>
              <w:textAlignment w:val="baseline"/>
              <w:rPr>
                <w:rFonts w:ascii="Arial" w:hAnsi="Arial" w:eastAsia="Arial" w:cs="Arial"/>
                <w:snapToGrid w:val="0"/>
                <w:color w:val="000000"/>
                <w:kern w:val="0"/>
                <w:sz w:val="16"/>
                <w:szCs w:val="16"/>
              </w:rPr>
            </w:pPr>
            <w:r>
              <w:rPr>
                <w:rFonts w:ascii="Arial" w:hAnsi="Arial" w:eastAsia="Arial" w:cs="Arial"/>
                <w:snapToGrid w:val="0"/>
                <w:color w:val="000000"/>
                <w:spacing w:val="1"/>
                <w:kern w:val="0"/>
                <w:sz w:val="16"/>
                <w:szCs w:val="16"/>
              </w:rPr>
              <w:t>0-1</w:t>
            </w:r>
            <w:r>
              <w:rPr>
                <w:rFonts w:ascii="Arial" w:hAnsi="Arial" w:eastAsia="Arial" w:cs="Arial"/>
                <w:snapToGrid w:val="0"/>
                <w:color w:val="000000"/>
                <w:kern w:val="0"/>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40" w:type="dxa"/>
            <w:vMerge w:val="restart"/>
            <w:tcBorders>
              <w:top w:val="single" w:color="auto" w:sz="4" w:space="0"/>
              <w:left w:val="single" w:color="auto" w:sz="4" w:space="0"/>
              <w:bottom w:val="single" w:color="auto" w:sz="4" w:space="0"/>
              <w:right w:val="single" w:color="auto" w:sz="4" w:space="0"/>
            </w:tcBorders>
          </w:tcPr>
          <w:p>
            <w:pPr>
              <w:kinsoku w:val="0"/>
              <w:autoSpaceDE w:val="0"/>
              <w:autoSpaceDN w:val="0"/>
              <w:adjustRightInd w:val="0"/>
              <w:snapToGrid w:val="0"/>
              <w:spacing w:before="51" w:line="194" w:lineRule="auto"/>
              <w:ind w:left="161"/>
              <w:textAlignment w:val="baseline"/>
              <w:rPr>
                <w:rFonts w:hint="eastAsia" w:ascii="Arial" w:hAnsi="Arial" w:eastAsia="宋体" w:cs="Arial"/>
                <w:snapToGrid w:val="0"/>
                <w:color w:val="000000"/>
                <w:kern w:val="0"/>
                <w:sz w:val="16"/>
                <w:szCs w:val="16"/>
                <w:lang w:val="en-US" w:eastAsia="zh-CN"/>
              </w:rPr>
            </w:pPr>
          </w:p>
          <w:p>
            <w:pPr>
              <w:kinsoku w:val="0"/>
              <w:autoSpaceDE w:val="0"/>
              <w:autoSpaceDN w:val="0"/>
              <w:adjustRightInd w:val="0"/>
              <w:snapToGrid w:val="0"/>
              <w:spacing w:before="51" w:line="194" w:lineRule="auto"/>
              <w:ind w:left="161"/>
              <w:textAlignment w:val="baseline"/>
              <w:rPr>
                <w:rFonts w:hint="eastAsia" w:ascii="Arial" w:hAnsi="Arial" w:eastAsia="宋体" w:cs="Arial"/>
                <w:snapToGrid w:val="0"/>
                <w:color w:val="000000"/>
                <w:kern w:val="0"/>
                <w:sz w:val="16"/>
                <w:szCs w:val="16"/>
                <w:lang w:val="en-US" w:eastAsia="zh-CN"/>
              </w:rPr>
            </w:pPr>
          </w:p>
          <w:p>
            <w:pPr>
              <w:kinsoku w:val="0"/>
              <w:autoSpaceDE w:val="0"/>
              <w:autoSpaceDN w:val="0"/>
              <w:adjustRightInd w:val="0"/>
              <w:snapToGrid w:val="0"/>
              <w:spacing w:before="51" w:line="194" w:lineRule="auto"/>
              <w:ind w:left="161"/>
              <w:textAlignment w:val="baseline"/>
              <w:rPr>
                <w:rFonts w:hint="eastAsia" w:ascii="Arial" w:hAnsi="Arial" w:eastAsia="宋体" w:cs="Arial"/>
                <w:snapToGrid w:val="0"/>
                <w:color w:val="000000"/>
                <w:kern w:val="0"/>
                <w:sz w:val="16"/>
                <w:szCs w:val="16"/>
                <w:lang w:val="en-US" w:eastAsia="zh-CN"/>
              </w:rPr>
            </w:pPr>
          </w:p>
          <w:p>
            <w:pPr>
              <w:kinsoku w:val="0"/>
              <w:autoSpaceDE w:val="0"/>
              <w:autoSpaceDN w:val="0"/>
              <w:adjustRightInd w:val="0"/>
              <w:snapToGrid w:val="0"/>
              <w:spacing w:before="51" w:line="194" w:lineRule="auto"/>
              <w:ind w:left="161"/>
              <w:textAlignment w:val="baseline"/>
              <w:rPr>
                <w:rFonts w:hint="eastAsia" w:ascii="Arial" w:hAnsi="Arial" w:eastAsia="宋体" w:cs="Arial"/>
                <w:snapToGrid w:val="0"/>
                <w:color w:val="000000"/>
                <w:kern w:val="0"/>
                <w:sz w:val="16"/>
                <w:szCs w:val="16"/>
                <w:lang w:val="en-US" w:eastAsia="zh-CN"/>
              </w:rPr>
            </w:pPr>
          </w:p>
          <w:p>
            <w:pPr>
              <w:kinsoku w:val="0"/>
              <w:autoSpaceDE w:val="0"/>
              <w:autoSpaceDN w:val="0"/>
              <w:adjustRightInd w:val="0"/>
              <w:snapToGrid w:val="0"/>
              <w:spacing w:before="51" w:line="194" w:lineRule="auto"/>
              <w:ind w:left="161"/>
              <w:textAlignment w:val="baseline"/>
              <w:rPr>
                <w:rFonts w:hint="eastAsia" w:ascii="Arial" w:hAnsi="Arial" w:eastAsia="宋体" w:cs="Arial"/>
                <w:snapToGrid w:val="0"/>
                <w:color w:val="000000"/>
                <w:kern w:val="0"/>
                <w:sz w:val="16"/>
                <w:szCs w:val="16"/>
                <w:lang w:val="en-US" w:eastAsia="zh-CN"/>
              </w:rPr>
            </w:pPr>
            <w:r>
              <w:rPr>
                <w:rFonts w:hint="eastAsia" w:ascii="Arial" w:hAnsi="Arial" w:eastAsia="宋体" w:cs="Arial"/>
                <w:snapToGrid w:val="0"/>
                <w:color w:val="000000"/>
                <w:kern w:val="0"/>
                <w:sz w:val="16"/>
                <w:szCs w:val="16"/>
                <w:lang w:val="en-US" w:eastAsia="zh-CN"/>
              </w:rPr>
              <w:t>2</w:t>
            </w:r>
          </w:p>
        </w:tc>
        <w:tc>
          <w:tcPr>
            <w:tcW w:w="708" w:type="dxa"/>
            <w:vMerge w:val="restart"/>
            <w:tcBorders>
              <w:top w:val="single" w:color="auto" w:sz="4" w:space="0"/>
              <w:left w:val="single" w:color="auto" w:sz="4" w:space="0"/>
              <w:bottom w:val="single" w:color="auto" w:sz="4" w:space="0"/>
              <w:right w:val="single" w:color="auto" w:sz="4" w:space="0"/>
            </w:tcBorders>
          </w:tcPr>
          <w:p>
            <w:pPr>
              <w:kinsoku w:val="0"/>
              <w:autoSpaceDE w:val="0"/>
              <w:autoSpaceDN w:val="0"/>
              <w:adjustRightInd w:val="0"/>
              <w:snapToGrid w:val="0"/>
              <w:spacing w:before="51" w:line="194" w:lineRule="auto"/>
              <w:ind w:left="161"/>
              <w:textAlignment w:val="baseline"/>
              <w:rPr>
                <w:rFonts w:hint="eastAsia" w:ascii="Arial" w:hAnsi="Arial" w:eastAsia="宋体" w:cs="Arial"/>
                <w:snapToGrid w:val="0"/>
                <w:color w:val="000000"/>
                <w:kern w:val="0"/>
                <w:sz w:val="16"/>
                <w:szCs w:val="16"/>
                <w:lang w:val="en-US" w:eastAsia="zh-CN"/>
              </w:rPr>
            </w:pPr>
          </w:p>
          <w:p>
            <w:pPr>
              <w:kinsoku w:val="0"/>
              <w:autoSpaceDE w:val="0"/>
              <w:autoSpaceDN w:val="0"/>
              <w:adjustRightInd w:val="0"/>
              <w:snapToGrid w:val="0"/>
              <w:spacing w:before="51" w:line="194" w:lineRule="auto"/>
              <w:ind w:left="161"/>
              <w:textAlignment w:val="baseline"/>
              <w:rPr>
                <w:rFonts w:hint="eastAsia" w:ascii="Arial" w:hAnsi="Arial" w:eastAsia="宋体" w:cs="Arial"/>
                <w:snapToGrid w:val="0"/>
                <w:color w:val="000000"/>
                <w:kern w:val="0"/>
                <w:sz w:val="16"/>
                <w:szCs w:val="16"/>
                <w:lang w:val="en-US" w:eastAsia="zh-CN"/>
              </w:rPr>
            </w:pPr>
          </w:p>
          <w:p>
            <w:pPr>
              <w:kinsoku w:val="0"/>
              <w:autoSpaceDE w:val="0"/>
              <w:autoSpaceDN w:val="0"/>
              <w:adjustRightInd w:val="0"/>
              <w:snapToGrid w:val="0"/>
              <w:spacing w:before="51" w:line="194" w:lineRule="auto"/>
              <w:ind w:left="161"/>
              <w:textAlignment w:val="baseline"/>
              <w:rPr>
                <w:rFonts w:hint="eastAsia" w:ascii="Arial" w:hAnsi="Arial" w:eastAsia="宋体" w:cs="Arial"/>
                <w:snapToGrid w:val="0"/>
                <w:color w:val="000000"/>
                <w:kern w:val="0"/>
                <w:sz w:val="16"/>
                <w:szCs w:val="16"/>
                <w:lang w:val="en-US" w:eastAsia="zh-CN"/>
              </w:rPr>
            </w:pPr>
            <w:r>
              <w:rPr>
                <w:rFonts w:hint="eastAsia" w:ascii="Arial" w:hAnsi="Arial" w:eastAsia="宋体" w:cs="Arial"/>
                <w:snapToGrid w:val="0"/>
                <w:color w:val="000000"/>
                <w:kern w:val="0"/>
                <w:sz w:val="16"/>
                <w:szCs w:val="16"/>
                <w:lang w:val="en-US" w:eastAsia="zh-CN"/>
              </w:rPr>
              <w:t>商务</w:t>
            </w:r>
          </w:p>
          <w:p>
            <w:pPr>
              <w:kinsoku w:val="0"/>
              <w:autoSpaceDE w:val="0"/>
              <w:autoSpaceDN w:val="0"/>
              <w:adjustRightInd w:val="0"/>
              <w:snapToGrid w:val="0"/>
              <w:spacing w:before="51" w:line="194" w:lineRule="auto"/>
              <w:ind w:left="161"/>
              <w:textAlignment w:val="baseline"/>
              <w:rPr>
                <w:rFonts w:hint="eastAsia" w:ascii="Arial" w:hAnsi="Arial" w:eastAsia="宋体" w:cs="Arial"/>
                <w:snapToGrid w:val="0"/>
                <w:color w:val="000000"/>
                <w:kern w:val="0"/>
                <w:sz w:val="16"/>
                <w:szCs w:val="16"/>
                <w:lang w:val="en-US" w:eastAsia="zh-CN"/>
              </w:rPr>
            </w:pPr>
            <w:r>
              <w:rPr>
                <w:rFonts w:hint="eastAsia" w:ascii="Arial" w:hAnsi="Arial" w:eastAsia="宋体" w:cs="Arial"/>
                <w:snapToGrid w:val="0"/>
                <w:color w:val="000000"/>
                <w:kern w:val="0"/>
                <w:sz w:val="16"/>
                <w:szCs w:val="16"/>
                <w:lang w:val="en-US" w:eastAsia="zh-CN"/>
              </w:rPr>
              <w:t>部分</w:t>
            </w:r>
          </w:p>
          <w:p>
            <w:pPr>
              <w:kinsoku w:val="0"/>
              <w:autoSpaceDE w:val="0"/>
              <w:autoSpaceDN w:val="0"/>
              <w:adjustRightInd w:val="0"/>
              <w:snapToGrid w:val="0"/>
              <w:spacing w:before="51" w:line="194" w:lineRule="auto"/>
              <w:ind w:left="161"/>
              <w:textAlignment w:val="baseline"/>
              <w:rPr>
                <w:rFonts w:hint="eastAsia" w:ascii="Arial" w:hAnsi="Arial" w:eastAsia="宋体" w:cs="Arial"/>
                <w:snapToGrid w:val="0"/>
                <w:color w:val="000000"/>
                <w:kern w:val="0"/>
                <w:sz w:val="16"/>
                <w:szCs w:val="16"/>
                <w:lang w:val="en-US" w:eastAsia="zh-CN"/>
              </w:rPr>
            </w:pPr>
            <w:r>
              <w:rPr>
                <w:rFonts w:hint="eastAsia" w:ascii="Arial" w:hAnsi="Arial" w:eastAsia="宋体" w:cs="Arial"/>
                <w:snapToGrid w:val="0"/>
                <w:color w:val="000000"/>
                <w:kern w:val="0"/>
                <w:sz w:val="16"/>
                <w:szCs w:val="16"/>
                <w:lang w:val="en-US" w:eastAsia="zh-CN"/>
              </w:rPr>
              <w:t>评分</w:t>
            </w:r>
          </w:p>
          <w:p>
            <w:pPr>
              <w:kinsoku w:val="0"/>
              <w:autoSpaceDE w:val="0"/>
              <w:autoSpaceDN w:val="0"/>
              <w:adjustRightInd w:val="0"/>
              <w:snapToGrid w:val="0"/>
              <w:spacing w:before="51" w:line="194" w:lineRule="auto"/>
              <w:ind w:left="161"/>
              <w:textAlignment w:val="baseline"/>
              <w:rPr>
                <w:rFonts w:hint="eastAsia" w:ascii="Arial" w:hAnsi="Arial" w:eastAsia="宋体" w:cs="Arial"/>
                <w:snapToGrid w:val="0"/>
                <w:color w:val="000000"/>
                <w:kern w:val="0"/>
                <w:sz w:val="16"/>
                <w:szCs w:val="16"/>
                <w:lang w:val="en-US" w:eastAsia="zh-CN"/>
              </w:rPr>
            </w:pPr>
            <w:r>
              <w:rPr>
                <w:rFonts w:hint="eastAsia" w:ascii="Arial" w:hAnsi="Arial" w:eastAsia="宋体" w:cs="Arial"/>
                <w:snapToGrid w:val="0"/>
                <w:color w:val="000000"/>
                <w:kern w:val="0"/>
                <w:sz w:val="16"/>
                <w:szCs w:val="16"/>
                <w:lang w:val="en-US" w:eastAsia="zh-CN"/>
              </w:rPr>
              <w:t>标准</w:t>
            </w:r>
          </w:p>
          <w:p>
            <w:pPr>
              <w:kinsoku w:val="0"/>
              <w:autoSpaceDE w:val="0"/>
              <w:autoSpaceDN w:val="0"/>
              <w:adjustRightInd w:val="0"/>
              <w:snapToGrid w:val="0"/>
              <w:spacing w:before="51" w:line="194" w:lineRule="auto"/>
              <w:ind w:left="161"/>
              <w:textAlignment w:val="baseline"/>
              <w:rPr>
                <w:rFonts w:hint="eastAsia" w:ascii="Arial" w:hAnsi="Arial" w:eastAsia="宋体" w:cs="Arial"/>
                <w:snapToGrid w:val="0"/>
                <w:color w:val="000000"/>
                <w:kern w:val="0"/>
                <w:sz w:val="16"/>
                <w:szCs w:val="16"/>
                <w:lang w:val="en-US" w:eastAsia="zh-CN"/>
              </w:rPr>
            </w:pPr>
          </w:p>
        </w:tc>
        <w:tc>
          <w:tcPr>
            <w:tcW w:w="2125" w:type="dxa"/>
            <w:tcBorders>
              <w:left w:val="single" w:color="auto" w:sz="4" w:space="0"/>
            </w:tcBorders>
          </w:tcPr>
          <w:p>
            <w:pPr>
              <w:kinsoku w:val="0"/>
              <w:autoSpaceDE w:val="0"/>
              <w:autoSpaceDN w:val="0"/>
              <w:adjustRightInd w:val="0"/>
              <w:snapToGrid w:val="0"/>
              <w:spacing w:before="27" w:line="227" w:lineRule="auto"/>
              <w:ind w:left="56" w:right="59" w:firstLine="2"/>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2"/>
                <w:kern w:val="0"/>
                <w:sz w:val="16"/>
                <w:szCs w:val="16"/>
              </w:rPr>
              <w:t>投标人已完成的类似项</w:t>
            </w:r>
            <w:r>
              <w:rPr>
                <w:rFonts w:ascii="Arial" w:hAnsi="Arial" w:eastAsia="宋体" w:cs="Arial"/>
                <w:snapToGrid w:val="0"/>
                <w:color w:val="000000"/>
                <w:spacing w:val="1"/>
                <w:kern w:val="0"/>
                <w:sz w:val="16"/>
                <w:szCs w:val="16"/>
              </w:rPr>
              <w:t>目</w:t>
            </w:r>
            <w:r>
              <w:rPr>
                <w:rFonts w:ascii="Arial" w:hAnsi="Arial" w:eastAsia="宋体" w:cs="Arial"/>
                <w:snapToGrid w:val="0"/>
                <w:color w:val="000000"/>
                <w:spacing w:val="-2"/>
                <w:kern w:val="0"/>
                <w:sz w:val="16"/>
                <w:szCs w:val="16"/>
              </w:rPr>
              <w:t>业绩</w:t>
            </w:r>
          </w:p>
        </w:tc>
        <w:tc>
          <w:tcPr>
            <w:tcW w:w="707" w:type="dxa"/>
          </w:tcPr>
          <w:p>
            <w:pPr>
              <w:kinsoku w:val="0"/>
              <w:autoSpaceDE w:val="0"/>
              <w:autoSpaceDN w:val="0"/>
              <w:adjustRightInd w:val="0"/>
              <w:snapToGrid w:val="0"/>
              <w:spacing w:before="170" w:line="194" w:lineRule="auto"/>
              <w:ind w:left="268"/>
              <w:textAlignment w:val="baseline"/>
              <w:rPr>
                <w:rFonts w:hint="default" w:ascii="Arial" w:hAnsi="Arial" w:eastAsia="宋体" w:cs="Arial"/>
                <w:snapToGrid w:val="0"/>
                <w:color w:val="000000"/>
                <w:kern w:val="0"/>
                <w:sz w:val="16"/>
                <w:szCs w:val="16"/>
                <w:lang w:val="en-US" w:eastAsia="zh-CN"/>
              </w:rPr>
            </w:pPr>
            <w:r>
              <w:rPr>
                <w:rFonts w:hint="eastAsia" w:ascii="Arial" w:hAnsi="Arial" w:eastAsia="宋体" w:cs="Arial"/>
                <w:snapToGrid w:val="0"/>
                <w:color w:val="000000"/>
                <w:spacing w:val="-6"/>
                <w:kern w:val="0"/>
                <w:sz w:val="16"/>
                <w:szCs w:val="16"/>
                <w:lang w:val="en-US" w:eastAsia="zh-CN"/>
              </w:rPr>
              <w:t>10</w:t>
            </w:r>
          </w:p>
        </w:tc>
        <w:tc>
          <w:tcPr>
            <w:tcW w:w="4109" w:type="dxa"/>
          </w:tcPr>
          <w:p>
            <w:pPr>
              <w:kinsoku w:val="0"/>
              <w:autoSpaceDE w:val="0"/>
              <w:autoSpaceDN w:val="0"/>
              <w:adjustRightInd w:val="0"/>
              <w:snapToGrid w:val="0"/>
              <w:spacing w:before="27" w:line="227" w:lineRule="auto"/>
              <w:ind w:left="110" w:right="105" w:firstLine="1"/>
              <w:textAlignment w:val="baseline"/>
              <w:rPr>
                <w:rFonts w:ascii="Arial" w:hAnsi="Arial" w:eastAsia="宋体" w:cs="Arial"/>
                <w:snapToGrid w:val="0"/>
                <w:color w:val="000000"/>
                <w:kern w:val="0"/>
                <w:sz w:val="16"/>
                <w:szCs w:val="16"/>
                <w:highlight w:val="none"/>
              </w:rPr>
            </w:pPr>
            <w:r>
              <w:rPr>
                <w:rFonts w:ascii="Arial" w:hAnsi="Arial" w:eastAsia="宋体" w:cs="Arial"/>
                <w:snapToGrid w:val="0"/>
                <w:color w:val="000000"/>
                <w:spacing w:val="-18"/>
                <w:kern w:val="0"/>
                <w:sz w:val="16"/>
                <w:szCs w:val="16"/>
                <w:highlight w:val="none"/>
              </w:rPr>
              <w:t>投</w:t>
            </w:r>
            <w:r>
              <w:rPr>
                <w:rFonts w:ascii="Arial" w:hAnsi="Arial" w:eastAsia="宋体" w:cs="Arial"/>
                <w:snapToGrid w:val="0"/>
                <w:color w:val="000000"/>
                <w:spacing w:val="-15"/>
                <w:kern w:val="0"/>
                <w:sz w:val="16"/>
                <w:szCs w:val="16"/>
                <w:highlight w:val="none"/>
              </w:rPr>
              <w:t>标</w:t>
            </w:r>
            <w:r>
              <w:rPr>
                <w:rFonts w:ascii="Arial" w:hAnsi="Arial" w:eastAsia="宋体" w:cs="Arial"/>
                <w:snapToGrid w:val="0"/>
                <w:color w:val="000000"/>
                <w:spacing w:val="-9"/>
                <w:kern w:val="0"/>
                <w:sz w:val="16"/>
                <w:szCs w:val="16"/>
                <w:highlight w:val="none"/>
              </w:rPr>
              <w:t>人自</w:t>
            </w:r>
            <w:r>
              <w:rPr>
                <w:rFonts w:ascii="Arial" w:hAnsi="Arial" w:eastAsia="Arial" w:cs="Arial"/>
                <w:snapToGrid w:val="0"/>
                <w:color w:val="000000"/>
                <w:spacing w:val="-9"/>
                <w:kern w:val="0"/>
                <w:sz w:val="16"/>
                <w:szCs w:val="16"/>
                <w:highlight w:val="none"/>
              </w:rPr>
              <w:t>2020</w:t>
            </w:r>
            <w:r>
              <w:rPr>
                <w:rFonts w:ascii="Arial" w:hAnsi="Arial" w:eastAsia="宋体" w:cs="Arial"/>
                <w:snapToGrid w:val="0"/>
                <w:color w:val="000000"/>
                <w:spacing w:val="-9"/>
                <w:kern w:val="0"/>
                <w:sz w:val="16"/>
                <w:szCs w:val="16"/>
                <w:highlight w:val="none"/>
              </w:rPr>
              <w:t>年</w:t>
            </w:r>
            <w:r>
              <w:rPr>
                <w:rFonts w:ascii="Arial" w:hAnsi="Arial" w:eastAsia="Arial" w:cs="Arial"/>
                <w:snapToGrid w:val="0"/>
                <w:color w:val="000000"/>
                <w:spacing w:val="-9"/>
                <w:kern w:val="0"/>
                <w:sz w:val="16"/>
                <w:szCs w:val="16"/>
                <w:highlight w:val="none"/>
              </w:rPr>
              <w:t>1</w:t>
            </w:r>
            <w:r>
              <w:rPr>
                <w:rFonts w:ascii="Arial" w:hAnsi="Arial" w:eastAsia="宋体" w:cs="Arial"/>
                <w:snapToGrid w:val="0"/>
                <w:color w:val="000000"/>
                <w:spacing w:val="-9"/>
                <w:kern w:val="0"/>
                <w:sz w:val="16"/>
                <w:szCs w:val="16"/>
                <w:highlight w:val="none"/>
              </w:rPr>
              <w:t>月</w:t>
            </w:r>
            <w:r>
              <w:rPr>
                <w:rFonts w:ascii="Arial" w:hAnsi="Arial" w:eastAsia="Arial" w:cs="Arial"/>
                <w:snapToGrid w:val="0"/>
                <w:color w:val="000000"/>
                <w:spacing w:val="-9"/>
                <w:kern w:val="0"/>
                <w:sz w:val="16"/>
                <w:szCs w:val="16"/>
                <w:highlight w:val="none"/>
              </w:rPr>
              <w:t>1</w:t>
            </w:r>
            <w:r>
              <w:rPr>
                <w:rFonts w:ascii="Arial" w:hAnsi="Arial" w:eastAsia="宋体" w:cs="Arial"/>
                <w:snapToGrid w:val="0"/>
                <w:color w:val="000000"/>
                <w:spacing w:val="-9"/>
                <w:kern w:val="0"/>
                <w:sz w:val="16"/>
                <w:szCs w:val="16"/>
                <w:highlight w:val="none"/>
              </w:rPr>
              <w:t>日至今</w:t>
            </w:r>
            <w:r>
              <w:rPr>
                <w:rFonts w:hint="eastAsia" w:ascii="Arial" w:hAnsi="Arial" w:cs="Arial"/>
                <w:snapToGrid w:val="0"/>
                <w:color w:val="000000"/>
                <w:spacing w:val="-9"/>
                <w:kern w:val="0"/>
                <w:sz w:val="16"/>
                <w:szCs w:val="16"/>
                <w:highlight w:val="none"/>
                <w:lang w:val="en-US" w:eastAsia="zh-CN"/>
              </w:rPr>
              <w:t>具有空调运行、维修及保养类</w:t>
            </w:r>
            <w:r>
              <w:rPr>
                <w:rFonts w:ascii="Arial" w:hAnsi="Arial" w:eastAsia="宋体" w:cs="Arial"/>
                <w:snapToGrid w:val="0"/>
                <w:color w:val="000000"/>
                <w:spacing w:val="-9"/>
                <w:kern w:val="0"/>
                <w:sz w:val="16"/>
                <w:szCs w:val="16"/>
                <w:highlight w:val="none"/>
              </w:rPr>
              <w:t>项目业绩，每</w:t>
            </w:r>
            <w:r>
              <w:rPr>
                <w:rFonts w:ascii="Arial" w:hAnsi="Arial" w:eastAsia="宋体" w:cs="Arial"/>
                <w:snapToGrid w:val="0"/>
                <w:color w:val="000000"/>
                <w:spacing w:val="-7"/>
                <w:kern w:val="0"/>
                <w:sz w:val="16"/>
                <w:szCs w:val="16"/>
                <w:highlight w:val="none"/>
              </w:rPr>
              <w:t>提</w:t>
            </w:r>
            <w:r>
              <w:rPr>
                <w:rFonts w:ascii="Arial" w:hAnsi="Arial" w:eastAsia="宋体" w:cs="Arial"/>
                <w:snapToGrid w:val="0"/>
                <w:color w:val="000000"/>
                <w:spacing w:val="-5"/>
                <w:kern w:val="0"/>
                <w:sz w:val="16"/>
                <w:szCs w:val="16"/>
                <w:highlight w:val="none"/>
              </w:rPr>
              <w:t>供一份业绩得</w:t>
            </w:r>
            <w:r>
              <w:rPr>
                <w:rFonts w:hint="eastAsia" w:ascii="Arial" w:hAnsi="Arial" w:cs="Arial"/>
                <w:snapToGrid w:val="0"/>
                <w:color w:val="000000"/>
                <w:spacing w:val="-5"/>
                <w:kern w:val="0"/>
                <w:sz w:val="16"/>
                <w:szCs w:val="16"/>
                <w:highlight w:val="none"/>
                <w:lang w:val="en-US" w:eastAsia="zh-CN"/>
              </w:rPr>
              <w:t>2</w:t>
            </w:r>
            <w:r>
              <w:rPr>
                <w:rFonts w:ascii="Arial" w:hAnsi="Arial" w:eastAsia="宋体" w:cs="Arial"/>
                <w:snapToGrid w:val="0"/>
                <w:color w:val="000000"/>
                <w:spacing w:val="-5"/>
                <w:kern w:val="0"/>
                <w:sz w:val="16"/>
                <w:szCs w:val="16"/>
                <w:highlight w:val="none"/>
              </w:rPr>
              <w:t>分，满分</w:t>
            </w:r>
            <w:r>
              <w:rPr>
                <w:rFonts w:hint="eastAsia" w:ascii="Arial" w:hAnsi="Arial" w:cs="Arial"/>
                <w:snapToGrid w:val="0"/>
                <w:color w:val="000000"/>
                <w:spacing w:val="-5"/>
                <w:kern w:val="0"/>
                <w:sz w:val="16"/>
                <w:szCs w:val="16"/>
                <w:highlight w:val="none"/>
                <w:lang w:val="en-US" w:eastAsia="zh-CN"/>
              </w:rPr>
              <w:t>1</w:t>
            </w:r>
            <w:r>
              <w:rPr>
                <w:rFonts w:hint="eastAsia" w:ascii="Arial" w:hAnsi="Arial" w:eastAsia="宋体" w:cs="Arial"/>
                <w:snapToGrid w:val="0"/>
                <w:color w:val="000000"/>
                <w:spacing w:val="-5"/>
                <w:kern w:val="0"/>
                <w:sz w:val="16"/>
                <w:szCs w:val="16"/>
                <w:highlight w:val="none"/>
                <w:lang w:val="en-US" w:eastAsia="zh-CN"/>
              </w:rPr>
              <w:t>0</w:t>
            </w:r>
            <w:r>
              <w:rPr>
                <w:rFonts w:ascii="Arial" w:hAnsi="Arial" w:eastAsia="宋体" w:cs="Arial"/>
                <w:snapToGrid w:val="0"/>
                <w:color w:val="000000"/>
                <w:spacing w:val="-5"/>
                <w:kern w:val="0"/>
                <w:sz w:val="16"/>
                <w:szCs w:val="16"/>
                <w:highlight w:val="none"/>
              </w:rPr>
              <w:t>分</w:t>
            </w:r>
          </w:p>
        </w:tc>
        <w:tc>
          <w:tcPr>
            <w:tcW w:w="712" w:type="dxa"/>
          </w:tcPr>
          <w:p>
            <w:pPr>
              <w:kinsoku w:val="0"/>
              <w:autoSpaceDE w:val="0"/>
              <w:autoSpaceDN w:val="0"/>
              <w:adjustRightInd w:val="0"/>
              <w:snapToGrid w:val="0"/>
              <w:spacing w:before="170" w:line="194" w:lineRule="auto"/>
              <w:ind w:left="177"/>
              <w:textAlignment w:val="baseline"/>
              <w:rPr>
                <w:rFonts w:hint="eastAsia" w:ascii="Arial" w:hAnsi="Arial" w:eastAsia="宋体" w:cs="Arial"/>
                <w:snapToGrid w:val="0"/>
                <w:color w:val="000000"/>
                <w:kern w:val="0"/>
                <w:sz w:val="16"/>
                <w:szCs w:val="16"/>
                <w:lang w:eastAsia="zh-CN"/>
              </w:rPr>
            </w:pPr>
            <w:r>
              <w:rPr>
                <w:rFonts w:ascii="Arial" w:hAnsi="Arial" w:eastAsia="Arial" w:cs="Arial"/>
                <w:snapToGrid w:val="0"/>
                <w:color w:val="000000"/>
                <w:spacing w:val="1"/>
                <w:kern w:val="0"/>
                <w:sz w:val="16"/>
                <w:szCs w:val="16"/>
              </w:rPr>
              <w:t>0-1</w:t>
            </w:r>
            <w:r>
              <w:rPr>
                <w:rFonts w:hint="eastAsia" w:ascii="Arial" w:hAnsi="Arial" w:eastAsia="宋体" w:cs="Arial"/>
                <w:snapToGrid w:val="0"/>
                <w:color w:val="000000"/>
                <w:kern w:val="0"/>
                <w:sz w:val="16"/>
                <w:szCs w:val="16"/>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40" w:type="dxa"/>
            <w:vMerge w:val="continue"/>
            <w:tcBorders>
              <w:top w:val="single" w:color="auto" w:sz="4" w:space="0"/>
              <w:left w:val="single" w:color="auto" w:sz="4" w:space="0"/>
              <w:bottom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708" w:type="dxa"/>
            <w:vMerge w:val="continue"/>
            <w:tcBorders>
              <w:top w:val="single" w:color="auto" w:sz="4" w:space="0"/>
              <w:bottom w:val="single" w:color="auto" w:sz="4" w:space="0"/>
              <w:right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2125" w:type="dxa"/>
            <w:tcBorders>
              <w:left w:val="single" w:color="auto" w:sz="4" w:space="0"/>
            </w:tcBorders>
          </w:tcPr>
          <w:p>
            <w:pPr>
              <w:kinsoku w:val="0"/>
              <w:autoSpaceDE w:val="0"/>
              <w:autoSpaceDN w:val="0"/>
              <w:adjustRightInd w:val="0"/>
              <w:snapToGrid w:val="0"/>
              <w:spacing w:before="144" w:line="220" w:lineRule="auto"/>
              <w:ind w:left="60"/>
              <w:textAlignment w:val="baseline"/>
              <w:rPr>
                <w:rFonts w:ascii="Arial" w:hAnsi="Arial" w:eastAsia="宋体" w:cs="Arial"/>
                <w:snapToGrid w:val="0"/>
                <w:color w:val="000000"/>
                <w:kern w:val="0"/>
                <w:sz w:val="16"/>
                <w:szCs w:val="16"/>
              </w:rPr>
            </w:pPr>
            <w:r>
              <w:rPr>
                <w:rFonts w:hint="eastAsia" w:ascii="Arial" w:hAnsi="Arial" w:eastAsia="宋体" w:cs="Arial"/>
                <w:snapToGrid w:val="0"/>
                <w:color w:val="000000"/>
                <w:kern w:val="0"/>
                <w:sz w:val="16"/>
                <w:szCs w:val="16"/>
              </w:rPr>
              <w:t>运维管理负责人</w:t>
            </w:r>
          </w:p>
        </w:tc>
        <w:tc>
          <w:tcPr>
            <w:tcW w:w="707" w:type="dxa"/>
          </w:tcPr>
          <w:p>
            <w:pPr>
              <w:kinsoku w:val="0"/>
              <w:autoSpaceDE w:val="0"/>
              <w:autoSpaceDN w:val="0"/>
              <w:adjustRightInd w:val="0"/>
              <w:snapToGrid w:val="0"/>
              <w:spacing w:before="172" w:line="194" w:lineRule="auto"/>
              <w:ind w:left="303"/>
              <w:textAlignment w:val="baseline"/>
              <w:rPr>
                <w:rFonts w:ascii="Arial" w:hAnsi="Arial" w:eastAsia="Arial" w:cs="Arial"/>
                <w:snapToGrid w:val="0"/>
                <w:color w:val="000000"/>
                <w:kern w:val="0"/>
                <w:sz w:val="16"/>
                <w:szCs w:val="16"/>
              </w:rPr>
            </w:pPr>
            <w:r>
              <w:rPr>
                <w:rFonts w:ascii="Arial" w:hAnsi="Arial" w:eastAsia="Arial" w:cs="Arial"/>
                <w:snapToGrid w:val="0"/>
                <w:color w:val="000000"/>
                <w:kern w:val="0"/>
                <w:sz w:val="16"/>
                <w:szCs w:val="16"/>
              </w:rPr>
              <w:t>3</w:t>
            </w:r>
          </w:p>
        </w:tc>
        <w:tc>
          <w:tcPr>
            <w:tcW w:w="4109" w:type="dxa"/>
          </w:tcPr>
          <w:p>
            <w:pPr>
              <w:kinsoku w:val="0"/>
              <w:autoSpaceDE w:val="0"/>
              <w:autoSpaceDN w:val="0"/>
              <w:adjustRightInd w:val="0"/>
              <w:snapToGrid w:val="0"/>
              <w:spacing w:before="16"/>
              <w:ind w:left="112"/>
              <w:textAlignment w:val="baseline"/>
              <w:rPr>
                <w:rFonts w:hint="default" w:ascii="Arial" w:hAnsi="Arial" w:eastAsia="宋体" w:cs="Arial"/>
                <w:snapToGrid w:val="0"/>
                <w:color w:val="000000"/>
                <w:spacing w:val="-4"/>
                <w:kern w:val="0"/>
                <w:sz w:val="16"/>
                <w:szCs w:val="16"/>
                <w:highlight w:val="none"/>
                <w:lang w:val="en-US" w:eastAsia="zh-CN"/>
              </w:rPr>
            </w:pPr>
            <w:r>
              <w:rPr>
                <w:rFonts w:ascii="Arial" w:hAnsi="Arial" w:eastAsia="宋体" w:cs="Arial"/>
                <w:snapToGrid w:val="0"/>
                <w:color w:val="000000"/>
                <w:spacing w:val="-8"/>
                <w:kern w:val="0"/>
                <w:sz w:val="16"/>
                <w:szCs w:val="16"/>
                <w:highlight w:val="none"/>
              </w:rPr>
              <w:t>从事中央空</w:t>
            </w:r>
            <w:r>
              <w:rPr>
                <w:rFonts w:ascii="Arial" w:hAnsi="Arial" w:eastAsia="宋体" w:cs="Arial"/>
                <w:snapToGrid w:val="0"/>
                <w:color w:val="000000"/>
                <w:spacing w:val="-5"/>
                <w:kern w:val="0"/>
                <w:sz w:val="16"/>
                <w:szCs w:val="16"/>
                <w:highlight w:val="none"/>
              </w:rPr>
              <w:t>调</w:t>
            </w:r>
            <w:r>
              <w:rPr>
                <w:rFonts w:ascii="Arial" w:hAnsi="Arial" w:eastAsia="宋体" w:cs="Arial"/>
                <w:snapToGrid w:val="0"/>
                <w:color w:val="000000"/>
                <w:spacing w:val="-4"/>
                <w:kern w:val="0"/>
                <w:sz w:val="16"/>
                <w:szCs w:val="16"/>
                <w:highlight w:val="none"/>
              </w:rPr>
              <w:t>系统运维管理工作</w:t>
            </w:r>
            <w:r>
              <w:rPr>
                <w:rFonts w:ascii="Arial" w:hAnsi="Arial" w:eastAsia="Arial" w:cs="Arial"/>
                <w:snapToGrid w:val="0"/>
                <w:color w:val="000000"/>
                <w:spacing w:val="-4"/>
                <w:kern w:val="0"/>
                <w:sz w:val="16"/>
                <w:szCs w:val="16"/>
                <w:highlight w:val="none"/>
              </w:rPr>
              <w:t>5</w:t>
            </w:r>
            <w:r>
              <w:rPr>
                <w:rFonts w:ascii="Arial" w:hAnsi="Arial" w:eastAsia="宋体" w:cs="Arial"/>
                <w:snapToGrid w:val="0"/>
                <w:color w:val="000000"/>
                <w:spacing w:val="-4"/>
                <w:kern w:val="0"/>
                <w:sz w:val="16"/>
                <w:szCs w:val="16"/>
                <w:highlight w:val="none"/>
              </w:rPr>
              <w:t>年</w:t>
            </w:r>
            <w:r>
              <w:rPr>
                <w:rFonts w:hint="eastAsia" w:ascii="Arial" w:hAnsi="Arial" w:cs="Arial"/>
                <w:snapToGrid w:val="0"/>
                <w:color w:val="000000"/>
                <w:spacing w:val="-4"/>
                <w:kern w:val="0"/>
                <w:sz w:val="16"/>
                <w:szCs w:val="16"/>
                <w:highlight w:val="none"/>
                <w:lang w:eastAsia="zh-CN"/>
              </w:rPr>
              <w:t>（</w:t>
            </w:r>
            <w:r>
              <w:rPr>
                <w:rFonts w:hint="eastAsia" w:ascii="Arial" w:hAnsi="Arial" w:cs="Arial"/>
                <w:snapToGrid w:val="0"/>
                <w:color w:val="000000"/>
                <w:spacing w:val="-4"/>
                <w:kern w:val="0"/>
                <w:sz w:val="16"/>
                <w:szCs w:val="16"/>
                <w:highlight w:val="none"/>
                <w:lang w:val="en-US" w:eastAsia="zh-CN"/>
              </w:rPr>
              <w:t>含）</w:t>
            </w:r>
            <w:r>
              <w:rPr>
                <w:rFonts w:ascii="Arial" w:hAnsi="Arial" w:eastAsia="宋体" w:cs="Arial"/>
                <w:snapToGrid w:val="0"/>
                <w:color w:val="000000"/>
                <w:spacing w:val="-4"/>
                <w:kern w:val="0"/>
                <w:sz w:val="16"/>
                <w:szCs w:val="16"/>
                <w:highlight w:val="none"/>
              </w:rPr>
              <w:t>以上得</w:t>
            </w:r>
            <w:r>
              <w:rPr>
                <w:rFonts w:ascii="Arial" w:hAnsi="Arial" w:eastAsia="Arial" w:cs="Arial"/>
                <w:snapToGrid w:val="0"/>
                <w:color w:val="000000"/>
                <w:spacing w:val="-4"/>
                <w:kern w:val="0"/>
                <w:sz w:val="16"/>
                <w:szCs w:val="16"/>
                <w:highlight w:val="none"/>
              </w:rPr>
              <w:t>3</w:t>
            </w:r>
            <w:r>
              <w:rPr>
                <w:rFonts w:ascii="Arial" w:hAnsi="Arial" w:eastAsia="宋体" w:cs="Arial"/>
                <w:snapToGrid w:val="0"/>
                <w:color w:val="000000"/>
                <w:spacing w:val="-4"/>
                <w:kern w:val="0"/>
                <w:sz w:val="16"/>
                <w:szCs w:val="16"/>
                <w:highlight w:val="none"/>
              </w:rPr>
              <w:t>分；</w:t>
            </w:r>
            <w:r>
              <w:rPr>
                <w:rFonts w:hint="eastAsia" w:ascii="Arial" w:hAnsi="Arial" w:cs="Arial"/>
                <w:snapToGrid w:val="0"/>
                <w:color w:val="000000"/>
                <w:spacing w:val="-4"/>
                <w:kern w:val="0"/>
                <w:sz w:val="16"/>
                <w:szCs w:val="16"/>
                <w:highlight w:val="none"/>
                <w:lang w:val="en-US" w:eastAsia="zh-CN"/>
              </w:rPr>
              <w:t>不足五年得0分。</w:t>
            </w:r>
          </w:p>
          <w:p>
            <w:pPr>
              <w:kinsoku w:val="0"/>
              <w:autoSpaceDE w:val="0"/>
              <w:autoSpaceDN w:val="0"/>
              <w:adjustRightInd w:val="0"/>
              <w:snapToGrid w:val="0"/>
              <w:spacing w:before="16"/>
              <w:ind w:left="112"/>
              <w:textAlignment w:val="baseline"/>
              <w:rPr>
                <w:rFonts w:ascii="Arial" w:hAnsi="Arial" w:eastAsia="宋体" w:cs="Arial"/>
                <w:snapToGrid w:val="0"/>
                <w:color w:val="000000"/>
                <w:kern w:val="0"/>
                <w:sz w:val="16"/>
                <w:szCs w:val="16"/>
                <w:highlight w:val="none"/>
              </w:rPr>
            </w:pPr>
            <w:r>
              <w:rPr>
                <w:rFonts w:hint="eastAsia" w:ascii="Arial" w:hAnsi="Arial" w:eastAsia="宋体" w:cs="Arial"/>
                <w:snapToGrid w:val="0"/>
                <w:color w:val="000000"/>
                <w:spacing w:val="-4"/>
                <w:kern w:val="0"/>
                <w:sz w:val="16"/>
                <w:szCs w:val="16"/>
                <w:highlight w:val="none"/>
              </w:rPr>
              <w:t>需提供同类项目管理负责人聘任证明材料。</w:t>
            </w:r>
          </w:p>
        </w:tc>
        <w:tc>
          <w:tcPr>
            <w:tcW w:w="712" w:type="dxa"/>
          </w:tcPr>
          <w:p>
            <w:pPr>
              <w:kinsoku w:val="0"/>
              <w:autoSpaceDE w:val="0"/>
              <w:autoSpaceDN w:val="0"/>
              <w:adjustRightInd w:val="0"/>
              <w:snapToGrid w:val="0"/>
              <w:spacing w:before="173" w:line="194" w:lineRule="auto"/>
              <w:ind w:left="227"/>
              <w:textAlignment w:val="baseline"/>
              <w:rPr>
                <w:rFonts w:ascii="Arial" w:hAnsi="Arial" w:eastAsia="Arial" w:cs="Arial"/>
                <w:snapToGrid w:val="0"/>
                <w:color w:val="000000"/>
                <w:kern w:val="0"/>
                <w:sz w:val="16"/>
                <w:szCs w:val="16"/>
              </w:rPr>
            </w:pPr>
            <w:r>
              <w:rPr>
                <w:rFonts w:hint="eastAsia" w:ascii="Arial" w:hAnsi="Arial" w:eastAsia="宋体" w:cs="Arial"/>
                <w:snapToGrid w:val="0"/>
                <w:color w:val="000000"/>
                <w:spacing w:val="-3"/>
                <w:kern w:val="0"/>
                <w:sz w:val="16"/>
                <w:szCs w:val="16"/>
                <w:lang w:val="en-US" w:eastAsia="zh-CN"/>
              </w:rPr>
              <w:t>0-</w:t>
            </w:r>
            <w:r>
              <w:rPr>
                <w:rFonts w:ascii="Arial" w:hAnsi="Arial" w:eastAsia="Arial" w:cs="Arial"/>
                <w:snapToGrid w:val="0"/>
                <w:color w:val="000000"/>
                <w:spacing w:val="-3"/>
                <w:kern w:val="0"/>
                <w:sz w:val="16"/>
                <w:szCs w:val="16"/>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jc w:val="center"/>
        </w:trPr>
        <w:tc>
          <w:tcPr>
            <w:tcW w:w="540" w:type="dxa"/>
            <w:vMerge w:val="continue"/>
            <w:tcBorders>
              <w:top w:val="single" w:color="auto" w:sz="4" w:space="0"/>
              <w:left w:val="single" w:color="auto" w:sz="4" w:space="0"/>
              <w:bottom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708" w:type="dxa"/>
            <w:vMerge w:val="continue"/>
            <w:tcBorders>
              <w:top w:val="single" w:color="auto" w:sz="4" w:space="0"/>
              <w:bottom w:val="single" w:color="auto" w:sz="4" w:space="0"/>
              <w:right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2125" w:type="dxa"/>
            <w:tcBorders>
              <w:left w:val="single" w:color="auto" w:sz="4" w:space="0"/>
            </w:tcBorders>
          </w:tcPr>
          <w:p>
            <w:pPr>
              <w:kinsoku w:val="0"/>
              <w:autoSpaceDE w:val="0"/>
              <w:autoSpaceDN w:val="0"/>
              <w:adjustRightInd w:val="0"/>
              <w:snapToGrid w:val="0"/>
              <w:spacing w:line="334"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9" w:line="220" w:lineRule="auto"/>
              <w:ind w:left="57"/>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1"/>
                <w:kern w:val="0"/>
                <w:sz w:val="16"/>
                <w:szCs w:val="16"/>
              </w:rPr>
              <w:t>技术支持人员配</w:t>
            </w:r>
            <w:r>
              <w:rPr>
                <w:rFonts w:ascii="Arial" w:hAnsi="Arial" w:eastAsia="宋体" w:cs="Arial"/>
                <w:snapToGrid w:val="0"/>
                <w:color w:val="000000"/>
                <w:kern w:val="0"/>
                <w:sz w:val="16"/>
                <w:szCs w:val="16"/>
              </w:rPr>
              <w:t>置</w:t>
            </w:r>
          </w:p>
        </w:tc>
        <w:tc>
          <w:tcPr>
            <w:tcW w:w="707" w:type="dxa"/>
          </w:tcPr>
          <w:p>
            <w:pPr>
              <w:kinsoku w:val="0"/>
              <w:autoSpaceDE w:val="0"/>
              <w:autoSpaceDN w:val="0"/>
              <w:adjustRightInd w:val="0"/>
              <w:snapToGrid w:val="0"/>
              <w:spacing w:line="366"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4" w:lineRule="auto"/>
              <w:ind w:left="303"/>
              <w:textAlignment w:val="baseline"/>
              <w:rPr>
                <w:rFonts w:ascii="Arial" w:hAnsi="Arial" w:eastAsia="Arial" w:cs="Arial"/>
                <w:snapToGrid w:val="0"/>
                <w:color w:val="000000"/>
                <w:kern w:val="0"/>
                <w:sz w:val="16"/>
                <w:szCs w:val="16"/>
              </w:rPr>
            </w:pPr>
            <w:r>
              <w:rPr>
                <w:rFonts w:ascii="Arial" w:hAnsi="Arial" w:eastAsia="Arial" w:cs="Arial"/>
                <w:snapToGrid w:val="0"/>
                <w:color w:val="000000"/>
                <w:kern w:val="0"/>
                <w:sz w:val="16"/>
                <w:szCs w:val="16"/>
              </w:rPr>
              <w:t>6</w:t>
            </w:r>
          </w:p>
        </w:tc>
        <w:tc>
          <w:tcPr>
            <w:tcW w:w="4109" w:type="dxa"/>
          </w:tcPr>
          <w:p>
            <w:pPr>
              <w:kinsoku w:val="0"/>
              <w:autoSpaceDE w:val="0"/>
              <w:autoSpaceDN w:val="0"/>
              <w:adjustRightInd w:val="0"/>
              <w:snapToGrid w:val="0"/>
              <w:spacing w:before="45" w:line="234" w:lineRule="auto"/>
              <w:ind w:left="109" w:right="103"/>
              <w:textAlignment w:val="baseline"/>
              <w:rPr>
                <w:rFonts w:ascii="Arial" w:hAnsi="Arial" w:eastAsia="宋体" w:cs="Arial"/>
                <w:snapToGrid w:val="0"/>
                <w:color w:val="000000"/>
                <w:kern w:val="0"/>
                <w:sz w:val="16"/>
                <w:szCs w:val="16"/>
              </w:rPr>
            </w:pPr>
            <w:r>
              <w:rPr>
                <w:rFonts w:ascii="宋体" w:hAnsi="宋体" w:eastAsia="宋体" w:cs="宋体"/>
                <w:snapToGrid w:val="0"/>
                <w:color w:val="000000"/>
                <w:spacing w:val="-7"/>
                <w:kern w:val="0"/>
                <w:sz w:val="16"/>
                <w:szCs w:val="16"/>
              </w:rPr>
              <w:t>配备持有</w:t>
            </w:r>
            <w:r>
              <w:rPr>
                <w:rFonts w:hint="eastAsia" w:ascii="宋体" w:hAnsi="宋体" w:eastAsia="宋体" w:cs="宋体"/>
                <w:snapToGrid w:val="0"/>
                <w:color w:val="000000"/>
                <w:spacing w:val="-7"/>
                <w:kern w:val="0"/>
                <w:sz w:val="16"/>
                <w:szCs w:val="16"/>
                <w:lang w:val="en-US" w:eastAsia="zh-CN"/>
              </w:rPr>
              <w:t>有效</w:t>
            </w:r>
            <w:r>
              <w:rPr>
                <w:rFonts w:hint="eastAsia" w:ascii="宋体" w:hAnsi="宋体" w:eastAsia="宋体" w:cs="宋体"/>
                <w:snapToGrid w:val="0"/>
                <w:color w:val="000000"/>
                <w:spacing w:val="-7"/>
                <w:kern w:val="0"/>
                <w:sz w:val="16"/>
                <w:szCs w:val="16"/>
              </w:rPr>
              <w:t>的</w:t>
            </w:r>
            <w:r>
              <w:rPr>
                <w:rFonts w:ascii="宋体" w:hAnsi="宋体" w:eastAsia="宋体" w:cs="宋体"/>
                <w:snapToGrid w:val="0"/>
                <w:color w:val="000000"/>
                <w:spacing w:val="-7"/>
                <w:kern w:val="0"/>
                <w:sz w:val="16"/>
                <w:szCs w:val="16"/>
              </w:rPr>
              <w:t>暖通</w:t>
            </w:r>
            <w:r>
              <w:rPr>
                <w:rFonts w:hint="eastAsia" w:ascii="宋体" w:hAnsi="宋体" w:eastAsia="宋体" w:cs="宋体"/>
                <w:snapToGrid w:val="0"/>
                <w:color w:val="000000"/>
                <w:spacing w:val="-7"/>
                <w:kern w:val="0"/>
                <w:sz w:val="16"/>
                <w:szCs w:val="16"/>
              </w:rPr>
              <w:t>、</w:t>
            </w:r>
            <w:r>
              <w:rPr>
                <w:rFonts w:ascii="宋体" w:hAnsi="宋体" w:eastAsia="宋体" w:cs="宋体"/>
                <w:snapToGrid w:val="0"/>
                <w:color w:val="000000"/>
                <w:spacing w:val="-7"/>
                <w:kern w:val="0"/>
                <w:sz w:val="16"/>
                <w:szCs w:val="16"/>
              </w:rPr>
              <w:t>电气</w:t>
            </w:r>
            <w:r>
              <w:rPr>
                <w:rFonts w:hint="eastAsia" w:ascii="宋体" w:hAnsi="宋体" w:eastAsia="宋体" w:cs="宋体"/>
                <w:snapToGrid w:val="0"/>
                <w:color w:val="000000"/>
                <w:spacing w:val="-7"/>
                <w:kern w:val="0"/>
                <w:sz w:val="16"/>
                <w:szCs w:val="16"/>
              </w:rPr>
              <w:t>中级</w:t>
            </w:r>
            <w:r>
              <w:rPr>
                <w:rFonts w:ascii="宋体" w:hAnsi="宋体" w:eastAsia="宋体" w:cs="宋体"/>
                <w:snapToGrid w:val="0"/>
                <w:color w:val="000000"/>
                <w:spacing w:val="-7"/>
                <w:kern w:val="0"/>
                <w:sz w:val="16"/>
                <w:szCs w:val="16"/>
              </w:rPr>
              <w:t>工程师证1人基础上，每增加一人得2分，最高得6分。须提供可为项目提供技术支持人员身份证、</w:t>
            </w:r>
            <w:r>
              <w:rPr>
                <w:rFonts w:hint="eastAsia" w:ascii="宋体" w:hAnsi="宋体" w:eastAsia="宋体" w:cs="宋体"/>
                <w:snapToGrid w:val="0"/>
                <w:color w:val="000000"/>
                <w:spacing w:val="-7"/>
                <w:kern w:val="0"/>
                <w:sz w:val="16"/>
                <w:szCs w:val="16"/>
              </w:rPr>
              <w:t>中级</w:t>
            </w:r>
            <w:r>
              <w:rPr>
                <w:rFonts w:ascii="宋体" w:hAnsi="宋体" w:eastAsia="宋体" w:cs="宋体"/>
                <w:snapToGrid w:val="0"/>
                <w:color w:val="000000"/>
                <w:spacing w:val="-7"/>
                <w:kern w:val="0"/>
                <w:sz w:val="16"/>
                <w:szCs w:val="16"/>
              </w:rPr>
              <w:t>工程师证</w:t>
            </w:r>
            <w:r>
              <w:rPr>
                <w:rFonts w:hint="eastAsia" w:ascii="宋体" w:hAnsi="宋体" w:eastAsia="宋体" w:cs="宋体"/>
                <w:snapToGrid w:val="0"/>
                <w:color w:val="000000"/>
                <w:spacing w:val="-7"/>
                <w:kern w:val="0"/>
                <w:sz w:val="16"/>
                <w:szCs w:val="16"/>
                <w:lang w:eastAsia="zh-CN"/>
              </w:rPr>
              <w:t>扫描件</w:t>
            </w:r>
            <w:r>
              <w:rPr>
                <w:rFonts w:hint="eastAsia" w:ascii="宋体" w:hAnsi="宋体" w:eastAsia="宋体" w:cs="宋体"/>
                <w:snapToGrid w:val="0"/>
                <w:color w:val="000000"/>
                <w:spacing w:val="-7"/>
                <w:kern w:val="0"/>
                <w:sz w:val="16"/>
                <w:szCs w:val="16"/>
              </w:rPr>
              <w:t>、近半年内投标单位社保缴费证明</w:t>
            </w:r>
            <w:r>
              <w:rPr>
                <w:rFonts w:ascii="宋体" w:hAnsi="宋体" w:eastAsia="宋体" w:cs="宋体"/>
                <w:snapToGrid w:val="0"/>
                <w:color w:val="000000"/>
                <w:spacing w:val="-7"/>
                <w:kern w:val="0"/>
                <w:sz w:val="16"/>
                <w:szCs w:val="16"/>
              </w:rPr>
              <w:t>等相关资料。</w:t>
            </w:r>
          </w:p>
        </w:tc>
        <w:tc>
          <w:tcPr>
            <w:tcW w:w="712" w:type="dxa"/>
          </w:tcPr>
          <w:p>
            <w:pPr>
              <w:kinsoku w:val="0"/>
              <w:autoSpaceDE w:val="0"/>
              <w:autoSpaceDN w:val="0"/>
              <w:adjustRightInd w:val="0"/>
              <w:snapToGrid w:val="0"/>
              <w:spacing w:line="366"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4" w:lineRule="auto"/>
              <w:ind w:left="227"/>
              <w:textAlignment w:val="baseline"/>
              <w:rPr>
                <w:rFonts w:ascii="Arial" w:hAnsi="Arial" w:eastAsia="Arial" w:cs="Arial"/>
                <w:snapToGrid w:val="0"/>
                <w:color w:val="000000"/>
                <w:kern w:val="0"/>
                <w:sz w:val="16"/>
                <w:szCs w:val="16"/>
              </w:rPr>
            </w:pPr>
            <w:r>
              <w:rPr>
                <w:rFonts w:ascii="Arial" w:hAnsi="Arial" w:eastAsia="Arial" w:cs="Arial"/>
                <w:snapToGrid w:val="0"/>
                <w:color w:val="000000"/>
                <w:spacing w:val="-3"/>
                <w:kern w:val="0"/>
                <w:sz w:val="16"/>
                <w:szCs w:val="16"/>
              </w:rPr>
              <w:t>0</w:t>
            </w:r>
            <w:r>
              <w:rPr>
                <w:rFonts w:ascii="Arial" w:hAnsi="Arial" w:eastAsia="Arial" w:cs="Arial"/>
                <w:snapToGrid w:val="0"/>
                <w:color w:val="000000"/>
                <w:spacing w:val="-2"/>
                <w:kern w:val="0"/>
                <w:sz w:val="16"/>
                <w:szCs w:val="16"/>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2" w:hRule="atLeast"/>
          <w:jc w:val="center"/>
        </w:trPr>
        <w:tc>
          <w:tcPr>
            <w:tcW w:w="540" w:type="dxa"/>
            <w:vMerge w:val="restart"/>
            <w:tcBorders>
              <w:top w:val="single" w:color="auto" w:sz="4" w:space="0"/>
              <w:bottom w:val="single" w:color="auto" w:sz="4" w:space="0"/>
            </w:tcBorders>
          </w:tcPr>
          <w:p>
            <w:pPr>
              <w:kinsoku w:val="0"/>
              <w:autoSpaceDE w:val="0"/>
              <w:autoSpaceDN w:val="0"/>
              <w:adjustRightInd w:val="0"/>
              <w:snapToGrid w:val="0"/>
              <w:spacing w:line="24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4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4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4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4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4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43"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43"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43"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43"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43"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43"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43"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43"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4" w:lineRule="auto"/>
              <w:ind w:left="161"/>
              <w:textAlignment w:val="baseline"/>
              <w:rPr>
                <w:rFonts w:hint="eastAsia" w:ascii="Arial" w:hAnsi="Arial" w:eastAsia="宋体" w:cs="Arial"/>
                <w:snapToGrid w:val="0"/>
                <w:color w:val="000000"/>
                <w:spacing w:val="-7"/>
                <w:kern w:val="0"/>
                <w:sz w:val="16"/>
                <w:szCs w:val="16"/>
                <w:lang w:val="en-US" w:eastAsia="zh-CN"/>
              </w:rPr>
            </w:pPr>
            <w:r>
              <w:rPr>
                <w:rFonts w:hint="eastAsia" w:ascii="Arial" w:hAnsi="Arial" w:eastAsia="宋体" w:cs="Arial"/>
                <w:snapToGrid w:val="0"/>
                <w:color w:val="000000"/>
                <w:spacing w:val="-7"/>
                <w:kern w:val="0"/>
                <w:sz w:val="16"/>
                <w:szCs w:val="16"/>
                <w:lang w:val="en-US" w:eastAsia="zh-CN"/>
              </w:rPr>
              <w:t>3</w:t>
            </w:r>
          </w:p>
          <w:p>
            <w:pPr>
              <w:kinsoku w:val="0"/>
              <w:autoSpaceDE w:val="0"/>
              <w:autoSpaceDN w:val="0"/>
              <w:adjustRightInd w:val="0"/>
              <w:snapToGrid w:val="0"/>
              <w:textAlignment w:val="baseline"/>
              <w:rPr>
                <w:rFonts w:ascii="Arial" w:hAnsi="Arial" w:eastAsia="Arial" w:cs="Arial"/>
                <w:snapToGrid w:val="0"/>
                <w:color w:val="000000"/>
                <w:kern w:val="0"/>
                <w:sz w:val="16"/>
                <w:szCs w:val="16"/>
              </w:rPr>
            </w:pPr>
          </w:p>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708" w:type="dxa"/>
            <w:vMerge w:val="restart"/>
            <w:tcBorders>
              <w:top w:val="single" w:color="auto" w:sz="4" w:space="0"/>
              <w:bottom w:val="single" w:color="auto" w:sz="4" w:space="0"/>
            </w:tcBorders>
          </w:tcPr>
          <w:p>
            <w:pPr>
              <w:kinsoku w:val="0"/>
              <w:autoSpaceDE w:val="0"/>
              <w:autoSpaceDN w:val="0"/>
              <w:adjustRightInd w:val="0"/>
              <w:snapToGrid w:val="0"/>
              <w:spacing w:line="25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5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5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5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5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5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5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5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5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5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5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8" w:line="241" w:lineRule="auto"/>
              <w:ind w:left="173"/>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2"/>
                <w:kern w:val="0"/>
                <w:sz w:val="16"/>
                <w:szCs w:val="16"/>
              </w:rPr>
              <w:t>技术</w:t>
            </w:r>
          </w:p>
          <w:p>
            <w:pPr>
              <w:kinsoku w:val="0"/>
              <w:autoSpaceDE w:val="0"/>
              <w:autoSpaceDN w:val="0"/>
              <w:adjustRightInd w:val="0"/>
              <w:snapToGrid w:val="0"/>
              <w:spacing w:line="219" w:lineRule="auto"/>
              <w:ind w:left="174"/>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3"/>
                <w:kern w:val="0"/>
                <w:sz w:val="16"/>
                <w:szCs w:val="16"/>
              </w:rPr>
              <w:t>部</w:t>
            </w:r>
            <w:r>
              <w:rPr>
                <w:rFonts w:ascii="Arial" w:hAnsi="Arial" w:eastAsia="宋体" w:cs="Arial"/>
                <w:snapToGrid w:val="0"/>
                <w:color w:val="000000"/>
                <w:spacing w:val="-2"/>
                <w:kern w:val="0"/>
                <w:sz w:val="16"/>
                <w:szCs w:val="16"/>
              </w:rPr>
              <w:t>分</w:t>
            </w:r>
          </w:p>
          <w:p>
            <w:pPr>
              <w:kinsoku w:val="0"/>
              <w:autoSpaceDE w:val="0"/>
              <w:autoSpaceDN w:val="0"/>
              <w:adjustRightInd w:val="0"/>
              <w:snapToGrid w:val="0"/>
              <w:spacing w:before="18" w:line="220" w:lineRule="auto"/>
              <w:ind w:left="171"/>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2"/>
                <w:kern w:val="0"/>
                <w:sz w:val="16"/>
                <w:szCs w:val="16"/>
              </w:rPr>
              <w:t>评分</w:t>
            </w:r>
          </w:p>
          <w:p>
            <w:pPr>
              <w:kinsoku w:val="0"/>
              <w:autoSpaceDE w:val="0"/>
              <w:autoSpaceDN w:val="0"/>
              <w:adjustRightInd w:val="0"/>
              <w:snapToGrid w:val="0"/>
              <w:spacing w:before="18" w:line="220" w:lineRule="auto"/>
              <w:ind w:left="173"/>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2"/>
                <w:kern w:val="0"/>
                <w:sz w:val="16"/>
                <w:szCs w:val="16"/>
              </w:rPr>
              <w:t>标准</w:t>
            </w:r>
          </w:p>
        </w:tc>
        <w:tc>
          <w:tcPr>
            <w:tcW w:w="2125" w:type="dxa"/>
          </w:tcPr>
          <w:p>
            <w:pPr>
              <w:kinsoku w:val="0"/>
              <w:autoSpaceDE w:val="0"/>
              <w:autoSpaceDN w:val="0"/>
              <w:adjustRightInd w:val="0"/>
              <w:snapToGrid w:val="0"/>
              <w:spacing w:line="283"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83"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83"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83"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8" w:line="221" w:lineRule="auto"/>
              <w:ind w:left="73"/>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5"/>
                <w:kern w:val="0"/>
                <w:sz w:val="16"/>
                <w:szCs w:val="16"/>
              </w:rPr>
              <w:t>团</w:t>
            </w:r>
            <w:r>
              <w:rPr>
                <w:rFonts w:ascii="Arial" w:hAnsi="Arial" w:eastAsia="宋体" w:cs="Arial"/>
                <w:snapToGrid w:val="0"/>
                <w:color w:val="000000"/>
                <w:spacing w:val="-3"/>
                <w:kern w:val="0"/>
                <w:sz w:val="16"/>
                <w:szCs w:val="16"/>
              </w:rPr>
              <w:t>队人员配置</w:t>
            </w:r>
          </w:p>
        </w:tc>
        <w:tc>
          <w:tcPr>
            <w:tcW w:w="707" w:type="dxa"/>
          </w:tcPr>
          <w:p>
            <w:pPr>
              <w:kinsoku w:val="0"/>
              <w:autoSpaceDE w:val="0"/>
              <w:autoSpaceDN w:val="0"/>
              <w:adjustRightInd w:val="0"/>
              <w:snapToGrid w:val="0"/>
              <w:spacing w:line="290"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9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9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9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4" w:lineRule="auto"/>
              <w:ind w:left="268"/>
              <w:textAlignment w:val="baseline"/>
              <w:rPr>
                <w:rFonts w:ascii="Arial" w:hAnsi="Arial" w:eastAsia="Arial" w:cs="Arial"/>
                <w:snapToGrid w:val="0"/>
                <w:color w:val="000000"/>
                <w:kern w:val="0"/>
                <w:sz w:val="16"/>
                <w:szCs w:val="16"/>
              </w:rPr>
            </w:pPr>
            <w:r>
              <w:rPr>
                <w:rFonts w:ascii="Arial" w:hAnsi="Arial" w:eastAsia="Arial" w:cs="Arial"/>
                <w:snapToGrid w:val="0"/>
                <w:color w:val="000000"/>
                <w:spacing w:val="-6"/>
                <w:kern w:val="0"/>
                <w:sz w:val="16"/>
                <w:szCs w:val="16"/>
              </w:rPr>
              <w:t>1</w:t>
            </w:r>
            <w:r>
              <w:rPr>
                <w:rFonts w:ascii="Arial" w:hAnsi="Arial" w:eastAsia="Arial" w:cs="Arial"/>
                <w:snapToGrid w:val="0"/>
                <w:color w:val="000000"/>
                <w:spacing w:val="-4"/>
                <w:kern w:val="0"/>
                <w:sz w:val="16"/>
                <w:szCs w:val="16"/>
              </w:rPr>
              <w:t>0</w:t>
            </w:r>
          </w:p>
        </w:tc>
        <w:tc>
          <w:tcPr>
            <w:tcW w:w="4109" w:type="dxa"/>
          </w:tcPr>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ascii="宋体" w:hAnsi="宋体" w:eastAsia="宋体" w:cs="宋体"/>
                <w:snapToGrid w:val="0"/>
                <w:color w:val="000000"/>
                <w:spacing w:val="-7"/>
                <w:kern w:val="0"/>
                <w:sz w:val="16"/>
                <w:szCs w:val="16"/>
              </w:rPr>
              <w:t>根据投标人拟派本项目运维人员构成、岗位职责及人员工作经验等情况进行评审：</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hint="eastAsia" w:ascii="宋体" w:hAnsi="宋体" w:eastAsia="宋体" w:cs="宋体"/>
                <w:snapToGrid w:val="0"/>
                <w:color w:val="000000"/>
                <w:spacing w:val="-7"/>
                <w:kern w:val="0"/>
                <w:sz w:val="16"/>
                <w:szCs w:val="16"/>
                <w:lang w:val="en-US" w:eastAsia="zh-CN"/>
              </w:rPr>
              <w:t>1、</w:t>
            </w:r>
            <w:r>
              <w:rPr>
                <w:rFonts w:ascii="宋体" w:hAnsi="宋体" w:eastAsia="宋体" w:cs="宋体"/>
                <w:snapToGrid w:val="0"/>
                <w:color w:val="000000"/>
                <w:spacing w:val="-7"/>
                <w:kern w:val="0"/>
                <w:sz w:val="16"/>
                <w:szCs w:val="16"/>
              </w:rPr>
              <w:t>团队成员构成完整、合理，岗位职责详细、清晰，人员工作经验丰富得10分；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hint="eastAsia" w:ascii="宋体" w:hAnsi="宋体" w:eastAsia="宋体" w:cs="宋体"/>
                <w:snapToGrid w:val="0"/>
                <w:color w:val="000000"/>
                <w:spacing w:val="-7"/>
                <w:kern w:val="0"/>
                <w:sz w:val="16"/>
                <w:szCs w:val="16"/>
                <w:lang w:val="en-US" w:eastAsia="zh-CN"/>
              </w:rPr>
              <w:t>2、</w:t>
            </w:r>
            <w:r>
              <w:rPr>
                <w:rFonts w:ascii="宋体" w:hAnsi="宋体" w:eastAsia="宋体" w:cs="宋体"/>
                <w:snapToGrid w:val="0"/>
                <w:color w:val="000000"/>
                <w:spacing w:val="-7"/>
                <w:kern w:val="0"/>
                <w:sz w:val="16"/>
                <w:szCs w:val="16"/>
              </w:rPr>
              <w:t>团队成员构成较完整、合理，岗位职责较详细、较清晰，人员工作经验较丰富</w:t>
            </w:r>
            <w:r>
              <w:rPr>
                <w:rFonts w:hint="eastAsia" w:ascii="宋体" w:hAnsi="宋体" w:eastAsia="宋体" w:cs="宋体"/>
                <w:snapToGrid w:val="0"/>
                <w:color w:val="000000"/>
                <w:spacing w:val="-7"/>
                <w:kern w:val="0"/>
                <w:sz w:val="16"/>
                <w:szCs w:val="16"/>
                <w:lang w:eastAsia="zh-CN"/>
              </w:rPr>
              <w:t>得</w:t>
            </w:r>
            <w:r>
              <w:rPr>
                <w:rFonts w:ascii="宋体" w:hAnsi="宋体" w:eastAsia="宋体" w:cs="宋体"/>
                <w:snapToGrid w:val="0"/>
                <w:color w:val="000000"/>
                <w:spacing w:val="-7"/>
                <w:kern w:val="0"/>
                <w:sz w:val="16"/>
                <w:szCs w:val="16"/>
              </w:rPr>
              <w:t>7分；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hint="eastAsia" w:ascii="宋体" w:hAnsi="宋体" w:eastAsia="宋体" w:cs="宋体"/>
                <w:snapToGrid w:val="0"/>
                <w:color w:val="000000"/>
                <w:spacing w:val="-7"/>
                <w:kern w:val="0"/>
                <w:sz w:val="16"/>
                <w:szCs w:val="16"/>
                <w:lang w:val="en-US" w:eastAsia="zh-CN"/>
              </w:rPr>
              <w:t>3、</w:t>
            </w:r>
            <w:r>
              <w:rPr>
                <w:rFonts w:ascii="宋体" w:hAnsi="宋体" w:eastAsia="宋体" w:cs="宋体"/>
                <w:snapToGrid w:val="0"/>
                <w:color w:val="000000"/>
                <w:spacing w:val="-7"/>
                <w:kern w:val="0"/>
                <w:sz w:val="16"/>
                <w:szCs w:val="16"/>
              </w:rPr>
              <w:t>团队成员构成完整性、合理性一般，岗位职责详细程度一般、清晰程度一般，人员工作经验一般得3分；</w:t>
            </w:r>
          </w:p>
          <w:p>
            <w:pPr>
              <w:kinsoku w:val="0"/>
              <w:autoSpaceDE w:val="0"/>
              <w:autoSpaceDN w:val="0"/>
              <w:adjustRightInd w:val="0"/>
              <w:snapToGrid w:val="0"/>
              <w:spacing w:before="1" w:line="239" w:lineRule="auto"/>
              <w:ind w:left="110" w:right="105"/>
              <w:textAlignment w:val="baseline"/>
              <w:rPr>
                <w:rFonts w:ascii="Arial" w:hAnsi="Arial" w:eastAsia="宋体" w:cs="Arial"/>
                <w:snapToGrid w:val="0"/>
                <w:color w:val="000000"/>
                <w:kern w:val="0"/>
                <w:sz w:val="16"/>
                <w:szCs w:val="16"/>
              </w:rPr>
            </w:pPr>
            <w:r>
              <w:rPr>
                <w:rFonts w:hint="eastAsia" w:ascii="宋体" w:hAnsi="宋体" w:eastAsia="宋体" w:cs="宋体"/>
                <w:snapToGrid w:val="0"/>
                <w:color w:val="000000"/>
                <w:spacing w:val="-7"/>
                <w:kern w:val="0"/>
                <w:sz w:val="16"/>
                <w:szCs w:val="16"/>
                <w:lang w:val="en-US" w:eastAsia="zh-CN"/>
              </w:rPr>
              <w:t>4、</w:t>
            </w:r>
            <w:r>
              <w:rPr>
                <w:rFonts w:ascii="宋体" w:hAnsi="宋体" w:eastAsia="宋体" w:cs="宋体"/>
                <w:snapToGrid w:val="0"/>
                <w:color w:val="000000"/>
                <w:spacing w:val="-7"/>
                <w:kern w:val="0"/>
                <w:sz w:val="16"/>
                <w:szCs w:val="16"/>
              </w:rPr>
              <w:t>团队成员构成完整性、合理性差，岗位职责详细程度差、清晰程度差，人员工作经验差得0分</w:t>
            </w:r>
          </w:p>
        </w:tc>
        <w:tc>
          <w:tcPr>
            <w:tcW w:w="712" w:type="dxa"/>
          </w:tcPr>
          <w:p>
            <w:pPr>
              <w:kinsoku w:val="0"/>
              <w:autoSpaceDE w:val="0"/>
              <w:autoSpaceDN w:val="0"/>
              <w:adjustRightInd w:val="0"/>
              <w:snapToGrid w:val="0"/>
              <w:spacing w:line="290"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9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9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9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4" w:lineRule="auto"/>
              <w:ind w:left="177"/>
              <w:textAlignment w:val="baseline"/>
              <w:rPr>
                <w:rFonts w:ascii="Arial" w:hAnsi="Arial" w:eastAsia="Arial" w:cs="Arial"/>
                <w:snapToGrid w:val="0"/>
                <w:color w:val="000000"/>
                <w:kern w:val="0"/>
                <w:sz w:val="16"/>
                <w:szCs w:val="16"/>
              </w:rPr>
            </w:pPr>
            <w:r>
              <w:rPr>
                <w:rFonts w:ascii="Arial" w:hAnsi="Arial" w:eastAsia="Arial" w:cs="Arial"/>
                <w:snapToGrid w:val="0"/>
                <w:color w:val="000000"/>
                <w:spacing w:val="1"/>
                <w:kern w:val="0"/>
                <w:sz w:val="16"/>
                <w:szCs w:val="16"/>
              </w:rPr>
              <w:t>0-1</w:t>
            </w:r>
            <w:r>
              <w:rPr>
                <w:rFonts w:ascii="Arial" w:hAnsi="Arial" w:eastAsia="Arial" w:cs="Arial"/>
                <w:snapToGrid w:val="0"/>
                <w:color w:val="000000"/>
                <w:kern w:val="0"/>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6" w:hRule="atLeast"/>
          <w:jc w:val="center"/>
        </w:trPr>
        <w:tc>
          <w:tcPr>
            <w:tcW w:w="540" w:type="dxa"/>
            <w:vMerge w:val="continue"/>
            <w:tcBorders>
              <w:top w:val="single" w:color="auto" w:sz="4" w:space="0"/>
              <w:bottom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708" w:type="dxa"/>
            <w:vMerge w:val="continue"/>
            <w:tcBorders>
              <w:top w:val="single" w:color="auto" w:sz="4" w:space="0"/>
              <w:bottom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2125" w:type="dxa"/>
          </w:tcPr>
          <w:p>
            <w:pPr>
              <w:kinsoku w:val="0"/>
              <w:autoSpaceDE w:val="0"/>
              <w:autoSpaceDN w:val="0"/>
              <w:adjustRightInd w:val="0"/>
              <w:snapToGrid w:val="0"/>
              <w:spacing w:line="258"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58"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59"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59"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9" w:line="219" w:lineRule="auto"/>
              <w:ind w:left="57"/>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10"/>
                <w:kern w:val="0"/>
                <w:sz w:val="16"/>
                <w:szCs w:val="16"/>
              </w:rPr>
              <w:t>针</w:t>
            </w:r>
            <w:r>
              <w:rPr>
                <w:rFonts w:ascii="Arial" w:hAnsi="Arial" w:eastAsia="宋体" w:cs="Arial"/>
                <w:snapToGrid w:val="0"/>
                <w:color w:val="000000"/>
                <w:spacing w:val="-7"/>
                <w:kern w:val="0"/>
                <w:sz w:val="16"/>
                <w:szCs w:val="16"/>
              </w:rPr>
              <w:t>对本项目整体运维方案</w:t>
            </w:r>
          </w:p>
        </w:tc>
        <w:tc>
          <w:tcPr>
            <w:tcW w:w="707" w:type="dxa"/>
          </w:tcPr>
          <w:p>
            <w:pPr>
              <w:kinsoku w:val="0"/>
              <w:autoSpaceDE w:val="0"/>
              <w:autoSpaceDN w:val="0"/>
              <w:adjustRightInd w:val="0"/>
              <w:snapToGrid w:val="0"/>
              <w:spacing w:line="266"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66"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67"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67"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4" w:lineRule="auto"/>
              <w:ind w:left="268"/>
              <w:textAlignment w:val="baseline"/>
              <w:rPr>
                <w:rFonts w:ascii="Arial" w:hAnsi="Arial" w:eastAsia="Arial" w:cs="Arial"/>
                <w:snapToGrid w:val="0"/>
                <w:color w:val="000000"/>
                <w:kern w:val="0"/>
                <w:sz w:val="16"/>
                <w:szCs w:val="16"/>
              </w:rPr>
            </w:pPr>
            <w:r>
              <w:rPr>
                <w:rFonts w:ascii="Arial" w:hAnsi="Arial" w:eastAsia="Arial" w:cs="Arial"/>
                <w:snapToGrid w:val="0"/>
                <w:color w:val="000000"/>
                <w:spacing w:val="-6"/>
                <w:kern w:val="0"/>
                <w:sz w:val="16"/>
                <w:szCs w:val="16"/>
              </w:rPr>
              <w:t>1</w:t>
            </w:r>
            <w:r>
              <w:rPr>
                <w:rFonts w:ascii="Arial" w:hAnsi="Arial" w:eastAsia="Arial" w:cs="Arial"/>
                <w:snapToGrid w:val="0"/>
                <w:color w:val="000000"/>
                <w:spacing w:val="-4"/>
                <w:kern w:val="0"/>
                <w:sz w:val="16"/>
                <w:szCs w:val="16"/>
              </w:rPr>
              <w:t>0</w:t>
            </w:r>
          </w:p>
        </w:tc>
        <w:tc>
          <w:tcPr>
            <w:tcW w:w="4109" w:type="dxa"/>
          </w:tcPr>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ascii="宋体" w:hAnsi="宋体" w:eastAsia="宋体" w:cs="宋体"/>
                <w:snapToGrid w:val="0"/>
                <w:color w:val="000000"/>
                <w:spacing w:val="-7"/>
                <w:kern w:val="0"/>
                <w:sz w:val="16"/>
                <w:szCs w:val="16"/>
              </w:rPr>
              <w:t>根据投标人针对本项目特征提出的方案进行评审，包括但不限于对项目的理解、拟投入的维护设备、本项目重点、难点的分析、进度保证措施及紧急事件处理方案、与院方配合等。</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ascii="宋体" w:hAnsi="宋体" w:eastAsia="宋体" w:cs="宋体"/>
                <w:snapToGrid w:val="0"/>
                <w:color w:val="000000"/>
                <w:spacing w:val="-7"/>
                <w:kern w:val="0"/>
                <w:sz w:val="16"/>
                <w:szCs w:val="16"/>
                <w:lang w:val="en-US" w:eastAsia="zh-CN"/>
              </w:rPr>
              <w:t>1</w:t>
            </w:r>
            <w:r>
              <w:rPr>
                <w:rFonts w:hint="eastAsia" w:ascii="宋体" w:hAnsi="宋体" w:eastAsia="宋体" w:cs="宋体"/>
                <w:snapToGrid w:val="0"/>
                <w:color w:val="000000"/>
                <w:spacing w:val="-7"/>
                <w:kern w:val="0"/>
                <w:sz w:val="16"/>
                <w:szCs w:val="16"/>
                <w:lang w:val="en-US" w:eastAsia="zh-CN"/>
              </w:rPr>
              <w:t>、</w:t>
            </w:r>
            <w:r>
              <w:rPr>
                <w:rFonts w:ascii="宋体" w:hAnsi="宋体" w:eastAsia="宋体" w:cs="宋体"/>
                <w:snapToGrid w:val="0"/>
                <w:color w:val="000000"/>
                <w:spacing w:val="-7"/>
                <w:kern w:val="0"/>
                <w:sz w:val="16"/>
                <w:szCs w:val="16"/>
              </w:rPr>
              <w:t>方案内容完整，详细，具有较强针对性得10分；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ascii="宋体" w:hAnsi="宋体" w:eastAsia="宋体" w:cs="宋体"/>
                <w:snapToGrid w:val="0"/>
                <w:color w:val="000000"/>
                <w:spacing w:val="-7"/>
                <w:kern w:val="0"/>
                <w:sz w:val="16"/>
                <w:szCs w:val="16"/>
                <w:lang w:val="en-US" w:eastAsia="zh-CN"/>
              </w:rPr>
              <w:t>2</w:t>
            </w:r>
            <w:r>
              <w:rPr>
                <w:rFonts w:hint="eastAsia" w:ascii="宋体" w:hAnsi="宋体" w:eastAsia="宋体" w:cs="宋体"/>
                <w:snapToGrid w:val="0"/>
                <w:color w:val="000000"/>
                <w:spacing w:val="-7"/>
                <w:kern w:val="0"/>
                <w:sz w:val="16"/>
                <w:szCs w:val="16"/>
                <w:lang w:val="en-US" w:eastAsia="zh-CN"/>
              </w:rPr>
              <w:t>、</w:t>
            </w:r>
            <w:r>
              <w:rPr>
                <w:rFonts w:ascii="宋体" w:hAnsi="宋体" w:eastAsia="宋体" w:cs="宋体"/>
                <w:snapToGrid w:val="0"/>
                <w:color w:val="000000"/>
                <w:spacing w:val="-7"/>
                <w:kern w:val="0"/>
                <w:sz w:val="16"/>
                <w:szCs w:val="16"/>
              </w:rPr>
              <w:t>方案内容基本完整，基本详细、有一定针对性得7分；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hint="eastAsia" w:ascii="宋体" w:hAnsi="宋体" w:eastAsia="宋体" w:cs="宋体"/>
                <w:snapToGrid w:val="0"/>
                <w:color w:val="000000"/>
                <w:spacing w:val="-7"/>
                <w:kern w:val="0"/>
                <w:sz w:val="16"/>
                <w:szCs w:val="16"/>
                <w:lang w:val="en-US" w:eastAsia="zh-CN"/>
              </w:rPr>
              <w:t>3、</w:t>
            </w:r>
            <w:r>
              <w:rPr>
                <w:rFonts w:ascii="宋体" w:hAnsi="宋体" w:eastAsia="宋体" w:cs="宋体"/>
                <w:snapToGrid w:val="0"/>
                <w:color w:val="000000"/>
                <w:spacing w:val="-7"/>
                <w:kern w:val="0"/>
                <w:sz w:val="16"/>
                <w:szCs w:val="16"/>
              </w:rPr>
              <w:t>方案内容基本完整，欠详细、欠合理得5分；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hint="eastAsia" w:ascii="宋体" w:hAnsi="宋体" w:eastAsia="宋体" w:cs="宋体"/>
                <w:snapToGrid w:val="0"/>
                <w:color w:val="000000"/>
                <w:spacing w:val="-7"/>
                <w:kern w:val="0"/>
                <w:sz w:val="16"/>
                <w:szCs w:val="16"/>
                <w:lang w:val="en-US" w:eastAsia="zh-CN"/>
              </w:rPr>
              <w:t>4、</w:t>
            </w:r>
            <w:r>
              <w:rPr>
                <w:rFonts w:ascii="宋体" w:hAnsi="宋体" w:eastAsia="宋体" w:cs="宋体"/>
                <w:snapToGrid w:val="0"/>
                <w:color w:val="000000"/>
                <w:spacing w:val="-7"/>
                <w:kern w:val="0"/>
                <w:sz w:val="16"/>
                <w:szCs w:val="16"/>
              </w:rPr>
              <w:t>方案不完整、组织混乱得3分；</w:t>
            </w:r>
          </w:p>
          <w:p>
            <w:pPr>
              <w:kinsoku w:val="0"/>
              <w:autoSpaceDE w:val="0"/>
              <w:autoSpaceDN w:val="0"/>
              <w:adjustRightInd w:val="0"/>
              <w:snapToGrid w:val="0"/>
              <w:spacing w:before="1" w:line="239" w:lineRule="auto"/>
              <w:ind w:left="110" w:right="105"/>
              <w:textAlignment w:val="baseline"/>
              <w:rPr>
                <w:rFonts w:ascii="Arial" w:hAnsi="Arial" w:eastAsia="宋体" w:cs="Arial"/>
                <w:snapToGrid w:val="0"/>
                <w:color w:val="000000"/>
                <w:kern w:val="0"/>
                <w:sz w:val="16"/>
                <w:szCs w:val="16"/>
              </w:rPr>
            </w:pPr>
            <w:r>
              <w:rPr>
                <w:rFonts w:hint="eastAsia" w:ascii="宋体" w:hAnsi="宋体" w:eastAsia="宋体" w:cs="宋体"/>
                <w:snapToGrid w:val="0"/>
                <w:color w:val="000000"/>
                <w:spacing w:val="-7"/>
                <w:kern w:val="0"/>
                <w:sz w:val="16"/>
                <w:szCs w:val="16"/>
                <w:lang w:val="en-US" w:eastAsia="zh-CN"/>
              </w:rPr>
              <w:t>5、</w:t>
            </w:r>
            <w:r>
              <w:rPr>
                <w:rFonts w:ascii="宋体" w:hAnsi="宋体" w:eastAsia="宋体" w:cs="宋体"/>
                <w:snapToGrid w:val="0"/>
                <w:color w:val="000000"/>
                <w:spacing w:val="-7"/>
                <w:kern w:val="0"/>
                <w:sz w:val="16"/>
                <w:szCs w:val="16"/>
              </w:rPr>
              <w:t>方案不能接受或未提供得</w:t>
            </w:r>
            <w:r>
              <w:rPr>
                <w:rFonts w:hint="eastAsia" w:ascii="宋体" w:hAnsi="宋体" w:eastAsia="宋体" w:cs="宋体"/>
                <w:snapToGrid w:val="0"/>
                <w:color w:val="000000"/>
                <w:spacing w:val="-7"/>
                <w:kern w:val="0"/>
                <w:sz w:val="16"/>
                <w:szCs w:val="16"/>
                <w:lang w:val="en-US" w:eastAsia="zh-CN"/>
              </w:rPr>
              <w:t>0</w:t>
            </w:r>
            <w:r>
              <w:rPr>
                <w:rFonts w:ascii="宋体" w:hAnsi="宋体" w:eastAsia="宋体" w:cs="宋体"/>
                <w:snapToGrid w:val="0"/>
                <w:color w:val="000000"/>
                <w:spacing w:val="-7"/>
                <w:kern w:val="0"/>
                <w:sz w:val="16"/>
                <w:szCs w:val="16"/>
              </w:rPr>
              <w:t>分。</w:t>
            </w:r>
          </w:p>
        </w:tc>
        <w:tc>
          <w:tcPr>
            <w:tcW w:w="712" w:type="dxa"/>
          </w:tcPr>
          <w:p>
            <w:pPr>
              <w:kinsoku w:val="0"/>
              <w:autoSpaceDE w:val="0"/>
              <w:autoSpaceDN w:val="0"/>
              <w:adjustRightInd w:val="0"/>
              <w:snapToGrid w:val="0"/>
              <w:spacing w:line="266"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66"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67"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67"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4" w:lineRule="auto"/>
              <w:ind w:left="177"/>
              <w:textAlignment w:val="baseline"/>
              <w:rPr>
                <w:rFonts w:ascii="Arial" w:hAnsi="Arial" w:eastAsia="Arial" w:cs="Arial"/>
                <w:snapToGrid w:val="0"/>
                <w:color w:val="000000"/>
                <w:kern w:val="0"/>
                <w:sz w:val="16"/>
                <w:szCs w:val="16"/>
              </w:rPr>
            </w:pPr>
            <w:r>
              <w:rPr>
                <w:rFonts w:ascii="Arial" w:hAnsi="Arial" w:eastAsia="Arial" w:cs="Arial"/>
                <w:snapToGrid w:val="0"/>
                <w:color w:val="000000"/>
                <w:spacing w:val="1"/>
                <w:kern w:val="0"/>
                <w:sz w:val="16"/>
                <w:szCs w:val="16"/>
              </w:rPr>
              <w:t>0-1</w:t>
            </w:r>
            <w:r>
              <w:rPr>
                <w:rFonts w:ascii="Arial" w:hAnsi="Arial" w:eastAsia="Arial" w:cs="Arial"/>
                <w:snapToGrid w:val="0"/>
                <w:color w:val="000000"/>
                <w:kern w:val="0"/>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jc w:val="center"/>
        </w:trPr>
        <w:tc>
          <w:tcPr>
            <w:tcW w:w="540" w:type="dxa"/>
            <w:vMerge w:val="continue"/>
            <w:tcBorders>
              <w:top w:val="single" w:color="auto" w:sz="4" w:space="0"/>
              <w:bottom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708" w:type="dxa"/>
            <w:vMerge w:val="continue"/>
            <w:tcBorders>
              <w:top w:val="single" w:color="auto" w:sz="4" w:space="0"/>
              <w:bottom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2125" w:type="dxa"/>
          </w:tcPr>
          <w:p>
            <w:pPr>
              <w:kinsoku w:val="0"/>
              <w:autoSpaceDE w:val="0"/>
              <w:autoSpaceDN w:val="0"/>
              <w:adjustRightInd w:val="0"/>
              <w:snapToGrid w:val="0"/>
              <w:spacing w:line="299"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00"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00"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00"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8" w:line="220" w:lineRule="auto"/>
              <w:ind w:left="60"/>
              <w:textAlignment w:val="baseline"/>
              <w:rPr>
                <w:rFonts w:ascii="Arial" w:hAnsi="Arial" w:eastAsia="宋体" w:cs="Arial"/>
                <w:snapToGrid w:val="0"/>
                <w:color w:val="000000"/>
                <w:kern w:val="0"/>
                <w:sz w:val="16"/>
                <w:szCs w:val="16"/>
              </w:rPr>
            </w:pPr>
            <w:r>
              <w:rPr>
                <w:rFonts w:ascii="Arial" w:hAnsi="Arial" w:eastAsia="宋体" w:cs="Arial"/>
                <w:snapToGrid w:val="0"/>
                <w:color w:val="000000"/>
                <w:spacing w:val="-1"/>
                <w:kern w:val="0"/>
                <w:sz w:val="16"/>
                <w:szCs w:val="16"/>
              </w:rPr>
              <w:t>设备运维质量保障措</w:t>
            </w:r>
            <w:r>
              <w:rPr>
                <w:rFonts w:ascii="Arial" w:hAnsi="Arial" w:eastAsia="宋体" w:cs="Arial"/>
                <w:snapToGrid w:val="0"/>
                <w:color w:val="000000"/>
                <w:kern w:val="0"/>
                <w:sz w:val="16"/>
                <w:szCs w:val="16"/>
              </w:rPr>
              <w:t>施</w:t>
            </w:r>
          </w:p>
        </w:tc>
        <w:tc>
          <w:tcPr>
            <w:tcW w:w="707" w:type="dxa"/>
          </w:tcPr>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4" w:lineRule="auto"/>
              <w:ind w:left="268"/>
              <w:textAlignment w:val="baseline"/>
              <w:rPr>
                <w:rFonts w:ascii="Arial" w:hAnsi="Arial" w:eastAsia="Arial" w:cs="Arial"/>
                <w:snapToGrid w:val="0"/>
                <w:color w:val="000000"/>
                <w:kern w:val="0"/>
                <w:sz w:val="16"/>
                <w:szCs w:val="16"/>
              </w:rPr>
            </w:pPr>
            <w:r>
              <w:rPr>
                <w:rFonts w:ascii="Arial" w:hAnsi="Arial" w:eastAsia="Arial" w:cs="Arial"/>
                <w:snapToGrid w:val="0"/>
                <w:color w:val="000000"/>
                <w:spacing w:val="-6"/>
                <w:kern w:val="0"/>
                <w:sz w:val="16"/>
                <w:szCs w:val="16"/>
              </w:rPr>
              <w:t>1</w:t>
            </w:r>
            <w:r>
              <w:rPr>
                <w:rFonts w:ascii="Arial" w:hAnsi="Arial" w:eastAsia="Arial" w:cs="Arial"/>
                <w:snapToGrid w:val="0"/>
                <w:color w:val="000000"/>
                <w:spacing w:val="-4"/>
                <w:kern w:val="0"/>
                <w:sz w:val="16"/>
                <w:szCs w:val="16"/>
              </w:rPr>
              <w:t>0</w:t>
            </w:r>
          </w:p>
        </w:tc>
        <w:tc>
          <w:tcPr>
            <w:tcW w:w="4109" w:type="dxa"/>
          </w:tcPr>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ascii="宋体" w:hAnsi="宋体" w:eastAsia="宋体" w:cs="宋体"/>
                <w:snapToGrid w:val="0"/>
                <w:color w:val="000000"/>
                <w:spacing w:val="-7"/>
                <w:kern w:val="0"/>
                <w:sz w:val="16"/>
                <w:szCs w:val="16"/>
              </w:rPr>
              <w:t>根据投标人提供的针对中央空调系统的设备运维 质量保障措施进行评审：</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hint="eastAsia" w:ascii="宋体" w:hAnsi="宋体" w:eastAsia="宋体" w:cs="宋体"/>
                <w:snapToGrid w:val="0"/>
                <w:color w:val="000000"/>
                <w:spacing w:val="-7"/>
                <w:kern w:val="0"/>
                <w:sz w:val="16"/>
                <w:szCs w:val="16"/>
                <w:lang w:val="en-US" w:eastAsia="zh-CN"/>
              </w:rPr>
              <w:t>1、</w:t>
            </w:r>
            <w:r>
              <w:rPr>
                <w:rFonts w:ascii="宋体" w:hAnsi="宋体" w:eastAsia="宋体" w:cs="宋体"/>
                <w:snapToGrid w:val="0"/>
                <w:color w:val="000000"/>
                <w:spacing w:val="-7"/>
                <w:kern w:val="0"/>
                <w:sz w:val="16"/>
                <w:szCs w:val="16"/>
              </w:rPr>
              <w:t>投入维保的仪器仪表齐全、对设备的维护能力强、保障措施科学、合理、有效得10分；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hint="eastAsia" w:ascii="宋体" w:hAnsi="宋体" w:eastAsia="宋体" w:cs="宋体"/>
                <w:snapToGrid w:val="0"/>
                <w:color w:val="000000"/>
                <w:spacing w:val="-7"/>
                <w:kern w:val="0"/>
                <w:sz w:val="16"/>
                <w:szCs w:val="16"/>
                <w:lang w:val="en-US" w:eastAsia="zh-CN"/>
              </w:rPr>
              <w:t>2、</w:t>
            </w:r>
            <w:r>
              <w:rPr>
                <w:rFonts w:ascii="宋体" w:hAnsi="宋体" w:eastAsia="宋体" w:cs="宋体"/>
                <w:snapToGrid w:val="0"/>
                <w:color w:val="000000"/>
                <w:spacing w:val="-7"/>
                <w:kern w:val="0"/>
                <w:sz w:val="16"/>
                <w:szCs w:val="16"/>
              </w:rPr>
              <w:t>具备投入维保的仪器仪表、对设备的维护能力一般、保障措施较好得7分；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hint="eastAsia" w:ascii="宋体" w:hAnsi="宋体" w:eastAsia="宋体" w:cs="宋体"/>
                <w:snapToGrid w:val="0"/>
                <w:color w:val="000000"/>
                <w:spacing w:val="-7"/>
                <w:kern w:val="0"/>
                <w:sz w:val="16"/>
                <w:szCs w:val="16"/>
                <w:lang w:val="en-US" w:eastAsia="zh-CN"/>
              </w:rPr>
              <w:t>3、</w:t>
            </w:r>
            <w:r>
              <w:rPr>
                <w:rFonts w:ascii="宋体" w:hAnsi="宋体" w:eastAsia="宋体" w:cs="宋体"/>
                <w:snapToGrid w:val="0"/>
                <w:color w:val="000000"/>
                <w:spacing w:val="-7"/>
                <w:kern w:val="0"/>
                <w:sz w:val="16"/>
                <w:szCs w:val="16"/>
              </w:rPr>
              <w:t>具备投入维保的仪器仪表、对设备的维护能力差、保障措施一般得3分；</w:t>
            </w:r>
          </w:p>
          <w:p>
            <w:pPr>
              <w:kinsoku w:val="0"/>
              <w:autoSpaceDE w:val="0"/>
              <w:autoSpaceDN w:val="0"/>
              <w:adjustRightInd w:val="0"/>
              <w:snapToGrid w:val="0"/>
              <w:spacing w:before="1" w:line="239" w:lineRule="auto"/>
              <w:ind w:left="110" w:right="105"/>
              <w:textAlignment w:val="baseline"/>
              <w:rPr>
                <w:rFonts w:ascii="Arial" w:hAnsi="Arial" w:eastAsia="宋体" w:cs="Arial"/>
                <w:snapToGrid w:val="0"/>
                <w:color w:val="000000"/>
                <w:kern w:val="0"/>
                <w:sz w:val="16"/>
                <w:szCs w:val="16"/>
              </w:rPr>
            </w:pPr>
            <w:r>
              <w:rPr>
                <w:rFonts w:hint="eastAsia" w:ascii="宋体" w:hAnsi="宋体" w:eastAsia="宋体" w:cs="宋体"/>
                <w:snapToGrid w:val="0"/>
                <w:color w:val="000000"/>
                <w:spacing w:val="-7"/>
                <w:kern w:val="0"/>
                <w:sz w:val="16"/>
                <w:szCs w:val="16"/>
                <w:lang w:val="en-US" w:eastAsia="zh-CN"/>
              </w:rPr>
              <w:t>4、</w:t>
            </w:r>
            <w:r>
              <w:rPr>
                <w:rFonts w:ascii="宋体" w:hAnsi="宋体" w:eastAsia="宋体" w:cs="宋体"/>
                <w:snapToGrid w:val="0"/>
                <w:color w:val="000000"/>
                <w:spacing w:val="-7"/>
                <w:kern w:val="0"/>
                <w:sz w:val="16"/>
                <w:szCs w:val="16"/>
              </w:rPr>
              <w:t>未提供得</w:t>
            </w:r>
            <w:r>
              <w:rPr>
                <w:rFonts w:hint="eastAsia" w:ascii="宋体" w:hAnsi="宋体" w:eastAsia="宋体" w:cs="宋体"/>
                <w:snapToGrid w:val="0"/>
                <w:color w:val="000000"/>
                <w:spacing w:val="-7"/>
                <w:kern w:val="0"/>
                <w:sz w:val="16"/>
                <w:szCs w:val="16"/>
                <w:lang w:val="en-US" w:eastAsia="zh-CN"/>
              </w:rPr>
              <w:t>0</w:t>
            </w:r>
            <w:r>
              <w:rPr>
                <w:rFonts w:ascii="宋体" w:hAnsi="宋体" w:eastAsia="宋体" w:cs="宋体"/>
                <w:snapToGrid w:val="0"/>
                <w:color w:val="000000"/>
                <w:spacing w:val="-7"/>
                <w:kern w:val="0"/>
                <w:sz w:val="16"/>
                <w:szCs w:val="16"/>
              </w:rPr>
              <w:t>分。</w:t>
            </w:r>
          </w:p>
        </w:tc>
        <w:tc>
          <w:tcPr>
            <w:tcW w:w="712" w:type="dxa"/>
          </w:tcPr>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4" w:lineRule="auto"/>
              <w:ind w:left="177"/>
              <w:textAlignment w:val="baseline"/>
              <w:rPr>
                <w:rFonts w:ascii="Arial" w:hAnsi="Arial" w:eastAsia="Arial" w:cs="Arial"/>
                <w:snapToGrid w:val="0"/>
                <w:color w:val="000000"/>
                <w:kern w:val="0"/>
                <w:sz w:val="16"/>
                <w:szCs w:val="16"/>
              </w:rPr>
            </w:pPr>
            <w:r>
              <w:rPr>
                <w:rFonts w:ascii="Arial" w:hAnsi="Arial" w:eastAsia="Arial" w:cs="Arial"/>
                <w:snapToGrid w:val="0"/>
                <w:color w:val="000000"/>
                <w:spacing w:val="1"/>
                <w:kern w:val="0"/>
                <w:sz w:val="16"/>
                <w:szCs w:val="16"/>
              </w:rPr>
              <w:t>0-1</w:t>
            </w:r>
            <w:r>
              <w:rPr>
                <w:rFonts w:ascii="Arial" w:hAnsi="Arial" w:eastAsia="Arial" w:cs="Arial"/>
                <w:snapToGrid w:val="0"/>
                <w:color w:val="000000"/>
                <w:kern w:val="0"/>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1" w:hRule="atLeast"/>
          <w:jc w:val="center"/>
        </w:trPr>
        <w:tc>
          <w:tcPr>
            <w:tcW w:w="540" w:type="dxa"/>
            <w:vMerge w:val="continue"/>
            <w:tcBorders>
              <w:top w:val="single" w:color="auto" w:sz="4" w:space="0"/>
              <w:bottom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708" w:type="dxa"/>
            <w:vMerge w:val="continue"/>
            <w:tcBorders>
              <w:top w:val="single" w:color="auto" w:sz="4" w:space="0"/>
              <w:bottom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2125" w:type="dxa"/>
            <w:vAlign w:val="top"/>
          </w:tcPr>
          <w:p>
            <w:pPr>
              <w:kinsoku w:val="0"/>
              <w:autoSpaceDE w:val="0"/>
              <w:autoSpaceDN w:val="0"/>
              <w:adjustRightInd w:val="0"/>
              <w:snapToGrid w:val="0"/>
              <w:spacing w:line="299"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00"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00"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00"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9" w:line="220" w:lineRule="auto"/>
              <w:ind w:left="57" w:leftChars="0"/>
              <w:textAlignment w:val="baseline"/>
              <w:rPr>
                <w:rFonts w:ascii="宋体" w:hAnsi="宋体" w:eastAsia="宋体" w:cs="宋体"/>
                <w:snapToGrid w:val="0"/>
                <w:color w:val="000000"/>
                <w:kern w:val="0"/>
                <w:sz w:val="16"/>
                <w:szCs w:val="16"/>
                <w:lang w:val="en-US" w:eastAsia="zh-CN" w:bidi="ar-SA"/>
              </w:rPr>
            </w:pPr>
            <w:r>
              <w:rPr>
                <w:rFonts w:ascii="宋体" w:hAnsi="宋体" w:eastAsia="宋体" w:cs="宋体"/>
                <w:snapToGrid w:val="0"/>
                <w:color w:val="000000"/>
                <w:spacing w:val="-2"/>
                <w:kern w:val="0"/>
                <w:sz w:val="16"/>
                <w:szCs w:val="16"/>
              </w:rPr>
              <w:t>应急</w:t>
            </w:r>
            <w:r>
              <w:rPr>
                <w:rFonts w:ascii="宋体" w:hAnsi="宋体" w:eastAsia="宋体" w:cs="宋体"/>
                <w:snapToGrid w:val="0"/>
                <w:color w:val="000000"/>
                <w:spacing w:val="-1"/>
                <w:kern w:val="0"/>
                <w:sz w:val="16"/>
                <w:szCs w:val="16"/>
              </w:rPr>
              <w:t>预案</w:t>
            </w:r>
          </w:p>
        </w:tc>
        <w:tc>
          <w:tcPr>
            <w:tcW w:w="707" w:type="dxa"/>
            <w:vAlign w:val="top"/>
          </w:tcPr>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4" w:lineRule="auto"/>
              <w:ind w:left="268" w:leftChars="0"/>
              <w:textAlignment w:val="baseline"/>
              <w:rPr>
                <w:rFonts w:ascii="Arial" w:hAnsi="Arial" w:eastAsia="Arial" w:cs="Arial"/>
                <w:snapToGrid w:val="0"/>
                <w:color w:val="000000"/>
                <w:kern w:val="0"/>
                <w:sz w:val="16"/>
                <w:szCs w:val="16"/>
                <w:lang w:val="en-US" w:eastAsia="zh-CN" w:bidi="ar-SA"/>
              </w:rPr>
            </w:pPr>
            <w:r>
              <w:rPr>
                <w:rFonts w:ascii="Arial" w:hAnsi="Arial" w:eastAsia="Arial" w:cs="Arial"/>
                <w:snapToGrid w:val="0"/>
                <w:color w:val="000000"/>
                <w:spacing w:val="-6"/>
                <w:kern w:val="0"/>
                <w:sz w:val="16"/>
                <w:szCs w:val="16"/>
              </w:rPr>
              <w:t>1</w:t>
            </w:r>
            <w:r>
              <w:rPr>
                <w:rFonts w:ascii="Arial" w:hAnsi="Arial" w:eastAsia="Arial" w:cs="Arial"/>
                <w:snapToGrid w:val="0"/>
                <w:color w:val="000000"/>
                <w:spacing w:val="-4"/>
                <w:kern w:val="0"/>
                <w:sz w:val="16"/>
                <w:szCs w:val="16"/>
              </w:rPr>
              <w:t>0</w:t>
            </w:r>
          </w:p>
        </w:tc>
        <w:tc>
          <w:tcPr>
            <w:tcW w:w="4109" w:type="dxa"/>
            <w:vAlign w:val="top"/>
          </w:tcPr>
          <w:p>
            <w:pPr>
              <w:kinsoku w:val="0"/>
              <w:autoSpaceDE w:val="0"/>
              <w:autoSpaceDN w:val="0"/>
              <w:adjustRightInd w:val="0"/>
              <w:snapToGrid w:val="0"/>
              <w:spacing w:before="29"/>
              <w:ind w:left="108" w:right="220" w:firstLine="1"/>
              <w:textAlignment w:val="baseline"/>
              <w:rPr>
                <w:rFonts w:ascii="宋体" w:hAnsi="宋体" w:eastAsia="宋体" w:cs="宋体"/>
                <w:snapToGrid w:val="0"/>
                <w:color w:val="000000"/>
                <w:kern w:val="0"/>
                <w:sz w:val="16"/>
                <w:szCs w:val="16"/>
                <w:highlight w:val="none"/>
              </w:rPr>
            </w:pPr>
            <w:r>
              <w:rPr>
                <w:rFonts w:ascii="宋体" w:hAnsi="宋体" w:eastAsia="宋体" w:cs="宋体"/>
                <w:snapToGrid w:val="0"/>
                <w:color w:val="000000"/>
                <w:spacing w:val="-1"/>
                <w:kern w:val="0"/>
                <w:sz w:val="16"/>
                <w:szCs w:val="16"/>
                <w:highlight w:val="none"/>
              </w:rPr>
              <w:t>根据投标人提供的</w:t>
            </w:r>
            <w:r>
              <w:rPr>
                <w:rFonts w:ascii="宋体" w:hAnsi="宋体" w:eastAsia="宋体" w:cs="宋体"/>
                <w:snapToGrid w:val="0"/>
                <w:color w:val="000000"/>
                <w:kern w:val="0"/>
                <w:sz w:val="16"/>
                <w:szCs w:val="16"/>
                <w:highlight w:val="none"/>
              </w:rPr>
              <w:t>针对中央空调系统的应急预案</w:t>
            </w:r>
            <w:r>
              <w:rPr>
                <w:rFonts w:ascii="宋体" w:hAnsi="宋体" w:eastAsia="宋体" w:cs="宋体"/>
                <w:snapToGrid w:val="0"/>
                <w:color w:val="000000"/>
                <w:spacing w:val="-10"/>
                <w:kern w:val="0"/>
                <w:sz w:val="16"/>
                <w:szCs w:val="16"/>
                <w:highlight w:val="none"/>
              </w:rPr>
              <w:t>进</w:t>
            </w:r>
            <w:r>
              <w:rPr>
                <w:rFonts w:ascii="宋体" w:hAnsi="宋体" w:eastAsia="宋体" w:cs="宋体"/>
                <w:snapToGrid w:val="0"/>
                <w:color w:val="000000"/>
                <w:spacing w:val="-7"/>
                <w:kern w:val="0"/>
                <w:sz w:val="16"/>
                <w:szCs w:val="16"/>
                <w:highlight w:val="none"/>
              </w:rPr>
              <w:t>行评审：</w:t>
            </w:r>
            <w:r>
              <w:rPr>
                <w:rFonts w:hint="eastAsia" w:ascii="宋体" w:hAnsi="宋体" w:eastAsia="宋体" w:cs="宋体"/>
                <w:snapToGrid w:val="0"/>
                <w:color w:val="000000"/>
                <w:spacing w:val="-7"/>
                <w:kern w:val="0"/>
                <w:sz w:val="16"/>
                <w:szCs w:val="16"/>
                <w:highlight w:val="none"/>
              </w:rPr>
              <w:t>重点考察</w:t>
            </w:r>
            <w:r>
              <w:rPr>
                <w:rFonts w:hint="eastAsia" w:ascii="宋体" w:hAnsi="宋体" w:cs="宋体"/>
                <w:snapToGrid w:val="0"/>
                <w:color w:val="000000"/>
                <w:spacing w:val="-7"/>
                <w:kern w:val="0"/>
                <w:sz w:val="16"/>
                <w:szCs w:val="16"/>
                <w:highlight w:val="none"/>
                <w:lang w:val="en-US" w:eastAsia="zh-CN"/>
              </w:rPr>
              <w:t>采购需求</w:t>
            </w:r>
            <w:r>
              <w:rPr>
                <w:rFonts w:hint="eastAsia" w:ascii="宋体" w:hAnsi="宋体" w:eastAsia="宋体" w:cs="宋体"/>
                <w:snapToGrid w:val="0"/>
                <w:color w:val="000000"/>
                <w:spacing w:val="-7"/>
                <w:kern w:val="0"/>
                <w:sz w:val="16"/>
                <w:szCs w:val="16"/>
                <w:highlight w:val="none"/>
              </w:rPr>
              <w:t>3</w:t>
            </w:r>
            <w:r>
              <w:rPr>
                <w:rFonts w:ascii="宋体" w:hAnsi="宋体" w:eastAsia="宋体" w:cs="宋体"/>
                <w:snapToGrid w:val="0"/>
                <w:color w:val="000000"/>
                <w:spacing w:val="-7"/>
                <w:kern w:val="0"/>
                <w:sz w:val="16"/>
                <w:szCs w:val="16"/>
                <w:highlight w:val="none"/>
              </w:rPr>
              <w:t>.4.4</w:t>
            </w:r>
          </w:p>
          <w:p>
            <w:pPr>
              <w:numPr>
                <w:ilvl w:val="0"/>
                <w:numId w:val="0"/>
              </w:numPr>
              <w:kinsoku w:val="0"/>
              <w:autoSpaceDE w:val="0"/>
              <w:autoSpaceDN w:val="0"/>
              <w:adjustRightInd w:val="0"/>
              <w:snapToGrid w:val="0"/>
              <w:spacing w:before="2" w:line="238" w:lineRule="auto"/>
              <w:ind w:left="110" w:leftChars="0" w:right="54" w:rightChars="0"/>
              <w:textAlignment w:val="baseline"/>
              <w:rPr>
                <w:rFonts w:ascii="宋体" w:hAnsi="宋体" w:eastAsia="宋体" w:cs="宋体"/>
                <w:snapToGrid w:val="0"/>
                <w:color w:val="000000"/>
                <w:spacing w:val="-10"/>
                <w:kern w:val="0"/>
                <w:sz w:val="16"/>
                <w:szCs w:val="16"/>
                <w:highlight w:val="none"/>
              </w:rPr>
            </w:pPr>
            <w:r>
              <w:rPr>
                <w:rFonts w:ascii="宋体" w:hAnsi="宋体" w:eastAsia="宋体" w:cs="宋体"/>
                <w:snapToGrid w:val="0"/>
                <w:color w:val="000000"/>
                <w:spacing w:val="-10"/>
                <w:kern w:val="0"/>
                <w:sz w:val="16"/>
                <w:szCs w:val="16"/>
                <w:highlight w:val="none"/>
                <w:lang w:val="en-US" w:eastAsia="zh-CN" w:bidi="ar-SA"/>
              </w:rPr>
              <w:t>1、</w:t>
            </w:r>
            <w:r>
              <w:rPr>
                <w:rFonts w:ascii="宋体" w:hAnsi="宋体" w:eastAsia="宋体" w:cs="宋体"/>
                <w:snapToGrid w:val="0"/>
                <w:color w:val="000000"/>
                <w:spacing w:val="-20"/>
                <w:kern w:val="0"/>
                <w:sz w:val="16"/>
                <w:szCs w:val="16"/>
                <w:highlight w:val="none"/>
              </w:rPr>
              <w:t>应</w:t>
            </w:r>
            <w:r>
              <w:rPr>
                <w:rFonts w:ascii="宋体" w:hAnsi="宋体" w:eastAsia="宋体" w:cs="宋体"/>
                <w:snapToGrid w:val="0"/>
                <w:color w:val="000000"/>
                <w:spacing w:val="-11"/>
                <w:kern w:val="0"/>
                <w:sz w:val="16"/>
                <w:szCs w:val="16"/>
                <w:highlight w:val="none"/>
              </w:rPr>
              <w:t>急</w:t>
            </w:r>
            <w:r>
              <w:rPr>
                <w:rFonts w:ascii="宋体" w:hAnsi="宋体" w:eastAsia="宋体" w:cs="宋体"/>
                <w:snapToGrid w:val="0"/>
                <w:color w:val="000000"/>
                <w:spacing w:val="-10"/>
                <w:kern w:val="0"/>
                <w:sz w:val="16"/>
                <w:szCs w:val="16"/>
                <w:highlight w:val="none"/>
              </w:rPr>
              <w:t>预案合理可行，措施得当、及时有效得</w:t>
            </w:r>
            <w:r>
              <w:rPr>
                <w:rFonts w:ascii="Arial" w:hAnsi="Arial" w:eastAsia="Arial" w:cs="Arial"/>
                <w:snapToGrid w:val="0"/>
                <w:color w:val="000000"/>
                <w:spacing w:val="-10"/>
                <w:kern w:val="0"/>
                <w:sz w:val="16"/>
                <w:szCs w:val="16"/>
                <w:highlight w:val="none"/>
              </w:rPr>
              <w:t xml:space="preserve">10 </w:t>
            </w:r>
            <w:r>
              <w:rPr>
                <w:rFonts w:ascii="宋体" w:hAnsi="宋体" w:eastAsia="宋体" w:cs="宋体"/>
                <w:snapToGrid w:val="0"/>
                <w:color w:val="000000"/>
                <w:spacing w:val="-10"/>
                <w:kern w:val="0"/>
                <w:sz w:val="16"/>
                <w:szCs w:val="16"/>
                <w:highlight w:val="none"/>
              </w:rPr>
              <w:t>分；</w:t>
            </w:r>
          </w:p>
          <w:p>
            <w:pPr>
              <w:numPr>
                <w:ilvl w:val="0"/>
                <w:numId w:val="0"/>
              </w:numPr>
              <w:kinsoku w:val="0"/>
              <w:autoSpaceDE w:val="0"/>
              <w:autoSpaceDN w:val="0"/>
              <w:adjustRightInd w:val="0"/>
              <w:snapToGrid w:val="0"/>
              <w:spacing w:before="2" w:line="238" w:lineRule="auto"/>
              <w:ind w:left="110" w:leftChars="0" w:right="54" w:rightChars="0"/>
              <w:textAlignment w:val="baseline"/>
              <w:rPr>
                <w:rFonts w:ascii="宋体" w:hAnsi="宋体" w:eastAsia="宋体" w:cs="宋体"/>
                <w:snapToGrid w:val="0"/>
                <w:color w:val="000000"/>
                <w:spacing w:val="-7"/>
                <w:kern w:val="0"/>
                <w:sz w:val="16"/>
                <w:szCs w:val="16"/>
              </w:rPr>
            </w:pPr>
            <w:r>
              <w:rPr>
                <w:rFonts w:ascii="宋体" w:hAnsi="宋体" w:eastAsia="宋体" w:cs="宋体"/>
                <w:snapToGrid w:val="0"/>
                <w:color w:val="000000"/>
                <w:kern w:val="0"/>
                <w:sz w:val="16"/>
                <w:szCs w:val="16"/>
                <w:highlight w:val="none"/>
                <w:lang w:val="en-US" w:eastAsia="zh-CN" w:bidi="ar-SA"/>
              </w:rPr>
              <w:t>2、</w:t>
            </w:r>
            <w:r>
              <w:rPr>
                <w:rFonts w:ascii="宋体" w:hAnsi="宋体" w:eastAsia="宋体" w:cs="宋体"/>
                <w:snapToGrid w:val="0"/>
                <w:color w:val="000000"/>
                <w:spacing w:val="-8"/>
                <w:kern w:val="0"/>
                <w:sz w:val="16"/>
                <w:szCs w:val="16"/>
                <w:highlight w:val="none"/>
              </w:rPr>
              <w:t>应</w:t>
            </w:r>
            <w:r>
              <w:rPr>
                <w:rFonts w:ascii="宋体" w:hAnsi="宋体" w:eastAsia="宋体" w:cs="宋体"/>
                <w:snapToGrid w:val="0"/>
                <w:color w:val="000000"/>
                <w:spacing w:val="-7"/>
                <w:kern w:val="0"/>
                <w:sz w:val="16"/>
                <w:szCs w:val="16"/>
                <w:highlight w:val="none"/>
              </w:rPr>
              <w:t>急预案较合理可行，措施较得当</w:t>
            </w:r>
            <w:r>
              <w:rPr>
                <w:rFonts w:ascii="宋体" w:hAnsi="宋体" w:eastAsia="宋体" w:cs="宋体"/>
                <w:snapToGrid w:val="0"/>
                <w:color w:val="000000"/>
                <w:spacing w:val="-7"/>
                <w:kern w:val="0"/>
                <w:sz w:val="16"/>
                <w:szCs w:val="16"/>
              </w:rPr>
              <w:t>、较及时有效得</w:t>
            </w:r>
            <w:r>
              <w:rPr>
                <w:rFonts w:ascii="Arial" w:hAnsi="Arial" w:eastAsia="Arial" w:cs="Arial"/>
                <w:snapToGrid w:val="0"/>
                <w:color w:val="000000"/>
                <w:spacing w:val="-7"/>
                <w:kern w:val="0"/>
                <w:sz w:val="16"/>
                <w:szCs w:val="16"/>
              </w:rPr>
              <w:t>7</w:t>
            </w:r>
            <w:r>
              <w:rPr>
                <w:rFonts w:ascii="宋体" w:hAnsi="宋体" w:eastAsia="宋体" w:cs="宋体"/>
                <w:snapToGrid w:val="0"/>
                <w:color w:val="000000"/>
                <w:spacing w:val="-7"/>
                <w:kern w:val="0"/>
                <w:sz w:val="16"/>
                <w:szCs w:val="16"/>
              </w:rPr>
              <w:t>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kern w:val="0"/>
                <w:sz w:val="16"/>
                <w:szCs w:val="16"/>
              </w:rPr>
            </w:pPr>
            <w:r>
              <w:rPr>
                <w:rFonts w:hint="eastAsia" w:ascii="宋体" w:hAnsi="宋体" w:cs="宋体"/>
                <w:snapToGrid w:val="0"/>
                <w:color w:val="000000"/>
                <w:spacing w:val="-8"/>
                <w:kern w:val="0"/>
                <w:sz w:val="16"/>
                <w:szCs w:val="16"/>
                <w:lang w:val="en-US" w:eastAsia="zh-CN"/>
              </w:rPr>
              <w:t>3、</w:t>
            </w:r>
            <w:r>
              <w:rPr>
                <w:rFonts w:ascii="宋体" w:hAnsi="宋体" w:eastAsia="宋体" w:cs="宋体"/>
                <w:snapToGrid w:val="0"/>
                <w:color w:val="000000"/>
                <w:spacing w:val="-8"/>
                <w:kern w:val="0"/>
                <w:sz w:val="16"/>
                <w:szCs w:val="16"/>
              </w:rPr>
              <w:t>应</w:t>
            </w:r>
            <w:r>
              <w:rPr>
                <w:rFonts w:ascii="宋体" w:hAnsi="宋体" w:eastAsia="宋体" w:cs="宋体"/>
                <w:snapToGrid w:val="0"/>
                <w:color w:val="000000"/>
                <w:spacing w:val="-7"/>
                <w:kern w:val="0"/>
                <w:sz w:val="16"/>
                <w:szCs w:val="16"/>
              </w:rPr>
              <w:t>急预案一般合理可行，措施一般得当、一般有效</w:t>
            </w:r>
            <w:r>
              <w:rPr>
                <w:rFonts w:ascii="宋体" w:hAnsi="宋体" w:eastAsia="宋体" w:cs="宋体"/>
                <w:snapToGrid w:val="0"/>
                <w:color w:val="000000"/>
                <w:spacing w:val="-13"/>
                <w:kern w:val="0"/>
                <w:sz w:val="16"/>
                <w:szCs w:val="16"/>
              </w:rPr>
              <w:t>得</w:t>
            </w:r>
            <w:r>
              <w:rPr>
                <w:rFonts w:ascii="Arial" w:hAnsi="Arial" w:eastAsia="Arial" w:cs="Arial"/>
                <w:snapToGrid w:val="0"/>
                <w:color w:val="000000"/>
                <w:spacing w:val="-12"/>
                <w:kern w:val="0"/>
                <w:sz w:val="16"/>
                <w:szCs w:val="16"/>
              </w:rPr>
              <w:t>3</w:t>
            </w:r>
            <w:r>
              <w:rPr>
                <w:rFonts w:ascii="宋体" w:hAnsi="宋体" w:eastAsia="宋体" w:cs="宋体"/>
                <w:snapToGrid w:val="0"/>
                <w:color w:val="000000"/>
                <w:spacing w:val="-12"/>
                <w:kern w:val="0"/>
                <w:sz w:val="16"/>
                <w:szCs w:val="16"/>
              </w:rPr>
              <w:t>分；</w:t>
            </w:r>
          </w:p>
          <w:p>
            <w:pPr>
              <w:kinsoku w:val="0"/>
              <w:autoSpaceDE w:val="0"/>
              <w:autoSpaceDN w:val="0"/>
              <w:adjustRightInd w:val="0"/>
              <w:snapToGrid w:val="0"/>
              <w:spacing w:before="1" w:line="227" w:lineRule="auto"/>
              <w:ind w:left="112" w:leftChars="0" w:right="105" w:rightChars="0" w:hanging="2" w:firstLineChars="0"/>
              <w:textAlignment w:val="baseline"/>
              <w:rPr>
                <w:rFonts w:ascii="宋体" w:hAnsi="宋体" w:eastAsia="宋体" w:cs="宋体"/>
                <w:snapToGrid w:val="0"/>
                <w:color w:val="000000"/>
                <w:kern w:val="0"/>
                <w:sz w:val="16"/>
                <w:szCs w:val="16"/>
                <w:lang w:val="en-US" w:eastAsia="zh-CN" w:bidi="ar-SA"/>
              </w:rPr>
            </w:pPr>
            <w:r>
              <w:rPr>
                <w:rFonts w:hint="eastAsia" w:ascii="宋体" w:hAnsi="宋体" w:cs="宋体"/>
                <w:snapToGrid w:val="0"/>
                <w:color w:val="000000"/>
                <w:spacing w:val="-8"/>
                <w:kern w:val="0"/>
                <w:sz w:val="16"/>
                <w:szCs w:val="16"/>
                <w:lang w:val="en-US" w:eastAsia="zh-CN"/>
              </w:rPr>
              <w:t>4、</w:t>
            </w:r>
            <w:r>
              <w:rPr>
                <w:rFonts w:ascii="宋体" w:hAnsi="宋体" w:eastAsia="宋体" w:cs="宋体"/>
                <w:snapToGrid w:val="0"/>
                <w:color w:val="000000"/>
                <w:spacing w:val="-8"/>
                <w:kern w:val="0"/>
                <w:sz w:val="16"/>
                <w:szCs w:val="16"/>
              </w:rPr>
              <w:t>应</w:t>
            </w:r>
            <w:r>
              <w:rPr>
                <w:rFonts w:ascii="宋体" w:hAnsi="宋体" w:eastAsia="宋体" w:cs="宋体"/>
                <w:snapToGrid w:val="0"/>
                <w:color w:val="000000"/>
                <w:spacing w:val="-7"/>
                <w:kern w:val="0"/>
                <w:sz w:val="16"/>
                <w:szCs w:val="16"/>
              </w:rPr>
              <w:t>急预案合理性、可行性差，措施差、有效性差或未</w:t>
            </w:r>
            <w:r>
              <w:rPr>
                <w:rFonts w:ascii="宋体" w:hAnsi="宋体" w:eastAsia="宋体" w:cs="宋体"/>
                <w:snapToGrid w:val="0"/>
                <w:color w:val="000000"/>
                <w:spacing w:val="-4"/>
                <w:kern w:val="0"/>
                <w:sz w:val="16"/>
                <w:szCs w:val="16"/>
              </w:rPr>
              <w:t>提供得</w:t>
            </w:r>
            <w:r>
              <w:rPr>
                <w:rFonts w:hint="eastAsia" w:ascii="宋体" w:hAnsi="宋体" w:cs="宋体"/>
                <w:snapToGrid w:val="0"/>
                <w:color w:val="000000"/>
                <w:spacing w:val="-4"/>
                <w:kern w:val="0"/>
                <w:sz w:val="16"/>
                <w:szCs w:val="16"/>
                <w:lang w:val="en-US" w:eastAsia="zh-CN"/>
              </w:rPr>
              <w:t>0</w:t>
            </w:r>
            <w:r>
              <w:rPr>
                <w:rFonts w:ascii="宋体" w:hAnsi="宋体" w:eastAsia="宋体" w:cs="宋体"/>
                <w:snapToGrid w:val="0"/>
                <w:color w:val="000000"/>
                <w:spacing w:val="-4"/>
                <w:kern w:val="0"/>
                <w:sz w:val="16"/>
                <w:szCs w:val="16"/>
              </w:rPr>
              <w:t>分。</w:t>
            </w:r>
          </w:p>
        </w:tc>
        <w:tc>
          <w:tcPr>
            <w:tcW w:w="712" w:type="dxa"/>
            <w:vAlign w:val="top"/>
          </w:tcPr>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4" w:lineRule="auto"/>
              <w:ind w:left="177" w:leftChars="0"/>
              <w:textAlignment w:val="baseline"/>
              <w:rPr>
                <w:rFonts w:ascii="Arial" w:hAnsi="Arial" w:eastAsia="Arial" w:cs="Arial"/>
                <w:snapToGrid w:val="0"/>
                <w:color w:val="000000"/>
                <w:kern w:val="0"/>
                <w:sz w:val="16"/>
                <w:szCs w:val="16"/>
                <w:lang w:val="en-US" w:eastAsia="zh-CN" w:bidi="ar-SA"/>
              </w:rPr>
            </w:pPr>
            <w:r>
              <w:rPr>
                <w:rFonts w:ascii="Arial" w:hAnsi="Arial" w:eastAsia="Arial" w:cs="Arial"/>
                <w:snapToGrid w:val="0"/>
                <w:color w:val="000000"/>
                <w:spacing w:val="1"/>
                <w:kern w:val="0"/>
                <w:sz w:val="16"/>
                <w:szCs w:val="16"/>
              </w:rPr>
              <w:t>0-1</w:t>
            </w:r>
            <w:r>
              <w:rPr>
                <w:rFonts w:ascii="Arial" w:hAnsi="Arial" w:eastAsia="Arial" w:cs="Arial"/>
                <w:snapToGrid w:val="0"/>
                <w:color w:val="000000"/>
                <w:kern w:val="0"/>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jc w:val="center"/>
        </w:trPr>
        <w:tc>
          <w:tcPr>
            <w:tcW w:w="540" w:type="dxa"/>
            <w:vMerge w:val="continue"/>
            <w:tcBorders>
              <w:top w:val="single" w:color="auto" w:sz="4" w:space="0"/>
              <w:bottom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708" w:type="dxa"/>
            <w:vMerge w:val="continue"/>
            <w:tcBorders>
              <w:top w:val="single" w:color="auto" w:sz="4" w:space="0"/>
              <w:bottom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2125" w:type="dxa"/>
            <w:vAlign w:val="top"/>
          </w:tcPr>
          <w:p>
            <w:pPr>
              <w:kinsoku w:val="0"/>
              <w:autoSpaceDE w:val="0"/>
              <w:autoSpaceDN w:val="0"/>
              <w:adjustRightInd w:val="0"/>
              <w:snapToGrid w:val="0"/>
              <w:spacing w:line="30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0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0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9" w:line="220" w:lineRule="auto"/>
              <w:ind w:left="58" w:leftChars="0"/>
              <w:textAlignment w:val="baseline"/>
              <w:rPr>
                <w:rFonts w:ascii="宋体" w:hAnsi="宋体" w:eastAsia="宋体" w:cs="宋体"/>
                <w:snapToGrid w:val="0"/>
                <w:color w:val="000000"/>
                <w:kern w:val="0"/>
                <w:sz w:val="16"/>
                <w:szCs w:val="16"/>
                <w:lang w:val="en-US" w:eastAsia="zh-CN" w:bidi="ar-SA"/>
              </w:rPr>
            </w:pPr>
            <w:r>
              <w:rPr>
                <w:rFonts w:ascii="宋体" w:hAnsi="宋体" w:eastAsia="宋体" w:cs="宋体"/>
                <w:snapToGrid w:val="0"/>
                <w:color w:val="000000"/>
                <w:spacing w:val="-2"/>
                <w:kern w:val="0"/>
                <w:sz w:val="16"/>
                <w:szCs w:val="16"/>
              </w:rPr>
              <w:t>人员培</w:t>
            </w:r>
            <w:r>
              <w:rPr>
                <w:rFonts w:ascii="宋体" w:hAnsi="宋体" w:eastAsia="宋体" w:cs="宋体"/>
                <w:snapToGrid w:val="0"/>
                <w:color w:val="000000"/>
                <w:spacing w:val="-1"/>
                <w:kern w:val="0"/>
                <w:sz w:val="16"/>
                <w:szCs w:val="16"/>
              </w:rPr>
              <w:t>训</w:t>
            </w:r>
          </w:p>
        </w:tc>
        <w:tc>
          <w:tcPr>
            <w:tcW w:w="707" w:type="dxa"/>
            <w:vAlign w:val="top"/>
          </w:tcPr>
          <w:p>
            <w:pPr>
              <w:kinsoku w:val="0"/>
              <w:autoSpaceDE w:val="0"/>
              <w:autoSpaceDN w:val="0"/>
              <w:adjustRightInd w:val="0"/>
              <w:snapToGrid w:val="0"/>
              <w:spacing w:line="31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3"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1" w:lineRule="auto"/>
              <w:ind w:left="303" w:leftChars="0"/>
              <w:textAlignment w:val="baseline"/>
              <w:rPr>
                <w:rFonts w:ascii="Arial" w:hAnsi="Arial" w:eastAsia="Arial" w:cs="Arial"/>
                <w:snapToGrid w:val="0"/>
                <w:color w:val="000000"/>
                <w:kern w:val="0"/>
                <w:sz w:val="16"/>
                <w:szCs w:val="16"/>
                <w:lang w:val="en-US" w:eastAsia="zh-CN" w:bidi="ar-SA"/>
              </w:rPr>
            </w:pPr>
            <w:r>
              <w:rPr>
                <w:rFonts w:ascii="Arial" w:hAnsi="Arial" w:eastAsia="Arial" w:cs="Arial"/>
                <w:snapToGrid w:val="0"/>
                <w:color w:val="000000"/>
                <w:kern w:val="0"/>
                <w:sz w:val="16"/>
                <w:szCs w:val="16"/>
              </w:rPr>
              <w:t>5</w:t>
            </w:r>
          </w:p>
        </w:tc>
        <w:tc>
          <w:tcPr>
            <w:tcW w:w="4109" w:type="dxa"/>
            <w:vAlign w:val="top"/>
          </w:tcPr>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ascii="宋体" w:hAnsi="宋体" w:eastAsia="宋体" w:cs="宋体"/>
                <w:snapToGrid w:val="0"/>
                <w:color w:val="000000"/>
                <w:spacing w:val="-7"/>
                <w:kern w:val="0"/>
                <w:sz w:val="16"/>
                <w:szCs w:val="16"/>
              </w:rPr>
              <w:t>根据投标人提供的针对本项目的人员安全教育计划、方法、内容、培训考核制度进行评审：</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hint="eastAsia" w:ascii="宋体" w:hAnsi="宋体" w:cs="宋体"/>
                <w:snapToGrid w:val="0"/>
                <w:color w:val="000000"/>
                <w:spacing w:val="-7"/>
                <w:kern w:val="0"/>
                <w:sz w:val="16"/>
                <w:szCs w:val="16"/>
                <w:lang w:val="en-US" w:eastAsia="zh-CN"/>
              </w:rPr>
              <w:t>1、</w:t>
            </w:r>
            <w:r>
              <w:rPr>
                <w:rFonts w:ascii="宋体" w:hAnsi="宋体" w:eastAsia="宋体" w:cs="宋体"/>
                <w:snapToGrid w:val="0"/>
                <w:color w:val="000000"/>
                <w:spacing w:val="-7"/>
                <w:kern w:val="0"/>
                <w:sz w:val="16"/>
                <w:szCs w:val="16"/>
              </w:rPr>
              <w:t>培训计划科学合理、方法丰富，内容全面，针对性强、考核方式全面得5分；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hint="eastAsia" w:ascii="宋体" w:hAnsi="宋体" w:cs="宋体"/>
                <w:snapToGrid w:val="0"/>
                <w:color w:val="000000"/>
                <w:spacing w:val="-7"/>
                <w:kern w:val="0"/>
                <w:sz w:val="16"/>
                <w:szCs w:val="16"/>
                <w:lang w:val="en-US" w:eastAsia="zh-CN"/>
              </w:rPr>
              <w:t>2、</w:t>
            </w:r>
            <w:r>
              <w:rPr>
                <w:rFonts w:ascii="宋体" w:hAnsi="宋体" w:eastAsia="宋体" w:cs="宋体"/>
                <w:snapToGrid w:val="0"/>
                <w:color w:val="000000"/>
                <w:spacing w:val="-7"/>
                <w:kern w:val="0"/>
                <w:sz w:val="16"/>
                <w:szCs w:val="16"/>
              </w:rPr>
              <w:t>培训计划科学较合理、方法较丰富，内容较全面，针对性一般、考核方式较全面得3分；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hint="eastAsia" w:ascii="宋体" w:hAnsi="宋体" w:cs="宋体"/>
                <w:snapToGrid w:val="0"/>
                <w:color w:val="000000"/>
                <w:spacing w:val="-7"/>
                <w:kern w:val="0"/>
                <w:sz w:val="16"/>
                <w:szCs w:val="16"/>
                <w:lang w:val="en-US" w:eastAsia="zh-CN"/>
              </w:rPr>
              <w:t>3、</w:t>
            </w:r>
            <w:r>
              <w:rPr>
                <w:rFonts w:ascii="宋体" w:hAnsi="宋体" w:eastAsia="宋体" w:cs="宋体"/>
                <w:snapToGrid w:val="0"/>
                <w:color w:val="000000"/>
                <w:spacing w:val="-7"/>
                <w:kern w:val="0"/>
                <w:sz w:val="16"/>
                <w:szCs w:val="16"/>
              </w:rPr>
              <w:t>培训计划不够科学合理、方法单一，内容欠缺，针对性差、考核方式单一得1分；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kern w:val="0"/>
                <w:sz w:val="16"/>
                <w:szCs w:val="16"/>
                <w:lang w:val="en-US" w:eastAsia="zh-CN" w:bidi="ar-SA"/>
              </w:rPr>
            </w:pPr>
            <w:r>
              <w:rPr>
                <w:rFonts w:hint="eastAsia" w:ascii="宋体" w:hAnsi="宋体" w:cs="宋体"/>
                <w:snapToGrid w:val="0"/>
                <w:color w:val="000000"/>
                <w:spacing w:val="-7"/>
                <w:kern w:val="0"/>
                <w:sz w:val="16"/>
                <w:szCs w:val="16"/>
                <w:lang w:val="en-US" w:eastAsia="zh-CN"/>
              </w:rPr>
              <w:t>4、</w:t>
            </w:r>
            <w:r>
              <w:rPr>
                <w:rFonts w:ascii="宋体" w:hAnsi="宋体" w:eastAsia="宋体" w:cs="宋体"/>
                <w:snapToGrid w:val="0"/>
                <w:color w:val="000000"/>
                <w:spacing w:val="-7"/>
                <w:kern w:val="0"/>
                <w:sz w:val="16"/>
                <w:szCs w:val="16"/>
              </w:rPr>
              <w:t>未提供不得分。</w:t>
            </w:r>
          </w:p>
        </w:tc>
        <w:tc>
          <w:tcPr>
            <w:tcW w:w="712" w:type="dxa"/>
            <w:vAlign w:val="top"/>
          </w:tcPr>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1" w:line="194" w:lineRule="auto"/>
              <w:ind w:left="227" w:leftChars="0"/>
              <w:textAlignment w:val="baseline"/>
              <w:rPr>
                <w:rFonts w:ascii="Arial" w:hAnsi="Arial" w:eastAsia="Arial" w:cs="Arial"/>
                <w:snapToGrid w:val="0"/>
                <w:color w:val="000000"/>
                <w:kern w:val="0"/>
                <w:sz w:val="16"/>
                <w:szCs w:val="16"/>
                <w:lang w:val="en-US" w:eastAsia="zh-CN" w:bidi="ar-SA"/>
              </w:rPr>
            </w:pPr>
            <w:r>
              <w:rPr>
                <w:rFonts w:ascii="Arial" w:hAnsi="Arial" w:eastAsia="Arial" w:cs="Arial"/>
                <w:snapToGrid w:val="0"/>
                <w:color w:val="000000"/>
                <w:spacing w:val="-3"/>
                <w:kern w:val="0"/>
                <w:sz w:val="16"/>
                <w:szCs w:val="16"/>
              </w:rPr>
              <w:t>0</w:t>
            </w:r>
            <w:r>
              <w:rPr>
                <w:rFonts w:ascii="Arial" w:hAnsi="Arial" w:eastAsia="Arial" w:cs="Arial"/>
                <w:snapToGrid w:val="0"/>
                <w:color w:val="000000"/>
                <w:spacing w:val="-2"/>
                <w:kern w:val="0"/>
                <w:sz w:val="16"/>
                <w:szCs w:val="16"/>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1" w:hRule="atLeast"/>
          <w:jc w:val="center"/>
        </w:trPr>
        <w:tc>
          <w:tcPr>
            <w:tcW w:w="540" w:type="dxa"/>
            <w:vMerge w:val="continue"/>
            <w:tcBorders>
              <w:top w:val="single" w:color="auto" w:sz="4" w:space="0"/>
              <w:bottom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708" w:type="dxa"/>
            <w:vMerge w:val="continue"/>
            <w:tcBorders>
              <w:top w:val="single" w:color="auto" w:sz="4" w:space="0"/>
              <w:bottom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2125" w:type="dxa"/>
            <w:vAlign w:val="top"/>
          </w:tcPr>
          <w:p>
            <w:pPr>
              <w:kinsoku w:val="0"/>
              <w:autoSpaceDE w:val="0"/>
              <w:autoSpaceDN w:val="0"/>
              <w:adjustRightInd w:val="0"/>
              <w:snapToGrid w:val="0"/>
              <w:spacing w:line="298"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99"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99"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9" w:line="220" w:lineRule="auto"/>
              <w:ind w:left="59" w:leftChars="0"/>
              <w:textAlignment w:val="baseline"/>
              <w:rPr>
                <w:rFonts w:ascii="宋体" w:hAnsi="宋体" w:eastAsia="宋体" w:cs="宋体"/>
                <w:snapToGrid w:val="0"/>
                <w:color w:val="000000"/>
                <w:kern w:val="0"/>
                <w:sz w:val="16"/>
                <w:szCs w:val="16"/>
                <w:lang w:val="en-US" w:eastAsia="zh-CN" w:bidi="ar-SA"/>
              </w:rPr>
            </w:pPr>
            <w:r>
              <w:rPr>
                <w:rFonts w:ascii="宋体" w:hAnsi="宋体" w:eastAsia="宋体" w:cs="宋体"/>
                <w:snapToGrid w:val="0"/>
                <w:color w:val="000000"/>
                <w:spacing w:val="-2"/>
                <w:kern w:val="0"/>
                <w:sz w:val="16"/>
                <w:szCs w:val="16"/>
              </w:rPr>
              <w:t>投诉</w:t>
            </w:r>
            <w:r>
              <w:rPr>
                <w:rFonts w:ascii="宋体" w:hAnsi="宋体" w:eastAsia="宋体" w:cs="宋体"/>
                <w:snapToGrid w:val="0"/>
                <w:color w:val="000000"/>
                <w:spacing w:val="-1"/>
                <w:kern w:val="0"/>
                <w:sz w:val="16"/>
                <w:szCs w:val="16"/>
              </w:rPr>
              <w:t>处理方案</w:t>
            </w:r>
          </w:p>
        </w:tc>
        <w:tc>
          <w:tcPr>
            <w:tcW w:w="707" w:type="dxa"/>
            <w:vAlign w:val="top"/>
          </w:tcPr>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1" w:lineRule="auto"/>
              <w:ind w:left="303" w:leftChars="0"/>
              <w:textAlignment w:val="baseline"/>
              <w:rPr>
                <w:rFonts w:hint="default" w:ascii="Arial" w:hAnsi="Arial" w:eastAsia="宋体" w:cs="Arial"/>
                <w:snapToGrid w:val="0"/>
                <w:color w:val="000000"/>
                <w:kern w:val="0"/>
                <w:sz w:val="16"/>
                <w:szCs w:val="16"/>
                <w:lang w:val="en-US" w:eastAsia="zh-CN" w:bidi="ar-SA"/>
              </w:rPr>
            </w:pPr>
            <w:r>
              <w:rPr>
                <w:rFonts w:hint="eastAsia" w:ascii="Arial" w:hAnsi="Arial" w:cs="Arial"/>
                <w:snapToGrid w:val="0"/>
                <w:color w:val="000000"/>
                <w:kern w:val="0"/>
                <w:sz w:val="16"/>
                <w:szCs w:val="16"/>
                <w:lang w:val="en-US" w:eastAsia="zh-CN"/>
              </w:rPr>
              <w:t>10</w:t>
            </w:r>
          </w:p>
        </w:tc>
        <w:tc>
          <w:tcPr>
            <w:tcW w:w="4109" w:type="dxa"/>
            <w:vAlign w:val="top"/>
          </w:tcPr>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ascii="宋体" w:hAnsi="宋体" w:eastAsia="宋体" w:cs="宋体"/>
                <w:snapToGrid w:val="0"/>
                <w:color w:val="000000"/>
                <w:spacing w:val="-7"/>
                <w:kern w:val="0"/>
                <w:sz w:val="16"/>
                <w:szCs w:val="16"/>
              </w:rPr>
              <w:t>根据投标人提供的针对针对本项目投诉处置预案、响应时效、配合度进行评审</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hint="eastAsia" w:ascii="宋体" w:hAnsi="宋体" w:eastAsia="宋体" w:cs="宋体"/>
                <w:snapToGrid w:val="0"/>
                <w:color w:val="000000"/>
                <w:spacing w:val="-7"/>
                <w:kern w:val="0"/>
                <w:sz w:val="16"/>
                <w:szCs w:val="16"/>
                <w:lang w:val="en-US" w:eastAsia="zh-CN"/>
              </w:rPr>
              <w:t>1、</w:t>
            </w:r>
            <w:r>
              <w:rPr>
                <w:rFonts w:ascii="宋体" w:hAnsi="宋体" w:eastAsia="宋体" w:cs="宋体"/>
                <w:snapToGrid w:val="0"/>
                <w:color w:val="000000"/>
                <w:spacing w:val="-7"/>
                <w:kern w:val="0"/>
                <w:sz w:val="16"/>
                <w:szCs w:val="16"/>
              </w:rPr>
              <w:t>预案合理完善、积极响应、配合医院处理投诉度好得</w:t>
            </w:r>
            <w:r>
              <w:rPr>
                <w:rFonts w:hint="eastAsia" w:ascii="宋体" w:hAnsi="宋体" w:eastAsia="宋体" w:cs="宋体"/>
                <w:snapToGrid w:val="0"/>
                <w:color w:val="000000"/>
                <w:spacing w:val="-7"/>
                <w:kern w:val="0"/>
                <w:sz w:val="16"/>
                <w:szCs w:val="16"/>
                <w:lang w:val="en-US" w:eastAsia="zh-CN"/>
              </w:rPr>
              <w:t>10</w:t>
            </w:r>
            <w:r>
              <w:rPr>
                <w:rFonts w:ascii="宋体" w:hAnsi="宋体" w:eastAsia="宋体" w:cs="宋体"/>
                <w:snapToGrid w:val="0"/>
                <w:color w:val="000000"/>
                <w:spacing w:val="-7"/>
                <w:kern w:val="0"/>
                <w:sz w:val="16"/>
                <w:szCs w:val="16"/>
              </w:rPr>
              <w:t>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hint="eastAsia" w:ascii="宋体" w:hAnsi="宋体" w:eastAsia="宋体" w:cs="宋体"/>
                <w:snapToGrid w:val="0"/>
                <w:color w:val="000000"/>
                <w:spacing w:val="-7"/>
                <w:kern w:val="0"/>
                <w:sz w:val="16"/>
                <w:szCs w:val="16"/>
                <w:lang w:val="en-US" w:eastAsia="zh-CN"/>
              </w:rPr>
              <w:t>2、</w:t>
            </w:r>
            <w:r>
              <w:rPr>
                <w:rFonts w:ascii="宋体" w:hAnsi="宋体" w:eastAsia="宋体" w:cs="宋体"/>
                <w:snapToGrid w:val="0"/>
                <w:color w:val="000000"/>
                <w:spacing w:val="-7"/>
                <w:kern w:val="0"/>
                <w:sz w:val="16"/>
                <w:szCs w:val="16"/>
              </w:rPr>
              <w:t>预案较合理完善、响应一般、配合医院处理投诉度一般得</w:t>
            </w:r>
            <w:r>
              <w:rPr>
                <w:rFonts w:hint="eastAsia" w:ascii="宋体" w:hAnsi="宋体" w:eastAsia="宋体" w:cs="宋体"/>
                <w:snapToGrid w:val="0"/>
                <w:color w:val="000000"/>
                <w:spacing w:val="-7"/>
                <w:kern w:val="0"/>
                <w:sz w:val="16"/>
                <w:szCs w:val="16"/>
                <w:lang w:val="en-US" w:eastAsia="zh-CN"/>
              </w:rPr>
              <w:t>7</w:t>
            </w:r>
            <w:r>
              <w:rPr>
                <w:rFonts w:ascii="宋体" w:hAnsi="宋体" w:eastAsia="宋体" w:cs="宋体"/>
                <w:snapToGrid w:val="0"/>
                <w:color w:val="000000"/>
                <w:spacing w:val="-7"/>
                <w:kern w:val="0"/>
                <w:sz w:val="16"/>
                <w:szCs w:val="16"/>
              </w:rPr>
              <w:t>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hint="eastAsia" w:ascii="宋体" w:hAnsi="宋体" w:eastAsia="宋体" w:cs="宋体"/>
                <w:snapToGrid w:val="0"/>
                <w:color w:val="000000"/>
                <w:spacing w:val="-7"/>
                <w:kern w:val="0"/>
                <w:sz w:val="16"/>
                <w:szCs w:val="16"/>
                <w:lang w:val="en-US" w:eastAsia="zh-CN"/>
              </w:rPr>
              <w:t>3、</w:t>
            </w:r>
            <w:r>
              <w:rPr>
                <w:rFonts w:ascii="宋体" w:hAnsi="宋体" w:eastAsia="宋体" w:cs="宋体"/>
                <w:snapToGrid w:val="0"/>
                <w:color w:val="000000"/>
                <w:spacing w:val="-7"/>
                <w:kern w:val="0"/>
                <w:sz w:val="16"/>
                <w:szCs w:val="16"/>
              </w:rPr>
              <w:t>预案不合理、不完善、响应差、配合医院处理投诉度差得</w:t>
            </w:r>
            <w:r>
              <w:rPr>
                <w:rFonts w:hint="eastAsia" w:ascii="宋体" w:hAnsi="宋体" w:eastAsia="宋体" w:cs="宋体"/>
                <w:snapToGrid w:val="0"/>
                <w:color w:val="000000"/>
                <w:spacing w:val="-7"/>
                <w:kern w:val="0"/>
                <w:sz w:val="16"/>
                <w:szCs w:val="16"/>
                <w:lang w:val="en-US" w:eastAsia="zh-CN"/>
              </w:rPr>
              <w:t>3</w:t>
            </w:r>
            <w:r>
              <w:rPr>
                <w:rFonts w:ascii="宋体" w:hAnsi="宋体" w:eastAsia="宋体" w:cs="宋体"/>
                <w:snapToGrid w:val="0"/>
                <w:color w:val="000000"/>
                <w:spacing w:val="-7"/>
                <w:kern w:val="0"/>
                <w:sz w:val="16"/>
                <w:szCs w:val="16"/>
              </w:rPr>
              <w:t>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kern w:val="0"/>
                <w:sz w:val="16"/>
                <w:szCs w:val="16"/>
                <w:lang w:val="en-US" w:eastAsia="zh-CN" w:bidi="ar-SA"/>
              </w:rPr>
            </w:pPr>
            <w:r>
              <w:rPr>
                <w:rFonts w:hint="eastAsia" w:ascii="宋体" w:hAnsi="宋体" w:eastAsia="宋体" w:cs="宋体"/>
                <w:snapToGrid w:val="0"/>
                <w:color w:val="000000"/>
                <w:spacing w:val="-7"/>
                <w:kern w:val="0"/>
                <w:sz w:val="16"/>
                <w:szCs w:val="16"/>
                <w:lang w:val="en-US" w:eastAsia="zh-CN"/>
              </w:rPr>
              <w:t>4、</w:t>
            </w:r>
            <w:r>
              <w:rPr>
                <w:rFonts w:ascii="宋体" w:hAnsi="宋体" w:eastAsia="宋体" w:cs="宋体"/>
                <w:snapToGrid w:val="0"/>
                <w:color w:val="000000"/>
                <w:spacing w:val="-7"/>
                <w:kern w:val="0"/>
                <w:sz w:val="16"/>
                <w:szCs w:val="16"/>
              </w:rPr>
              <w:t>未提供得</w:t>
            </w:r>
            <w:r>
              <w:rPr>
                <w:rFonts w:hint="eastAsia" w:ascii="宋体" w:hAnsi="宋体" w:eastAsia="宋体" w:cs="宋体"/>
                <w:snapToGrid w:val="0"/>
                <w:color w:val="000000"/>
                <w:spacing w:val="-7"/>
                <w:kern w:val="0"/>
                <w:sz w:val="16"/>
                <w:szCs w:val="16"/>
                <w:lang w:val="en-US" w:eastAsia="zh-CN"/>
              </w:rPr>
              <w:t>0</w:t>
            </w:r>
            <w:r>
              <w:rPr>
                <w:rFonts w:ascii="宋体" w:hAnsi="宋体" w:eastAsia="宋体" w:cs="宋体"/>
                <w:snapToGrid w:val="0"/>
                <w:color w:val="000000"/>
                <w:spacing w:val="-7"/>
                <w:kern w:val="0"/>
                <w:sz w:val="16"/>
                <w:szCs w:val="16"/>
              </w:rPr>
              <w:t>分。</w:t>
            </w:r>
          </w:p>
        </w:tc>
        <w:tc>
          <w:tcPr>
            <w:tcW w:w="712" w:type="dxa"/>
            <w:vAlign w:val="top"/>
          </w:tcPr>
          <w:p>
            <w:pPr>
              <w:kinsoku w:val="0"/>
              <w:autoSpaceDE w:val="0"/>
              <w:autoSpaceDN w:val="0"/>
              <w:adjustRightInd w:val="0"/>
              <w:snapToGrid w:val="0"/>
              <w:spacing w:line="310"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0"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310"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4" w:lineRule="auto"/>
              <w:ind w:left="227" w:leftChars="0"/>
              <w:textAlignment w:val="baseline"/>
              <w:rPr>
                <w:rFonts w:hint="default" w:ascii="Arial" w:hAnsi="Arial" w:eastAsia="宋体" w:cs="Arial"/>
                <w:snapToGrid w:val="0"/>
                <w:color w:val="000000"/>
                <w:kern w:val="0"/>
                <w:sz w:val="16"/>
                <w:szCs w:val="16"/>
                <w:lang w:val="en-US" w:eastAsia="zh-CN" w:bidi="ar-SA"/>
              </w:rPr>
            </w:pPr>
            <w:r>
              <w:rPr>
                <w:rFonts w:ascii="Arial" w:hAnsi="Arial" w:eastAsia="Arial" w:cs="Arial"/>
                <w:snapToGrid w:val="0"/>
                <w:color w:val="000000"/>
                <w:spacing w:val="-3"/>
                <w:kern w:val="0"/>
                <w:sz w:val="16"/>
                <w:szCs w:val="16"/>
              </w:rPr>
              <w:t>0</w:t>
            </w:r>
            <w:r>
              <w:rPr>
                <w:rFonts w:ascii="Arial" w:hAnsi="Arial" w:eastAsia="Arial" w:cs="Arial"/>
                <w:snapToGrid w:val="0"/>
                <w:color w:val="000000"/>
                <w:spacing w:val="-2"/>
                <w:kern w:val="0"/>
                <w:sz w:val="16"/>
                <w:szCs w:val="16"/>
              </w:rPr>
              <w:t>-</w:t>
            </w:r>
            <w:r>
              <w:rPr>
                <w:rFonts w:hint="eastAsia" w:ascii="Arial" w:hAnsi="Arial" w:cs="Arial"/>
                <w:snapToGrid w:val="0"/>
                <w:color w:val="000000"/>
                <w:spacing w:val="-2"/>
                <w:kern w:val="0"/>
                <w:sz w:val="16"/>
                <w:szCs w:val="16"/>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1" w:hRule="atLeast"/>
          <w:jc w:val="center"/>
        </w:trPr>
        <w:tc>
          <w:tcPr>
            <w:tcW w:w="540" w:type="dxa"/>
            <w:vMerge w:val="continue"/>
            <w:tcBorders>
              <w:top w:val="single" w:color="auto" w:sz="4" w:space="0"/>
              <w:bottom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708" w:type="dxa"/>
            <w:vMerge w:val="continue"/>
            <w:tcBorders>
              <w:top w:val="single" w:color="auto" w:sz="4" w:space="0"/>
              <w:bottom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2125" w:type="dxa"/>
            <w:vAlign w:val="top"/>
          </w:tcPr>
          <w:p>
            <w:pPr>
              <w:kinsoku w:val="0"/>
              <w:autoSpaceDE w:val="0"/>
              <w:autoSpaceDN w:val="0"/>
              <w:adjustRightInd w:val="0"/>
              <w:snapToGrid w:val="0"/>
              <w:spacing w:line="28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8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8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8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8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9" w:line="220" w:lineRule="auto"/>
              <w:ind w:left="62" w:leftChars="0"/>
              <w:textAlignment w:val="baseline"/>
              <w:rPr>
                <w:rFonts w:ascii="宋体" w:hAnsi="宋体" w:eastAsia="宋体" w:cs="宋体"/>
                <w:snapToGrid w:val="0"/>
                <w:color w:val="000000"/>
                <w:kern w:val="0"/>
                <w:sz w:val="16"/>
                <w:szCs w:val="16"/>
                <w:lang w:val="en-US" w:eastAsia="zh-CN" w:bidi="ar-SA"/>
              </w:rPr>
            </w:pPr>
            <w:r>
              <w:rPr>
                <w:rFonts w:ascii="宋体" w:hAnsi="宋体" w:eastAsia="宋体" w:cs="宋体"/>
                <w:snapToGrid w:val="0"/>
                <w:color w:val="000000"/>
                <w:spacing w:val="-2"/>
                <w:kern w:val="0"/>
                <w:sz w:val="16"/>
                <w:szCs w:val="16"/>
              </w:rPr>
              <w:t>空调</w:t>
            </w:r>
            <w:r>
              <w:rPr>
                <w:rFonts w:ascii="宋体" w:hAnsi="宋体" w:eastAsia="宋体" w:cs="宋体"/>
                <w:snapToGrid w:val="0"/>
                <w:color w:val="000000"/>
                <w:spacing w:val="-1"/>
                <w:kern w:val="0"/>
                <w:sz w:val="16"/>
                <w:szCs w:val="16"/>
              </w:rPr>
              <w:t>运维安全管理方案</w:t>
            </w:r>
          </w:p>
        </w:tc>
        <w:tc>
          <w:tcPr>
            <w:tcW w:w="707" w:type="dxa"/>
            <w:vAlign w:val="top"/>
          </w:tcPr>
          <w:p>
            <w:pPr>
              <w:kinsoku w:val="0"/>
              <w:autoSpaceDE w:val="0"/>
              <w:autoSpaceDN w:val="0"/>
              <w:adjustRightInd w:val="0"/>
              <w:snapToGrid w:val="0"/>
              <w:spacing w:line="29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9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9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9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92"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1" w:lineRule="auto"/>
              <w:ind w:left="303" w:leftChars="0"/>
              <w:textAlignment w:val="baseline"/>
              <w:rPr>
                <w:rFonts w:hint="default" w:ascii="Arial" w:hAnsi="Arial" w:eastAsia="宋体" w:cs="Arial"/>
                <w:snapToGrid w:val="0"/>
                <w:color w:val="000000"/>
                <w:kern w:val="0"/>
                <w:sz w:val="16"/>
                <w:szCs w:val="16"/>
                <w:lang w:val="en-US" w:eastAsia="zh-CN" w:bidi="ar-SA"/>
              </w:rPr>
            </w:pPr>
            <w:r>
              <w:rPr>
                <w:rFonts w:hint="eastAsia" w:ascii="Arial" w:hAnsi="Arial" w:eastAsia="宋体" w:cs="Arial"/>
                <w:snapToGrid w:val="0"/>
                <w:color w:val="000000"/>
                <w:kern w:val="0"/>
                <w:sz w:val="16"/>
                <w:szCs w:val="16"/>
                <w:lang w:val="en-US" w:eastAsia="zh-CN"/>
              </w:rPr>
              <w:t>10</w:t>
            </w:r>
          </w:p>
        </w:tc>
        <w:tc>
          <w:tcPr>
            <w:tcW w:w="4109" w:type="dxa"/>
            <w:vAlign w:val="top"/>
          </w:tcPr>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highlight w:val="none"/>
              </w:rPr>
            </w:pPr>
            <w:r>
              <w:rPr>
                <w:rFonts w:ascii="宋体" w:hAnsi="宋体" w:eastAsia="宋体" w:cs="宋体"/>
                <w:snapToGrid w:val="0"/>
                <w:color w:val="000000"/>
                <w:spacing w:val="-7"/>
                <w:kern w:val="0"/>
                <w:sz w:val="16"/>
                <w:szCs w:val="16"/>
                <w:highlight w:val="none"/>
              </w:rPr>
              <w:t>根据投标人提供的针对本项目安全保障措施进行评审。</w:t>
            </w:r>
            <w:r>
              <w:rPr>
                <w:rFonts w:hint="eastAsia" w:ascii="宋体" w:hAnsi="宋体" w:eastAsia="宋体" w:cs="宋体"/>
                <w:snapToGrid w:val="0"/>
                <w:color w:val="000000"/>
                <w:spacing w:val="-7"/>
                <w:kern w:val="0"/>
                <w:sz w:val="16"/>
                <w:szCs w:val="16"/>
                <w:highlight w:val="none"/>
              </w:rPr>
              <w:t>重点考察落实安全主体责任的长效机制，建立健全日管控、周排查、月调度工作制度。</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highlight w:val="none"/>
              </w:rPr>
            </w:pPr>
            <w:r>
              <w:rPr>
                <w:rFonts w:hint="eastAsia" w:ascii="宋体" w:hAnsi="宋体" w:cs="宋体"/>
                <w:snapToGrid w:val="0"/>
                <w:color w:val="000000"/>
                <w:spacing w:val="-7"/>
                <w:kern w:val="0"/>
                <w:sz w:val="16"/>
                <w:szCs w:val="16"/>
                <w:highlight w:val="none"/>
                <w:lang w:val="en-US" w:eastAsia="zh-CN"/>
              </w:rPr>
              <w:t>1、</w:t>
            </w:r>
            <w:r>
              <w:rPr>
                <w:rFonts w:ascii="宋体" w:hAnsi="宋体" w:eastAsia="宋体" w:cs="宋体"/>
                <w:snapToGrid w:val="0"/>
                <w:color w:val="000000"/>
                <w:spacing w:val="-7"/>
                <w:kern w:val="0"/>
                <w:sz w:val="16"/>
                <w:szCs w:val="16"/>
                <w:highlight w:val="none"/>
              </w:rPr>
              <w:t>在运维服务过程中，安全保障措施有细化条款，涵盖巡检、运行、维护、抢险和维修等全部活动，可操作性强，能够切实保障人身和财产安全</w:t>
            </w:r>
            <w:r>
              <w:rPr>
                <w:rFonts w:hint="eastAsia" w:ascii="宋体" w:hAnsi="宋体" w:eastAsia="宋体" w:cs="宋体"/>
                <w:snapToGrid w:val="0"/>
                <w:color w:val="000000"/>
                <w:spacing w:val="-7"/>
                <w:kern w:val="0"/>
                <w:sz w:val="16"/>
                <w:szCs w:val="16"/>
                <w:highlight w:val="none"/>
                <w:lang w:eastAsia="zh-CN"/>
              </w:rPr>
              <w:t>得</w:t>
            </w:r>
            <w:r>
              <w:rPr>
                <w:rFonts w:hint="eastAsia" w:ascii="宋体" w:hAnsi="宋体" w:eastAsia="宋体" w:cs="宋体"/>
                <w:snapToGrid w:val="0"/>
                <w:color w:val="000000"/>
                <w:spacing w:val="-7"/>
                <w:kern w:val="0"/>
                <w:sz w:val="16"/>
                <w:szCs w:val="16"/>
                <w:highlight w:val="none"/>
                <w:lang w:val="en-US" w:eastAsia="zh-CN"/>
              </w:rPr>
              <w:t>10</w:t>
            </w:r>
            <w:r>
              <w:rPr>
                <w:rFonts w:ascii="宋体" w:hAnsi="宋体" w:eastAsia="宋体" w:cs="宋体"/>
                <w:snapToGrid w:val="0"/>
                <w:color w:val="000000"/>
                <w:spacing w:val="-7"/>
                <w:kern w:val="0"/>
                <w:sz w:val="16"/>
                <w:szCs w:val="16"/>
                <w:highlight w:val="none"/>
              </w:rPr>
              <w:t>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highlight w:val="none"/>
              </w:rPr>
            </w:pPr>
            <w:r>
              <w:rPr>
                <w:rFonts w:hint="eastAsia" w:ascii="宋体" w:hAnsi="宋体" w:cs="宋体"/>
                <w:snapToGrid w:val="0"/>
                <w:color w:val="000000"/>
                <w:spacing w:val="-7"/>
                <w:kern w:val="0"/>
                <w:sz w:val="16"/>
                <w:szCs w:val="16"/>
                <w:highlight w:val="none"/>
                <w:lang w:val="en-US" w:eastAsia="zh-CN"/>
              </w:rPr>
              <w:t>2、</w:t>
            </w:r>
            <w:r>
              <w:rPr>
                <w:rFonts w:ascii="宋体" w:hAnsi="宋体" w:eastAsia="宋体" w:cs="宋体"/>
                <w:snapToGrid w:val="0"/>
                <w:color w:val="000000"/>
                <w:spacing w:val="-7"/>
                <w:kern w:val="0"/>
                <w:sz w:val="16"/>
                <w:szCs w:val="16"/>
                <w:highlight w:val="none"/>
              </w:rPr>
              <w:t>在运维服务过程中，安全保障措施涵盖巡检、运行、维护、抢险和维修等全部活动，能够切实保障人身和财产安全</w:t>
            </w:r>
            <w:r>
              <w:rPr>
                <w:rFonts w:hint="eastAsia" w:ascii="宋体" w:hAnsi="宋体" w:eastAsia="宋体" w:cs="宋体"/>
                <w:snapToGrid w:val="0"/>
                <w:color w:val="000000"/>
                <w:spacing w:val="-7"/>
                <w:kern w:val="0"/>
                <w:sz w:val="16"/>
                <w:szCs w:val="16"/>
                <w:highlight w:val="none"/>
                <w:lang w:eastAsia="zh-CN"/>
              </w:rPr>
              <w:t>得</w:t>
            </w:r>
            <w:r>
              <w:rPr>
                <w:rFonts w:hint="eastAsia" w:ascii="宋体" w:hAnsi="宋体" w:eastAsia="宋体" w:cs="宋体"/>
                <w:snapToGrid w:val="0"/>
                <w:color w:val="000000"/>
                <w:spacing w:val="-7"/>
                <w:kern w:val="0"/>
                <w:sz w:val="16"/>
                <w:szCs w:val="16"/>
                <w:highlight w:val="none"/>
                <w:lang w:val="en-US" w:eastAsia="zh-CN"/>
              </w:rPr>
              <w:t>7</w:t>
            </w:r>
            <w:r>
              <w:rPr>
                <w:rFonts w:ascii="宋体" w:hAnsi="宋体" w:eastAsia="宋体" w:cs="宋体"/>
                <w:snapToGrid w:val="0"/>
                <w:color w:val="000000"/>
                <w:spacing w:val="-7"/>
                <w:kern w:val="0"/>
                <w:sz w:val="16"/>
                <w:szCs w:val="16"/>
                <w:highlight w:val="none"/>
              </w:rPr>
              <w:t>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highlight w:val="none"/>
              </w:rPr>
            </w:pPr>
            <w:r>
              <w:rPr>
                <w:rFonts w:hint="eastAsia" w:ascii="宋体" w:hAnsi="宋体" w:cs="宋体"/>
                <w:snapToGrid w:val="0"/>
                <w:color w:val="000000"/>
                <w:spacing w:val="-7"/>
                <w:kern w:val="0"/>
                <w:sz w:val="16"/>
                <w:szCs w:val="16"/>
                <w:highlight w:val="none"/>
                <w:lang w:val="en-US" w:eastAsia="zh-CN"/>
              </w:rPr>
              <w:t>3、</w:t>
            </w:r>
            <w:r>
              <w:rPr>
                <w:rFonts w:ascii="宋体" w:hAnsi="宋体" w:eastAsia="宋体" w:cs="宋体"/>
                <w:snapToGrid w:val="0"/>
                <w:color w:val="000000"/>
                <w:spacing w:val="-7"/>
                <w:kern w:val="0"/>
                <w:sz w:val="16"/>
                <w:szCs w:val="16"/>
                <w:highlight w:val="none"/>
              </w:rPr>
              <w:t>在运维服务过程中，安全保障措施能够切实保障人身和财产安全</w:t>
            </w:r>
            <w:r>
              <w:rPr>
                <w:rFonts w:hint="eastAsia" w:ascii="宋体" w:hAnsi="宋体" w:eastAsia="宋体" w:cs="宋体"/>
                <w:snapToGrid w:val="0"/>
                <w:color w:val="000000"/>
                <w:spacing w:val="-7"/>
                <w:kern w:val="0"/>
                <w:sz w:val="16"/>
                <w:szCs w:val="16"/>
                <w:highlight w:val="none"/>
                <w:lang w:eastAsia="zh-CN"/>
              </w:rPr>
              <w:t>得</w:t>
            </w:r>
            <w:r>
              <w:rPr>
                <w:rFonts w:hint="eastAsia" w:ascii="宋体" w:hAnsi="宋体" w:eastAsia="宋体" w:cs="宋体"/>
                <w:snapToGrid w:val="0"/>
                <w:color w:val="000000"/>
                <w:spacing w:val="-7"/>
                <w:kern w:val="0"/>
                <w:sz w:val="16"/>
                <w:szCs w:val="16"/>
                <w:highlight w:val="none"/>
                <w:lang w:val="en-US" w:eastAsia="zh-CN"/>
              </w:rPr>
              <w:t>3</w:t>
            </w:r>
            <w:r>
              <w:rPr>
                <w:rFonts w:ascii="宋体" w:hAnsi="宋体" w:eastAsia="宋体" w:cs="宋体"/>
                <w:snapToGrid w:val="0"/>
                <w:color w:val="000000"/>
                <w:spacing w:val="-7"/>
                <w:kern w:val="0"/>
                <w:sz w:val="16"/>
                <w:szCs w:val="16"/>
                <w:highlight w:val="none"/>
              </w:rPr>
              <w:t>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kern w:val="0"/>
                <w:sz w:val="16"/>
                <w:szCs w:val="16"/>
                <w:highlight w:val="none"/>
                <w:lang w:val="en-US" w:eastAsia="zh-CN" w:bidi="ar-SA"/>
              </w:rPr>
            </w:pPr>
            <w:r>
              <w:rPr>
                <w:rFonts w:hint="eastAsia" w:ascii="宋体" w:hAnsi="宋体" w:cs="宋体"/>
                <w:snapToGrid w:val="0"/>
                <w:color w:val="000000"/>
                <w:spacing w:val="-7"/>
                <w:kern w:val="0"/>
                <w:sz w:val="16"/>
                <w:szCs w:val="16"/>
                <w:highlight w:val="none"/>
                <w:lang w:val="en-US" w:eastAsia="zh-CN"/>
              </w:rPr>
              <w:t>4、</w:t>
            </w:r>
            <w:r>
              <w:rPr>
                <w:rFonts w:ascii="宋体" w:hAnsi="宋体" w:eastAsia="宋体" w:cs="宋体"/>
                <w:snapToGrid w:val="0"/>
                <w:color w:val="000000"/>
                <w:spacing w:val="-7"/>
                <w:kern w:val="0"/>
                <w:sz w:val="16"/>
                <w:szCs w:val="16"/>
                <w:highlight w:val="none"/>
              </w:rPr>
              <w:t>未提供或不能满足项目需求</w:t>
            </w:r>
            <w:r>
              <w:rPr>
                <w:rFonts w:hint="eastAsia" w:ascii="宋体" w:hAnsi="宋体" w:eastAsia="宋体" w:cs="宋体"/>
                <w:snapToGrid w:val="0"/>
                <w:color w:val="000000"/>
                <w:spacing w:val="-7"/>
                <w:kern w:val="0"/>
                <w:sz w:val="16"/>
                <w:szCs w:val="16"/>
                <w:highlight w:val="none"/>
                <w:lang w:eastAsia="zh-CN"/>
              </w:rPr>
              <w:t>得</w:t>
            </w:r>
            <w:r>
              <w:rPr>
                <w:rFonts w:ascii="宋体" w:hAnsi="宋体" w:eastAsia="宋体" w:cs="宋体"/>
                <w:snapToGrid w:val="0"/>
                <w:color w:val="000000"/>
                <w:spacing w:val="-7"/>
                <w:kern w:val="0"/>
                <w:sz w:val="16"/>
                <w:szCs w:val="16"/>
                <w:highlight w:val="none"/>
              </w:rPr>
              <w:t>0 分。</w:t>
            </w:r>
          </w:p>
        </w:tc>
        <w:tc>
          <w:tcPr>
            <w:tcW w:w="712" w:type="dxa"/>
            <w:vAlign w:val="top"/>
          </w:tcPr>
          <w:p>
            <w:pPr>
              <w:kinsoku w:val="0"/>
              <w:autoSpaceDE w:val="0"/>
              <w:autoSpaceDN w:val="0"/>
              <w:adjustRightInd w:val="0"/>
              <w:snapToGrid w:val="0"/>
              <w:spacing w:line="290"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9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9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9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line="29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4" w:lineRule="auto"/>
              <w:ind w:left="227" w:leftChars="0"/>
              <w:textAlignment w:val="baseline"/>
              <w:rPr>
                <w:rFonts w:hint="default" w:ascii="Arial" w:hAnsi="Arial" w:eastAsia="宋体" w:cs="Arial"/>
                <w:snapToGrid w:val="0"/>
                <w:color w:val="000000"/>
                <w:kern w:val="0"/>
                <w:sz w:val="16"/>
                <w:szCs w:val="16"/>
                <w:lang w:val="en-US" w:eastAsia="zh-CN" w:bidi="ar-SA"/>
              </w:rPr>
            </w:pPr>
            <w:r>
              <w:rPr>
                <w:rFonts w:ascii="Arial" w:hAnsi="Arial" w:eastAsia="Arial" w:cs="Arial"/>
                <w:snapToGrid w:val="0"/>
                <w:color w:val="000000"/>
                <w:spacing w:val="-3"/>
                <w:kern w:val="0"/>
                <w:sz w:val="16"/>
                <w:szCs w:val="16"/>
              </w:rPr>
              <w:t>0</w:t>
            </w:r>
            <w:r>
              <w:rPr>
                <w:rFonts w:ascii="Arial" w:hAnsi="Arial" w:eastAsia="Arial" w:cs="Arial"/>
                <w:snapToGrid w:val="0"/>
                <w:color w:val="000000"/>
                <w:spacing w:val="-2"/>
                <w:kern w:val="0"/>
                <w:sz w:val="16"/>
                <w:szCs w:val="16"/>
              </w:rPr>
              <w:t>-</w:t>
            </w:r>
            <w:r>
              <w:rPr>
                <w:rFonts w:hint="eastAsia" w:ascii="Arial" w:hAnsi="Arial" w:eastAsia="宋体" w:cs="Arial"/>
                <w:snapToGrid w:val="0"/>
                <w:color w:val="000000"/>
                <w:spacing w:val="-2"/>
                <w:kern w:val="0"/>
                <w:sz w:val="16"/>
                <w:szCs w:val="16"/>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jc w:val="center"/>
        </w:trPr>
        <w:tc>
          <w:tcPr>
            <w:tcW w:w="540" w:type="dxa"/>
            <w:vMerge w:val="continue"/>
            <w:tcBorders>
              <w:top w:val="single" w:color="auto" w:sz="4" w:space="0"/>
              <w:bottom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708" w:type="dxa"/>
            <w:vMerge w:val="continue"/>
            <w:tcBorders>
              <w:top w:val="single" w:color="auto" w:sz="4" w:space="0"/>
              <w:bottom w:val="single" w:color="auto" w:sz="4" w:space="0"/>
            </w:tcBorders>
          </w:tcPr>
          <w:p>
            <w:pPr>
              <w:kinsoku w:val="0"/>
              <w:autoSpaceDE w:val="0"/>
              <w:autoSpaceDN w:val="0"/>
              <w:adjustRightInd w:val="0"/>
              <w:snapToGrid w:val="0"/>
              <w:textAlignment w:val="baseline"/>
              <w:rPr>
                <w:rFonts w:ascii="Arial" w:hAnsi="Arial" w:eastAsia="Arial" w:cs="Arial"/>
                <w:snapToGrid w:val="0"/>
                <w:color w:val="000000"/>
                <w:kern w:val="0"/>
                <w:sz w:val="16"/>
                <w:szCs w:val="16"/>
              </w:rPr>
            </w:pPr>
          </w:p>
        </w:tc>
        <w:tc>
          <w:tcPr>
            <w:tcW w:w="2125" w:type="dxa"/>
            <w:vAlign w:val="top"/>
          </w:tcPr>
          <w:p>
            <w:pPr>
              <w:kinsoku w:val="0"/>
              <w:autoSpaceDE w:val="0"/>
              <w:autoSpaceDN w:val="0"/>
              <w:adjustRightInd w:val="0"/>
              <w:snapToGrid w:val="0"/>
              <w:spacing w:before="262" w:line="250" w:lineRule="auto"/>
              <w:ind w:left="55" w:leftChars="0" w:right="89" w:rightChars="0"/>
              <w:textAlignment w:val="baseline"/>
              <w:rPr>
                <w:rFonts w:ascii="宋体" w:hAnsi="宋体" w:eastAsia="宋体" w:cs="宋体"/>
                <w:snapToGrid w:val="0"/>
                <w:color w:val="000000"/>
                <w:kern w:val="0"/>
                <w:sz w:val="16"/>
                <w:szCs w:val="16"/>
                <w:lang w:val="en-US" w:eastAsia="zh-CN" w:bidi="ar-SA"/>
              </w:rPr>
            </w:pPr>
            <w:r>
              <w:rPr>
                <w:rFonts w:ascii="宋体" w:hAnsi="宋体" w:eastAsia="宋体" w:cs="宋体"/>
                <w:snapToGrid w:val="0"/>
                <w:color w:val="000000"/>
                <w:spacing w:val="-1"/>
                <w:kern w:val="0"/>
                <w:sz w:val="16"/>
                <w:szCs w:val="16"/>
              </w:rPr>
              <w:t>传染病期</w:t>
            </w:r>
            <w:r>
              <w:rPr>
                <w:rFonts w:ascii="宋体" w:hAnsi="宋体" w:eastAsia="宋体" w:cs="宋体"/>
                <w:snapToGrid w:val="0"/>
                <w:color w:val="000000"/>
                <w:kern w:val="0"/>
                <w:sz w:val="16"/>
                <w:szCs w:val="16"/>
              </w:rPr>
              <w:t>间防控相关</w:t>
            </w:r>
            <w:r>
              <w:rPr>
                <w:rFonts w:ascii="宋体" w:hAnsi="宋体" w:eastAsia="宋体" w:cs="宋体"/>
                <w:snapToGrid w:val="0"/>
                <w:color w:val="000000"/>
                <w:spacing w:val="-1"/>
                <w:kern w:val="0"/>
                <w:sz w:val="16"/>
                <w:szCs w:val="16"/>
              </w:rPr>
              <w:t>国家法律法规的</w:t>
            </w:r>
            <w:r>
              <w:rPr>
                <w:rFonts w:ascii="宋体" w:hAnsi="宋体" w:eastAsia="宋体" w:cs="宋体"/>
                <w:snapToGrid w:val="0"/>
                <w:color w:val="000000"/>
                <w:kern w:val="0"/>
                <w:sz w:val="16"/>
                <w:szCs w:val="16"/>
              </w:rPr>
              <w:t xml:space="preserve">管理方案 </w:t>
            </w:r>
            <w:r>
              <w:rPr>
                <w:rFonts w:ascii="宋体" w:hAnsi="宋体" w:eastAsia="宋体" w:cs="宋体"/>
                <w:snapToGrid w:val="0"/>
                <w:color w:val="000000"/>
                <w:spacing w:val="-2"/>
                <w:kern w:val="0"/>
                <w:sz w:val="16"/>
                <w:szCs w:val="16"/>
              </w:rPr>
              <w:t>及</w:t>
            </w:r>
            <w:r>
              <w:rPr>
                <w:rFonts w:ascii="宋体" w:hAnsi="宋体" w:eastAsia="宋体" w:cs="宋体"/>
                <w:snapToGrid w:val="0"/>
                <w:color w:val="000000"/>
                <w:spacing w:val="-1"/>
                <w:kern w:val="0"/>
                <w:sz w:val="16"/>
                <w:szCs w:val="16"/>
              </w:rPr>
              <w:t>应急措施</w:t>
            </w:r>
          </w:p>
        </w:tc>
        <w:tc>
          <w:tcPr>
            <w:tcW w:w="707" w:type="dxa"/>
            <w:vAlign w:val="top"/>
          </w:tcPr>
          <w:p>
            <w:pPr>
              <w:kinsoku w:val="0"/>
              <w:autoSpaceDE w:val="0"/>
              <w:autoSpaceDN w:val="0"/>
              <w:adjustRightInd w:val="0"/>
              <w:snapToGrid w:val="0"/>
              <w:spacing w:line="471"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1" w:line="191" w:lineRule="auto"/>
              <w:ind w:left="303" w:leftChars="0"/>
              <w:textAlignment w:val="baseline"/>
              <w:rPr>
                <w:rFonts w:hint="eastAsia" w:ascii="Arial" w:hAnsi="Arial" w:eastAsia="宋体" w:cs="Arial"/>
                <w:snapToGrid w:val="0"/>
                <w:color w:val="000000"/>
                <w:kern w:val="0"/>
                <w:sz w:val="16"/>
                <w:szCs w:val="16"/>
                <w:lang w:val="en-US" w:eastAsia="zh-CN" w:bidi="ar-SA"/>
              </w:rPr>
            </w:pPr>
            <w:r>
              <w:rPr>
                <w:rFonts w:hint="eastAsia" w:ascii="Arial" w:hAnsi="Arial" w:eastAsia="宋体" w:cs="Arial"/>
                <w:snapToGrid w:val="0"/>
                <w:color w:val="000000"/>
                <w:kern w:val="0"/>
                <w:sz w:val="16"/>
                <w:szCs w:val="16"/>
                <w:lang w:val="en-US" w:eastAsia="zh-CN"/>
              </w:rPr>
              <w:t>6</w:t>
            </w:r>
          </w:p>
        </w:tc>
        <w:tc>
          <w:tcPr>
            <w:tcW w:w="4109" w:type="dxa"/>
            <w:vAlign w:val="top"/>
          </w:tcPr>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hint="eastAsia" w:ascii="宋体" w:hAnsi="宋体" w:eastAsia="宋体" w:cs="宋体"/>
                <w:snapToGrid w:val="0"/>
                <w:color w:val="000000"/>
                <w:spacing w:val="-7"/>
                <w:kern w:val="0"/>
                <w:sz w:val="16"/>
                <w:szCs w:val="16"/>
                <w:lang w:val="en-US" w:eastAsia="zh-CN"/>
              </w:rPr>
              <w:t>1、</w:t>
            </w:r>
            <w:r>
              <w:rPr>
                <w:rFonts w:ascii="宋体" w:hAnsi="宋体" w:eastAsia="宋体" w:cs="宋体"/>
                <w:snapToGrid w:val="0"/>
                <w:color w:val="000000"/>
                <w:spacing w:val="-7"/>
                <w:kern w:val="0"/>
                <w:sz w:val="16"/>
                <w:szCs w:val="16"/>
              </w:rPr>
              <w:t>方案内容完整，详细，具有较强针对性得</w:t>
            </w:r>
            <w:r>
              <w:rPr>
                <w:rFonts w:hint="eastAsia" w:ascii="宋体" w:hAnsi="宋体" w:eastAsia="宋体" w:cs="宋体"/>
                <w:snapToGrid w:val="0"/>
                <w:color w:val="000000"/>
                <w:spacing w:val="-7"/>
                <w:kern w:val="0"/>
                <w:sz w:val="16"/>
                <w:szCs w:val="16"/>
                <w:lang w:val="en-US" w:eastAsia="zh-CN"/>
              </w:rPr>
              <w:t>6</w:t>
            </w:r>
            <w:r>
              <w:rPr>
                <w:rFonts w:ascii="宋体" w:hAnsi="宋体" w:eastAsia="宋体" w:cs="宋体"/>
                <w:snapToGrid w:val="0"/>
                <w:color w:val="000000"/>
                <w:spacing w:val="-7"/>
                <w:kern w:val="0"/>
                <w:sz w:val="16"/>
                <w:szCs w:val="16"/>
              </w:rPr>
              <w:t>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hint="eastAsia" w:ascii="宋体" w:hAnsi="宋体" w:eastAsia="宋体" w:cs="宋体"/>
                <w:snapToGrid w:val="0"/>
                <w:color w:val="000000"/>
                <w:spacing w:val="-7"/>
                <w:kern w:val="0"/>
                <w:sz w:val="16"/>
                <w:szCs w:val="16"/>
                <w:lang w:val="en-US" w:eastAsia="zh-CN"/>
              </w:rPr>
              <w:t>2、</w:t>
            </w:r>
            <w:r>
              <w:rPr>
                <w:rFonts w:ascii="宋体" w:hAnsi="宋体" w:eastAsia="宋体" w:cs="宋体"/>
                <w:snapToGrid w:val="0"/>
                <w:color w:val="000000"/>
                <w:spacing w:val="-7"/>
                <w:kern w:val="0"/>
                <w:sz w:val="16"/>
                <w:szCs w:val="16"/>
              </w:rPr>
              <w:t>方案内容基本完整，基本详细、有一定针对性得</w:t>
            </w:r>
            <w:r>
              <w:rPr>
                <w:rFonts w:hint="eastAsia" w:ascii="宋体" w:hAnsi="宋体" w:eastAsia="宋体" w:cs="宋体"/>
                <w:snapToGrid w:val="0"/>
                <w:color w:val="000000"/>
                <w:spacing w:val="-7"/>
                <w:kern w:val="0"/>
                <w:sz w:val="16"/>
                <w:szCs w:val="16"/>
                <w:lang w:val="en-US" w:eastAsia="zh-CN"/>
              </w:rPr>
              <w:t>4</w:t>
            </w:r>
            <w:r>
              <w:rPr>
                <w:rFonts w:ascii="宋体" w:hAnsi="宋体" w:eastAsia="宋体" w:cs="宋体"/>
                <w:snapToGrid w:val="0"/>
                <w:color w:val="000000"/>
                <w:spacing w:val="-7"/>
                <w:kern w:val="0"/>
                <w:sz w:val="16"/>
                <w:szCs w:val="16"/>
              </w:rPr>
              <w:t>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spacing w:val="-7"/>
                <w:kern w:val="0"/>
                <w:sz w:val="16"/>
                <w:szCs w:val="16"/>
              </w:rPr>
            </w:pPr>
            <w:r>
              <w:rPr>
                <w:rFonts w:hint="eastAsia" w:ascii="宋体" w:hAnsi="宋体" w:eastAsia="宋体" w:cs="宋体"/>
                <w:snapToGrid w:val="0"/>
                <w:color w:val="000000"/>
                <w:spacing w:val="-7"/>
                <w:kern w:val="0"/>
                <w:sz w:val="16"/>
                <w:szCs w:val="16"/>
                <w:lang w:val="en-US" w:eastAsia="zh-CN"/>
              </w:rPr>
              <w:t>3、</w:t>
            </w:r>
            <w:r>
              <w:rPr>
                <w:rFonts w:ascii="宋体" w:hAnsi="宋体" w:eastAsia="宋体" w:cs="宋体"/>
                <w:snapToGrid w:val="0"/>
                <w:color w:val="000000"/>
                <w:spacing w:val="-7"/>
                <w:kern w:val="0"/>
                <w:sz w:val="16"/>
                <w:szCs w:val="16"/>
              </w:rPr>
              <w:t>方案内容基本完整</w:t>
            </w:r>
            <w:r>
              <w:rPr>
                <w:rFonts w:hint="eastAsia" w:ascii="宋体" w:hAnsi="宋体" w:eastAsia="宋体" w:cs="宋体"/>
                <w:snapToGrid w:val="0"/>
                <w:color w:val="000000"/>
                <w:spacing w:val="-7"/>
                <w:kern w:val="0"/>
                <w:sz w:val="16"/>
                <w:szCs w:val="16"/>
                <w:lang w:eastAsia="zh-CN"/>
              </w:rPr>
              <w:t>，</w:t>
            </w:r>
            <w:r>
              <w:rPr>
                <w:rFonts w:ascii="宋体" w:hAnsi="宋体" w:eastAsia="宋体" w:cs="宋体"/>
                <w:snapToGrid w:val="0"/>
                <w:color w:val="000000"/>
                <w:spacing w:val="-7"/>
                <w:kern w:val="0"/>
                <w:sz w:val="16"/>
                <w:szCs w:val="16"/>
              </w:rPr>
              <w:t>欠详细、欠合理得2分；</w:t>
            </w:r>
          </w:p>
          <w:p>
            <w:pPr>
              <w:kinsoku w:val="0"/>
              <w:autoSpaceDE w:val="0"/>
              <w:autoSpaceDN w:val="0"/>
              <w:adjustRightInd w:val="0"/>
              <w:snapToGrid w:val="0"/>
              <w:spacing w:before="1" w:line="239" w:lineRule="auto"/>
              <w:ind w:left="110" w:right="105"/>
              <w:textAlignment w:val="baseline"/>
              <w:rPr>
                <w:rFonts w:ascii="宋体" w:hAnsi="宋体" w:eastAsia="宋体" w:cs="宋体"/>
                <w:snapToGrid w:val="0"/>
                <w:color w:val="000000"/>
                <w:kern w:val="0"/>
                <w:sz w:val="16"/>
                <w:szCs w:val="16"/>
                <w:lang w:val="en-US" w:eastAsia="zh-CN" w:bidi="ar-SA"/>
              </w:rPr>
            </w:pPr>
            <w:r>
              <w:rPr>
                <w:rFonts w:hint="eastAsia" w:ascii="宋体" w:hAnsi="宋体" w:eastAsia="宋体" w:cs="宋体"/>
                <w:snapToGrid w:val="0"/>
                <w:color w:val="000000"/>
                <w:spacing w:val="-7"/>
                <w:kern w:val="0"/>
                <w:sz w:val="16"/>
                <w:szCs w:val="16"/>
                <w:lang w:val="en-US" w:eastAsia="zh-CN"/>
              </w:rPr>
              <w:t>4、</w:t>
            </w:r>
            <w:r>
              <w:rPr>
                <w:rFonts w:ascii="宋体" w:hAnsi="宋体" w:eastAsia="宋体" w:cs="宋体"/>
                <w:snapToGrid w:val="0"/>
                <w:color w:val="000000"/>
                <w:spacing w:val="-7"/>
                <w:kern w:val="0"/>
                <w:sz w:val="16"/>
                <w:szCs w:val="16"/>
              </w:rPr>
              <w:t>方案不完整、组织混乱或未提供得</w:t>
            </w:r>
            <w:r>
              <w:rPr>
                <w:rFonts w:hint="eastAsia" w:ascii="宋体" w:hAnsi="宋体" w:eastAsia="宋体" w:cs="宋体"/>
                <w:snapToGrid w:val="0"/>
                <w:color w:val="000000"/>
                <w:spacing w:val="-7"/>
                <w:kern w:val="0"/>
                <w:sz w:val="16"/>
                <w:szCs w:val="16"/>
                <w:lang w:val="en-US" w:eastAsia="zh-CN"/>
              </w:rPr>
              <w:t>0</w:t>
            </w:r>
            <w:r>
              <w:rPr>
                <w:rFonts w:ascii="宋体" w:hAnsi="宋体" w:eastAsia="宋体" w:cs="宋体"/>
                <w:snapToGrid w:val="0"/>
                <w:color w:val="000000"/>
                <w:spacing w:val="-7"/>
                <w:kern w:val="0"/>
                <w:sz w:val="16"/>
                <w:szCs w:val="16"/>
              </w:rPr>
              <w:t>分。</w:t>
            </w:r>
          </w:p>
        </w:tc>
        <w:tc>
          <w:tcPr>
            <w:tcW w:w="712" w:type="dxa"/>
            <w:vAlign w:val="top"/>
          </w:tcPr>
          <w:p>
            <w:pPr>
              <w:kinsoku w:val="0"/>
              <w:autoSpaceDE w:val="0"/>
              <w:autoSpaceDN w:val="0"/>
              <w:adjustRightInd w:val="0"/>
              <w:snapToGrid w:val="0"/>
              <w:spacing w:line="468" w:lineRule="auto"/>
              <w:textAlignment w:val="baseline"/>
              <w:rPr>
                <w:rFonts w:ascii="Arial" w:hAnsi="Arial" w:eastAsia="Arial" w:cs="Arial"/>
                <w:snapToGrid w:val="0"/>
                <w:color w:val="000000"/>
                <w:kern w:val="0"/>
                <w:sz w:val="16"/>
                <w:szCs w:val="16"/>
              </w:rPr>
            </w:pPr>
          </w:p>
          <w:p>
            <w:pPr>
              <w:kinsoku w:val="0"/>
              <w:autoSpaceDE w:val="0"/>
              <w:autoSpaceDN w:val="0"/>
              <w:adjustRightInd w:val="0"/>
              <w:snapToGrid w:val="0"/>
              <w:spacing w:before="52" w:line="194" w:lineRule="auto"/>
              <w:ind w:left="227" w:leftChars="0"/>
              <w:textAlignment w:val="baseline"/>
              <w:rPr>
                <w:rFonts w:hint="eastAsia" w:ascii="Arial" w:hAnsi="Arial" w:eastAsia="宋体" w:cs="Arial"/>
                <w:snapToGrid w:val="0"/>
                <w:color w:val="000000"/>
                <w:kern w:val="0"/>
                <w:sz w:val="16"/>
                <w:szCs w:val="16"/>
                <w:lang w:val="en-US" w:eastAsia="zh-CN" w:bidi="ar-SA"/>
              </w:rPr>
            </w:pPr>
            <w:r>
              <w:rPr>
                <w:rFonts w:ascii="Arial" w:hAnsi="Arial" w:eastAsia="Arial" w:cs="Arial"/>
                <w:snapToGrid w:val="0"/>
                <w:color w:val="000000"/>
                <w:spacing w:val="-3"/>
                <w:kern w:val="0"/>
                <w:sz w:val="16"/>
                <w:szCs w:val="16"/>
              </w:rPr>
              <w:t>0</w:t>
            </w:r>
            <w:r>
              <w:rPr>
                <w:rFonts w:ascii="Arial" w:hAnsi="Arial" w:eastAsia="Arial" w:cs="Arial"/>
                <w:snapToGrid w:val="0"/>
                <w:color w:val="000000"/>
                <w:spacing w:val="-2"/>
                <w:kern w:val="0"/>
                <w:sz w:val="16"/>
                <w:szCs w:val="16"/>
              </w:rPr>
              <w:t>-</w:t>
            </w:r>
            <w:r>
              <w:rPr>
                <w:rFonts w:hint="eastAsia" w:ascii="Arial" w:hAnsi="Arial" w:eastAsia="宋体" w:cs="Arial"/>
                <w:snapToGrid w:val="0"/>
                <w:color w:val="000000"/>
                <w:spacing w:val="-2"/>
                <w:kern w:val="0"/>
                <w:sz w:val="16"/>
                <w:szCs w:val="16"/>
                <w:lang w:val="en-US" w:eastAsia="zh-CN"/>
              </w:rPr>
              <w:t>6</w:t>
            </w:r>
          </w:p>
        </w:tc>
      </w:tr>
    </w:tbl>
    <w:p>
      <w:pPr>
        <w:widowControl/>
        <w:jc w:val="left"/>
        <w:rPr>
          <w:b/>
          <w:sz w:val="36"/>
          <w:szCs w:val="36"/>
          <w:highlight w:val="none"/>
        </w:rPr>
      </w:pPr>
    </w:p>
    <w:p>
      <w:pPr>
        <w:spacing w:line="360" w:lineRule="auto"/>
        <w:jc w:val="center"/>
        <w:outlineLvl w:val="0"/>
        <w:rPr>
          <w:b/>
          <w:sz w:val="36"/>
          <w:szCs w:val="36"/>
          <w:highlight w:val="none"/>
        </w:rPr>
      </w:pPr>
      <w:r>
        <w:rPr>
          <w:b/>
          <w:sz w:val="36"/>
          <w:szCs w:val="36"/>
          <w:highlight w:val="none"/>
        </w:rPr>
        <w:br w:type="page"/>
      </w:r>
      <w:bookmarkStart w:id="812" w:name="_Toc4410"/>
      <w:r>
        <w:rPr>
          <w:b/>
          <w:sz w:val="36"/>
          <w:szCs w:val="36"/>
          <w:highlight w:val="none"/>
        </w:rPr>
        <w:t>第五章   采购需求</w:t>
      </w:r>
      <w:bookmarkEnd w:id="812"/>
    </w:p>
    <w:p>
      <w:pPr>
        <w:keepLines/>
        <w:widowControl w:val="0"/>
        <w:kinsoku w:val="0"/>
        <w:autoSpaceDE w:val="0"/>
        <w:autoSpaceDN w:val="0"/>
        <w:adjustRightInd w:val="0"/>
        <w:snapToGrid w:val="0"/>
        <w:spacing w:before="226" w:line="221" w:lineRule="auto"/>
        <w:ind w:left="130"/>
        <w:textAlignment w:val="baseline"/>
        <w:outlineLvl w:val="1"/>
        <w:rPr>
          <w:rFonts w:ascii="宋体" w:hAnsi="宋体" w:eastAsia="宋体" w:cs="宋体"/>
          <w:snapToGrid w:val="0"/>
          <w:color w:val="000000"/>
          <w:kern w:val="0"/>
          <w:szCs w:val="21"/>
        </w:rPr>
      </w:pPr>
      <w:r>
        <w:rPr>
          <w:rFonts w:ascii="Arial" w:hAnsi="Arial" w:eastAsia="Arial" w:cs="Arial"/>
          <w:b/>
          <w:bCs/>
          <w:snapToGrid w:val="0"/>
          <w:color w:val="000000"/>
          <w:spacing w:val="-1"/>
          <w:kern w:val="0"/>
          <w:szCs w:val="21"/>
        </w:rPr>
        <w:t>1</w:t>
      </w:r>
      <w:r>
        <w:rPr>
          <w:rFonts w:ascii="宋体" w:hAnsi="宋体" w:eastAsia="宋体" w:cs="宋体"/>
          <w:snapToGrid w:val="0"/>
          <w:color w:val="000000"/>
          <w:spacing w:val="-1"/>
          <w:kern w:val="0"/>
          <w:szCs w:val="21"/>
        </w:rPr>
        <w:t>．中</w:t>
      </w:r>
      <w:r>
        <w:rPr>
          <w:rFonts w:ascii="宋体" w:hAnsi="宋体" w:eastAsia="宋体" w:cs="宋体"/>
          <w:snapToGrid w:val="0"/>
          <w:color w:val="000000"/>
          <w:kern w:val="0"/>
          <w:szCs w:val="21"/>
        </w:rPr>
        <w:t>央空调运维外包服务项目概况</w:t>
      </w:r>
    </w:p>
    <w:p>
      <w:pPr>
        <w:widowControl w:val="0"/>
        <w:kinsoku w:val="0"/>
        <w:autoSpaceDE w:val="0"/>
        <w:autoSpaceDN w:val="0"/>
        <w:adjustRightInd w:val="0"/>
        <w:snapToGrid w:val="0"/>
        <w:spacing w:before="156" w:line="221" w:lineRule="auto"/>
        <w:ind w:left="130"/>
        <w:textAlignment w:val="baseline"/>
        <w:outlineLvl w:val="2"/>
        <w:rPr>
          <w:rFonts w:ascii="宋体" w:hAnsi="宋体" w:eastAsia="宋体" w:cs="宋体"/>
          <w:snapToGrid w:val="0"/>
          <w:color w:val="000000"/>
          <w:kern w:val="0"/>
          <w:szCs w:val="21"/>
        </w:rPr>
      </w:pPr>
      <w:bookmarkStart w:id="813" w:name="_bookmark24"/>
      <w:bookmarkEnd w:id="813"/>
      <w:r>
        <w:rPr>
          <w:rFonts w:ascii="Arial" w:hAnsi="Arial" w:eastAsia="Arial" w:cs="Arial"/>
          <w:b/>
          <w:bCs/>
          <w:snapToGrid w:val="0"/>
          <w:color w:val="000000"/>
          <w:spacing w:val="-4"/>
          <w:kern w:val="0"/>
          <w:szCs w:val="21"/>
        </w:rPr>
        <w:t>1</w:t>
      </w:r>
      <w:r>
        <w:rPr>
          <w:rFonts w:ascii="Arial" w:hAnsi="Arial" w:eastAsia="Arial" w:cs="Arial"/>
          <w:b/>
          <w:bCs/>
          <w:snapToGrid w:val="0"/>
          <w:color w:val="000000"/>
          <w:spacing w:val="-2"/>
          <w:kern w:val="0"/>
          <w:szCs w:val="21"/>
        </w:rPr>
        <w:t>.1</w:t>
      </w:r>
      <w:r>
        <w:rPr>
          <w:rFonts w:ascii="Arial" w:hAnsi="Arial" w:eastAsia="Arial" w:cs="Arial"/>
          <w:snapToGrid w:val="0"/>
          <w:color w:val="000000"/>
          <w:spacing w:val="-2"/>
          <w:kern w:val="0"/>
          <w:szCs w:val="21"/>
        </w:rPr>
        <w:t xml:space="preserve"> </w:t>
      </w:r>
      <w:r>
        <w:rPr>
          <w:rFonts w:ascii="宋体" w:hAnsi="宋体" w:eastAsia="宋体" w:cs="宋体"/>
          <w:snapToGrid w:val="0"/>
          <w:color w:val="000000"/>
          <w:spacing w:val="-2"/>
          <w:kern w:val="0"/>
          <w:szCs w:val="21"/>
        </w:rPr>
        <w:t>项目背景</w:t>
      </w:r>
    </w:p>
    <w:p>
      <w:pPr>
        <w:kinsoku w:val="0"/>
        <w:autoSpaceDE w:val="0"/>
        <w:autoSpaceDN w:val="0"/>
        <w:adjustRightInd w:val="0"/>
        <w:snapToGrid w:val="0"/>
        <w:spacing w:before="161" w:line="359" w:lineRule="auto"/>
        <w:ind w:left="122" w:right="1" w:firstLine="433"/>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 xml:space="preserve">1.1.1 </w:t>
      </w:r>
      <w:r>
        <w:rPr>
          <w:rFonts w:ascii="宋体" w:hAnsi="宋体" w:eastAsia="宋体" w:cs="宋体"/>
          <w:snapToGrid w:val="0"/>
          <w:color w:val="000000"/>
          <w:spacing w:val="-4"/>
          <w:kern w:val="0"/>
          <w:szCs w:val="21"/>
        </w:rPr>
        <w:t>北京中医医院顺</w:t>
      </w:r>
      <w:r>
        <w:rPr>
          <w:rFonts w:ascii="宋体" w:hAnsi="宋体" w:eastAsia="宋体" w:cs="宋体"/>
          <w:snapToGrid w:val="0"/>
          <w:color w:val="000000"/>
          <w:spacing w:val="-2"/>
          <w:kern w:val="0"/>
          <w:szCs w:val="21"/>
        </w:rPr>
        <w:t>义医院</w:t>
      </w:r>
      <w:r>
        <w:rPr>
          <w:rFonts w:ascii="宋体" w:hAnsi="宋体" w:eastAsia="宋体" w:cs="宋体"/>
          <w:spacing w:val="-2"/>
          <w:szCs w:val="21"/>
        </w:rPr>
        <w:t>位于顺义新城</w:t>
      </w:r>
      <w:r>
        <w:rPr>
          <w:rFonts w:hint="eastAsia" w:ascii="宋体" w:hAnsi="宋体" w:eastAsia="宋体" w:cs="宋体"/>
          <w:spacing w:val="-2"/>
          <w:szCs w:val="21"/>
        </w:rPr>
        <w:t>健盛街1号院</w:t>
      </w:r>
      <w:r>
        <w:rPr>
          <w:rFonts w:ascii="宋体" w:hAnsi="宋体" w:eastAsia="宋体" w:cs="宋体"/>
          <w:snapToGrid w:val="0"/>
          <w:color w:val="000000"/>
          <w:spacing w:val="-3"/>
          <w:kern w:val="0"/>
          <w:szCs w:val="21"/>
        </w:rPr>
        <w:t>， 建设内容包括医疗综合楼、中药制剂楼、锅炉房、液氧站、污水处理</w:t>
      </w:r>
      <w:r>
        <w:rPr>
          <w:rFonts w:ascii="宋体" w:hAnsi="宋体" w:eastAsia="宋体" w:cs="宋体"/>
          <w:snapToGrid w:val="0"/>
          <w:color w:val="000000"/>
          <w:spacing w:val="-2"/>
          <w:kern w:val="0"/>
          <w:szCs w:val="21"/>
        </w:rPr>
        <w:t>站、感染疾病楼等配</w:t>
      </w:r>
      <w:r>
        <w:rPr>
          <w:rFonts w:ascii="宋体" w:hAnsi="宋体" w:eastAsia="宋体" w:cs="宋体"/>
          <w:snapToGrid w:val="0"/>
          <w:color w:val="000000"/>
          <w:spacing w:val="-1"/>
          <w:kern w:val="0"/>
          <w:szCs w:val="21"/>
        </w:rPr>
        <w:t>套设施。</w:t>
      </w:r>
    </w:p>
    <w:p>
      <w:pPr>
        <w:kinsoku w:val="0"/>
        <w:autoSpaceDE w:val="0"/>
        <w:autoSpaceDN w:val="0"/>
        <w:adjustRightInd w:val="0"/>
        <w:snapToGrid w:val="0"/>
        <w:spacing w:line="220" w:lineRule="auto"/>
        <w:ind w:left="556"/>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1.1.</w:t>
      </w:r>
      <w:r>
        <w:rPr>
          <w:rFonts w:ascii="Arial" w:hAnsi="Arial" w:eastAsia="Arial" w:cs="Arial"/>
          <w:snapToGrid w:val="0"/>
          <w:color w:val="000000"/>
          <w:spacing w:val="-5"/>
          <w:kern w:val="0"/>
          <w:szCs w:val="21"/>
        </w:rPr>
        <w:t>2</w:t>
      </w:r>
      <w:r>
        <w:rPr>
          <w:rFonts w:ascii="Arial" w:hAnsi="Arial" w:eastAsia="Arial" w:cs="Arial"/>
          <w:snapToGrid w:val="0"/>
          <w:color w:val="000000"/>
          <w:spacing w:val="-3"/>
          <w:kern w:val="0"/>
          <w:szCs w:val="21"/>
        </w:rPr>
        <w:t xml:space="preserve"> </w:t>
      </w:r>
      <w:r>
        <w:rPr>
          <w:rFonts w:ascii="宋体" w:hAnsi="宋体" w:eastAsia="宋体" w:cs="宋体"/>
          <w:snapToGrid w:val="0"/>
          <w:color w:val="000000"/>
          <w:spacing w:val="-3"/>
          <w:kern w:val="0"/>
          <w:szCs w:val="21"/>
        </w:rPr>
        <w:t xml:space="preserve">总用地规模 </w:t>
      </w:r>
      <w:r>
        <w:rPr>
          <w:rFonts w:ascii="Arial" w:hAnsi="Arial" w:eastAsia="Arial" w:cs="Arial"/>
          <w:snapToGrid w:val="0"/>
          <w:color w:val="000000"/>
          <w:spacing w:val="-3"/>
          <w:kern w:val="0"/>
          <w:szCs w:val="21"/>
        </w:rPr>
        <w:t xml:space="preserve">76919.69 </w:t>
      </w:r>
      <w:r>
        <w:rPr>
          <w:rFonts w:ascii="宋体" w:hAnsi="宋体" w:eastAsia="宋体" w:cs="宋体"/>
          <w:snapToGrid w:val="0"/>
          <w:color w:val="000000"/>
          <w:spacing w:val="-3"/>
          <w:kern w:val="0"/>
          <w:szCs w:val="21"/>
        </w:rPr>
        <w:t>平方米</w:t>
      </w:r>
    </w:p>
    <w:p>
      <w:pPr>
        <w:kinsoku w:val="0"/>
        <w:autoSpaceDE w:val="0"/>
        <w:autoSpaceDN w:val="0"/>
        <w:adjustRightInd w:val="0"/>
        <w:snapToGrid w:val="0"/>
        <w:spacing w:before="143" w:line="225" w:lineRule="auto"/>
        <w:ind w:left="550"/>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position w:val="-4"/>
          <w:szCs w:val="21"/>
        </w:rPr>
        <w:drawing>
          <wp:inline distT="0" distB="0" distL="0" distR="0">
            <wp:extent cx="83820" cy="148590"/>
            <wp:effectExtent l="0" t="0" r="7620" b="3175"/>
            <wp:docPr id="59" name="IM 52"/>
            <wp:cNvGraphicFramePr/>
            <a:graphic xmlns:a="http://schemas.openxmlformats.org/drawingml/2006/main">
              <a:graphicData uri="http://schemas.openxmlformats.org/drawingml/2006/picture">
                <pic:pic xmlns:pic="http://schemas.openxmlformats.org/drawingml/2006/picture">
                  <pic:nvPicPr>
                    <pic:cNvPr id="59" name="IM 52"/>
                    <pic:cNvPicPr/>
                  </pic:nvPicPr>
                  <pic:blipFill>
                    <a:blip r:embed="rId20"/>
                    <a:stretch>
                      <a:fillRect/>
                    </a:stretch>
                  </pic:blipFill>
                  <pic:spPr>
                    <a:xfrm>
                      <a:off x="0" y="0"/>
                      <a:ext cx="83954" cy="148864"/>
                    </a:xfrm>
                    <a:prstGeom prst="rect">
                      <a:avLst/>
                    </a:prstGeom>
                  </pic:spPr>
                </pic:pic>
              </a:graphicData>
            </a:graphic>
          </wp:inline>
        </w:drawing>
      </w:r>
      <w:r>
        <w:rPr>
          <w:rFonts w:ascii="宋体" w:hAnsi="宋体" w:eastAsia="宋体" w:cs="宋体"/>
          <w:snapToGrid w:val="0"/>
          <w:color w:val="000000"/>
          <w:spacing w:val="-1"/>
          <w:kern w:val="0"/>
          <w:szCs w:val="21"/>
        </w:rPr>
        <w:t xml:space="preserve">  总建筑面积 </w:t>
      </w:r>
      <w:r>
        <w:rPr>
          <w:rFonts w:ascii="Arial" w:hAnsi="Arial" w:eastAsia="Arial" w:cs="Arial"/>
          <w:snapToGrid w:val="0"/>
          <w:color w:val="000000"/>
          <w:kern w:val="0"/>
          <w:szCs w:val="21"/>
        </w:rPr>
        <w:t xml:space="preserve">139600 </w:t>
      </w:r>
      <w:r>
        <w:rPr>
          <w:rFonts w:ascii="宋体" w:hAnsi="宋体" w:eastAsia="宋体" w:cs="宋体"/>
          <w:snapToGrid w:val="0"/>
          <w:color w:val="000000"/>
          <w:kern w:val="0"/>
          <w:szCs w:val="21"/>
        </w:rPr>
        <w:t xml:space="preserve">平方米，其中地上面积 </w:t>
      </w:r>
      <w:r>
        <w:rPr>
          <w:rFonts w:ascii="Arial" w:hAnsi="Arial" w:eastAsia="Arial" w:cs="Arial"/>
          <w:snapToGrid w:val="0"/>
          <w:color w:val="000000"/>
          <w:kern w:val="0"/>
          <w:szCs w:val="21"/>
        </w:rPr>
        <w:t xml:space="preserve">81600 </w:t>
      </w:r>
      <w:r>
        <w:rPr>
          <w:rFonts w:ascii="宋体" w:hAnsi="宋体" w:eastAsia="宋体" w:cs="宋体"/>
          <w:snapToGrid w:val="0"/>
          <w:color w:val="000000"/>
          <w:kern w:val="0"/>
          <w:szCs w:val="21"/>
        </w:rPr>
        <w:t>平方米，地下面积</w:t>
      </w:r>
      <w:r>
        <w:rPr>
          <w:rFonts w:ascii="Arial" w:hAnsi="Arial" w:eastAsia="Arial" w:cs="Arial"/>
          <w:snapToGrid w:val="0"/>
          <w:color w:val="000000"/>
          <w:kern w:val="0"/>
          <w:szCs w:val="21"/>
        </w:rPr>
        <w:t xml:space="preserve">58000 </w:t>
      </w:r>
      <w:r>
        <w:rPr>
          <w:rFonts w:ascii="宋体" w:hAnsi="宋体" w:eastAsia="宋体" w:cs="宋体"/>
          <w:snapToGrid w:val="0"/>
          <w:color w:val="000000"/>
          <w:kern w:val="0"/>
          <w:szCs w:val="21"/>
        </w:rPr>
        <w:t>平方米。</w:t>
      </w:r>
    </w:p>
    <w:p>
      <w:pPr>
        <w:kinsoku w:val="0"/>
        <w:autoSpaceDE w:val="0"/>
        <w:autoSpaceDN w:val="0"/>
        <w:adjustRightInd w:val="0"/>
        <w:snapToGrid w:val="0"/>
        <w:spacing w:before="155" w:line="225" w:lineRule="auto"/>
        <w:ind w:left="550"/>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position w:val="-4"/>
          <w:szCs w:val="21"/>
        </w:rPr>
        <w:drawing>
          <wp:inline distT="0" distB="0" distL="0" distR="0">
            <wp:extent cx="83820" cy="148590"/>
            <wp:effectExtent l="0" t="0" r="7620" b="3175"/>
            <wp:docPr id="60" name="IM 53"/>
            <wp:cNvGraphicFramePr/>
            <a:graphic xmlns:a="http://schemas.openxmlformats.org/drawingml/2006/main">
              <a:graphicData uri="http://schemas.openxmlformats.org/drawingml/2006/picture">
                <pic:pic xmlns:pic="http://schemas.openxmlformats.org/drawingml/2006/picture">
                  <pic:nvPicPr>
                    <pic:cNvPr id="60" name="IM 53"/>
                    <pic:cNvPicPr/>
                  </pic:nvPicPr>
                  <pic:blipFill>
                    <a:blip r:embed="rId21"/>
                    <a:stretch>
                      <a:fillRect/>
                    </a:stretch>
                  </pic:blipFill>
                  <pic:spPr>
                    <a:xfrm>
                      <a:off x="0" y="0"/>
                      <a:ext cx="83954" cy="148864"/>
                    </a:xfrm>
                    <a:prstGeom prst="rect">
                      <a:avLst/>
                    </a:prstGeom>
                  </pic:spPr>
                </pic:pic>
              </a:graphicData>
            </a:graphic>
          </wp:inline>
        </w:drawing>
      </w:r>
      <w:r>
        <w:rPr>
          <w:rFonts w:ascii="宋体" w:hAnsi="宋体" w:eastAsia="宋体" w:cs="宋体"/>
          <w:snapToGrid w:val="0"/>
          <w:color w:val="000000"/>
          <w:spacing w:val="-1"/>
          <w:kern w:val="0"/>
          <w:szCs w:val="21"/>
        </w:rPr>
        <w:t xml:space="preserve">  设置 </w:t>
      </w:r>
      <w:r>
        <w:rPr>
          <w:rFonts w:ascii="Arial" w:hAnsi="Arial" w:eastAsia="Arial" w:cs="Arial"/>
          <w:snapToGrid w:val="0"/>
          <w:color w:val="000000"/>
          <w:spacing w:val="-1"/>
          <w:kern w:val="0"/>
          <w:szCs w:val="21"/>
        </w:rPr>
        <w:t xml:space="preserve">800 </w:t>
      </w:r>
      <w:r>
        <w:rPr>
          <w:rFonts w:ascii="宋体" w:hAnsi="宋体" w:eastAsia="宋体" w:cs="宋体"/>
          <w:snapToGrid w:val="0"/>
          <w:color w:val="000000"/>
          <w:spacing w:val="-1"/>
          <w:kern w:val="0"/>
          <w:szCs w:val="21"/>
        </w:rPr>
        <w:t>张床</w:t>
      </w:r>
      <w:r>
        <w:rPr>
          <w:rFonts w:ascii="宋体" w:hAnsi="宋体" w:eastAsia="宋体" w:cs="宋体"/>
          <w:snapToGrid w:val="0"/>
          <w:color w:val="000000"/>
          <w:kern w:val="0"/>
          <w:szCs w:val="21"/>
        </w:rPr>
        <w:t>位。</w:t>
      </w:r>
    </w:p>
    <w:p>
      <w:pPr>
        <w:kinsoku w:val="0"/>
        <w:autoSpaceDE w:val="0"/>
        <w:autoSpaceDN w:val="0"/>
        <w:adjustRightInd w:val="0"/>
        <w:snapToGrid w:val="0"/>
        <w:spacing w:before="152" w:line="225" w:lineRule="auto"/>
        <w:ind w:left="550"/>
        <w:textAlignment w:val="baseline"/>
        <w:rPr>
          <w:rFonts w:ascii="宋体" w:hAnsi="宋体" w:eastAsia="宋体" w:cs="宋体"/>
          <w:snapToGrid w:val="0"/>
          <w:color w:val="000000"/>
          <w:kern w:val="0"/>
          <w:szCs w:val="21"/>
        </w:rPr>
      </w:pPr>
      <w:r>
        <w:rPr>
          <w:rFonts w:ascii="Arial" w:hAnsi="Arial" w:eastAsia="Arial" w:cs="Arial"/>
          <w:snapToGrid w:val="0"/>
          <w:color w:val="000000"/>
          <w:kern w:val="0"/>
          <w:position w:val="-4"/>
          <w:szCs w:val="21"/>
        </w:rPr>
        <w:drawing>
          <wp:inline distT="0" distB="0" distL="0" distR="0">
            <wp:extent cx="83820" cy="148590"/>
            <wp:effectExtent l="0" t="0" r="7620" b="3175"/>
            <wp:docPr id="61" name="IM 54"/>
            <wp:cNvGraphicFramePr/>
            <a:graphic xmlns:a="http://schemas.openxmlformats.org/drawingml/2006/main">
              <a:graphicData uri="http://schemas.openxmlformats.org/drawingml/2006/picture">
                <pic:pic xmlns:pic="http://schemas.openxmlformats.org/drawingml/2006/picture">
                  <pic:nvPicPr>
                    <pic:cNvPr id="61" name="IM 54"/>
                    <pic:cNvPicPr/>
                  </pic:nvPicPr>
                  <pic:blipFill>
                    <a:blip r:embed="rId22"/>
                    <a:stretch>
                      <a:fillRect/>
                    </a:stretch>
                  </pic:blipFill>
                  <pic:spPr>
                    <a:xfrm>
                      <a:off x="0" y="0"/>
                      <a:ext cx="83954" cy="148864"/>
                    </a:xfrm>
                    <a:prstGeom prst="rect">
                      <a:avLst/>
                    </a:prstGeom>
                  </pic:spPr>
                </pic:pic>
              </a:graphicData>
            </a:graphic>
          </wp:inline>
        </w:drawing>
      </w:r>
      <w:r>
        <w:rPr>
          <w:rFonts w:ascii="Arial" w:hAnsi="Arial" w:eastAsia="Arial" w:cs="Arial"/>
          <w:snapToGrid w:val="0"/>
          <w:color w:val="000000"/>
          <w:spacing w:val="-4"/>
          <w:kern w:val="0"/>
          <w:szCs w:val="21"/>
        </w:rPr>
        <w:t xml:space="preserve">    </w:t>
      </w:r>
      <w:r>
        <w:rPr>
          <w:rFonts w:ascii="Arial" w:hAnsi="Arial" w:eastAsia="Arial" w:cs="Arial"/>
          <w:snapToGrid w:val="0"/>
          <w:color w:val="000000"/>
          <w:spacing w:val="-3"/>
          <w:kern w:val="0"/>
          <w:szCs w:val="21"/>
        </w:rPr>
        <w:t>1</w:t>
      </w:r>
      <w:r>
        <w:rPr>
          <w:rFonts w:ascii="Arial" w:hAnsi="Arial" w:eastAsia="Arial" w:cs="Arial"/>
          <w:snapToGrid w:val="0"/>
          <w:color w:val="000000"/>
          <w:spacing w:val="-2"/>
          <w:kern w:val="0"/>
          <w:szCs w:val="21"/>
        </w:rPr>
        <w:t xml:space="preserve">323 </w:t>
      </w:r>
      <w:r>
        <w:rPr>
          <w:rFonts w:ascii="宋体" w:hAnsi="宋体" w:eastAsia="宋体" w:cs="宋体"/>
          <w:snapToGrid w:val="0"/>
          <w:color w:val="000000"/>
          <w:spacing w:val="-2"/>
          <w:kern w:val="0"/>
          <w:szCs w:val="21"/>
        </w:rPr>
        <w:t>个停车位。</w:t>
      </w:r>
    </w:p>
    <w:p>
      <w:pPr>
        <w:kinsoku w:val="0"/>
        <w:autoSpaceDE w:val="0"/>
        <w:autoSpaceDN w:val="0"/>
        <w:adjustRightInd w:val="0"/>
        <w:snapToGrid w:val="0"/>
        <w:spacing w:before="152" w:line="225" w:lineRule="auto"/>
        <w:ind w:left="550"/>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position w:val="-4"/>
          <w:szCs w:val="21"/>
        </w:rPr>
        <w:drawing>
          <wp:inline distT="0" distB="0" distL="0" distR="0">
            <wp:extent cx="83820" cy="148590"/>
            <wp:effectExtent l="0" t="0" r="7620" b="3175"/>
            <wp:docPr id="62" name="IM 55"/>
            <wp:cNvGraphicFramePr/>
            <a:graphic xmlns:a="http://schemas.openxmlformats.org/drawingml/2006/main">
              <a:graphicData uri="http://schemas.openxmlformats.org/drawingml/2006/picture">
                <pic:pic xmlns:pic="http://schemas.openxmlformats.org/drawingml/2006/picture">
                  <pic:nvPicPr>
                    <pic:cNvPr id="62" name="IM 55"/>
                    <pic:cNvPicPr/>
                  </pic:nvPicPr>
                  <pic:blipFill>
                    <a:blip r:embed="rId22"/>
                    <a:stretch>
                      <a:fillRect/>
                    </a:stretch>
                  </pic:blipFill>
                  <pic:spPr>
                    <a:xfrm>
                      <a:off x="0" y="0"/>
                      <a:ext cx="83954" cy="148864"/>
                    </a:xfrm>
                    <a:prstGeom prst="rect">
                      <a:avLst/>
                    </a:prstGeom>
                  </pic:spPr>
                </pic:pic>
              </a:graphicData>
            </a:graphic>
          </wp:inline>
        </w:drawing>
      </w:r>
      <w:r>
        <w:rPr>
          <w:rFonts w:ascii="宋体" w:hAnsi="宋体" w:eastAsia="宋体" w:cs="宋体"/>
          <w:snapToGrid w:val="0"/>
          <w:color w:val="000000"/>
          <w:spacing w:val="-1"/>
          <w:kern w:val="0"/>
          <w:szCs w:val="21"/>
        </w:rPr>
        <w:t xml:space="preserve">  总投资 </w:t>
      </w:r>
      <w:r>
        <w:rPr>
          <w:rFonts w:ascii="Arial" w:hAnsi="Arial" w:eastAsia="Arial" w:cs="Arial"/>
          <w:snapToGrid w:val="0"/>
          <w:color w:val="000000"/>
          <w:spacing w:val="-1"/>
          <w:kern w:val="0"/>
          <w:szCs w:val="21"/>
        </w:rPr>
        <w:t xml:space="preserve">97379 </w:t>
      </w:r>
      <w:r>
        <w:rPr>
          <w:rFonts w:ascii="宋体" w:hAnsi="宋体" w:eastAsia="宋体" w:cs="宋体"/>
          <w:snapToGrid w:val="0"/>
          <w:color w:val="000000"/>
          <w:kern w:val="0"/>
          <w:szCs w:val="21"/>
        </w:rPr>
        <w:t>万元。</w:t>
      </w:r>
    </w:p>
    <w:p>
      <w:pPr>
        <w:kinsoku w:val="0"/>
        <w:autoSpaceDE w:val="0"/>
        <w:autoSpaceDN w:val="0"/>
        <w:adjustRightInd w:val="0"/>
        <w:snapToGrid w:val="0"/>
        <w:spacing w:before="164" w:line="359" w:lineRule="auto"/>
        <w:ind w:left="122" w:firstLine="432"/>
        <w:textAlignment w:val="baseline"/>
        <w:rPr>
          <w:rFonts w:ascii="宋体" w:hAnsi="宋体" w:eastAsia="宋体" w:cs="宋体"/>
          <w:snapToGrid w:val="0"/>
          <w:color w:val="000000"/>
          <w:kern w:val="0"/>
          <w:szCs w:val="21"/>
        </w:rPr>
      </w:pPr>
      <w:r>
        <w:rPr>
          <w:rFonts w:ascii="Arial" w:hAnsi="Arial" w:eastAsia="Arial" w:cs="Arial"/>
          <w:snapToGrid w:val="0"/>
          <w:color w:val="000000"/>
          <w:spacing w:val="-14"/>
          <w:kern w:val="0"/>
          <w:szCs w:val="21"/>
        </w:rPr>
        <w:t>1.</w:t>
      </w:r>
      <w:r>
        <w:rPr>
          <w:rFonts w:ascii="Arial" w:hAnsi="Arial" w:eastAsia="Arial" w:cs="Arial"/>
          <w:snapToGrid w:val="0"/>
          <w:color w:val="000000"/>
          <w:spacing w:val="-12"/>
          <w:kern w:val="0"/>
          <w:szCs w:val="21"/>
        </w:rPr>
        <w:t>1</w:t>
      </w:r>
      <w:r>
        <w:rPr>
          <w:rFonts w:ascii="Arial" w:hAnsi="Arial" w:eastAsia="Arial" w:cs="Arial"/>
          <w:snapToGrid w:val="0"/>
          <w:color w:val="000000"/>
          <w:spacing w:val="-7"/>
          <w:kern w:val="0"/>
          <w:szCs w:val="21"/>
        </w:rPr>
        <w:t xml:space="preserve">.3 </w:t>
      </w:r>
      <w:r>
        <w:rPr>
          <w:rFonts w:ascii="宋体" w:hAnsi="宋体" w:eastAsia="宋体" w:cs="宋体"/>
          <w:snapToGrid w:val="0"/>
          <w:color w:val="000000"/>
          <w:spacing w:val="-7"/>
          <w:kern w:val="0"/>
          <w:szCs w:val="21"/>
        </w:rPr>
        <w:t xml:space="preserve">医院床位数先期开放至 </w:t>
      </w:r>
      <w:r>
        <w:rPr>
          <w:rFonts w:ascii="Arial" w:hAnsi="Arial" w:eastAsia="Arial" w:cs="Arial"/>
          <w:snapToGrid w:val="0"/>
          <w:color w:val="000000"/>
          <w:spacing w:val="-7"/>
          <w:kern w:val="0"/>
          <w:szCs w:val="21"/>
        </w:rPr>
        <w:t xml:space="preserve">600 </w:t>
      </w:r>
      <w:r>
        <w:rPr>
          <w:rFonts w:ascii="宋体" w:hAnsi="宋体" w:eastAsia="宋体" w:cs="宋体"/>
          <w:snapToGrid w:val="0"/>
          <w:color w:val="000000"/>
          <w:spacing w:val="-7"/>
          <w:kern w:val="0"/>
          <w:szCs w:val="21"/>
        </w:rPr>
        <w:t xml:space="preserve">张，后期逐步达到开放 </w:t>
      </w:r>
      <w:r>
        <w:rPr>
          <w:rFonts w:ascii="Arial" w:hAnsi="Arial" w:eastAsia="Arial" w:cs="Arial"/>
          <w:snapToGrid w:val="0"/>
          <w:color w:val="000000"/>
          <w:spacing w:val="-7"/>
          <w:kern w:val="0"/>
          <w:szCs w:val="21"/>
        </w:rPr>
        <w:t xml:space="preserve">800 </w:t>
      </w:r>
      <w:r>
        <w:rPr>
          <w:rFonts w:ascii="宋体" w:hAnsi="宋体" w:eastAsia="宋体" w:cs="宋体"/>
          <w:snapToGrid w:val="0"/>
          <w:color w:val="000000"/>
          <w:spacing w:val="-7"/>
          <w:kern w:val="0"/>
          <w:szCs w:val="21"/>
        </w:rPr>
        <w:t>张编制床位。</w:t>
      </w:r>
      <w:r>
        <w:rPr>
          <w:rFonts w:ascii="宋体" w:hAnsi="宋体" w:eastAsia="宋体" w:cs="宋体"/>
          <w:snapToGrid w:val="0"/>
          <w:color w:val="000000"/>
          <w:kern w:val="0"/>
          <w:szCs w:val="21"/>
        </w:rPr>
        <w:t xml:space="preserve"> </w:t>
      </w:r>
      <w:r>
        <w:rPr>
          <w:rFonts w:hint="eastAsia" w:ascii="宋体" w:hAnsi="宋体" w:eastAsia="宋体" w:cs="宋体"/>
          <w:snapToGrid w:val="0"/>
          <w:color w:val="000000"/>
          <w:spacing w:val="-6"/>
          <w:kern w:val="0"/>
          <w:szCs w:val="21"/>
        </w:rPr>
        <w:t>2</w:t>
      </w:r>
      <w:r>
        <w:rPr>
          <w:rFonts w:ascii="宋体" w:hAnsi="宋体" w:eastAsia="宋体" w:cs="宋体"/>
          <w:snapToGrid w:val="0"/>
          <w:color w:val="000000"/>
          <w:spacing w:val="-6"/>
          <w:kern w:val="0"/>
          <w:szCs w:val="21"/>
        </w:rPr>
        <w:t>023</w:t>
      </w:r>
      <w:r>
        <w:rPr>
          <w:rFonts w:hint="eastAsia" w:ascii="宋体" w:hAnsi="宋体" w:eastAsia="宋体" w:cs="宋体"/>
          <w:snapToGrid w:val="0"/>
          <w:color w:val="000000"/>
          <w:spacing w:val="-6"/>
          <w:kern w:val="0"/>
          <w:szCs w:val="21"/>
        </w:rPr>
        <w:t>年</w:t>
      </w:r>
      <w:r>
        <w:rPr>
          <w:rFonts w:ascii="宋体" w:hAnsi="宋体" w:eastAsia="宋体" w:cs="宋体"/>
          <w:snapToGrid w:val="0"/>
          <w:color w:val="000000"/>
          <w:spacing w:val="-6"/>
          <w:kern w:val="0"/>
          <w:szCs w:val="21"/>
        </w:rPr>
        <w:t xml:space="preserve">日均门诊量 </w:t>
      </w:r>
      <w:r>
        <w:rPr>
          <w:rFonts w:ascii="Arial" w:hAnsi="Arial" w:eastAsia="Arial" w:cs="Arial"/>
          <w:snapToGrid w:val="0"/>
          <w:color w:val="000000"/>
          <w:spacing w:val="-6"/>
          <w:kern w:val="0"/>
          <w:szCs w:val="21"/>
        </w:rPr>
        <w:t>3</w:t>
      </w:r>
      <w:r>
        <w:rPr>
          <w:rFonts w:ascii="Arial" w:hAnsi="Arial" w:eastAsia="Arial" w:cs="Arial"/>
          <w:snapToGrid w:val="0"/>
          <w:color w:val="000000"/>
          <w:spacing w:val="-3"/>
          <w:kern w:val="0"/>
          <w:szCs w:val="21"/>
        </w:rPr>
        <w:t>500</w:t>
      </w:r>
      <w:r>
        <w:rPr>
          <w:rFonts w:ascii="宋体" w:hAnsi="宋体" w:eastAsia="宋体" w:cs="宋体"/>
          <w:snapToGrid w:val="0"/>
          <w:color w:val="000000"/>
          <w:spacing w:val="-3"/>
          <w:kern w:val="0"/>
          <w:szCs w:val="21"/>
        </w:rPr>
        <w:t xml:space="preserve">人次，年出院 </w:t>
      </w:r>
      <w:r>
        <w:rPr>
          <w:rFonts w:ascii="Arial" w:hAnsi="Arial" w:eastAsia="Arial" w:cs="Arial"/>
          <w:snapToGrid w:val="0"/>
          <w:color w:val="000000"/>
          <w:spacing w:val="-3"/>
          <w:kern w:val="0"/>
          <w:szCs w:val="21"/>
        </w:rPr>
        <w:t xml:space="preserve">18000-20000 </w:t>
      </w:r>
      <w:r>
        <w:rPr>
          <w:rFonts w:ascii="宋体" w:hAnsi="宋体" w:eastAsia="宋体" w:cs="宋体"/>
          <w:snapToGrid w:val="0"/>
          <w:color w:val="000000"/>
          <w:spacing w:val="-3"/>
          <w:kern w:val="0"/>
          <w:szCs w:val="21"/>
        </w:rPr>
        <w:t>人次，</w:t>
      </w:r>
      <w:r>
        <w:rPr>
          <w:rFonts w:hint="eastAsia" w:ascii="宋体" w:hAnsi="宋体" w:eastAsia="宋体" w:cs="宋体"/>
          <w:snapToGrid w:val="0"/>
          <w:color w:val="000000"/>
          <w:spacing w:val="-3"/>
          <w:kern w:val="0"/>
          <w:szCs w:val="21"/>
        </w:rPr>
        <w:t>医</w:t>
      </w:r>
      <w:r>
        <w:rPr>
          <w:rFonts w:ascii="宋体" w:hAnsi="宋体" w:eastAsia="宋体" w:cs="宋体"/>
          <w:snapToGrid w:val="0"/>
          <w:color w:val="000000"/>
          <w:spacing w:val="-1"/>
          <w:kern w:val="0"/>
          <w:szCs w:val="21"/>
        </w:rPr>
        <w:t>院定</w:t>
      </w:r>
      <w:r>
        <w:rPr>
          <w:rFonts w:ascii="宋体" w:hAnsi="宋体" w:eastAsia="宋体" w:cs="宋体"/>
          <w:snapToGrid w:val="0"/>
          <w:color w:val="000000"/>
          <w:kern w:val="0"/>
          <w:szCs w:val="21"/>
        </w:rPr>
        <w:t>位需求是功能结构合理、中医特色突出、设备设施先进、配套设施完善的现代化医院。</w:t>
      </w:r>
    </w:p>
    <w:p>
      <w:pPr>
        <w:kinsoku w:val="0"/>
        <w:autoSpaceDE w:val="0"/>
        <w:autoSpaceDN w:val="0"/>
        <w:adjustRightInd w:val="0"/>
        <w:snapToGrid w:val="0"/>
        <w:spacing w:before="1" w:line="219" w:lineRule="auto"/>
        <w:ind w:left="129"/>
        <w:textAlignment w:val="baseline"/>
        <w:outlineLvl w:val="2"/>
        <w:rPr>
          <w:rFonts w:ascii="宋体" w:hAnsi="宋体" w:eastAsia="宋体" w:cs="宋体"/>
          <w:snapToGrid w:val="0"/>
          <w:color w:val="000000"/>
          <w:kern w:val="0"/>
          <w:szCs w:val="21"/>
        </w:rPr>
      </w:pPr>
      <w:bookmarkStart w:id="814" w:name="_bookmark25"/>
      <w:bookmarkEnd w:id="814"/>
      <w:bookmarkStart w:id="815" w:name="_Hlk148116977"/>
      <w:r>
        <w:rPr>
          <w:rFonts w:ascii="Arial" w:hAnsi="Arial" w:eastAsia="Arial" w:cs="Arial"/>
          <w:b/>
          <w:bCs/>
          <w:snapToGrid w:val="0"/>
          <w:color w:val="000000"/>
          <w:spacing w:val="-2"/>
          <w:kern w:val="0"/>
          <w:szCs w:val="21"/>
        </w:rPr>
        <w:t>1.2</w:t>
      </w:r>
      <w:r>
        <w:rPr>
          <w:rFonts w:ascii="Arial" w:hAnsi="Arial" w:eastAsia="Arial" w:cs="Arial"/>
          <w:snapToGrid w:val="0"/>
          <w:color w:val="000000"/>
          <w:spacing w:val="-2"/>
          <w:kern w:val="0"/>
          <w:szCs w:val="21"/>
        </w:rPr>
        <w:t xml:space="preserve"> </w:t>
      </w:r>
      <w:r>
        <w:rPr>
          <w:rFonts w:ascii="宋体" w:hAnsi="宋体" w:eastAsia="宋体" w:cs="宋体"/>
          <w:snapToGrid w:val="0"/>
          <w:color w:val="000000"/>
          <w:spacing w:val="-2"/>
          <w:kern w:val="0"/>
          <w:szCs w:val="21"/>
        </w:rPr>
        <w:t>项目</w:t>
      </w:r>
      <w:r>
        <w:rPr>
          <w:rFonts w:ascii="宋体" w:hAnsi="宋体" w:eastAsia="宋体" w:cs="宋体"/>
          <w:snapToGrid w:val="0"/>
          <w:color w:val="000000"/>
          <w:spacing w:val="-1"/>
          <w:kern w:val="0"/>
          <w:szCs w:val="21"/>
        </w:rPr>
        <w:t>基本情况</w:t>
      </w:r>
    </w:p>
    <w:p>
      <w:pPr>
        <w:kinsoku w:val="0"/>
        <w:autoSpaceDE w:val="0"/>
        <w:autoSpaceDN w:val="0"/>
        <w:adjustRightInd w:val="0"/>
        <w:snapToGrid w:val="0"/>
        <w:spacing w:before="161" w:line="220" w:lineRule="auto"/>
        <w:ind w:left="555"/>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1.2</w:t>
      </w:r>
      <w:r>
        <w:rPr>
          <w:rFonts w:ascii="Arial" w:hAnsi="Arial" w:eastAsia="Arial" w:cs="Arial"/>
          <w:snapToGrid w:val="0"/>
          <w:color w:val="000000"/>
          <w:spacing w:val="4"/>
          <w:kern w:val="0"/>
          <w:szCs w:val="21"/>
        </w:rPr>
        <w:t>.</w:t>
      </w:r>
      <w:r>
        <w:rPr>
          <w:rFonts w:ascii="Arial" w:hAnsi="Arial" w:eastAsia="Arial" w:cs="Arial"/>
          <w:snapToGrid w:val="0"/>
          <w:color w:val="000000"/>
          <w:spacing w:val="3"/>
          <w:kern w:val="0"/>
          <w:szCs w:val="21"/>
        </w:rPr>
        <w:t xml:space="preserve">1 </w:t>
      </w:r>
      <w:r>
        <w:rPr>
          <w:rFonts w:ascii="宋体" w:hAnsi="宋体" w:eastAsia="宋体" w:cs="宋体"/>
          <w:snapToGrid w:val="0"/>
          <w:color w:val="000000"/>
          <w:spacing w:val="3"/>
          <w:kern w:val="0"/>
          <w:szCs w:val="21"/>
        </w:rPr>
        <w:t>主楼(含制剂楼) 中央空调系统概况</w:t>
      </w:r>
    </w:p>
    <w:bookmarkEnd w:id="815"/>
    <w:p>
      <w:pPr>
        <w:kinsoku w:val="0"/>
        <w:autoSpaceDE w:val="0"/>
        <w:autoSpaceDN w:val="0"/>
        <w:adjustRightInd w:val="0"/>
        <w:snapToGrid w:val="0"/>
        <w:spacing w:before="157" w:line="220" w:lineRule="auto"/>
        <w:ind w:left="2724"/>
        <w:textAlignment w:val="baseline"/>
        <w:rPr>
          <w:rFonts w:ascii="宋体" w:hAnsi="宋体" w:eastAsia="宋体" w:cs="宋体"/>
          <w:snapToGrid w:val="0"/>
          <w:color w:val="000000"/>
          <w:kern w:val="0"/>
          <w:szCs w:val="21"/>
        </w:rPr>
      </w:pPr>
      <w:bookmarkStart w:id="816" w:name="_Hlk148101743"/>
      <w:r>
        <w:rPr>
          <w:rFonts w:ascii="宋体" w:hAnsi="宋体" w:eastAsia="宋体" w:cs="宋体"/>
          <w:snapToGrid w:val="0"/>
          <w:color w:val="000000"/>
          <w:spacing w:val="23"/>
          <w:kern w:val="0"/>
          <w:szCs w:val="21"/>
        </w:rPr>
        <w:t>主</w:t>
      </w:r>
      <w:r>
        <w:rPr>
          <w:rFonts w:ascii="宋体" w:hAnsi="宋体" w:eastAsia="宋体" w:cs="宋体"/>
          <w:snapToGrid w:val="0"/>
          <w:color w:val="000000"/>
          <w:spacing w:val="12"/>
          <w:kern w:val="0"/>
          <w:szCs w:val="21"/>
        </w:rPr>
        <w:t>楼(含制剂楼)机房主要设备一览表</w:t>
      </w:r>
    </w:p>
    <w:bookmarkEnd w:id="816"/>
    <w:p>
      <w:pPr>
        <w:kinsoku w:val="0"/>
        <w:autoSpaceDE w:val="0"/>
        <w:autoSpaceDN w:val="0"/>
        <w:adjustRightInd w:val="0"/>
        <w:snapToGrid w:val="0"/>
        <w:spacing w:line="138" w:lineRule="exact"/>
        <w:textAlignment w:val="baseline"/>
        <w:rPr>
          <w:rFonts w:ascii="Arial" w:hAnsi="Arial" w:eastAsia="Arial" w:cs="Arial"/>
          <w:snapToGrid w:val="0"/>
          <w:color w:val="000000"/>
          <w:kern w:val="0"/>
          <w:szCs w:val="21"/>
        </w:rPr>
      </w:pPr>
    </w:p>
    <w:tbl>
      <w:tblPr>
        <w:tblStyle w:val="252"/>
        <w:tblW w:w="9186" w:type="dxa"/>
        <w:jc w:val="right"/>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2550"/>
        <w:gridCol w:w="1267"/>
        <w:gridCol w:w="4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right"/>
        </w:trPr>
        <w:tc>
          <w:tcPr>
            <w:tcW w:w="816" w:type="dxa"/>
          </w:tcPr>
          <w:p>
            <w:pPr>
              <w:kinsoku w:val="0"/>
              <w:autoSpaceDE w:val="0"/>
              <w:autoSpaceDN w:val="0"/>
              <w:adjustRightInd w:val="0"/>
              <w:snapToGrid w:val="0"/>
              <w:spacing w:before="34" w:line="222" w:lineRule="auto"/>
              <w:ind w:left="179"/>
              <w:textAlignment w:val="baseline"/>
              <w:rPr>
                <w:rFonts w:ascii="宋体" w:hAnsi="宋体" w:eastAsia="宋体" w:cs="宋体"/>
                <w:snapToGrid w:val="0"/>
                <w:color w:val="000000"/>
                <w:kern w:val="0"/>
                <w:sz w:val="20"/>
                <w:szCs w:val="21"/>
              </w:rPr>
            </w:pPr>
            <w:bookmarkStart w:id="817" w:name="_Hlk148101693"/>
            <w:r>
              <w:rPr>
                <w:rFonts w:ascii="宋体" w:hAnsi="宋体" w:eastAsia="宋体" w:cs="宋体"/>
                <w:snapToGrid w:val="0"/>
                <w:color w:val="000000"/>
                <w:spacing w:val="-2"/>
                <w:kern w:val="0"/>
                <w:sz w:val="20"/>
                <w:szCs w:val="21"/>
              </w:rPr>
              <w:t>序</w:t>
            </w:r>
            <w:r>
              <w:rPr>
                <w:rFonts w:ascii="宋体" w:hAnsi="宋体" w:eastAsia="宋体" w:cs="宋体"/>
                <w:snapToGrid w:val="0"/>
                <w:color w:val="000000"/>
                <w:spacing w:val="-1"/>
                <w:kern w:val="0"/>
                <w:sz w:val="20"/>
                <w:szCs w:val="21"/>
              </w:rPr>
              <w:t>号</w:t>
            </w:r>
          </w:p>
        </w:tc>
        <w:tc>
          <w:tcPr>
            <w:tcW w:w="2550" w:type="dxa"/>
          </w:tcPr>
          <w:p>
            <w:pPr>
              <w:kinsoku w:val="0"/>
              <w:autoSpaceDE w:val="0"/>
              <w:autoSpaceDN w:val="0"/>
              <w:adjustRightInd w:val="0"/>
              <w:snapToGrid w:val="0"/>
              <w:spacing w:before="34" w:line="223" w:lineRule="auto"/>
              <w:ind w:left="1234"/>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3"/>
                <w:kern w:val="0"/>
                <w:sz w:val="20"/>
                <w:szCs w:val="21"/>
              </w:rPr>
              <w:t>名</w:t>
            </w:r>
            <w:r>
              <w:rPr>
                <w:rFonts w:ascii="宋体" w:hAnsi="宋体" w:eastAsia="宋体" w:cs="宋体"/>
                <w:snapToGrid w:val="0"/>
                <w:color w:val="000000"/>
                <w:spacing w:val="-2"/>
                <w:kern w:val="0"/>
                <w:sz w:val="20"/>
                <w:szCs w:val="21"/>
              </w:rPr>
              <w:t>称</w:t>
            </w:r>
          </w:p>
        </w:tc>
        <w:tc>
          <w:tcPr>
            <w:tcW w:w="1267" w:type="dxa"/>
          </w:tcPr>
          <w:p>
            <w:pPr>
              <w:kinsoku w:val="0"/>
              <w:autoSpaceDE w:val="0"/>
              <w:autoSpaceDN w:val="0"/>
              <w:adjustRightInd w:val="0"/>
              <w:snapToGrid w:val="0"/>
              <w:spacing w:before="33" w:line="221" w:lineRule="auto"/>
              <w:ind w:left="340"/>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数量</w:t>
            </w:r>
          </w:p>
        </w:tc>
        <w:tc>
          <w:tcPr>
            <w:tcW w:w="4553" w:type="dxa"/>
          </w:tcPr>
          <w:p>
            <w:pPr>
              <w:kinsoku w:val="0"/>
              <w:autoSpaceDE w:val="0"/>
              <w:autoSpaceDN w:val="0"/>
              <w:adjustRightInd w:val="0"/>
              <w:snapToGrid w:val="0"/>
              <w:spacing w:before="34" w:line="222" w:lineRule="auto"/>
              <w:ind w:left="1873"/>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3"/>
                <w:kern w:val="0"/>
                <w:sz w:val="20"/>
                <w:szCs w:val="21"/>
              </w:rPr>
              <w:t>备</w:t>
            </w:r>
            <w:r>
              <w:rPr>
                <w:rFonts w:ascii="宋体" w:hAnsi="宋体" w:eastAsia="宋体" w:cs="宋体"/>
                <w:snapToGrid w:val="0"/>
                <w:color w:val="000000"/>
                <w:spacing w:val="-2"/>
                <w:kern w:val="0"/>
                <w:sz w:val="20"/>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right"/>
        </w:trPr>
        <w:tc>
          <w:tcPr>
            <w:tcW w:w="816" w:type="dxa"/>
          </w:tcPr>
          <w:p>
            <w:pPr>
              <w:kinsoku w:val="0"/>
              <w:autoSpaceDE w:val="0"/>
              <w:autoSpaceDN w:val="0"/>
              <w:adjustRightInd w:val="0"/>
              <w:snapToGrid w:val="0"/>
              <w:spacing w:before="45" w:line="195" w:lineRule="auto"/>
              <w:jc w:val="center"/>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1</w:t>
            </w:r>
          </w:p>
        </w:tc>
        <w:tc>
          <w:tcPr>
            <w:tcW w:w="2550" w:type="dxa"/>
          </w:tcPr>
          <w:p>
            <w:pPr>
              <w:kinsoku w:val="0"/>
              <w:autoSpaceDE w:val="0"/>
              <w:autoSpaceDN w:val="0"/>
              <w:adjustRightInd w:val="0"/>
              <w:snapToGrid w:val="0"/>
              <w:spacing w:before="29"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离心</w:t>
            </w:r>
            <w:r>
              <w:rPr>
                <w:rFonts w:ascii="宋体" w:hAnsi="宋体" w:eastAsia="宋体" w:cs="宋体"/>
                <w:snapToGrid w:val="0"/>
                <w:color w:val="000000"/>
                <w:spacing w:val="-1"/>
                <w:kern w:val="0"/>
                <w:sz w:val="20"/>
                <w:szCs w:val="21"/>
              </w:rPr>
              <w:t>式空调机组</w:t>
            </w:r>
          </w:p>
        </w:tc>
        <w:tc>
          <w:tcPr>
            <w:tcW w:w="1267" w:type="dxa"/>
          </w:tcPr>
          <w:p>
            <w:pPr>
              <w:kinsoku w:val="0"/>
              <w:autoSpaceDE w:val="0"/>
              <w:autoSpaceDN w:val="0"/>
              <w:adjustRightInd w:val="0"/>
              <w:snapToGrid w:val="0"/>
              <w:spacing w:before="29" w:line="223"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5"/>
                <w:kern w:val="0"/>
                <w:sz w:val="20"/>
                <w:szCs w:val="21"/>
              </w:rPr>
              <w:t>2</w:t>
            </w:r>
            <w:r>
              <w:rPr>
                <w:rFonts w:ascii="Arial" w:hAnsi="Arial" w:eastAsia="Arial" w:cs="Arial"/>
                <w:snapToGrid w:val="0"/>
                <w:color w:val="000000"/>
                <w:spacing w:val="4"/>
                <w:kern w:val="0"/>
                <w:sz w:val="20"/>
                <w:szCs w:val="21"/>
              </w:rPr>
              <w:t xml:space="preserve"> </w:t>
            </w:r>
            <w:r>
              <w:rPr>
                <w:rFonts w:ascii="宋体" w:hAnsi="宋体" w:eastAsia="宋体" w:cs="宋体"/>
                <w:snapToGrid w:val="0"/>
                <w:color w:val="000000"/>
                <w:spacing w:val="4"/>
                <w:kern w:val="0"/>
                <w:sz w:val="20"/>
                <w:szCs w:val="21"/>
              </w:rPr>
              <w:t>台</w:t>
            </w:r>
          </w:p>
        </w:tc>
        <w:tc>
          <w:tcPr>
            <w:tcW w:w="4553" w:type="dxa"/>
          </w:tcPr>
          <w:p>
            <w:pPr>
              <w:kinsoku w:val="0"/>
              <w:autoSpaceDE w:val="0"/>
              <w:autoSpaceDN w:val="0"/>
              <w:adjustRightInd w:val="0"/>
              <w:snapToGrid w:val="0"/>
              <w:spacing w:before="29"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1"/>
                <w:kern w:val="0"/>
                <w:sz w:val="20"/>
                <w:szCs w:val="21"/>
              </w:rPr>
              <w:t>制取空调冷水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right"/>
        </w:trPr>
        <w:tc>
          <w:tcPr>
            <w:tcW w:w="816" w:type="dxa"/>
          </w:tcPr>
          <w:p>
            <w:pPr>
              <w:kinsoku w:val="0"/>
              <w:autoSpaceDE w:val="0"/>
              <w:autoSpaceDN w:val="0"/>
              <w:adjustRightInd w:val="0"/>
              <w:snapToGrid w:val="0"/>
              <w:spacing w:before="48" w:line="195" w:lineRule="auto"/>
              <w:jc w:val="center"/>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2</w:t>
            </w:r>
          </w:p>
        </w:tc>
        <w:tc>
          <w:tcPr>
            <w:tcW w:w="2550" w:type="dxa"/>
          </w:tcPr>
          <w:p>
            <w:pPr>
              <w:kinsoku w:val="0"/>
              <w:autoSpaceDE w:val="0"/>
              <w:autoSpaceDN w:val="0"/>
              <w:adjustRightInd w:val="0"/>
              <w:snapToGrid w:val="0"/>
              <w:spacing w:before="32"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螺杆式</w:t>
            </w:r>
            <w:r>
              <w:rPr>
                <w:rFonts w:ascii="宋体" w:hAnsi="宋体" w:eastAsia="宋体" w:cs="宋体"/>
                <w:snapToGrid w:val="0"/>
                <w:color w:val="000000"/>
                <w:spacing w:val="-1"/>
                <w:kern w:val="0"/>
                <w:sz w:val="20"/>
                <w:szCs w:val="21"/>
              </w:rPr>
              <w:t>机组</w:t>
            </w:r>
          </w:p>
        </w:tc>
        <w:tc>
          <w:tcPr>
            <w:tcW w:w="1267" w:type="dxa"/>
          </w:tcPr>
          <w:p>
            <w:pPr>
              <w:kinsoku w:val="0"/>
              <w:autoSpaceDE w:val="0"/>
              <w:autoSpaceDN w:val="0"/>
              <w:adjustRightInd w:val="0"/>
              <w:snapToGrid w:val="0"/>
              <w:spacing w:before="32" w:line="223"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2"/>
                <w:kern w:val="0"/>
                <w:sz w:val="20"/>
                <w:szCs w:val="21"/>
              </w:rPr>
              <w:t>1</w:t>
            </w:r>
            <w:r>
              <w:rPr>
                <w:rFonts w:ascii="Arial" w:hAnsi="Arial" w:eastAsia="Arial" w:cs="Arial"/>
                <w:snapToGrid w:val="0"/>
                <w:color w:val="000000"/>
                <w:spacing w:val="-1"/>
                <w:kern w:val="0"/>
                <w:sz w:val="20"/>
                <w:szCs w:val="21"/>
              </w:rPr>
              <w:t xml:space="preserve"> </w:t>
            </w:r>
            <w:r>
              <w:rPr>
                <w:rFonts w:ascii="宋体" w:hAnsi="宋体" w:eastAsia="宋体" w:cs="宋体"/>
                <w:snapToGrid w:val="0"/>
                <w:color w:val="000000"/>
                <w:spacing w:val="-1"/>
                <w:kern w:val="0"/>
                <w:sz w:val="20"/>
                <w:szCs w:val="21"/>
              </w:rPr>
              <w:t>台</w:t>
            </w:r>
          </w:p>
        </w:tc>
        <w:tc>
          <w:tcPr>
            <w:tcW w:w="4553" w:type="dxa"/>
          </w:tcPr>
          <w:p>
            <w:pPr>
              <w:kinsoku w:val="0"/>
              <w:autoSpaceDE w:val="0"/>
              <w:autoSpaceDN w:val="0"/>
              <w:adjustRightInd w:val="0"/>
              <w:snapToGrid w:val="0"/>
              <w:spacing w:before="32"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1"/>
                <w:kern w:val="0"/>
                <w:sz w:val="20"/>
                <w:szCs w:val="21"/>
              </w:rPr>
              <w:t>制取空调冷水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right"/>
        </w:trPr>
        <w:tc>
          <w:tcPr>
            <w:tcW w:w="816" w:type="dxa"/>
          </w:tcPr>
          <w:p>
            <w:pPr>
              <w:kinsoku w:val="0"/>
              <w:autoSpaceDE w:val="0"/>
              <w:autoSpaceDN w:val="0"/>
              <w:adjustRightInd w:val="0"/>
              <w:snapToGrid w:val="0"/>
              <w:spacing w:before="45" w:line="195" w:lineRule="auto"/>
              <w:jc w:val="center"/>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3</w:t>
            </w:r>
          </w:p>
        </w:tc>
        <w:tc>
          <w:tcPr>
            <w:tcW w:w="2550" w:type="dxa"/>
          </w:tcPr>
          <w:p>
            <w:pPr>
              <w:kinsoku w:val="0"/>
              <w:autoSpaceDE w:val="0"/>
              <w:autoSpaceDN w:val="0"/>
              <w:adjustRightInd w:val="0"/>
              <w:snapToGrid w:val="0"/>
              <w:spacing w:before="30"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3"/>
                <w:kern w:val="0"/>
                <w:sz w:val="20"/>
                <w:szCs w:val="21"/>
              </w:rPr>
              <w:t>离</w:t>
            </w:r>
            <w:r>
              <w:rPr>
                <w:rFonts w:ascii="宋体" w:hAnsi="宋体" w:eastAsia="宋体" w:cs="宋体"/>
                <w:snapToGrid w:val="0"/>
                <w:color w:val="000000"/>
                <w:spacing w:val="-2"/>
                <w:kern w:val="0"/>
                <w:sz w:val="20"/>
                <w:szCs w:val="21"/>
              </w:rPr>
              <w:t>心水泵</w:t>
            </w:r>
          </w:p>
        </w:tc>
        <w:tc>
          <w:tcPr>
            <w:tcW w:w="1267" w:type="dxa"/>
          </w:tcPr>
          <w:p>
            <w:pPr>
              <w:kinsoku w:val="0"/>
              <w:autoSpaceDE w:val="0"/>
              <w:autoSpaceDN w:val="0"/>
              <w:adjustRightInd w:val="0"/>
              <w:snapToGrid w:val="0"/>
              <w:spacing w:before="30" w:line="223"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1"/>
                <w:kern w:val="0"/>
                <w:sz w:val="20"/>
                <w:szCs w:val="21"/>
              </w:rPr>
              <w:t xml:space="preserve">11 </w:t>
            </w:r>
            <w:r>
              <w:rPr>
                <w:rFonts w:ascii="宋体" w:hAnsi="宋体" w:eastAsia="宋体" w:cs="宋体"/>
                <w:snapToGrid w:val="0"/>
                <w:color w:val="000000"/>
                <w:kern w:val="0"/>
                <w:sz w:val="20"/>
                <w:szCs w:val="21"/>
              </w:rPr>
              <w:t>台</w:t>
            </w:r>
          </w:p>
        </w:tc>
        <w:tc>
          <w:tcPr>
            <w:tcW w:w="4553" w:type="dxa"/>
          </w:tcPr>
          <w:p>
            <w:pPr>
              <w:kinsoku w:val="0"/>
              <w:autoSpaceDE w:val="0"/>
              <w:autoSpaceDN w:val="0"/>
              <w:adjustRightInd w:val="0"/>
              <w:snapToGrid w:val="0"/>
              <w:spacing w:before="30"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1"/>
                <w:kern w:val="0"/>
                <w:sz w:val="20"/>
                <w:szCs w:val="21"/>
              </w:rPr>
              <w:t>冷却水、空调水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right"/>
        </w:trPr>
        <w:tc>
          <w:tcPr>
            <w:tcW w:w="816" w:type="dxa"/>
          </w:tcPr>
          <w:p>
            <w:pPr>
              <w:kinsoku w:val="0"/>
              <w:autoSpaceDE w:val="0"/>
              <w:autoSpaceDN w:val="0"/>
              <w:adjustRightInd w:val="0"/>
              <w:snapToGrid w:val="0"/>
              <w:spacing w:before="46" w:line="195" w:lineRule="auto"/>
              <w:jc w:val="center"/>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4</w:t>
            </w:r>
          </w:p>
        </w:tc>
        <w:tc>
          <w:tcPr>
            <w:tcW w:w="2550" w:type="dxa"/>
          </w:tcPr>
          <w:p>
            <w:pPr>
              <w:kinsoku w:val="0"/>
              <w:autoSpaceDE w:val="0"/>
              <w:autoSpaceDN w:val="0"/>
              <w:adjustRightInd w:val="0"/>
              <w:snapToGrid w:val="0"/>
              <w:spacing w:before="31"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板</w:t>
            </w:r>
            <w:r>
              <w:rPr>
                <w:rFonts w:ascii="宋体" w:hAnsi="宋体" w:eastAsia="宋体" w:cs="宋体"/>
                <w:snapToGrid w:val="0"/>
                <w:color w:val="000000"/>
                <w:spacing w:val="-1"/>
                <w:kern w:val="0"/>
                <w:sz w:val="20"/>
                <w:szCs w:val="21"/>
              </w:rPr>
              <w:t>式换热器</w:t>
            </w:r>
          </w:p>
        </w:tc>
        <w:tc>
          <w:tcPr>
            <w:tcW w:w="1267" w:type="dxa"/>
          </w:tcPr>
          <w:p>
            <w:pPr>
              <w:kinsoku w:val="0"/>
              <w:autoSpaceDE w:val="0"/>
              <w:autoSpaceDN w:val="0"/>
              <w:adjustRightInd w:val="0"/>
              <w:snapToGrid w:val="0"/>
              <w:spacing w:before="30" w:line="223"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2"/>
                <w:kern w:val="0"/>
                <w:sz w:val="20"/>
                <w:szCs w:val="21"/>
              </w:rPr>
              <w:t>1</w:t>
            </w:r>
            <w:r>
              <w:rPr>
                <w:rFonts w:ascii="Arial" w:hAnsi="Arial" w:eastAsia="Arial" w:cs="Arial"/>
                <w:snapToGrid w:val="0"/>
                <w:color w:val="000000"/>
                <w:spacing w:val="-1"/>
                <w:kern w:val="0"/>
                <w:sz w:val="20"/>
                <w:szCs w:val="21"/>
              </w:rPr>
              <w:t xml:space="preserve"> </w:t>
            </w:r>
            <w:r>
              <w:rPr>
                <w:rFonts w:ascii="宋体" w:hAnsi="宋体" w:eastAsia="宋体" w:cs="宋体"/>
                <w:snapToGrid w:val="0"/>
                <w:color w:val="000000"/>
                <w:spacing w:val="-1"/>
                <w:kern w:val="0"/>
                <w:sz w:val="20"/>
                <w:szCs w:val="21"/>
              </w:rPr>
              <w:t>台</w:t>
            </w:r>
          </w:p>
        </w:tc>
        <w:tc>
          <w:tcPr>
            <w:tcW w:w="4553" w:type="dxa"/>
          </w:tcPr>
          <w:p>
            <w:pPr>
              <w:kinsoku w:val="0"/>
              <w:autoSpaceDE w:val="0"/>
              <w:autoSpaceDN w:val="0"/>
              <w:adjustRightInd w:val="0"/>
              <w:snapToGrid w:val="0"/>
              <w:spacing w:before="30"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1"/>
                <w:kern w:val="0"/>
                <w:sz w:val="20"/>
                <w:szCs w:val="21"/>
              </w:rPr>
              <w:t>过度季节使用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right"/>
        </w:trPr>
        <w:tc>
          <w:tcPr>
            <w:tcW w:w="816" w:type="dxa"/>
          </w:tcPr>
          <w:p>
            <w:pPr>
              <w:kinsoku w:val="0"/>
              <w:autoSpaceDE w:val="0"/>
              <w:autoSpaceDN w:val="0"/>
              <w:adjustRightInd w:val="0"/>
              <w:snapToGrid w:val="0"/>
              <w:spacing w:before="50" w:line="192" w:lineRule="auto"/>
              <w:jc w:val="center"/>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5</w:t>
            </w:r>
          </w:p>
        </w:tc>
        <w:tc>
          <w:tcPr>
            <w:tcW w:w="2550" w:type="dxa"/>
          </w:tcPr>
          <w:p>
            <w:pPr>
              <w:kinsoku w:val="0"/>
              <w:autoSpaceDE w:val="0"/>
              <w:autoSpaceDN w:val="0"/>
              <w:adjustRightInd w:val="0"/>
              <w:snapToGrid w:val="0"/>
              <w:spacing w:before="31"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软水</w:t>
            </w:r>
            <w:r>
              <w:rPr>
                <w:rFonts w:ascii="宋体" w:hAnsi="宋体" w:eastAsia="宋体" w:cs="宋体"/>
                <w:snapToGrid w:val="0"/>
                <w:color w:val="000000"/>
                <w:spacing w:val="-1"/>
                <w:kern w:val="0"/>
                <w:sz w:val="20"/>
                <w:szCs w:val="21"/>
              </w:rPr>
              <w:t>器</w:t>
            </w:r>
          </w:p>
        </w:tc>
        <w:tc>
          <w:tcPr>
            <w:tcW w:w="1267" w:type="dxa"/>
          </w:tcPr>
          <w:p>
            <w:pPr>
              <w:kinsoku w:val="0"/>
              <w:autoSpaceDE w:val="0"/>
              <w:autoSpaceDN w:val="0"/>
              <w:adjustRightInd w:val="0"/>
              <w:snapToGrid w:val="0"/>
              <w:spacing w:before="31" w:line="223"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2"/>
                <w:kern w:val="0"/>
                <w:sz w:val="20"/>
                <w:szCs w:val="21"/>
              </w:rPr>
              <w:t>1</w:t>
            </w:r>
            <w:r>
              <w:rPr>
                <w:rFonts w:ascii="Arial" w:hAnsi="Arial" w:eastAsia="Arial" w:cs="Arial"/>
                <w:snapToGrid w:val="0"/>
                <w:color w:val="000000"/>
                <w:spacing w:val="-1"/>
                <w:kern w:val="0"/>
                <w:sz w:val="20"/>
                <w:szCs w:val="21"/>
              </w:rPr>
              <w:t xml:space="preserve"> </w:t>
            </w:r>
            <w:r>
              <w:rPr>
                <w:rFonts w:ascii="宋体" w:hAnsi="宋体" w:eastAsia="宋体" w:cs="宋体"/>
                <w:snapToGrid w:val="0"/>
                <w:color w:val="000000"/>
                <w:spacing w:val="-1"/>
                <w:kern w:val="0"/>
                <w:sz w:val="20"/>
                <w:szCs w:val="21"/>
              </w:rPr>
              <w:t>台</w:t>
            </w:r>
          </w:p>
        </w:tc>
        <w:tc>
          <w:tcPr>
            <w:tcW w:w="4553" w:type="dxa"/>
          </w:tcPr>
          <w:p>
            <w:pPr>
              <w:kinsoku w:val="0"/>
              <w:autoSpaceDE w:val="0"/>
              <w:autoSpaceDN w:val="0"/>
              <w:adjustRightInd w:val="0"/>
              <w:snapToGrid w:val="0"/>
              <w:spacing w:before="31"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单阀双</w:t>
            </w:r>
            <w:r>
              <w:rPr>
                <w:rFonts w:ascii="宋体" w:hAnsi="宋体" w:eastAsia="宋体" w:cs="宋体"/>
                <w:snapToGrid w:val="0"/>
                <w:color w:val="000000"/>
                <w:spacing w:val="-1"/>
                <w:kern w:val="0"/>
                <w:sz w:val="20"/>
                <w:szCs w:val="21"/>
              </w:rPr>
              <w:t>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right"/>
        </w:trPr>
        <w:tc>
          <w:tcPr>
            <w:tcW w:w="816" w:type="dxa"/>
          </w:tcPr>
          <w:p>
            <w:pPr>
              <w:kinsoku w:val="0"/>
              <w:autoSpaceDE w:val="0"/>
              <w:autoSpaceDN w:val="0"/>
              <w:adjustRightInd w:val="0"/>
              <w:snapToGrid w:val="0"/>
              <w:spacing w:before="47" w:line="195" w:lineRule="auto"/>
              <w:jc w:val="center"/>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6</w:t>
            </w:r>
          </w:p>
        </w:tc>
        <w:tc>
          <w:tcPr>
            <w:tcW w:w="2550" w:type="dxa"/>
          </w:tcPr>
          <w:p>
            <w:pPr>
              <w:kinsoku w:val="0"/>
              <w:autoSpaceDE w:val="0"/>
              <w:autoSpaceDN w:val="0"/>
              <w:adjustRightInd w:val="0"/>
              <w:snapToGrid w:val="0"/>
              <w:spacing w:before="32"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1"/>
                <w:kern w:val="0"/>
                <w:sz w:val="20"/>
                <w:szCs w:val="21"/>
              </w:rPr>
              <w:t>全程水处理</w:t>
            </w:r>
            <w:r>
              <w:rPr>
                <w:rFonts w:ascii="宋体" w:hAnsi="宋体" w:eastAsia="宋体" w:cs="宋体"/>
                <w:snapToGrid w:val="0"/>
                <w:color w:val="000000"/>
                <w:kern w:val="0"/>
                <w:sz w:val="20"/>
                <w:szCs w:val="21"/>
              </w:rPr>
              <w:t>器</w:t>
            </w:r>
          </w:p>
        </w:tc>
        <w:tc>
          <w:tcPr>
            <w:tcW w:w="1267" w:type="dxa"/>
          </w:tcPr>
          <w:p>
            <w:pPr>
              <w:kinsoku w:val="0"/>
              <w:autoSpaceDE w:val="0"/>
              <w:autoSpaceDN w:val="0"/>
              <w:adjustRightInd w:val="0"/>
              <w:snapToGrid w:val="0"/>
              <w:spacing w:before="32" w:line="223"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4"/>
                <w:kern w:val="0"/>
                <w:sz w:val="20"/>
                <w:szCs w:val="21"/>
              </w:rPr>
              <w:t>7</w:t>
            </w:r>
            <w:r>
              <w:rPr>
                <w:rFonts w:ascii="Arial" w:hAnsi="Arial" w:eastAsia="Arial" w:cs="Arial"/>
                <w:snapToGrid w:val="0"/>
                <w:color w:val="000000"/>
                <w:spacing w:val="3"/>
                <w:kern w:val="0"/>
                <w:sz w:val="20"/>
                <w:szCs w:val="21"/>
              </w:rPr>
              <w:t xml:space="preserve"> </w:t>
            </w:r>
            <w:r>
              <w:rPr>
                <w:rFonts w:ascii="宋体" w:hAnsi="宋体" w:eastAsia="宋体" w:cs="宋体"/>
                <w:snapToGrid w:val="0"/>
                <w:color w:val="000000"/>
                <w:spacing w:val="3"/>
                <w:kern w:val="0"/>
                <w:sz w:val="20"/>
                <w:szCs w:val="21"/>
              </w:rPr>
              <w:t>台</w:t>
            </w:r>
          </w:p>
        </w:tc>
        <w:tc>
          <w:tcPr>
            <w:tcW w:w="4553" w:type="dxa"/>
          </w:tcPr>
          <w:p>
            <w:pPr>
              <w:kinsoku w:val="0"/>
              <w:autoSpaceDE w:val="0"/>
              <w:autoSpaceDN w:val="0"/>
              <w:adjustRightInd w:val="0"/>
              <w:snapToGrid w:val="0"/>
              <w:spacing w:before="32"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水质净化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right"/>
        </w:trPr>
        <w:tc>
          <w:tcPr>
            <w:tcW w:w="816" w:type="dxa"/>
          </w:tcPr>
          <w:p>
            <w:pPr>
              <w:kinsoku w:val="0"/>
              <w:autoSpaceDE w:val="0"/>
              <w:autoSpaceDN w:val="0"/>
              <w:adjustRightInd w:val="0"/>
              <w:snapToGrid w:val="0"/>
              <w:spacing w:before="50" w:line="193" w:lineRule="auto"/>
              <w:jc w:val="center"/>
              <w:textAlignment w:val="baseline"/>
              <w:rPr>
                <w:rFonts w:ascii="Arial" w:hAnsi="Arial" w:eastAsia="Arial" w:cs="Arial"/>
                <w:snapToGrid w:val="0"/>
                <w:color w:val="000000"/>
                <w:kern w:val="0"/>
                <w:sz w:val="20"/>
                <w:szCs w:val="21"/>
                <w:highlight w:val="none"/>
              </w:rPr>
            </w:pPr>
            <w:r>
              <w:rPr>
                <w:rFonts w:ascii="Arial" w:hAnsi="Arial" w:eastAsia="Arial" w:cs="Arial"/>
                <w:snapToGrid w:val="0"/>
                <w:color w:val="000000"/>
                <w:kern w:val="0"/>
                <w:sz w:val="20"/>
                <w:szCs w:val="21"/>
                <w:highlight w:val="none"/>
              </w:rPr>
              <w:t>7</w:t>
            </w:r>
          </w:p>
        </w:tc>
        <w:tc>
          <w:tcPr>
            <w:tcW w:w="2550" w:type="dxa"/>
          </w:tcPr>
          <w:p>
            <w:pPr>
              <w:kinsoku w:val="0"/>
              <w:autoSpaceDE w:val="0"/>
              <w:autoSpaceDN w:val="0"/>
              <w:adjustRightInd w:val="0"/>
              <w:snapToGrid w:val="0"/>
              <w:spacing w:before="33" w:line="220" w:lineRule="auto"/>
              <w:textAlignment w:val="baseline"/>
              <w:rPr>
                <w:rFonts w:ascii="宋体" w:hAnsi="宋体" w:eastAsia="宋体" w:cs="宋体"/>
                <w:snapToGrid w:val="0"/>
                <w:color w:val="000000"/>
                <w:kern w:val="0"/>
                <w:sz w:val="20"/>
                <w:szCs w:val="21"/>
                <w:highlight w:val="none"/>
              </w:rPr>
            </w:pPr>
            <w:r>
              <w:rPr>
                <w:rFonts w:ascii="宋体" w:hAnsi="宋体" w:eastAsia="宋体" w:cs="宋体"/>
                <w:snapToGrid w:val="0"/>
                <w:color w:val="000000"/>
                <w:spacing w:val="-1"/>
                <w:kern w:val="0"/>
                <w:sz w:val="20"/>
                <w:szCs w:val="21"/>
                <w:highlight w:val="none"/>
              </w:rPr>
              <w:t>风冷螺杆式机</w:t>
            </w:r>
            <w:r>
              <w:rPr>
                <w:rFonts w:ascii="宋体" w:hAnsi="宋体" w:eastAsia="宋体" w:cs="宋体"/>
                <w:snapToGrid w:val="0"/>
                <w:color w:val="000000"/>
                <w:kern w:val="0"/>
                <w:sz w:val="20"/>
                <w:szCs w:val="21"/>
                <w:highlight w:val="none"/>
              </w:rPr>
              <w:t>组</w:t>
            </w:r>
          </w:p>
        </w:tc>
        <w:tc>
          <w:tcPr>
            <w:tcW w:w="1267" w:type="dxa"/>
          </w:tcPr>
          <w:p>
            <w:pPr>
              <w:kinsoku w:val="0"/>
              <w:autoSpaceDE w:val="0"/>
              <w:autoSpaceDN w:val="0"/>
              <w:adjustRightInd w:val="0"/>
              <w:snapToGrid w:val="0"/>
              <w:spacing w:before="33" w:line="223" w:lineRule="auto"/>
              <w:jc w:val="center"/>
              <w:textAlignment w:val="baseline"/>
              <w:rPr>
                <w:rFonts w:ascii="宋体" w:hAnsi="宋体" w:eastAsia="宋体" w:cs="宋体"/>
                <w:snapToGrid w:val="0"/>
                <w:color w:val="000000"/>
                <w:kern w:val="0"/>
                <w:sz w:val="20"/>
                <w:szCs w:val="21"/>
                <w:highlight w:val="none"/>
              </w:rPr>
            </w:pPr>
            <w:r>
              <w:rPr>
                <w:rFonts w:ascii="Arial" w:hAnsi="Arial" w:eastAsia="Arial" w:cs="Arial"/>
                <w:snapToGrid w:val="0"/>
                <w:color w:val="000000"/>
                <w:spacing w:val="5"/>
                <w:kern w:val="0"/>
                <w:sz w:val="20"/>
                <w:szCs w:val="21"/>
                <w:highlight w:val="none"/>
              </w:rPr>
              <w:t>2</w:t>
            </w:r>
            <w:r>
              <w:rPr>
                <w:rFonts w:ascii="Arial" w:hAnsi="Arial" w:eastAsia="Arial" w:cs="Arial"/>
                <w:snapToGrid w:val="0"/>
                <w:color w:val="000000"/>
                <w:spacing w:val="4"/>
                <w:kern w:val="0"/>
                <w:sz w:val="20"/>
                <w:szCs w:val="21"/>
                <w:highlight w:val="none"/>
              </w:rPr>
              <w:t xml:space="preserve"> </w:t>
            </w:r>
            <w:r>
              <w:rPr>
                <w:rFonts w:ascii="宋体" w:hAnsi="宋体" w:eastAsia="宋体" w:cs="宋体"/>
                <w:snapToGrid w:val="0"/>
                <w:color w:val="000000"/>
                <w:spacing w:val="4"/>
                <w:kern w:val="0"/>
                <w:sz w:val="20"/>
                <w:szCs w:val="21"/>
                <w:highlight w:val="none"/>
              </w:rPr>
              <w:t>台</w:t>
            </w:r>
          </w:p>
        </w:tc>
        <w:tc>
          <w:tcPr>
            <w:tcW w:w="4553" w:type="dxa"/>
          </w:tcPr>
          <w:p>
            <w:pPr>
              <w:kinsoku w:val="0"/>
              <w:autoSpaceDE w:val="0"/>
              <w:autoSpaceDN w:val="0"/>
              <w:adjustRightInd w:val="0"/>
              <w:snapToGrid w:val="0"/>
              <w:spacing w:before="32" w:line="221" w:lineRule="auto"/>
              <w:textAlignment w:val="baseline"/>
              <w:rPr>
                <w:rFonts w:ascii="宋体" w:hAnsi="宋体" w:eastAsia="宋体" w:cs="宋体"/>
                <w:snapToGrid w:val="0"/>
                <w:color w:val="000000"/>
                <w:kern w:val="0"/>
                <w:sz w:val="20"/>
                <w:szCs w:val="21"/>
                <w:highlight w:val="none"/>
              </w:rPr>
            </w:pPr>
            <w:r>
              <w:rPr>
                <w:rFonts w:ascii="宋体" w:hAnsi="宋体" w:eastAsia="宋体" w:cs="宋体"/>
                <w:snapToGrid w:val="0"/>
                <w:color w:val="000000"/>
                <w:spacing w:val="-2"/>
                <w:kern w:val="0"/>
                <w:sz w:val="20"/>
                <w:szCs w:val="21"/>
                <w:highlight w:val="none"/>
              </w:rPr>
              <w:t>净化区</w:t>
            </w:r>
            <w:r>
              <w:rPr>
                <w:rFonts w:ascii="宋体" w:hAnsi="宋体" w:eastAsia="宋体" w:cs="宋体"/>
                <w:snapToGrid w:val="0"/>
                <w:color w:val="000000"/>
                <w:spacing w:val="-1"/>
                <w:kern w:val="0"/>
                <w:sz w:val="20"/>
                <w:szCs w:val="21"/>
                <w:highlight w:val="none"/>
              </w:rPr>
              <w:t>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right"/>
        </w:trPr>
        <w:tc>
          <w:tcPr>
            <w:tcW w:w="816" w:type="dxa"/>
          </w:tcPr>
          <w:p>
            <w:pPr>
              <w:kinsoku w:val="0"/>
              <w:autoSpaceDE w:val="0"/>
              <w:autoSpaceDN w:val="0"/>
              <w:adjustRightInd w:val="0"/>
              <w:snapToGrid w:val="0"/>
              <w:spacing w:before="48" w:line="195" w:lineRule="auto"/>
              <w:jc w:val="center"/>
              <w:textAlignment w:val="baseline"/>
              <w:rPr>
                <w:rFonts w:ascii="Arial" w:hAnsi="Arial" w:eastAsia="Arial" w:cs="Arial"/>
                <w:snapToGrid w:val="0"/>
                <w:color w:val="000000"/>
                <w:kern w:val="0"/>
                <w:sz w:val="20"/>
                <w:szCs w:val="21"/>
                <w:highlight w:val="none"/>
              </w:rPr>
            </w:pPr>
            <w:r>
              <w:rPr>
                <w:rFonts w:ascii="Arial" w:hAnsi="Arial" w:eastAsia="Arial" w:cs="Arial"/>
                <w:snapToGrid w:val="0"/>
                <w:color w:val="000000"/>
                <w:kern w:val="0"/>
                <w:sz w:val="20"/>
                <w:szCs w:val="21"/>
                <w:highlight w:val="none"/>
              </w:rPr>
              <w:t>8</w:t>
            </w:r>
          </w:p>
        </w:tc>
        <w:tc>
          <w:tcPr>
            <w:tcW w:w="2550" w:type="dxa"/>
          </w:tcPr>
          <w:p>
            <w:pPr>
              <w:kinsoku w:val="0"/>
              <w:autoSpaceDE w:val="0"/>
              <w:autoSpaceDN w:val="0"/>
              <w:adjustRightInd w:val="0"/>
              <w:snapToGrid w:val="0"/>
              <w:spacing w:before="33" w:line="220" w:lineRule="auto"/>
              <w:textAlignment w:val="baseline"/>
              <w:rPr>
                <w:rFonts w:ascii="宋体" w:hAnsi="宋体" w:eastAsia="宋体" w:cs="宋体"/>
                <w:snapToGrid w:val="0"/>
                <w:color w:val="000000"/>
                <w:kern w:val="0"/>
                <w:sz w:val="20"/>
                <w:szCs w:val="21"/>
                <w:highlight w:val="none"/>
              </w:rPr>
            </w:pPr>
            <w:r>
              <w:rPr>
                <w:rFonts w:ascii="宋体" w:hAnsi="宋体" w:eastAsia="宋体" w:cs="宋体"/>
                <w:snapToGrid w:val="0"/>
                <w:color w:val="000000"/>
                <w:spacing w:val="-2"/>
                <w:kern w:val="0"/>
                <w:sz w:val="20"/>
                <w:szCs w:val="21"/>
                <w:highlight w:val="none"/>
              </w:rPr>
              <w:t>室内净</w:t>
            </w:r>
            <w:r>
              <w:rPr>
                <w:rFonts w:ascii="宋体" w:hAnsi="宋体" w:eastAsia="宋体" w:cs="宋体"/>
                <w:snapToGrid w:val="0"/>
                <w:color w:val="000000"/>
                <w:spacing w:val="-1"/>
                <w:kern w:val="0"/>
                <w:sz w:val="20"/>
                <w:szCs w:val="21"/>
                <w:highlight w:val="none"/>
              </w:rPr>
              <w:t>化机组</w:t>
            </w:r>
          </w:p>
        </w:tc>
        <w:tc>
          <w:tcPr>
            <w:tcW w:w="1267" w:type="dxa"/>
          </w:tcPr>
          <w:p>
            <w:pPr>
              <w:kinsoku w:val="0"/>
              <w:autoSpaceDE w:val="0"/>
              <w:autoSpaceDN w:val="0"/>
              <w:adjustRightInd w:val="0"/>
              <w:snapToGrid w:val="0"/>
              <w:spacing w:before="33" w:line="223" w:lineRule="auto"/>
              <w:jc w:val="center"/>
              <w:textAlignment w:val="baseline"/>
              <w:rPr>
                <w:rFonts w:ascii="宋体" w:hAnsi="宋体" w:eastAsia="宋体" w:cs="宋体"/>
                <w:snapToGrid w:val="0"/>
                <w:color w:val="000000"/>
                <w:kern w:val="0"/>
                <w:sz w:val="20"/>
                <w:szCs w:val="21"/>
                <w:highlight w:val="none"/>
              </w:rPr>
            </w:pPr>
            <w:r>
              <w:rPr>
                <w:rFonts w:ascii="Arial" w:hAnsi="Arial" w:eastAsia="Arial" w:cs="Arial"/>
                <w:snapToGrid w:val="0"/>
                <w:color w:val="000000"/>
                <w:spacing w:val="5"/>
                <w:kern w:val="0"/>
                <w:sz w:val="20"/>
                <w:szCs w:val="21"/>
                <w:highlight w:val="none"/>
              </w:rPr>
              <w:t>2</w:t>
            </w:r>
            <w:r>
              <w:rPr>
                <w:rFonts w:ascii="Arial" w:hAnsi="Arial" w:eastAsia="Arial" w:cs="Arial"/>
                <w:snapToGrid w:val="0"/>
                <w:color w:val="000000"/>
                <w:spacing w:val="3"/>
                <w:kern w:val="0"/>
                <w:sz w:val="20"/>
                <w:szCs w:val="21"/>
                <w:highlight w:val="none"/>
              </w:rPr>
              <w:t xml:space="preserve">3 </w:t>
            </w:r>
            <w:r>
              <w:rPr>
                <w:rFonts w:ascii="宋体" w:hAnsi="宋体" w:eastAsia="宋体" w:cs="宋体"/>
                <w:snapToGrid w:val="0"/>
                <w:color w:val="000000"/>
                <w:spacing w:val="3"/>
                <w:kern w:val="0"/>
                <w:sz w:val="20"/>
                <w:szCs w:val="21"/>
                <w:highlight w:val="none"/>
              </w:rPr>
              <w:t>台</w:t>
            </w:r>
          </w:p>
        </w:tc>
        <w:tc>
          <w:tcPr>
            <w:tcW w:w="4553" w:type="dxa"/>
          </w:tcPr>
          <w:p>
            <w:pPr>
              <w:kinsoku w:val="0"/>
              <w:autoSpaceDE w:val="0"/>
              <w:autoSpaceDN w:val="0"/>
              <w:adjustRightInd w:val="0"/>
              <w:snapToGrid w:val="0"/>
              <w:spacing w:before="32" w:line="221" w:lineRule="auto"/>
              <w:textAlignment w:val="baseline"/>
              <w:rPr>
                <w:rFonts w:ascii="宋体" w:hAnsi="宋体" w:eastAsia="宋体" w:cs="宋体"/>
                <w:snapToGrid w:val="0"/>
                <w:color w:val="000000"/>
                <w:kern w:val="0"/>
                <w:sz w:val="20"/>
                <w:szCs w:val="21"/>
                <w:highlight w:val="none"/>
              </w:rPr>
            </w:pPr>
            <w:r>
              <w:rPr>
                <w:rFonts w:ascii="宋体" w:hAnsi="宋体" w:eastAsia="宋体" w:cs="宋体"/>
                <w:snapToGrid w:val="0"/>
                <w:color w:val="000000"/>
                <w:spacing w:val="-1"/>
                <w:kern w:val="0"/>
                <w:sz w:val="20"/>
                <w:szCs w:val="21"/>
                <w:highlight w:val="none"/>
              </w:rPr>
              <w:t>手术室洁</w:t>
            </w:r>
            <w:r>
              <w:rPr>
                <w:rFonts w:ascii="宋体" w:hAnsi="宋体" w:eastAsia="宋体" w:cs="宋体"/>
                <w:snapToGrid w:val="0"/>
                <w:color w:val="000000"/>
                <w:kern w:val="0"/>
                <w:sz w:val="20"/>
                <w:szCs w:val="21"/>
                <w:highlight w:val="none"/>
              </w:rPr>
              <w:t>净区</w:t>
            </w:r>
            <w:r>
              <w:rPr>
                <w:rFonts w:hint="eastAsia" w:ascii="宋体" w:hAnsi="宋体" w:eastAsia="宋体" w:cs="宋体"/>
                <w:snapToGrid w:val="0"/>
                <w:color w:val="000000"/>
                <w:kern w:val="0"/>
                <w:sz w:val="20"/>
                <w:szCs w:val="21"/>
                <w:highlight w:val="none"/>
              </w:rPr>
              <w:t>及配液中心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right"/>
        </w:trPr>
        <w:tc>
          <w:tcPr>
            <w:tcW w:w="816" w:type="dxa"/>
          </w:tcPr>
          <w:p>
            <w:pPr>
              <w:kinsoku w:val="0"/>
              <w:autoSpaceDE w:val="0"/>
              <w:autoSpaceDN w:val="0"/>
              <w:adjustRightInd w:val="0"/>
              <w:snapToGrid w:val="0"/>
              <w:spacing w:before="49" w:line="195" w:lineRule="auto"/>
              <w:jc w:val="center"/>
              <w:textAlignment w:val="baseline"/>
              <w:rPr>
                <w:rFonts w:ascii="Arial" w:hAnsi="Arial" w:eastAsia="Arial" w:cs="Arial"/>
                <w:snapToGrid w:val="0"/>
                <w:color w:val="000000"/>
                <w:kern w:val="0"/>
                <w:sz w:val="20"/>
                <w:szCs w:val="21"/>
                <w:highlight w:val="none"/>
              </w:rPr>
            </w:pPr>
            <w:r>
              <w:rPr>
                <w:rFonts w:ascii="Arial" w:hAnsi="Arial" w:eastAsia="Arial" w:cs="Arial"/>
                <w:snapToGrid w:val="0"/>
                <w:color w:val="000000"/>
                <w:kern w:val="0"/>
                <w:sz w:val="20"/>
                <w:szCs w:val="21"/>
                <w:highlight w:val="none"/>
              </w:rPr>
              <w:t>9</w:t>
            </w:r>
          </w:p>
        </w:tc>
        <w:tc>
          <w:tcPr>
            <w:tcW w:w="2550" w:type="dxa"/>
          </w:tcPr>
          <w:p>
            <w:pPr>
              <w:kinsoku w:val="0"/>
              <w:autoSpaceDE w:val="0"/>
              <w:autoSpaceDN w:val="0"/>
              <w:adjustRightInd w:val="0"/>
              <w:snapToGrid w:val="0"/>
              <w:spacing w:before="33" w:line="220" w:lineRule="auto"/>
              <w:textAlignment w:val="baseline"/>
              <w:rPr>
                <w:rFonts w:ascii="宋体" w:hAnsi="宋体" w:eastAsia="宋体" w:cs="宋体"/>
                <w:snapToGrid w:val="0"/>
                <w:color w:val="000000"/>
                <w:kern w:val="0"/>
                <w:sz w:val="20"/>
                <w:szCs w:val="21"/>
                <w:highlight w:val="none"/>
              </w:rPr>
            </w:pPr>
            <w:r>
              <w:rPr>
                <w:rFonts w:ascii="宋体" w:hAnsi="宋体" w:eastAsia="宋体" w:cs="宋体"/>
                <w:snapToGrid w:val="0"/>
                <w:color w:val="000000"/>
                <w:spacing w:val="-4"/>
                <w:kern w:val="0"/>
                <w:sz w:val="20"/>
                <w:szCs w:val="21"/>
                <w:highlight w:val="none"/>
              </w:rPr>
              <w:t>多</w:t>
            </w:r>
            <w:r>
              <w:rPr>
                <w:rFonts w:ascii="宋体" w:hAnsi="宋体" w:eastAsia="宋体" w:cs="宋体"/>
                <w:snapToGrid w:val="0"/>
                <w:color w:val="000000"/>
                <w:spacing w:val="-3"/>
                <w:kern w:val="0"/>
                <w:sz w:val="20"/>
                <w:szCs w:val="21"/>
                <w:highlight w:val="none"/>
              </w:rPr>
              <w:t>联</w:t>
            </w:r>
            <w:r>
              <w:rPr>
                <w:rFonts w:ascii="宋体" w:hAnsi="宋体" w:eastAsia="宋体" w:cs="宋体"/>
                <w:snapToGrid w:val="0"/>
                <w:color w:val="000000"/>
                <w:spacing w:val="-2"/>
                <w:kern w:val="0"/>
                <w:sz w:val="20"/>
                <w:szCs w:val="21"/>
                <w:highlight w:val="none"/>
              </w:rPr>
              <w:t>空调机组</w:t>
            </w:r>
          </w:p>
        </w:tc>
        <w:tc>
          <w:tcPr>
            <w:tcW w:w="1267" w:type="dxa"/>
          </w:tcPr>
          <w:p>
            <w:pPr>
              <w:kinsoku w:val="0"/>
              <w:autoSpaceDE w:val="0"/>
              <w:autoSpaceDN w:val="0"/>
              <w:adjustRightInd w:val="0"/>
              <w:snapToGrid w:val="0"/>
              <w:spacing w:before="33" w:line="223" w:lineRule="auto"/>
              <w:jc w:val="center"/>
              <w:textAlignment w:val="baseline"/>
              <w:rPr>
                <w:rFonts w:ascii="宋体" w:hAnsi="宋体" w:eastAsia="宋体" w:cs="宋体"/>
                <w:snapToGrid w:val="0"/>
                <w:color w:val="000000"/>
                <w:kern w:val="0"/>
                <w:sz w:val="20"/>
                <w:szCs w:val="21"/>
                <w:highlight w:val="none"/>
              </w:rPr>
            </w:pPr>
            <w:r>
              <w:rPr>
                <w:rFonts w:ascii="Arial" w:hAnsi="Arial" w:eastAsia="Arial" w:cs="Arial"/>
                <w:snapToGrid w:val="0"/>
                <w:color w:val="000000"/>
                <w:spacing w:val="5"/>
                <w:kern w:val="0"/>
                <w:sz w:val="20"/>
                <w:szCs w:val="21"/>
                <w:highlight w:val="none"/>
              </w:rPr>
              <w:t>2</w:t>
            </w:r>
            <w:r>
              <w:rPr>
                <w:rFonts w:ascii="Arial" w:hAnsi="Arial" w:eastAsia="Arial" w:cs="Arial"/>
                <w:snapToGrid w:val="0"/>
                <w:color w:val="000000"/>
                <w:spacing w:val="3"/>
                <w:kern w:val="0"/>
                <w:sz w:val="20"/>
                <w:szCs w:val="21"/>
                <w:highlight w:val="none"/>
              </w:rPr>
              <w:t xml:space="preserve">4 </w:t>
            </w:r>
            <w:r>
              <w:rPr>
                <w:rFonts w:ascii="宋体" w:hAnsi="宋体" w:eastAsia="宋体" w:cs="宋体"/>
                <w:snapToGrid w:val="0"/>
                <w:color w:val="000000"/>
                <w:spacing w:val="3"/>
                <w:kern w:val="0"/>
                <w:sz w:val="20"/>
                <w:szCs w:val="21"/>
                <w:highlight w:val="none"/>
              </w:rPr>
              <w:t>台</w:t>
            </w:r>
          </w:p>
        </w:tc>
        <w:tc>
          <w:tcPr>
            <w:tcW w:w="4553" w:type="dxa"/>
          </w:tcPr>
          <w:p>
            <w:pPr>
              <w:kinsoku w:val="0"/>
              <w:autoSpaceDE w:val="0"/>
              <w:autoSpaceDN w:val="0"/>
              <w:adjustRightInd w:val="0"/>
              <w:snapToGrid w:val="0"/>
              <w:spacing w:before="34" w:line="221" w:lineRule="auto"/>
              <w:textAlignment w:val="baseline"/>
              <w:rPr>
                <w:rFonts w:ascii="宋体" w:hAnsi="宋体" w:eastAsia="宋体" w:cs="宋体"/>
                <w:snapToGrid w:val="0"/>
                <w:color w:val="000000"/>
                <w:kern w:val="0"/>
                <w:sz w:val="20"/>
                <w:szCs w:val="21"/>
                <w:highlight w:val="none"/>
              </w:rPr>
            </w:pPr>
            <w:r>
              <w:rPr>
                <w:rFonts w:ascii="宋体" w:hAnsi="宋体" w:eastAsia="宋体" w:cs="宋体"/>
                <w:snapToGrid w:val="0"/>
                <w:color w:val="000000"/>
                <w:spacing w:val="-1"/>
                <w:kern w:val="0"/>
                <w:sz w:val="20"/>
                <w:szCs w:val="21"/>
                <w:highlight w:val="none"/>
              </w:rPr>
              <w:t>配电室、弱电</w:t>
            </w:r>
            <w:r>
              <w:rPr>
                <w:rFonts w:ascii="宋体" w:hAnsi="宋体" w:eastAsia="宋体" w:cs="宋体"/>
                <w:snapToGrid w:val="0"/>
                <w:color w:val="000000"/>
                <w:kern w:val="0"/>
                <w:sz w:val="20"/>
                <w:szCs w:val="21"/>
                <w:highlight w:val="none"/>
              </w:rPr>
              <w:t>井，其它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right"/>
        </w:trPr>
        <w:tc>
          <w:tcPr>
            <w:tcW w:w="816" w:type="dxa"/>
          </w:tcPr>
          <w:p>
            <w:pPr>
              <w:kinsoku w:val="0"/>
              <w:autoSpaceDE w:val="0"/>
              <w:autoSpaceDN w:val="0"/>
              <w:adjustRightInd w:val="0"/>
              <w:snapToGrid w:val="0"/>
              <w:spacing w:before="52" w:line="195" w:lineRule="auto"/>
              <w:jc w:val="center"/>
              <w:textAlignment w:val="baseline"/>
              <w:rPr>
                <w:rFonts w:ascii="Arial" w:hAnsi="Arial" w:cs="Arial"/>
                <w:snapToGrid w:val="0"/>
                <w:color w:val="000000"/>
                <w:kern w:val="0"/>
                <w:sz w:val="20"/>
                <w:szCs w:val="21"/>
                <w:highlight w:val="none"/>
              </w:rPr>
            </w:pPr>
            <w:r>
              <w:rPr>
                <w:rFonts w:hint="eastAsia" w:ascii="Arial" w:hAnsi="Arial" w:cs="Arial"/>
                <w:snapToGrid w:val="0"/>
                <w:color w:val="000000"/>
                <w:kern w:val="0"/>
                <w:sz w:val="20"/>
                <w:szCs w:val="21"/>
                <w:highlight w:val="none"/>
              </w:rPr>
              <w:t>1</w:t>
            </w:r>
            <w:r>
              <w:rPr>
                <w:rFonts w:ascii="Arial" w:hAnsi="Arial" w:cs="Arial"/>
                <w:snapToGrid w:val="0"/>
                <w:color w:val="000000"/>
                <w:kern w:val="0"/>
                <w:sz w:val="20"/>
                <w:szCs w:val="21"/>
                <w:highlight w:val="none"/>
              </w:rPr>
              <w:t>0</w:t>
            </w:r>
          </w:p>
        </w:tc>
        <w:tc>
          <w:tcPr>
            <w:tcW w:w="2550" w:type="dxa"/>
          </w:tcPr>
          <w:p>
            <w:pPr>
              <w:kinsoku w:val="0"/>
              <w:autoSpaceDE w:val="0"/>
              <w:autoSpaceDN w:val="0"/>
              <w:adjustRightInd w:val="0"/>
              <w:snapToGrid w:val="0"/>
              <w:spacing w:before="36" w:line="220" w:lineRule="auto"/>
              <w:textAlignment w:val="baseline"/>
              <w:rPr>
                <w:rFonts w:ascii="宋体" w:hAnsi="宋体" w:eastAsia="宋体" w:cs="宋体"/>
                <w:snapToGrid w:val="0"/>
                <w:color w:val="000000"/>
                <w:kern w:val="0"/>
                <w:sz w:val="20"/>
                <w:szCs w:val="21"/>
                <w:highlight w:val="none"/>
              </w:rPr>
            </w:pPr>
            <w:r>
              <w:rPr>
                <w:rFonts w:hint="eastAsia" w:ascii="宋体" w:hAnsi="宋体" w:eastAsia="宋体" w:cs="宋体"/>
                <w:snapToGrid w:val="0"/>
                <w:color w:val="000000"/>
                <w:kern w:val="0"/>
                <w:sz w:val="20"/>
                <w:szCs w:val="21"/>
                <w:highlight w:val="none"/>
              </w:rPr>
              <w:t>压力容器</w:t>
            </w:r>
          </w:p>
        </w:tc>
        <w:tc>
          <w:tcPr>
            <w:tcW w:w="1267" w:type="dxa"/>
          </w:tcPr>
          <w:p>
            <w:pPr>
              <w:kinsoku w:val="0"/>
              <w:autoSpaceDE w:val="0"/>
              <w:autoSpaceDN w:val="0"/>
              <w:adjustRightInd w:val="0"/>
              <w:snapToGrid w:val="0"/>
              <w:spacing w:before="36" w:line="223" w:lineRule="auto"/>
              <w:jc w:val="center"/>
              <w:textAlignment w:val="baseline"/>
              <w:rPr>
                <w:rFonts w:ascii="宋体" w:hAnsi="宋体" w:eastAsia="宋体" w:cs="宋体"/>
                <w:snapToGrid w:val="0"/>
                <w:color w:val="000000"/>
                <w:kern w:val="0"/>
                <w:sz w:val="20"/>
                <w:szCs w:val="21"/>
                <w:highlight w:val="none"/>
              </w:rPr>
            </w:pPr>
            <w:r>
              <w:rPr>
                <w:rFonts w:hint="eastAsia" w:ascii="宋体" w:hAnsi="宋体" w:eastAsia="宋体" w:cs="宋体"/>
                <w:snapToGrid w:val="0"/>
                <w:color w:val="000000"/>
                <w:kern w:val="0"/>
                <w:sz w:val="20"/>
                <w:szCs w:val="21"/>
                <w:highlight w:val="none"/>
              </w:rPr>
              <w:t>1</w:t>
            </w:r>
            <w:r>
              <w:rPr>
                <w:rFonts w:ascii="宋体" w:hAnsi="宋体" w:eastAsia="宋体" w:cs="宋体"/>
                <w:snapToGrid w:val="0"/>
                <w:color w:val="000000"/>
                <w:kern w:val="0"/>
                <w:sz w:val="20"/>
                <w:szCs w:val="21"/>
                <w:highlight w:val="none"/>
              </w:rPr>
              <w:t>0</w:t>
            </w:r>
            <w:r>
              <w:rPr>
                <w:rFonts w:hint="eastAsia" w:ascii="宋体" w:hAnsi="宋体" w:eastAsia="宋体" w:cs="宋体"/>
                <w:snapToGrid w:val="0"/>
                <w:color w:val="000000"/>
                <w:kern w:val="0"/>
                <w:sz w:val="20"/>
                <w:szCs w:val="21"/>
                <w:highlight w:val="none"/>
              </w:rPr>
              <w:t>台</w:t>
            </w:r>
          </w:p>
        </w:tc>
        <w:tc>
          <w:tcPr>
            <w:tcW w:w="4553" w:type="dxa"/>
          </w:tcPr>
          <w:p>
            <w:pPr>
              <w:kinsoku w:val="0"/>
              <w:autoSpaceDE w:val="0"/>
              <w:autoSpaceDN w:val="0"/>
              <w:adjustRightInd w:val="0"/>
              <w:snapToGrid w:val="0"/>
              <w:spacing w:before="36" w:line="221" w:lineRule="auto"/>
              <w:textAlignment w:val="baseline"/>
              <w:rPr>
                <w:rFonts w:ascii="宋体" w:hAnsi="宋体" w:eastAsia="宋体" w:cs="宋体"/>
                <w:snapToGrid w:val="0"/>
                <w:color w:val="000000"/>
                <w:kern w:val="0"/>
                <w:sz w:val="20"/>
                <w:szCs w:val="21"/>
                <w:highlight w:val="none"/>
              </w:rPr>
            </w:pPr>
            <w:r>
              <w:rPr>
                <w:rFonts w:hint="eastAsia" w:ascii="宋体" w:hAnsi="宋体" w:eastAsia="宋体" w:cs="宋体"/>
                <w:snapToGrid w:val="0"/>
                <w:color w:val="000000"/>
                <w:kern w:val="0"/>
                <w:sz w:val="20"/>
                <w:szCs w:val="21"/>
                <w:highlight w:val="none"/>
              </w:rPr>
              <w:t>蒸发器、冷凝器、经济器、分水器、集水器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right"/>
        </w:trPr>
        <w:tc>
          <w:tcPr>
            <w:tcW w:w="816" w:type="dxa"/>
          </w:tcPr>
          <w:p>
            <w:pPr>
              <w:kinsoku w:val="0"/>
              <w:autoSpaceDE w:val="0"/>
              <w:autoSpaceDN w:val="0"/>
              <w:adjustRightInd w:val="0"/>
              <w:snapToGrid w:val="0"/>
              <w:spacing w:before="52" w:line="195" w:lineRule="auto"/>
              <w:jc w:val="center"/>
              <w:textAlignment w:val="baseline"/>
              <w:rPr>
                <w:rFonts w:ascii="Arial" w:hAnsi="Arial" w:cs="Arial"/>
                <w:snapToGrid w:val="0"/>
                <w:color w:val="000000"/>
                <w:kern w:val="0"/>
                <w:sz w:val="20"/>
                <w:szCs w:val="21"/>
                <w:highlight w:val="none"/>
              </w:rPr>
            </w:pPr>
            <w:r>
              <w:rPr>
                <w:rFonts w:hint="eastAsia" w:ascii="Arial" w:hAnsi="Arial" w:cs="Arial"/>
                <w:snapToGrid w:val="0"/>
                <w:color w:val="000000"/>
                <w:kern w:val="0"/>
                <w:sz w:val="20"/>
                <w:szCs w:val="21"/>
                <w:highlight w:val="none"/>
              </w:rPr>
              <w:t>1</w:t>
            </w:r>
            <w:r>
              <w:rPr>
                <w:rFonts w:ascii="Arial" w:hAnsi="Arial" w:cs="Arial"/>
                <w:snapToGrid w:val="0"/>
                <w:color w:val="000000"/>
                <w:kern w:val="0"/>
                <w:sz w:val="20"/>
                <w:szCs w:val="21"/>
                <w:highlight w:val="none"/>
              </w:rPr>
              <w:t>1</w:t>
            </w:r>
          </w:p>
        </w:tc>
        <w:tc>
          <w:tcPr>
            <w:tcW w:w="2550" w:type="dxa"/>
          </w:tcPr>
          <w:p>
            <w:pPr>
              <w:kinsoku w:val="0"/>
              <w:autoSpaceDE w:val="0"/>
              <w:autoSpaceDN w:val="0"/>
              <w:adjustRightInd w:val="0"/>
              <w:snapToGrid w:val="0"/>
              <w:spacing w:before="36" w:line="220" w:lineRule="auto"/>
              <w:textAlignment w:val="baseline"/>
              <w:rPr>
                <w:rFonts w:ascii="宋体" w:hAnsi="宋体" w:eastAsia="宋体" w:cs="宋体"/>
                <w:snapToGrid w:val="0"/>
                <w:color w:val="000000"/>
                <w:kern w:val="0"/>
                <w:sz w:val="20"/>
                <w:szCs w:val="21"/>
                <w:highlight w:val="none"/>
              </w:rPr>
            </w:pPr>
            <w:r>
              <w:rPr>
                <w:rFonts w:hint="eastAsia" w:ascii="宋体" w:hAnsi="宋体" w:eastAsia="宋体" w:cs="宋体"/>
                <w:snapToGrid w:val="0"/>
                <w:color w:val="000000"/>
                <w:kern w:val="0"/>
                <w:sz w:val="20"/>
                <w:szCs w:val="21"/>
                <w:highlight w:val="none"/>
              </w:rPr>
              <w:t>分体式空调</w:t>
            </w:r>
          </w:p>
        </w:tc>
        <w:tc>
          <w:tcPr>
            <w:tcW w:w="1267" w:type="dxa"/>
          </w:tcPr>
          <w:p>
            <w:pPr>
              <w:kinsoku w:val="0"/>
              <w:autoSpaceDE w:val="0"/>
              <w:autoSpaceDN w:val="0"/>
              <w:adjustRightInd w:val="0"/>
              <w:snapToGrid w:val="0"/>
              <w:spacing w:before="36" w:line="223" w:lineRule="auto"/>
              <w:jc w:val="center"/>
              <w:textAlignment w:val="baseline"/>
              <w:rPr>
                <w:rFonts w:ascii="宋体" w:hAnsi="宋体" w:eastAsia="宋体" w:cs="宋体"/>
                <w:snapToGrid w:val="0"/>
                <w:color w:val="000000"/>
                <w:kern w:val="0"/>
                <w:sz w:val="20"/>
                <w:szCs w:val="21"/>
                <w:highlight w:val="none"/>
              </w:rPr>
            </w:pPr>
            <w:r>
              <w:rPr>
                <w:rFonts w:hint="eastAsia" w:ascii="宋体" w:hAnsi="宋体" w:eastAsia="宋体" w:cs="宋体"/>
                <w:snapToGrid w:val="0"/>
                <w:color w:val="000000"/>
                <w:kern w:val="0"/>
                <w:sz w:val="20"/>
                <w:szCs w:val="21"/>
                <w:highlight w:val="none"/>
              </w:rPr>
              <w:t>5</w:t>
            </w:r>
            <w:r>
              <w:rPr>
                <w:rFonts w:ascii="宋体" w:hAnsi="宋体" w:eastAsia="宋体" w:cs="宋体"/>
                <w:snapToGrid w:val="0"/>
                <w:color w:val="000000"/>
                <w:kern w:val="0"/>
                <w:sz w:val="20"/>
                <w:szCs w:val="21"/>
                <w:highlight w:val="none"/>
              </w:rPr>
              <w:t>6</w:t>
            </w:r>
          </w:p>
        </w:tc>
        <w:tc>
          <w:tcPr>
            <w:tcW w:w="4553" w:type="dxa"/>
          </w:tcPr>
          <w:p>
            <w:pPr>
              <w:kinsoku w:val="0"/>
              <w:autoSpaceDE w:val="0"/>
              <w:autoSpaceDN w:val="0"/>
              <w:adjustRightInd w:val="0"/>
              <w:snapToGrid w:val="0"/>
              <w:spacing w:before="36" w:line="221" w:lineRule="auto"/>
              <w:textAlignment w:val="baseline"/>
              <w:rPr>
                <w:rFonts w:ascii="宋体" w:hAnsi="宋体" w:eastAsia="宋体" w:cs="宋体"/>
                <w:snapToGrid w:val="0"/>
                <w:color w:val="000000"/>
                <w:kern w:val="0"/>
                <w:sz w:val="20"/>
                <w:szCs w:val="21"/>
                <w:highlight w:val="none"/>
              </w:rPr>
            </w:pPr>
            <w:r>
              <w:rPr>
                <w:rFonts w:hint="eastAsia" w:ascii="宋体" w:hAnsi="宋体" w:eastAsia="宋体" w:cs="宋体"/>
                <w:snapToGrid w:val="0"/>
                <w:color w:val="000000"/>
                <w:kern w:val="0"/>
                <w:sz w:val="20"/>
                <w:szCs w:val="21"/>
                <w:highlight w:val="none"/>
              </w:rPr>
              <w:t>需单独调节室温房间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right"/>
        </w:trPr>
        <w:tc>
          <w:tcPr>
            <w:tcW w:w="816" w:type="dxa"/>
          </w:tcPr>
          <w:p>
            <w:pPr>
              <w:kinsoku w:val="0"/>
              <w:autoSpaceDE w:val="0"/>
              <w:autoSpaceDN w:val="0"/>
              <w:adjustRightInd w:val="0"/>
              <w:snapToGrid w:val="0"/>
              <w:spacing w:before="52" w:line="195" w:lineRule="auto"/>
              <w:jc w:val="center"/>
              <w:textAlignment w:val="baseline"/>
              <w:rPr>
                <w:rFonts w:ascii="Arial" w:hAnsi="Arial" w:eastAsia="Arial" w:cs="Arial"/>
                <w:snapToGrid w:val="0"/>
                <w:color w:val="000000"/>
                <w:spacing w:val="-6"/>
                <w:kern w:val="0"/>
                <w:sz w:val="20"/>
                <w:szCs w:val="21"/>
                <w:highlight w:val="none"/>
              </w:rPr>
            </w:pPr>
            <w:r>
              <w:rPr>
                <w:rFonts w:ascii="Arial" w:hAnsi="Arial" w:eastAsia="Arial" w:cs="Arial"/>
                <w:snapToGrid w:val="0"/>
                <w:color w:val="000000"/>
                <w:spacing w:val="-6"/>
                <w:kern w:val="0"/>
                <w:sz w:val="20"/>
                <w:szCs w:val="21"/>
                <w:highlight w:val="none"/>
              </w:rPr>
              <w:t>1</w:t>
            </w:r>
            <w:r>
              <w:rPr>
                <w:rFonts w:ascii="Arial" w:hAnsi="Arial" w:eastAsia="Arial" w:cs="Arial"/>
                <w:snapToGrid w:val="0"/>
                <w:color w:val="000000"/>
                <w:spacing w:val="-5"/>
                <w:kern w:val="0"/>
                <w:sz w:val="20"/>
                <w:szCs w:val="21"/>
                <w:highlight w:val="none"/>
              </w:rPr>
              <w:t>2</w:t>
            </w:r>
          </w:p>
        </w:tc>
        <w:tc>
          <w:tcPr>
            <w:tcW w:w="2550" w:type="dxa"/>
          </w:tcPr>
          <w:p>
            <w:pPr>
              <w:kinsoku w:val="0"/>
              <w:autoSpaceDE w:val="0"/>
              <w:autoSpaceDN w:val="0"/>
              <w:adjustRightInd w:val="0"/>
              <w:snapToGrid w:val="0"/>
              <w:spacing w:before="36" w:line="220" w:lineRule="auto"/>
              <w:textAlignment w:val="baseline"/>
              <w:rPr>
                <w:rFonts w:ascii="宋体" w:hAnsi="宋体" w:eastAsia="宋体" w:cs="宋体"/>
                <w:snapToGrid w:val="0"/>
                <w:color w:val="000000"/>
                <w:spacing w:val="-1"/>
                <w:kern w:val="0"/>
                <w:sz w:val="20"/>
                <w:szCs w:val="21"/>
                <w:highlight w:val="none"/>
              </w:rPr>
            </w:pPr>
            <w:r>
              <w:rPr>
                <w:rFonts w:ascii="宋体" w:hAnsi="宋体" w:eastAsia="宋体" w:cs="宋体"/>
                <w:snapToGrid w:val="0"/>
                <w:color w:val="000000"/>
                <w:spacing w:val="-1"/>
                <w:kern w:val="0"/>
                <w:sz w:val="20"/>
                <w:szCs w:val="21"/>
                <w:highlight w:val="none"/>
              </w:rPr>
              <w:t>恒温恒</w:t>
            </w:r>
            <w:r>
              <w:rPr>
                <w:rFonts w:ascii="宋体" w:hAnsi="宋体" w:eastAsia="宋体" w:cs="宋体"/>
                <w:snapToGrid w:val="0"/>
                <w:color w:val="000000"/>
                <w:kern w:val="0"/>
                <w:sz w:val="20"/>
                <w:szCs w:val="21"/>
                <w:highlight w:val="none"/>
              </w:rPr>
              <w:t>湿机组</w:t>
            </w:r>
          </w:p>
        </w:tc>
        <w:tc>
          <w:tcPr>
            <w:tcW w:w="1267" w:type="dxa"/>
          </w:tcPr>
          <w:p>
            <w:pPr>
              <w:kinsoku w:val="0"/>
              <w:autoSpaceDE w:val="0"/>
              <w:autoSpaceDN w:val="0"/>
              <w:adjustRightInd w:val="0"/>
              <w:snapToGrid w:val="0"/>
              <w:spacing w:before="36" w:line="223" w:lineRule="auto"/>
              <w:jc w:val="center"/>
              <w:textAlignment w:val="baseline"/>
              <w:rPr>
                <w:rFonts w:ascii="Arial" w:hAnsi="Arial" w:eastAsia="Arial" w:cs="Arial"/>
                <w:snapToGrid w:val="0"/>
                <w:color w:val="000000"/>
                <w:spacing w:val="4"/>
                <w:kern w:val="0"/>
                <w:sz w:val="20"/>
                <w:szCs w:val="21"/>
                <w:highlight w:val="none"/>
              </w:rPr>
            </w:pPr>
            <w:r>
              <w:rPr>
                <w:rFonts w:ascii="Arial" w:hAnsi="Arial" w:eastAsia="Arial" w:cs="Arial"/>
                <w:snapToGrid w:val="0"/>
                <w:color w:val="000000"/>
                <w:spacing w:val="4"/>
                <w:kern w:val="0"/>
                <w:sz w:val="20"/>
                <w:szCs w:val="21"/>
                <w:highlight w:val="none"/>
              </w:rPr>
              <w:t>9</w:t>
            </w:r>
            <w:r>
              <w:rPr>
                <w:rFonts w:ascii="宋体" w:hAnsi="宋体" w:eastAsia="宋体" w:cs="宋体"/>
                <w:snapToGrid w:val="0"/>
                <w:color w:val="000000"/>
                <w:spacing w:val="3"/>
                <w:kern w:val="0"/>
                <w:sz w:val="20"/>
                <w:szCs w:val="21"/>
                <w:highlight w:val="none"/>
              </w:rPr>
              <w:t>台</w:t>
            </w:r>
          </w:p>
        </w:tc>
        <w:tc>
          <w:tcPr>
            <w:tcW w:w="4553" w:type="dxa"/>
          </w:tcPr>
          <w:p>
            <w:pPr>
              <w:kinsoku w:val="0"/>
              <w:autoSpaceDE w:val="0"/>
              <w:autoSpaceDN w:val="0"/>
              <w:adjustRightInd w:val="0"/>
              <w:snapToGrid w:val="0"/>
              <w:spacing w:before="36" w:line="221" w:lineRule="auto"/>
              <w:textAlignment w:val="baseline"/>
              <w:rPr>
                <w:rFonts w:ascii="宋体" w:hAnsi="宋体" w:eastAsia="宋体" w:cs="宋体"/>
                <w:snapToGrid w:val="0"/>
                <w:color w:val="000000"/>
                <w:spacing w:val="-1"/>
                <w:kern w:val="0"/>
                <w:sz w:val="20"/>
                <w:szCs w:val="21"/>
                <w:highlight w:val="none"/>
              </w:rPr>
            </w:pPr>
            <w:r>
              <w:rPr>
                <w:rFonts w:ascii="宋体" w:hAnsi="宋体" w:eastAsia="宋体" w:cs="宋体"/>
                <w:snapToGrid w:val="0"/>
                <w:color w:val="000000"/>
                <w:spacing w:val="-1"/>
                <w:kern w:val="0"/>
                <w:sz w:val="20"/>
                <w:szCs w:val="21"/>
                <w:highlight w:val="none"/>
              </w:rPr>
              <w:t>信息中心</w:t>
            </w:r>
            <w:r>
              <w:rPr>
                <w:rFonts w:hint="eastAsia" w:ascii="宋体" w:hAnsi="宋体" w:eastAsia="宋体" w:cs="宋体"/>
                <w:snapToGrid w:val="0"/>
                <w:color w:val="000000"/>
                <w:spacing w:val="-1"/>
                <w:kern w:val="0"/>
                <w:sz w:val="20"/>
                <w:szCs w:val="21"/>
                <w:highlight w:val="none"/>
              </w:rPr>
              <w:t>机房</w:t>
            </w:r>
          </w:p>
        </w:tc>
      </w:tr>
      <w:bookmarkEnd w:id="817"/>
    </w:tbl>
    <w:p>
      <w:pPr>
        <w:kinsoku w:val="0"/>
        <w:autoSpaceDE w:val="0"/>
        <w:autoSpaceDN w:val="0"/>
        <w:adjustRightInd w:val="0"/>
        <w:snapToGrid w:val="0"/>
        <w:spacing w:before="32" w:line="220" w:lineRule="auto"/>
        <w:textAlignment w:val="baseline"/>
        <w:rPr>
          <w:rFonts w:ascii="宋体" w:hAnsi="宋体" w:eastAsia="宋体" w:cs="宋体"/>
          <w:snapToGrid w:val="0"/>
          <w:color w:val="000000"/>
          <w:kern w:val="0"/>
          <w:szCs w:val="21"/>
        </w:rPr>
      </w:pPr>
      <w:bookmarkStart w:id="818" w:name="_Hlk148101771"/>
      <w:bookmarkStart w:id="819" w:name="_Hlk148344663"/>
      <w:r>
        <w:rPr>
          <w:rFonts w:ascii="宋体" w:hAnsi="宋体" w:eastAsia="宋体" w:cs="宋体"/>
          <w:snapToGrid w:val="0"/>
          <w:color w:val="000000"/>
          <w:spacing w:val="19"/>
          <w:kern w:val="0"/>
          <w:szCs w:val="21"/>
          <w:highlight w:val="none"/>
        </w:rPr>
        <w:t>主</w:t>
      </w:r>
      <w:r>
        <w:rPr>
          <w:rFonts w:ascii="宋体" w:hAnsi="宋体" w:eastAsia="宋体" w:cs="宋体"/>
          <w:snapToGrid w:val="0"/>
          <w:color w:val="000000"/>
          <w:spacing w:val="10"/>
          <w:kern w:val="0"/>
          <w:szCs w:val="21"/>
          <w:highlight w:val="none"/>
        </w:rPr>
        <w:t>楼(含制剂楼)末端空调系统主要设</w:t>
      </w:r>
      <w:r>
        <w:rPr>
          <w:rFonts w:ascii="宋体" w:hAnsi="宋体" w:eastAsia="宋体" w:cs="宋体"/>
          <w:snapToGrid w:val="0"/>
          <w:color w:val="000000"/>
          <w:spacing w:val="10"/>
          <w:kern w:val="0"/>
          <w:szCs w:val="21"/>
        </w:rPr>
        <w:t>备一览表</w:t>
      </w:r>
    </w:p>
    <w:bookmarkEnd w:id="818"/>
    <w:p>
      <w:pPr>
        <w:kinsoku w:val="0"/>
        <w:autoSpaceDE w:val="0"/>
        <w:autoSpaceDN w:val="0"/>
        <w:adjustRightInd w:val="0"/>
        <w:snapToGrid w:val="0"/>
        <w:spacing w:line="126" w:lineRule="exact"/>
        <w:textAlignment w:val="baseline"/>
        <w:rPr>
          <w:rFonts w:ascii="Arial" w:hAnsi="Arial" w:eastAsia="Arial" w:cs="Arial"/>
          <w:snapToGrid w:val="0"/>
          <w:color w:val="000000"/>
          <w:kern w:val="0"/>
          <w:szCs w:val="21"/>
        </w:rPr>
      </w:pPr>
    </w:p>
    <w:tbl>
      <w:tblPr>
        <w:tblStyle w:val="252"/>
        <w:tblW w:w="890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157"/>
        <w:gridCol w:w="1700"/>
        <w:gridCol w:w="32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82" w:type="dxa"/>
          </w:tcPr>
          <w:p>
            <w:pPr>
              <w:kinsoku w:val="0"/>
              <w:autoSpaceDE w:val="0"/>
              <w:autoSpaceDN w:val="0"/>
              <w:adjustRightInd w:val="0"/>
              <w:snapToGrid w:val="0"/>
              <w:spacing w:before="34" w:line="222" w:lineRule="auto"/>
              <w:textAlignment w:val="baseline"/>
              <w:rPr>
                <w:rFonts w:ascii="宋体" w:hAnsi="宋体" w:eastAsia="宋体" w:cs="宋体"/>
                <w:snapToGrid w:val="0"/>
                <w:color w:val="000000"/>
                <w:kern w:val="0"/>
                <w:sz w:val="20"/>
                <w:szCs w:val="21"/>
              </w:rPr>
            </w:pPr>
            <w:bookmarkStart w:id="820" w:name="_Hlk148101839"/>
            <w:r>
              <w:rPr>
                <w:rFonts w:ascii="宋体" w:hAnsi="宋体" w:eastAsia="宋体" w:cs="宋体"/>
                <w:snapToGrid w:val="0"/>
                <w:color w:val="000000"/>
                <w:spacing w:val="-2"/>
                <w:kern w:val="0"/>
                <w:sz w:val="20"/>
                <w:szCs w:val="21"/>
              </w:rPr>
              <w:t>序</w:t>
            </w:r>
            <w:r>
              <w:rPr>
                <w:rFonts w:ascii="宋体" w:hAnsi="宋体" w:eastAsia="宋体" w:cs="宋体"/>
                <w:snapToGrid w:val="0"/>
                <w:color w:val="000000"/>
                <w:spacing w:val="-1"/>
                <w:kern w:val="0"/>
                <w:sz w:val="20"/>
                <w:szCs w:val="21"/>
              </w:rPr>
              <w:t>号</w:t>
            </w:r>
          </w:p>
        </w:tc>
        <w:tc>
          <w:tcPr>
            <w:tcW w:w="3157" w:type="dxa"/>
          </w:tcPr>
          <w:p>
            <w:pPr>
              <w:kinsoku w:val="0"/>
              <w:autoSpaceDE w:val="0"/>
              <w:autoSpaceDN w:val="0"/>
              <w:adjustRightInd w:val="0"/>
              <w:snapToGrid w:val="0"/>
              <w:spacing w:before="34" w:line="223"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3"/>
                <w:kern w:val="0"/>
                <w:sz w:val="20"/>
                <w:szCs w:val="21"/>
              </w:rPr>
              <w:t>名</w:t>
            </w:r>
            <w:r>
              <w:rPr>
                <w:rFonts w:ascii="宋体" w:hAnsi="宋体" w:eastAsia="宋体" w:cs="宋体"/>
                <w:snapToGrid w:val="0"/>
                <w:color w:val="000000"/>
                <w:spacing w:val="-2"/>
                <w:kern w:val="0"/>
                <w:sz w:val="20"/>
                <w:szCs w:val="21"/>
              </w:rPr>
              <w:t>称</w:t>
            </w:r>
          </w:p>
        </w:tc>
        <w:tc>
          <w:tcPr>
            <w:tcW w:w="1700" w:type="dxa"/>
          </w:tcPr>
          <w:p>
            <w:pPr>
              <w:kinsoku w:val="0"/>
              <w:autoSpaceDE w:val="0"/>
              <w:autoSpaceDN w:val="0"/>
              <w:adjustRightInd w:val="0"/>
              <w:snapToGrid w:val="0"/>
              <w:spacing w:before="33" w:line="221" w:lineRule="auto"/>
              <w:jc w:val="center"/>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数量</w:t>
            </w:r>
          </w:p>
        </w:tc>
        <w:tc>
          <w:tcPr>
            <w:tcW w:w="3262" w:type="dxa"/>
          </w:tcPr>
          <w:p>
            <w:pPr>
              <w:kinsoku w:val="0"/>
              <w:autoSpaceDE w:val="0"/>
              <w:autoSpaceDN w:val="0"/>
              <w:adjustRightInd w:val="0"/>
              <w:snapToGrid w:val="0"/>
              <w:spacing w:before="34" w:line="222"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3"/>
                <w:kern w:val="0"/>
                <w:sz w:val="20"/>
                <w:szCs w:val="21"/>
              </w:rPr>
              <w:t>备</w:t>
            </w:r>
            <w:r>
              <w:rPr>
                <w:rFonts w:ascii="宋体" w:hAnsi="宋体" w:eastAsia="宋体" w:cs="宋体"/>
                <w:snapToGrid w:val="0"/>
                <w:color w:val="000000"/>
                <w:spacing w:val="-2"/>
                <w:kern w:val="0"/>
                <w:sz w:val="20"/>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82" w:type="dxa"/>
          </w:tcPr>
          <w:p>
            <w:pPr>
              <w:kinsoku w:val="0"/>
              <w:autoSpaceDE w:val="0"/>
              <w:autoSpaceDN w:val="0"/>
              <w:adjustRightInd w:val="0"/>
              <w:snapToGrid w:val="0"/>
              <w:spacing w:before="46" w:line="195"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1</w:t>
            </w:r>
          </w:p>
        </w:tc>
        <w:tc>
          <w:tcPr>
            <w:tcW w:w="3157" w:type="dxa"/>
          </w:tcPr>
          <w:p>
            <w:pPr>
              <w:kinsoku w:val="0"/>
              <w:autoSpaceDE w:val="0"/>
              <w:autoSpaceDN w:val="0"/>
              <w:adjustRightInd w:val="0"/>
              <w:snapToGrid w:val="0"/>
              <w:spacing w:before="31"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风机</w:t>
            </w:r>
            <w:r>
              <w:rPr>
                <w:rFonts w:ascii="宋体" w:hAnsi="宋体" w:eastAsia="宋体" w:cs="宋体"/>
                <w:snapToGrid w:val="0"/>
                <w:color w:val="000000"/>
                <w:spacing w:val="-1"/>
                <w:kern w:val="0"/>
                <w:sz w:val="20"/>
                <w:szCs w:val="21"/>
              </w:rPr>
              <w:t>盘管</w:t>
            </w:r>
          </w:p>
        </w:tc>
        <w:tc>
          <w:tcPr>
            <w:tcW w:w="1700" w:type="dxa"/>
          </w:tcPr>
          <w:p>
            <w:pPr>
              <w:kinsoku w:val="0"/>
              <w:autoSpaceDE w:val="0"/>
              <w:autoSpaceDN w:val="0"/>
              <w:adjustRightInd w:val="0"/>
              <w:snapToGrid w:val="0"/>
              <w:spacing w:before="31" w:line="223"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3"/>
                <w:kern w:val="0"/>
                <w:sz w:val="20"/>
                <w:szCs w:val="21"/>
              </w:rPr>
              <w:t>2</w:t>
            </w:r>
            <w:r>
              <w:rPr>
                <w:rFonts w:ascii="Arial" w:hAnsi="Arial" w:eastAsia="Arial" w:cs="Arial"/>
                <w:snapToGrid w:val="0"/>
                <w:color w:val="000000"/>
                <w:spacing w:val="2"/>
                <w:kern w:val="0"/>
                <w:sz w:val="20"/>
                <w:szCs w:val="21"/>
              </w:rPr>
              <w:t xml:space="preserve">218 </w:t>
            </w:r>
            <w:r>
              <w:rPr>
                <w:rFonts w:ascii="宋体" w:hAnsi="宋体" w:eastAsia="宋体" w:cs="宋体"/>
                <w:snapToGrid w:val="0"/>
                <w:color w:val="000000"/>
                <w:spacing w:val="2"/>
                <w:kern w:val="0"/>
                <w:sz w:val="20"/>
                <w:szCs w:val="21"/>
              </w:rPr>
              <w:t>台</w:t>
            </w:r>
          </w:p>
        </w:tc>
        <w:tc>
          <w:tcPr>
            <w:tcW w:w="3262" w:type="dxa"/>
          </w:tcPr>
          <w:p>
            <w:pPr>
              <w:kinsoku w:val="0"/>
              <w:autoSpaceDE w:val="0"/>
              <w:autoSpaceDN w:val="0"/>
              <w:adjustRightInd w:val="0"/>
              <w:snapToGrid w:val="0"/>
              <w:spacing w:before="30"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各楼房</w:t>
            </w:r>
            <w:r>
              <w:rPr>
                <w:rFonts w:ascii="宋体" w:hAnsi="宋体" w:eastAsia="宋体" w:cs="宋体"/>
                <w:snapToGrid w:val="0"/>
                <w:color w:val="000000"/>
                <w:spacing w:val="-1"/>
                <w:kern w:val="0"/>
                <w:sz w:val="20"/>
                <w:szCs w:val="21"/>
              </w:rPr>
              <w:t>间内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82" w:type="dxa"/>
          </w:tcPr>
          <w:p>
            <w:pPr>
              <w:kinsoku w:val="0"/>
              <w:autoSpaceDE w:val="0"/>
              <w:autoSpaceDN w:val="0"/>
              <w:adjustRightInd w:val="0"/>
              <w:snapToGrid w:val="0"/>
              <w:spacing w:before="48" w:line="195"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2</w:t>
            </w:r>
          </w:p>
        </w:tc>
        <w:tc>
          <w:tcPr>
            <w:tcW w:w="3157" w:type="dxa"/>
          </w:tcPr>
          <w:p>
            <w:pPr>
              <w:kinsoku w:val="0"/>
              <w:autoSpaceDE w:val="0"/>
              <w:autoSpaceDN w:val="0"/>
              <w:adjustRightInd w:val="0"/>
              <w:snapToGrid w:val="0"/>
              <w:spacing w:before="32"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4"/>
                <w:kern w:val="0"/>
                <w:sz w:val="20"/>
                <w:szCs w:val="21"/>
              </w:rPr>
              <w:t>高</w:t>
            </w:r>
            <w:r>
              <w:rPr>
                <w:rFonts w:ascii="宋体" w:hAnsi="宋体" w:eastAsia="宋体" w:cs="宋体"/>
                <w:snapToGrid w:val="0"/>
                <w:color w:val="000000"/>
                <w:spacing w:val="-3"/>
                <w:kern w:val="0"/>
                <w:sz w:val="20"/>
                <w:szCs w:val="21"/>
              </w:rPr>
              <w:t>效</w:t>
            </w:r>
            <w:r>
              <w:rPr>
                <w:rFonts w:ascii="宋体" w:hAnsi="宋体" w:eastAsia="宋体" w:cs="宋体"/>
                <w:snapToGrid w:val="0"/>
                <w:color w:val="000000"/>
                <w:spacing w:val="-2"/>
                <w:kern w:val="0"/>
                <w:sz w:val="20"/>
                <w:szCs w:val="21"/>
              </w:rPr>
              <w:t>风口</w:t>
            </w:r>
          </w:p>
        </w:tc>
        <w:tc>
          <w:tcPr>
            <w:tcW w:w="1700" w:type="dxa"/>
          </w:tcPr>
          <w:p>
            <w:pPr>
              <w:kinsoku w:val="0"/>
              <w:autoSpaceDE w:val="0"/>
              <w:autoSpaceDN w:val="0"/>
              <w:adjustRightInd w:val="0"/>
              <w:snapToGrid w:val="0"/>
              <w:spacing w:before="32" w:line="221"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5"/>
                <w:kern w:val="0"/>
                <w:sz w:val="20"/>
                <w:szCs w:val="21"/>
              </w:rPr>
              <w:t>1</w:t>
            </w:r>
            <w:r>
              <w:rPr>
                <w:rFonts w:ascii="Arial" w:hAnsi="Arial" w:eastAsia="Arial" w:cs="Arial"/>
                <w:snapToGrid w:val="0"/>
                <w:color w:val="000000"/>
                <w:spacing w:val="-4"/>
                <w:kern w:val="0"/>
                <w:sz w:val="20"/>
                <w:szCs w:val="21"/>
              </w:rPr>
              <w:t xml:space="preserve">07 </w:t>
            </w:r>
            <w:r>
              <w:rPr>
                <w:rFonts w:ascii="宋体" w:hAnsi="宋体" w:eastAsia="宋体" w:cs="宋体"/>
                <w:snapToGrid w:val="0"/>
                <w:color w:val="000000"/>
                <w:spacing w:val="-4"/>
                <w:kern w:val="0"/>
                <w:sz w:val="20"/>
                <w:szCs w:val="21"/>
              </w:rPr>
              <w:t>个</w:t>
            </w:r>
          </w:p>
        </w:tc>
        <w:tc>
          <w:tcPr>
            <w:tcW w:w="3262" w:type="dxa"/>
          </w:tcPr>
          <w:p>
            <w:pPr>
              <w:kinsoku w:val="0"/>
              <w:autoSpaceDE w:val="0"/>
              <w:autoSpaceDN w:val="0"/>
              <w:adjustRightInd w:val="0"/>
              <w:snapToGrid w:val="0"/>
              <w:spacing w:before="33"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净化</w:t>
            </w:r>
            <w:r>
              <w:rPr>
                <w:rFonts w:ascii="宋体" w:hAnsi="宋体" w:eastAsia="宋体" w:cs="宋体"/>
                <w:snapToGrid w:val="0"/>
                <w:color w:val="000000"/>
                <w:spacing w:val="-1"/>
                <w:kern w:val="0"/>
                <w:sz w:val="20"/>
                <w:szCs w:val="21"/>
              </w:rPr>
              <w:t>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82" w:type="dxa"/>
          </w:tcPr>
          <w:p>
            <w:pPr>
              <w:kinsoku w:val="0"/>
              <w:autoSpaceDE w:val="0"/>
              <w:autoSpaceDN w:val="0"/>
              <w:adjustRightInd w:val="0"/>
              <w:snapToGrid w:val="0"/>
              <w:spacing w:before="49" w:line="195"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3</w:t>
            </w:r>
          </w:p>
        </w:tc>
        <w:tc>
          <w:tcPr>
            <w:tcW w:w="3157" w:type="dxa"/>
          </w:tcPr>
          <w:p>
            <w:pPr>
              <w:kinsoku w:val="0"/>
              <w:autoSpaceDE w:val="0"/>
              <w:autoSpaceDN w:val="0"/>
              <w:adjustRightInd w:val="0"/>
              <w:snapToGrid w:val="0"/>
              <w:spacing w:before="34" w:line="223"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过滤器</w:t>
            </w:r>
          </w:p>
        </w:tc>
        <w:tc>
          <w:tcPr>
            <w:tcW w:w="1700" w:type="dxa"/>
          </w:tcPr>
          <w:p>
            <w:pPr>
              <w:kinsoku w:val="0"/>
              <w:autoSpaceDE w:val="0"/>
              <w:autoSpaceDN w:val="0"/>
              <w:adjustRightInd w:val="0"/>
              <w:snapToGrid w:val="0"/>
              <w:spacing w:before="34" w:line="221"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1"/>
                <w:kern w:val="0"/>
                <w:sz w:val="20"/>
                <w:szCs w:val="21"/>
              </w:rPr>
              <w:t>2218</w:t>
            </w:r>
            <w:r>
              <w:rPr>
                <w:rFonts w:ascii="Arial" w:hAnsi="Arial" w:eastAsia="Arial" w:cs="Arial"/>
                <w:snapToGrid w:val="0"/>
                <w:color w:val="000000"/>
                <w:kern w:val="0"/>
                <w:sz w:val="20"/>
                <w:szCs w:val="21"/>
              </w:rPr>
              <w:t xml:space="preserve"> </w:t>
            </w:r>
            <w:r>
              <w:rPr>
                <w:rFonts w:ascii="宋体" w:hAnsi="宋体" w:eastAsia="宋体" w:cs="宋体"/>
                <w:snapToGrid w:val="0"/>
                <w:color w:val="000000"/>
                <w:kern w:val="0"/>
                <w:sz w:val="20"/>
                <w:szCs w:val="21"/>
              </w:rPr>
              <w:t>个</w:t>
            </w:r>
          </w:p>
        </w:tc>
        <w:tc>
          <w:tcPr>
            <w:tcW w:w="3262" w:type="dxa"/>
          </w:tcPr>
          <w:p>
            <w:pPr>
              <w:kinsoku w:val="0"/>
              <w:autoSpaceDE w:val="0"/>
              <w:autoSpaceDN w:val="0"/>
              <w:adjustRightInd w:val="0"/>
              <w:snapToGrid w:val="0"/>
              <w:spacing w:before="34"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过</w:t>
            </w:r>
            <w:r>
              <w:rPr>
                <w:rFonts w:ascii="宋体" w:hAnsi="宋体" w:eastAsia="宋体" w:cs="宋体"/>
                <w:snapToGrid w:val="0"/>
                <w:color w:val="000000"/>
                <w:spacing w:val="-1"/>
                <w:kern w:val="0"/>
                <w:sz w:val="20"/>
                <w:szCs w:val="21"/>
              </w:rPr>
              <w:t>滤水杂质</w:t>
            </w:r>
          </w:p>
        </w:tc>
      </w:tr>
      <w:bookmarkEnd w:id="820"/>
    </w:tbl>
    <w:p>
      <w:pPr>
        <w:kinsoku w:val="0"/>
        <w:autoSpaceDE w:val="0"/>
        <w:autoSpaceDN w:val="0"/>
        <w:adjustRightInd w:val="0"/>
        <w:snapToGrid w:val="0"/>
        <w:textAlignment w:val="baseline"/>
        <w:rPr>
          <w:rFonts w:ascii="Arial" w:hAnsi="Arial" w:eastAsia="Arial" w:cs="Arial"/>
          <w:snapToGrid w:val="0"/>
          <w:color w:val="000000"/>
          <w:kern w:val="0"/>
          <w:szCs w:val="21"/>
        </w:rPr>
      </w:pPr>
    </w:p>
    <w:p>
      <w:pPr>
        <w:kinsoku w:val="0"/>
        <w:autoSpaceDE w:val="0"/>
        <w:autoSpaceDN w:val="0"/>
        <w:adjustRightInd w:val="0"/>
        <w:snapToGrid w:val="0"/>
        <w:spacing w:line="58" w:lineRule="exact"/>
        <w:textAlignment w:val="baseline"/>
        <w:rPr>
          <w:rFonts w:ascii="Arial" w:hAnsi="Arial" w:eastAsia="Arial" w:cs="Arial"/>
          <w:snapToGrid w:val="0"/>
          <w:color w:val="000000"/>
          <w:kern w:val="0"/>
          <w:szCs w:val="21"/>
        </w:rPr>
      </w:pPr>
    </w:p>
    <w:tbl>
      <w:tblPr>
        <w:tblStyle w:val="252"/>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157"/>
        <w:gridCol w:w="1700"/>
        <w:gridCol w:w="32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82" w:type="dxa"/>
          </w:tcPr>
          <w:p>
            <w:pPr>
              <w:kinsoku w:val="0"/>
              <w:autoSpaceDE w:val="0"/>
              <w:autoSpaceDN w:val="0"/>
              <w:adjustRightInd w:val="0"/>
              <w:snapToGrid w:val="0"/>
              <w:spacing w:before="49" w:line="195" w:lineRule="auto"/>
              <w:textAlignment w:val="baseline"/>
              <w:rPr>
                <w:rFonts w:ascii="Arial" w:hAnsi="Arial" w:eastAsia="Arial" w:cs="Arial"/>
                <w:snapToGrid w:val="0"/>
                <w:color w:val="000000"/>
                <w:kern w:val="0"/>
                <w:sz w:val="20"/>
                <w:szCs w:val="21"/>
              </w:rPr>
            </w:pPr>
            <w:bookmarkStart w:id="821" w:name="_Hlk148101943"/>
            <w:r>
              <w:rPr>
                <w:rFonts w:ascii="Arial" w:hAnsi="Arial" w:eastAsia="Arial" w:cs="Arial"/>
                <w:snapToGrid w:val="0"/>
                <w:color w:val="000000"/>
                <w:kern w:val="0"/>
                <w:sz w:val="20"/>
                <w:szCs w:val="21"/>
              </w:rPr>
              <w:t>4</w:t>
            </w:r>
          </w:p>
        </w:tc>
        <w:tc>
          <w:tcPr>
            <w:tcW w:w="3157" w:type="dxa"/>
          </w:tcPr>
          <w:p>
            <w:pPr>
              <w:kinsoku w:val="0"/>
              <w:autoSpaceDE w:val="0"/>
              <w:autoSpaceDN w:val="0"/>
              <w:adjustRightInd w:val="0"/>
              <w:snapToGrid w:val="0"/>
              <w:spacing w:before="34"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6"/>
                <w:kern w:val="0"/>
                <w:sz w:val="20"/>
                <w:szCs w:val="21"/>
              </w:rPr>
              <w:t>电动两通阀</w:t>
            </w:r>
          </w:p>
        </w:tc>
        <w:tc>
          <w:tcPr>
            <w:tcW w:w="1700" w:type="dxa"/>
          </w:tcPr>
          <w:p>
            <w:pPr>
              <w:kinsoku w:val="0"/>
              <w:autoSpaceDE w:val="0"/>
              <w:autoSpaceDN w:val="0"/>
              <w:adjustRightInd w:val="0"/>
              <w:snapToGrid w:val="0"/>
              <w:spacing w:before="33" w:line="221"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1"/>
                <w:kern w:val="0"/>
                <w:sz w:val="20"/>
                <w:szCs w:val="21"/>
              </w:rPr>
              <w:t>2218</w:t>
            </w:r>
            <w:r>
              <w:rPr>
                <w:rFonts w:ascii="宋体" w:hAnsi="宋体" w:eastAsia="宋体" w:cs="宋体"/>
                <w:snapToGrid w:val="0"/>
                <w:color w:val="000000"/>
                <w:kern w:val="0"/>
                <w:sz w:val="20"/>
                <w:szCs w:val="21"/>
              </w:rPr>
              <w:t>个</w:t>
            </w:r>
          </w:p>
        </w:tc>
        <w:tc>
          <w:tcPr>
            <w:tcW w:w="3262" w:type="dxa"/>
          </w:tcPr>
          <w:p>
            <w:pPr>
              <w:kinsoku w:val="0"/>
              <w:autoSpaceDE w:val="0"/>
              <w:autoSpaceDN w:val="0"/>
              <w:adjustRightInd w:val="0"/>
              <w:snapToGrid w:val="0"/>
              <w:spacing w:before="34"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节</w:t>
            </w:r>
            <w:r>
              <w:rPr>
                <w:rFonts w:ascii="宋体" w:hAnsi="宋体" w:eastAsia="宋体" w:cs="宋体"/>
                <w:snapToGrid w:val="0"/>
                <w:color w:val="000000"/>
                <w:spacing w:val="-1"/>
                <w:kern w:val="0"/>
                <w:sz w:val="20"/>
                <w:szCs w:val="21"/>
              </w:rPr>
              <w:t>能作用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82" w:type="dxa"/>
          </w:tcPr>
          <w:p>
            <w:pPr>
              <w:kinsoku w:val="0"/>
              <w:autoSpaceDE w:val="0"/>
              <w:autoSpaceDN w:val="0"/>
              <w:adjustRightInd w:val="0"/>
              <w:snapToGrid w:val="0"/>
              <w:spacing w:before="49" w:line="192"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5</w:t>
            </w:r>
          </w:p>
        </w:tc>
        <w:tc>
          <w:tcPr>
            <w:tcW w:w="3157" w:type="dxa"/>
          </w:tcPr>
          <w:p>
            <w:pPr>
              <w:kinsoku w:val="0"/>
              <w:autoSpaceDE w:val="0"/>
              <w:autoSpaceDN w:val="0"/>
              <w:adjustRightInd w:val="0"/>
              <w:snapToGrid w:val="0"/>
              <w:spacing w:before="31"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1"/>
                <w:kern w:val="0"/>
                <w:sz w:val="20"/>
                <w:szCs w:val="21"/>
              </w:rPr>
              <w:t>截止阀</w:t>
            </w:r>
          </w:p>
        </w:tc>
        <w:tc>
          <w:tcPr>
            <w:tcW w:w="1700" w:type="dxa"/>
          </w:tcPr>
          <w:p>
            <w:pPr>
              <w:kinsoku w:val="0"/>
              <w:autoSpaceDE w:val="0"/>
              <w:autoSpaceDN w:val="0"/>
              <w:adjustRightInd w:val="0"/>
              <w:snapToGrid w:val="0"/>
              <w:spacing w:before="30" w:line="221"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kern w:val="0"/>
                <w:sz w:val="20"/>
                <w:szCs w:val="21"/>
              </w:rPr>
              <w:t>4436</w:t>
            </w:r>
            <w:r>
              <w:rPr>
                <w:rFonts w:ascii="宋体" w:hAnsi="宋体" w:eastAsia="宋体" w:cs="宋体"/>
                <w:snapToGrid w:val="0"/>
                <w:color w:val="000000"/>
                <w:kern w:val="0"/>
                <w:sz w:val="20"/>
                <w:szCs w:val="21"/>
              </w:rPr>
              <w:t>个</w:t>
            </w:r>
          </w:p>
        </w:tc>
        <w:tc>
          <w:tcPr>
            <w:tcW w:w="3262" w:type="dxa"/>
          </w:tcPr>
          <w:p>
            <w:pPr>
              <w:kinsoku w:val="0"/>
              <w:autoSpaceDE w:val="0"/>
              <w:autoSpaceDN w:val="0"/>
              <w:adjustRightInd w:val="0"/>
              <w:snapToGrid w:val="0"/>
              <w:spacing w:before="30"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设备</w:t>
            </w:r>
            <w:r>
              <w:rPr>
                <w:rFonts w:ascii="宋体" w:hAnsi="宋体" w:eastAsia="宋体" w:cs="宋体"/>
                <w:snapToGrid w:val="0"/>
                <w:color w:val="000000"/>
                <w:spacing w:val="-1"/>
                <w:kern w:val="0"/>
                <w:sz w:val="20"/>
                <w:szCs w:val="21"/>
              </w:rPr>
              <w:t>供回水阀门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82" w:type="dxa"/>
          </w:tcPr>
          <w:p>
            <w:pPr>
              <w:kinsoku w:val="0"/>
              <w:autoSpaceDE w:val="0"/>
              <w:autoSpaceDN w:val="0"/>
              <w:adjustRightInd w:val="0"/>
              <w:snapToGrid w:val="0"/>
              <w:spacing w:before="47" w:line="195"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6</w:t>
            </w:r>
          </w:p>
        </w:tc>
        <w:tc>
          <w:tcPr>
            <w:tcW w:w="3157" w:type="dxa"/>
          </w:tcPr>
          <w:p>
            <w:pPr>
              <w:kinsoku w:val="0"/>
              <w:autoSpaceDE w:val="0"/>
              <w:autoSpaceDN w:val="0"/>
              <w:adjustRightInd w:val="0"/>
              <w:snapToGrid w:val="0"/>
              <w:spacing w:before="32"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1"/>
                <w:kern w:val="0"/>
                <w:sz w:val="20"/>
                <w:szCs w:val="21"/>
              </w:rPr>
              <w:t>三速控制器</w:t>
            </w:r>
          </w:p>
        </w:tc>
        <w:tc>
          <w:tcPr>
            <w:tcW w:w="1700" w:type="dxa"/>
          </w:tcPr>
          <w:p>
            <w:pPr>
              <w:kinsoku w:val="0"/>
              <w:autoSpaceDE w:val="0"/>
              <w:autoSpaceDN w:val="0"/>
              <w:adjustRightInd w:val="0"/>
              <w:snapToGrid w:val="0"/>
              <w:spacing w:before="31" w:line="221"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1"/>
                <w:kern w:val="0"/>
                <w:sz w:val="20"/>
                <w:szCs w:val="21"/>
              </w:rPr>
              <w:t>2218</w:t>
            </w:r>
            <w:r>
              <w:rPr>
                <w:rFonts w:ascii="Arial" w:hAnsi="Arial" w:eastAsia="Arial" w:cs="Arial"/>
                <w:snapToGrid w:val="0"/>
                <w:color w:val="000000"/>
                <w:kern w:val="0"/>
                <w:sz w:val="20"/>
                <w:szCs w:val="21"/>
              </w:rPr>
              <w:t xml:space="preserve"> </w:t>
            </w:r>
            <w:r>
              <w:rPr>
                <w:rFonts w:ascii="宋体" w:hAnsi="宋体" w:eastAsia="宋体" w:cs="宋体"/>
                <w:snapToGrid w:val="0"/>
                <w:color w:val="000000"/>
                <w:kern w:val="0"/>
                <w:sz w:val="20"/>
                <w:szCs w:val="21"/>
              </w:rPr>
              <w:t>个</w:t>
            </w:r>
          </w:p>
        </w:tc>
        <w:tc>
          <w:tcPr>
            <w:tcW w:w="3262" w:type="dxa"/>
          </w:tcPr>
          <w:p>
            <w:pPr>
              <w:kinsoku w:val="0"/>
              <w:autoSpaceDE w:val="0"/>
              <w:autoSpaceDN w:val="0"/>
              <w:adjustRightInd w:val="0"/>
              <w:snapToGrid w:val="0"/>
              <w:spacing w:before="32"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1"/>
                <w:kern w:val="0"/>
                <w:sz w:val="20"/>
                <w:szCs w:val="21"/>
              </w:rPr>
              <w:t>控制温湿</w:t>
            </w:r>
            <w:r>
              <w:rPr>
                <w:rFonts w:ascii="宋体" w:hAnsi="宋体" w:eastAsia="宋体" w:cs="宋体"/>
                <w:snapToGrid w:val="0"/>
                <w:color w:val="000000"/>
                <w:kern w:val="0"/>
                <w:sz w:val="20"/>
                <w:szCs w:val="21"/>
              </w:rPr>
              <w:t>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82" w:type="dxa"/>
          </w:tcPr>
          <w:p>
            <w:pPr>
              <w:kinsoku w:val="0"/>
              <w:autoSpaceDE w:val="0"/>
              <w:autoSpaceDN w:val="0"/>
              <w:adjustRightInd w:val="0"/>
              <w:snapToGrid w:val="0"/>
              <w:spacing w:before="50" w:line="193"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7</w:t>
            </w:r>
          </w:p>
        </w:tc>
        <w:tc>
          <w:tcPr>
            <w:tcW w:w="3157" w:type="dxa"/>
          </w:tcPr>
          <w:p>
            <w:pPr>
              <w:kinsoku w:val="0"/>
              <w:autoSpaceDE w:val="0"/>
              <w:autoSpaceDN w:val="0"/>
              <w:adjustRightInd w:val="0"/>
              <w:snapToGrid w:val="0"/>
              <w:spacing w:before="33"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空调回风过</w:t>
            </w:r>
            <w:r>
              <w:rPr>
                <w:rFonts w:ascii="宋体" w:hAnsi="宋体" w:eastAsia="宋体" w:cs="宋体"/>
                <w:snapToGrid w:val="0"/>
                <w:color w:val="000000"/>
                <w:spacing w:val="-1"/>
                <w:kern w:val="0"/>
                <w:sz w:val="20"/>
                <w:szCs w:val="21"/>
              </w:rPr>
              <w:t>虑网</w:t>
            </w:r>
          </w:p>
        </w:tc>
        <w:tc>
          <w:tcPr>
            <w:tcW w:w="1700" w:type="dxa"/>
          </w:tcPr>
          <w:p>
            <w:pPr>
              <w:kinsoku w:val="0"/>
              <w:autoSpaceDE w:val="0"/>
              <w:autoSpaceDN w:val="0"/>
              <w:adjustRightInd w:val="0"/>
              <w:snapToGrid w:val="0"/>
              <w:spacing w:before="33" w:line="221"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1"/>
                <w:kern w:val="0"/>
                <w:sz w:val="20"/>
                <w:szCs w:val="21"/>
              </w:rPr>
              <w:t>2218</w:t>
            </w:r>
            <w:r>
              <w:rPr>
                <w:rFonts w:ascii="Arial" w:hAnsi="Arial" w:eastAsia="Arial" w:cs="Arial"/>
                <w:snapToGrid w:val="0"/>
                <w:color w:val="000000"/>
                <w:kern w:val="0"/>
                <w:sz w:val="20"/>
                <w:szCs w:val="21"/>
              </w:rPr>
              <w:t xml:space="preserve"> </w:t>
            </w:r>
            <w:r>
              <w:rPr>
                <w:rFonts w:ascii="宋体" w:hAnsi="宋体" w:eastAsia="宋体" w:cs="宋体"/>
                <w:snapToGrid w:val="0"/>
                <w:color w:val="000000"/>
                <w:kern w:val="0"/>
                <w:sz w:val="20"/>
                <w:szCs w:val="21"/>
              </w:rPr>
              <w:t>个</w:t>
            </w:r>
          </w:p>
        </w:tc>
        <w:tc>
          <w:tcPr>
            <w:tcW w:w="3262" w:type="dxa"/>
          </w:tcPr>
          <w:p>
            <w:pPr>
              <w:kinsoku w:val="0"/>
              <w:autoSpaceDE w:val="0"/>
              <w:autoSpaceDN w:val="0"/>
              <w:adjustRightInd w:val="0"/>
              <w:snapToGrid w:val="0"/>
              <w:spacing w:before="33"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1"/>
                <w:kern w:val="0"/>
                <w:sz w:val="20"/>
                <w:szCs w:val="21"/>
              </w:rPr>
              <w:t>过虑空气中杂</w:t>
            </w:r>
            <w:r>
              <w:rPr>
                <w:rFonts w:ascii="宋体" w:hAnsi="宋体" w:eastAsia="宋体" w:cs="宋体"/>
                <w:snapToGrid w:val="0"/>
                <w:color w:val="000000"/>
                <w:kern w:val="0"/>
                <w:sz w:val="20"/>
                <w:szCs w:val="21"/>
              </w:rPr>
              <w:t>质</w:t>
            </w:r>
          </w:p>
        </w:tc>
      </w:tr>
      <w:bookmarkEnd w:id="821"/>
    </w:tbl>
    <w:p>
      <w:pPr>
        <w:kinsoku w:val="0"/>
        <w:autoSpaceDE w:val="0"/>
        <w:autoSpaceDN w:val="0"/>
        <w:adjustRightInd w:val="0"/>
        <w:snapToGrid w:val="0"/>
        <w:spacing w:before="32" w:line="220" w:lineRule="auto"/>
        <w:textAlignment w:val="baseline"/>
        <w:rPr>
          <w:rFonts w:ascii="Arial" w:hAnsi="Arial" w:eastAsia="Arial" w:cs="Arial"/>
          <w:snapToGrid w:val="0"/>
          <w:color w:val="000000"/>
          <w:kern w:val="0"/>
          <w:szCs w:val="21"/>
        </w:rPr>
      </w:pPr>
      <w:bookmarkStart w:id="822" w:name="_Hlk148101968"/>
      <w:r>
        <w:rPr>
          <w:rFonts w:ascii="宋体" w:hAnsi="宋体" w:eastAsia="宋体" w:cs="宋体"/>
          <w:snapToGrid w:val="0"/>
          <w:color w:val="000000"/>
          <w:spacing w:val="20"/>
          <w:kern w:val="0"/>
          <w:szCs w:val="21"/>
        </w:rPr>
        <w:t>主</w:t>
      </w:r>
      <w:r>
        <w:rPr>
          <w:rFonts w:ascii="宋体" w:hAnsi="宋体" w:eastAsia="宋体" w:cs="宋体"/>
          <w:snapToGrid w:val="0"/>
          <w:color w:val="000000"/>
          <w:spacing w:val="11"/>
          <w:kern w:val="0"/>
          <w:szCs w:val="21"/>
        </w:rPr>
        <w:t>楼(含制剂楼)新风系统主要设备一览表</w:t>
      </w:r>
      <w:bookmarkEnd w:id="822"/>
    </w:p>
    <w:tbl>
      <w:tblPr>
        <w:tblStyle w:val="252"/>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3118"/>
        <w:gridCol w:w="1701"/>
        <w:gridCol w:w="32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20" w:type="dxa"/>
          </w:tcPr>
          <w:p>
            <w:pPr>
              <w:kinsoku w:val="0"/>
              <w:autoSpaceDE w:val="0"/>
              <w:autoSpaceDN w:val="0"/>
              <w:adjustRightInd w:val="0"/>
              <w:snapToGrid w:val="0"/>
              <w:spacing w:before="34" w:line="222" w:lineRule="auto"/>
              <w:textAlignment w:val="baseline"/>
              <w:rPr>
                <w:rFonts w:ascii="宋体" w:hAnsi="宋体" w:eastAsia="宋体" w:cs="宋体"/>
                <w:snapToGrid w:val="0"/>
                <w:color w:val="000000"/>
                <w:kern w:val="0"/>
                <w:sz w:val="20"/>
                <w:szCs w:val="21"/>
              </w:rPr>
            </w:pPr>
            <w:bookmarkStart w:id="823" w:name="_Hlk148101994"/>
            <w:r>
              <w:rPr>
                <w:rFonts w:ascii="宋体" w:hAnsi="宋体" w:eastAsia="宋体" w:cs="宋体"/>
                <w:snapToGrid w:val="0"/>
                <w:color w:val="000000"/>
                <w:spacing w:val="-2"/>
                <w:kern w:val="0"/>
                <w:sz w:val="20"/>
                <w:szCs w:val="21"/>
              </w:rPr>
              <w:t>序</w:t>
            </w:r>
            <w:r>
              <w:rPr>
                <w:rFonts w:ascii="宋体" w:hAnsi="宋体" w:eastAsia="宋体" w:cs="宋体"/>
                <w:snapToGrid w:val="0"/>
                <w:color w:val="000000"/>
                <w:spacing w:val="-1"/>
                <w:kern w:val="0"/>
                <w:sz w:val="20"/>
                <w:szCs w:val="21"/>
              </w:rPr>
              <w:t>号</w:t>
            </w:r>
          </w:p>
        </w:tc>
        <w:tc>
          <w:tcPr>
            <w:tcW w:w="3118" w:type="dxa"/>
          </w:tcPr>
          <w:p>
            <w:pPr>
              <w:kinsoku w:val="0"/>
              <w:autoSpaceDE w:val="0"/>
              <w:autoSpaceDN w:val="0"/>
              <w:adjustRightInd w:val="0"/>
              <w:snapToGrid w:val="0"/>
              <w:spacing w:before="34" w:line="223"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3"/>
                <w:kern w:val="0"/>
                <w:sz w:val="20"/>
                <w:szCs w:val="21"/>
              </w:rPr>
              <w:t>名</w:t>
            </w:r>
            <w:r>
              <w:rPr>
                <w:rFonts w:ascii="宋体" w:hAnsi="宋体" w:eastAsia="宋体" w:cs="宋体"/>
                <w:snapToGrid w:val="0"/>
                <w:color w:val="000000"/>
                <w:spacing w:val="-2"/>
                <w:kern w:val="0"/>
                <w:sz w:val="20"/>
                <w:szCs w:val="21"/>
              </w:rPr>
              <w:t>称</w:t>
            </w:r>
          </w:p>
        </w:tc>
        <w:tc>
          <w:tcPr>
            <w:tcW w:w="1701" w:type="dxa"/>
          </w:tcPr>
          <w:p>
            <w:pPr>
              <w:kinsoku w:val="0"/>
              <w:autoSpaceDE w:val="0"/>
              <w:autoSpaceDN w:val="0"/>
              <w:adjustRightInd w:val="0"/>
              <w:snapToGrid w:val="0"/>
              <w:spacing w:before="33" w:line="221" w:lineRule="auto"/>
              <w:jc w:val="center"/>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数量</w:t>
            </w:r>
          </w:p>
        </w:tc>
        <w:tc>
          <w:tcPr>
            <w:tcW w:w="3262" w:type="dxa"/>
          </w:tcPr>
          <w:p>
            <w:pPr>
              <w:kinsoku w:val="0"/>
              <w:autoSpaceDE w:val="0"/>
              <w:autoSpaceDN w:val="0"/>
              <w:adjustRightInd w:val="0"/>
              <w:snapToGrid w:val="0"/>
              <w:spacing w:before="34" w:line="222"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3"/>
                <w:kern w:val="0"/>
                <w:sz w:val="20"/>
                <w:szCs w:val="21"/>
              </w:rPr>
              <w:t>备</w:t>
            </w:r>
            <w:r>
              <w:rPr>
                <w:rFonts w:ascii="宋体" w:hAnsi="宋体" w:eastAsia="宋体" w:cs="宋体"/>
                <w:snapToGrid w:val="0"/>
                <w:color w:val="000000"/>
                <w:spacing w:val="-2"/>
                <w:kern w:val="0"/>
                <w:sz w:val="20"/>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20" w:type="dxa"/>
          </w:tcPr>
          <w:p>
            <w:pPr>
              <w:kinsoku w:val="0"/>
              <w:autoSpaceDE w:val="0"/>
              <w:autoSpaceDN w:val="0"/>
              <w:adjustRightInd w:val="0"/>
              <w:snapToGrid w:val="0"/>
              <w:spacing w:before="46" w:line="195"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1</w:t>
            </w:r>
          </w:p>
        </w:tc>
        <w:tc>
          <w:tcPr>
            <w:tcW w:w="3118" w:type="dxa"/>
          </w:tcPr>
          <w:p>
            <w:pPr>
              <w:kinsoku w:val="0"/>
              <w:autoSpaceDE w:val="0"/>
              <w:autoSpaceDN w:val="0"/>
              <w:adjustRightInd w:val="0"/>
              <w:snapToGrid w:val="0"/>
              <w:spacing w:before="30"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4"/>
                <w:kern w:val="0"/>
                <w:sz w:val="20"/>
                <w:szCs w:val="21"/>
              </w:rPr>
              <w:t>乙二</w:t>
            </w:r>
            <w:r>
              <w:rPr>
                <w:rFonts w:ascii="宋体" w:hAnsi="宋体" w:eastAsia="宋体" w:cs="宋体"/>
                <w:snapToGrid w:val="0"/>
                <w:color w:val="000000"/>
                <w:spacing w:val="-2"/>
                <w:kern w:val="0"/>
                <w:sz w:val="20"/>
                <w:szCs w:val="21"/>
              </w:rPr>
              <w:t>醇热回收式新风机组</w:t>
            </w:r>
          </w:p>
        </w:tc>
        <w:tc>
          <w:tcPr>
            <w:tcW w:w="1701" w:type="dxa"/>
          </w:tcPr>
          <w:p>
            <w:pPr>
              <w:kinsoku w:val="0"/>
              <w:autoSpaceDE w:val="0"/>
              <w:autoSpaceDN w:val="0"/>
              <w:adjustRightInd w:val="0"/>
              <w:snapToGrid w:val="0"/>
              <w:spacing w:before="30" w:line="223"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1"/>
                <w:kern w:val="0"/>
                <w:sz w:val="20"/>
                <w:szCs w:val="21"/>
              </w:rPr>
              <w:t xml:space="preserve">14 </w:t>
            </w:r>
            <w:r>
              <w:rPr>
                <w:rFonts w:ascii="宋体" w:hAnsi="宋体" w:eastAsia="宋体" w:cs="宋体"/>
                <w:snapToGrid w:val="0"/>
                <w:color w:val="000000"/>
                <w:kern w:val="0"/>
                <w:sz w:val="20"/>
                <w:szCs w:val="21"/>
              </w:rPr>
              <w:t>台</w:t>
            </w:r>
          </w:p>
        </w:tc>
        <w:tc>
          <w:tcPr>
            <w:tcW w:w="3262" w:type="dxa"/>
          </w:tcPr>
          <w:p>
            <w:pPr>
              <w:kinsoku w:val="0"/>
              <w:autoSpaceDE w:val="0"/>
              <w:autoSpaceDN w:val="0"/>
              <w:adjustRightInd w:val="0"/>
              <w:snapToGrid w:val="0"/>
              <w:spacing w:before="30" w:line="222"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8"/>
                <w:kern w:val="0"/>
                <w:sz w:val="20"/>
                <w:szCs w:val="21"/>
              </w:rPr>
              <w:t>地</w:t>
            </w:r>
            <w:r>
              <w:rPr>
                <w:rFonts w:ascii="宋体" w:hAnsi="宋体" w:eastAsia="宋体" w:cs="宋体"/>
                <w:snapToGrid w:val="0"/>
                <w:color w:val="000000"/>
                <w:spacing w:val="-7"/>
                <w:kern w:val="0"/>
                <w:sz w:val="20"/>
                <w:szCs w:val="21"/>
              </w:rPr>
              <w:t xml:space="preserve">下 </w:t>
            </w:r>
            <w:r>
              <w:rPr>
                <w:rFonts w:ascii="Arial" w:hAnsi="Arial" w:eastAsia="Arial" w:cs="Arial"/>
                <w:snapToGrid w:val="0"/>
                <w:color w:val="000000"/>
                <w:spacing w:val="-7"/>
                <w:kern w:val="0"/>
                <w:sz w:val="20"/>
                <w:szCs w:val="21"/>
              </w:rPr>
              <w:t xml:space="preserve">2 </w:t>
            </w:r>
            <w:r>
              <w:rPr>
                <w:rFonts w:ascii="宋体" w:hAnsi="宋体" w:eastAsia="宋体" w:cs="宋体"/>
                <w:snapToGrid w:val="0"/>
                <w:color w:val="000000"/>
                <w:spacing w:val="-7"/>
                <w:kern w:val="0"/>
                <w:sz w:val="20"/>
                <w:szCs w:val="21"/>
              </w:rPr>
              <w:t xml:space="preserve">台、地上 </w:t>
            </w:r>
            <w:r>
              <w:rPr>
                <w:rFonts w:ascii="Arial" w:hAnsi="Arial" w:eastAsia="Arial" w:cs="Arial"/>
                <w:snapToGrid w:val="0"/>
                <w:color w:val="000000"/>
                <w:spacing w:val="-7"/>
                <w:kern w:val="0"/>
                <w:sz w:val="20"/>
                <w:szCs w:val="21"/>
              </w:rPr>
              <w:t xml:space="preserve">12 </w:t>
            </w:r>
            <w:r>
              <w:rPr>
                <w:rFonts w:ascii="宋体" w:hAnsi="宋体" w:eastAsia="宋体" w:cs="宋体"/>
                <w:snapToGrid w:val="0"/>
                <w:color w:val="000000"/>
                <w:spacing w:val="-7"/>
                <w:kern w:val="0"/>
                <w:sz w:val="20"/>
                <w:szCs w:val="21"/>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20" w:type="dxa"/>
          </w:tcPr>
          <w:p>
            <w:pPr>
              <w:kinsoku w:val="0"/>
              <w:autoSpaceDE w:val="0"/>
              <w:autoSpaceDN w:val="0"/>
              <w:adjustRightInd w:val="0"/>
              <w:snapToGrid w:val="0"/>
              <w:spacing w:before="47" w:line="195"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2</w:t>
            </w:r>
          </w:p>
        </w:tc>
        <w:tc>
          <w:tcPr>
            <w:tcW w:w="3118" w:type="dxa"/>
          </w:tcPr>
          <w:p>
            <w:pPr>
              <w:kinsoku w:val="0"/>
              <w:autoSpaceDE w:val="0"/>
              <w:autoSpaceDN w:val="0"/>
              <w:adjustRightInd w:val="0"/>
              <w:snapToGrid w:val="0"/>
              <w:spacing w:before="31"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卧式热管式</w:t>
            </w:r>
            <w:r>
              <w:rPr>
                <w:rFonts w:ascii="宋体" w:hAnsi="宋体" w:eastAsia="宋体" w:cs="宋体"/>
                <w:snapToGrid w:val="0"/>
                <w:color w:val="000000"/>
                <w:spacing w:val="-1"/>
                <w:kern w:val="0"/>
                <w:sz w:val="20"/>
                <w:szCs w:val="21"/>
              </w:rPr>
              <w:t>新风热回收机组</w:t>
            </w:r>
          </w:p>
        </w:tc>
        <w:tc>
          <w:tcPr>
            <w:tcW w:w="1701" w:type="dxa"/>
          </w:tcPr>
          <w:p>
            <w:pPr>
              <w:kinsoku w:val="0"/>
              <w:autoSpaceDE w:val="0"/>
              <w:autoSpaceDN w:val="0"/>
              <w:adjustRightInd w:val="0"/>
              <w:snapToGrid w:val="0"/>
              <w:spacing w:before="31" w:line="223"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1"/>
                <w:kern w:val="0"/>
                <w:sz w:val="20"/>
                <w:szCs w:val="21"/>
              </w:rPr>
              <w:t xml:space="preserve">18 </w:t>
            </w:r>
            <w:r>
              <w:rPr>
                <w:rFonts w:ascii="宋体" w:hAnsi="宋体" w:eastAsia="宋体" w:cs="宋体"/>
                <w:snapToGrid w:val="0"/>
                <w:color w:val="000000"/>
                <w:kern w:val="0"/>
                <w:sz w:val="20"/>
                <w:szCs w:val="21"/>
              </w:rPr>
              <w:t>台</w:t>
            </w:r>
          </w:p>
        </w:tc>
        <w:tc>
          <w:tcPr>
            <w:tcW w:w="3262" w:type="dxa"/>
          </w:tcPr>
          <w:p>
            <w:pPr>
              <w:kinsoku w:val="0"/>
              <w:autoSpaceDE w:val="0"/>
              <w:autoSpaceDN w:val="0"/>
              <w:adjustRightInd w:val="0"/>
              <w:snapToGrid w:val="0"/>
              <w:textAlignment w:val="baseline"/>
              <w:rPr>
                <w:rFonts w:ascii="Arial" w:hAnsi="Arial" w:eastAsia="Arial" w:cs="Arial"/>
                <w:snapToGrid w:val="0"/>
                <w:color w:val="000000"/>
                <w:kern w:val="0"/>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20" w:type="dxa"/>
          </w:tcPr>
          <w:p>
            <w:pPr>
              <w:kinsoku w:val="0"/>
              <w:autoSpaceDE w:val="0"/>
              <w:autoSpaceDN w:val="0"/>
              <w:adjustRightInd w:val="0"/>
              <w:snapToGrid w:val="0"/>
              <w:spacing w:before="47" w:line="195"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3</w:t>
            </w:r>
          </w:p>
        </w:tc>
        <w:tc>
          <w:tcPr>
            <w:tcW w:w="3118" w:type="dxa"/>
          </w:tcPr>
          <w:p>
            <w:pPr>
              <w:kinsoku w:val="0"/>
              <w:autoSpaceDE w:val="0"/>
              <w:autoSpaceDN w:val="0"/>
              <w:adjustRightInd w:val="0"/>
              <w:snapToGrid w:val="0"/>
              <w:spacing w:before="32"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1"/>
                <w:kern w:val="0"/>
                <w:sz w:val="20"/>
                <w:szCs w:val="21"/>
              </w:rPr>
              <w:t>一次回风组合式空调</w:t>
            </w:r>
            <w:r>
              <w:rPr>
                <w:rFonts w:ascii="宋体" w:hAnsi="宋体" w:eastAsia="宋体" w:cs="宋体"/>
                <w:snapToGrid w:val="0"/>
                <w:color w:val="000000"/>
                <w:kern w:val="0"/>
                <w:sz w:val="20"/>
                <w:szCs w:val="21"/>
              </w:rPr>
              <w:t>机组</w:t>
            </w:r>
          </w:p>
        </w:tc>
        <w:tc>
          <w:tcPr>
            <w:tcW w:w="1701" w:type="dxa"/>
          </w:tcPr>
          <w:p>
            <w:pPr>
              <w:kinsoku w:val="0"/>
              <w:autoSpaceDE w:val="0"/>
              <w:autoSpaceDN w:val="0"/>
              <w:adjustRightInd w:val="0"/>
              <w:snapToGrid w:val="0"/>
              <w:spacing w:before="32" w:line="223"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4"/>
                <w:kern w:val="0"/>
                <w:sz w:val="20"/>
                <w:szCs w:val="21"/>
              </w:rPr>
              <w:t>7</w:t>
            </w:r>
            <w:r>
              <w:rPr>
                <w:rFonts w:ascii="Arial" w:hAnsi="Arial" w:eastAsia="Arial" w:cs="Arial"/>
                <w:snapToGrid w:val="0"/>
                <w:color w:val="000000"/>
                <w:spacing w:val="3"/>
                <w:kern w:val="0"/>
                <w:sz w:val="20"/>
                <w:szCs w:val="21"/>
              </w:rPr>
              <w:t xml:space="preserve"> </w:t>
            </w:r>
            <w:r>
              <w:rPr>
                <w:rFonts w:ascii="宋体" w:hAnsi="宋体" w:eastAsia="宋体" w:cs="宋体"/>
                <w:snapToGrid w:val="0"/>
                <w:color w:val="000000"/>
                <w:spacing w:val="3"/>
                <w:kern w:val="0"/>
                <w:sz w:val="20"/>
                <w:szCs w:val="21"/>
              </w:rPr>
              <w:t>台</w:t>
            </w:r>
          </w:p>
        </w:tc>
        <w:tc>
          <w:tcPr>
            <w:tcW w:w="3262" w:type="dxa"/>
          </w:tcPr>
          <w:p>
            <w:pPr>
              <w:kinsoku w:val="0"/>
              <w:autoSpaceDE w:val="0"/>
              <w:autoSpaceDN w:val="0"/>
              <w:adjustRightInd w:val="0"/>
              <w:snapToGrid w:val="0"/>
              <w:textAlignment w:val="baseline"/>
              <w:rPr>
                <w:rFonts w:ascii="Arial" w:hAnsi="Arial" w:eastAsia="Arial" w:cs="Arial"/>
                <w:snapToGrid w:val="0"/>
                <w:color w:val="000000"/>
                <w:kern w:val="0"/>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20" w:type="dxa"/>
          </w:tcPr>
          <w:p>
            <w:pPr>
              <w:kinsoku w:val="0"/>
              <w:autoSpaceDE w:val="0"/>
              <w:autoSpaceDN w:val="0"/>
              <w:adjustRightInd w:val="0"/>
              <w:snapToGrid w:val="0"/>
              <w:spacing w:before="48" w:line="195"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4</w:t>
            </w:r>
          </w:p>
        </w:tc>
        <w:tc>
          <w:tcPr>
            <w:tcW w:w="3118" w:type="dxa"/>
          </w:tcPr>
          <w:p>
            <w:pPr>
              <w:kinsoku w:val="0"/>
              <w:autoSpaceDE w:val="0"/>
              <w:autoSpaceDN w:val="0"/>
              <w:adjustRightInd w:val="0"/>
              <w:snapToGrid w:val="0"/>
              <w:spacing w:before="33"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4"/>
                <w:kern w:val="0"/>
                <w:sz w:val="20"/>
                <w:szCs w:val="21"/>
              </w:rPr>
              <w:t>卧式</w:t>
            </w:r>
            <w:r>
              <w:rPr>
                <w:rFonts w:ascii="宋体" w:hAnsi="宋体" w:eastAsia="宋体" w:cs="宋体"/>
                <w:snapToGrid w:val="0"/>
                <w:color w:val="000000"/>
                <w:spacing w:val="-3"/>
                <w:kern w:val="0"/>
                <w:sz w:val="20"/>
                <w:szCs w:val="21"/>
              </w:rPr>
              <w:t>新</w:t>
            </w:r>
            <w:r>
              <w:rPr>
                <w:rFonts w:ascii="宋体" w:hAnsi="宋体" w:eastAsia="宋体" w:cs="宋体"/>
                <w:snapToGrid w:val="0"/>
                <w:color w:val="000000"/>
                <w:spacing w:val="-2"/>
                <w:kern w:val="0"/>
                <w:sz w:val="20"/>
                <w:szCs w:val="21"/>
              </w:rPr>
              <w:t>风机组</w:t>
            </w:r>
          </w:p>
        </w:tc>
        <w:tc>
          <w:tcPr>
            <w:tcW w:w="1701" w:type="dxa"/>
          </w:tcPr>
          <w:p>
            <w:pPr>
              <w:kinsoku w:val="0"/>
              <w:autoSpaceDE w:val="0"/>
              <w:autoSpaceDN w:val="0"/>
              <w:adjustRightInd w:val="0"/>
              <w:snapToGrid w:val="0"/>
              <w:spacing w:before="32" w:line="223"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1"/>
                <w:kern w:val="0"/>
                <w:sz w:val="20"/>
                <w:szCs w:val="21"/>
              </w:rPr>
              <w:t xml:space="preserve">18 </w:t>
            </w:r>
            <w:r>
              <w:rPr>
                <w:rFonts w:ascii="宋体" w:hAnsi="宋体" w:eastAsia="宋体" w:cs="宋体"/>
                <w:snapToGrid w:val="0"/>
                <w:color w:val="000000"/>
                <w:kern w:val="0"/>
                <w:sz w:val="20"/>
                <w:szCs w:val="21"/>
              </w:rPr>
              <w:t>台</w:t>
            </w:r>
          </w:p>
        </w:tc>
        <w:tc>
          <w:tcPr>
            <w:tcW w:w="3262" w:type="dxa"/>
          </w:tcPr>
          <w:p>
            <w:pPr>
              <w:kinsoku w:val="0"/>
              <w:autoSpaceDE w:val="0"/>
              <w:autoSpaceDN w:val="0"/>
              <w:adjustRightInd w:val="0"/>
              <w:snapToGrid w:val="0"/>
              <w:textAlignment w:val="baseline"/>
              <w:rPr>
                <w:rFonts w:ascii="Arial" w:hAnsi="Arial" w:eastAsia="Arial" w:cs="Arial"/>
                <w:snapToGrid w:val="0"/>
                <w:color w:val="000000"/>
                <w:kern w:val="0"/>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20" w:type="dxa"/>
          </w:tcPr>
          <w:p>
            <w:pPr>
              <w:kinsoku w:val="0"/>
              <w:autoSpaceDE w:val="0"/>
              <w:autoSpaceDN w:val="0"/>
              <w:adjustRightInd w:val="0"/>
              <w:snapToGrid w:val="0"/>
              <w:spacing w:before="52" w:line="192"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5</w:t>
            </w:r>
          </w:p>
        </w:tc>
        <w:tc>
          <w:tcPr>
            <w:tcW w:w="3118" w:type="dxa"/>
          </w:tcPr>
          <w:p>
            <w:pPr>
              <w:kinsoku w:val="0"/>
              <w:autoSpaceDE w:val="0"/>
              <w:autoSpaceDN w:val="0"/>
              <w:adjustRightInd w:val="0"/>
              <w:snapToGrid w:val="0"/>
              <w:spacing w:before="33"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空调回水过</w:t>
            </w:r>
            <w:r>
              <w:rPr>
                <w:rFonts w:ascii="宋体" w:hAnsi="宋体" w:eastAsia="宋体" w:cs="宋体"/>
                <w:snapToGrid w:val="0"/>
                <w:color w:val="000000"/>
                <w:spacing w:val="-1"/>
                <w:kern w:val="0"/>
                <w:sz w:val="20"/>
                <w:szCs w:val="21"/>
              </w:rPr>
              <w:t>滤网</w:t>
            </w:r>
          </w:p>
        </w:tc>
        <w:tc>
          <w:tcPr>
            <w:tcW w:w="1701" w:type="dxa"/>
          </w:tcPr>
          <w:p>
            <w:pPr>
              <w:kinsoku w:val="0"/>
              <w:autoSpaceDE w:val="0"/>
              <w:autoSpaceDN w:val="0"/>
              <w:adjustRightInd w:val="0"/>
              <w:snapToGrid w:val="0"/>
              <w:spacing w:before="33" w:line="221"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2"/>
                <w:kern w:val="0"/>
                <w:sz w:val="20"/>
                <w:szCs w:val="21"/>
              </w:rPr>
              <w:t>8</w:t>
            </w:r>
            <w:r>
              <w:rPr>
                <w:rFonts w:ascii="Arial" w:hAnsi="Arial" w:eastAsia="Arial" w:cs="Arial"/>
                <w:snapToGrid w:val="0"/>
                <w:color w:val="000000"/>
                <w:spacing w:val="-1"/>
                <w:kern w:val="0"/>
                <w:sz w:val="20"/>
                <w:szCs w:val="21"/>
              </w:rPr>
              <w:t xml:space="preserve">6 </w:t>
            </w:r>
            <w:r>
              <w:rPr>
                <w:rFonts w:ascii="宋体" w:hAnsi="宋体" w:eastAsia="宋体" w:cs="宋体"/>
                <w:snapToGrid w:val="0"/>
                <w:color w:val="000000"/>
                <w:spacing w:val="-1"/>
                <w:kern w:val="0"/>
                <w:sz w:val="20"/>
                <w:szCs w:val="21"/>
              </w:rPr>
              <w:t>个</w:t>
            </w:r>
          </w:p>
        </w:tc>
        <w:tc>
          <w:tcPr>
            <w:tcW w:w="3262" w:type="dxa"/>
          </w:tcPr>
          <w:p>
            <w:pPr>
              <w:kinsoku w:val="0"/>
              <w:autoSpaceDE w:val="0"/>
              <w:autoSpaceDN w:val="0"/>
              <w:adjustRightInd w:val="0"/>
              <w:snapToGrid w:val="0"/>
              <w:spacing w:before="34"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1"/>
                <w:kern w:val="0"/>
                <w:sz w:val="20"/>
                <w:szCs w:val="21"/>
              </w:rPr>
              <w:t>过虑空调水杂</w:t>
            </w:r>
            <w:r>
              <w:rPr>
                <w:rFonts w:ascii="宋体" w:hAnsi="宋体" w:eastAsia="宋体" w:cs="宋体"/>
                <w:snapToGrid w:val="0"/>
                <w:color w:val="000000"/>
                <w:kern w:val="0"/>
                <w:sz w:val="20"/>
                <w:szCs w:val="21"/>
              </w:rPr>
              <w:t>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20" w:type="dxa"/>
          </w:tcPr>
          <w:p>
            <w:pPr>
              <w:kinsoku w:val="0"/>
              <w:autoSpaceDE w:val="0"/>
              <w:autoSpaceDN w:val="0"/>
              <w:adjustRightInd w:val="0"/>
              <w:snapToGrid w:val="0"/>
              <w:spacing w:before="49" w:line="195"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6</w:t>
            </w:r>
          </w:p>
        </w:tc>
        <w:tc>
          <w:tcPr>
            <w:tcW w:w="3118" w:type="dxa"/>
          </w:tcPr>
          <w:p>
            <w:pPr>
              <w:kinsoku w:val="0"/>
              <w:autoSpaceDE w:val="0"/>
              <w:autoSpaceDN w:val="0"/>
              <w:adjustRightInd w:val="0"/>
              <w:snapToGrid w:val="0"/>
              <w:spacing w:before="34"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空调水路蝶阀</w:t>
            </w:r>
          </w:p>
        </w:tc>
        <w:tc>
          <w:tcPr>
            <w:tcW w:w="1701" w:type="dxa"/>
          </w:tcPr>
          <w:p>
            <w:pPr>
              <w:kinsoku w:val="0"/>
              <w:autoSpaceDE w:val="0"/>
              <w:autoSpaceDN w:val="0"/>
              <w:adjustRightInd w:val="0"/>
              <w:snapToGrid w:val="0"/>
              <w:spacing w:before="34" w:line="221" w:lineRule="auto"/>
              <w:jc w:val="center"/>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1"/>
                <w:kern w:val="0"/>
                <w:sz w:val="20"/>
                <w:szCs w:val="21"/>
              </w:rPr>
              <w:t xml:space="preserve">200 </w:t>
            </w:r>
            <w:r>
              <w:rPr>
                <w:rFonts w:ascii="宋体" w:hAnsi="宋体" w:eastAsia="宋体" w:cs="宋体"/>
                <w:snapToGrid w:val="0"/>
                <w:color w:val="000000"/>
                <w:kern w:val="0"/>
                <w:sz w:val="20"/>
                <w:szCs w:val="21"/>
              </w:rPr>
              <w:t>个</w:t>
            </w:r>
          </w:p>
        </w:tc>
        <w:tc>
          <w:tcPr>
            <w:tcW w:w="3262" w:type="dxa"/>
          </w:tcPr>
          <w:p>
            <w:pPr>
              <w:kinsoku w:val="0"/>
              <w:autoSpaceDE w:val="0"/>
              <w:autoSpaceDN w:val="0"/>
              <w:adjustRightInd w:val="0"/>
              <w:snapToGrid w:val="0"/>
              <w:textAlignment w:val="baseline"/>
              <w:rPr>
                <w:rFonts w:ascii="Arial" w:hAnsi="Arial" w:eastAsia="Arial" w:cs="Arial"/>
                <w:snapToGrid w:val="0"/>
                <w:color w:val="000000"/>
                <w:kern w:val="0"/>
                <w:sz w:val="20"/>
                <w:szCs w:val="21"/>
              </w:rPr>
            </w:pPr>
          </w:p>
        </w:tc>
      </w:tr>
      <w:bookmarkEnd w:id="823"/>
    </w:tbl>
    <w:p>
      <w:pPr>
        <w:kinsoku w:val="0"/>
        <w:autoSpaceDE w:val="0"/>
        <w:autoSpaceDN w:val="0"/>
        <w:adjustRightInd w:val="0"/>
        <w:snapToGrid w:val="0"/>
        <w:spacing w:before="32" w:line="220" w:lineRule="auto"/>
        <w:textAlignment w:val="baseline"/>
        <w:rPr>
          <w:rFonts w:ascii="宋体" w:hAnsi="宋体" w:eastAsia="宋体" w:cs="宋体"/>
          <w:snapToGrid w:val="0"/>
          <w:color w:val="000000"/>
          <w:kern w:val="0"/>
          <w:szCs w:val="21"/>
        </w:rPr>
      </w:pPr>
      <w:bookmarkStart w:id="824" w:name="_Hlk148103422"/>
      <w:r>
        <w:rPr>
          <w:rFonts w:ascii="宋体" w:hAnsi="宋体" w:eastAsia="宋体" w:cs="宋体"/>
          <w:snapToGrid w:val="0"/>
          <w:color w:val="000000"/>
          <w:spacing w:val="19"/>
          <w:kern w:val="0"/>
          <w:szCs w:val="21"/>
        </w:rPr>
        <w:t>主</w:t>
      </w:r>
      <w:r>
        <w:rPr>
          <w:rFonts w:ascii="宋体" w:hAnsi="宋体" w:eastAsia="宋体" w:cs="宋体"/>
          <w:snapToGrid w:val="0"/>
          <w:color w:val="000000"/>
          <w:spacing w:val="10"/>
          <w:kern w:val="0"/>
          <w:szCs w:val="21"/>
        </w:rPr>
        <w:t>楼(含制剂楼)排风排烟风机主要设备一览表</w:t>
      </w:r>
    </w:p>
    <w:bookmarkEnd w:id="819"/>
    <w:bookmarkEnd w:id="824"/>
    <w:tbl>
      <w:tblPr>
        <w:tblStyle w:val="267"/>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2974"/>
        <w:gridCol w:w="1701"/>
        <w:gridCol w:w="32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64" w:type="dxa"/>
          </w:tcPr>
          <w:p>
            <w:pPr>
              <w:spacing w:before="34" w:line="222" w:lineRule="auto"/>
              <w:ind w:left="275" w:right="91"/>
              <w:rPr>
                <w:rFonts w:ascii="Arial" w:hAnsi="Arial" w:eastAsia="等线" w:cs="Arial"/>
                <w:snapToGrid w:val="0"/>
                <w:color w:val="000000"/>
                <w:kern w:val="0"/>
                <w:sz w:val="20"/>
                <w:szCs w:val="21"/>
              </w:rPr>
            </w:pPr>
            <w:bookmarkStart w:id="825" w:name="_Hlk148103460"/>
            <w:r>
              <w:rPr>
                <w:rFonts w:ascii="Arial" w:hAnsi="Arial" w:eastAsia="等线" w:cs="Arial"/>
                <w:snapToGrid w:val="0"/>
                <w:color w:val="000000"/>
                <w:spacing w:val="-2"/>
                <w:kern w:val="0"/>
                <w:sz w:val="20"/>
                <w:szCs w:val="21"/>
                <w14:textOutline w14:w="3835" w14:cap="flat" w14:cmpd="sng" w14:algn="ctr">
                  <w14:solidFill>
                    <w14:srgbClr w14:val="000000"/>
                  </w14:solidFill>
                  <w14:prstDash w14:val="solid"/>
                  <w14:miter w14:val="0"/>
                </w14:textOutline>
              </w:rPr>
              <w:t>序</w:t>
            </w:r>
            <w:r>
              <w:rPr>
                <w:rFonts w:ascii="Arial" w:hAnsi="Arial" w:eastAsia="等线" w:cs="Arial"/>
                <w:snapToGrid w:val="0"/>
                <w:color w:val="000000"/>
                <w:spacing w:val="-1"/>
                <w:kern w:val="0"/>
                <w:sz w:val="20"/>
                <w:szCs w:val="21"/>
                <w14:textOutline w14:w="3835" w14:cap="flat" w14:cmpd="sng" w14:algn="ctr">
                  <w14:solidFill>
                    <w14:srgbClr w14:val="000000"/>
                  </w14:solidFill>
                  <w14:prstDash w14:val="solid"/>
                  <w14:miter w14:val="0"/>
                </w14:textOutline>
              </w:rPr>
              <w:t>号</w:t>
            </w:r>
          </w:p>
        </w:tc>
        <w:tc>
          <w:tcPr>
            <w:tcW w:w="2974" w:type="dxa"/>
          </w:tcPr>
          <w:p>
            <w:pPr>
              <w:spacing w:before="34" w:line="223" w:lineRule="auto"/>
              <w:ind w:left="1280" w:right="91"/>
              <w:rPr>
                <w:rFonts w:ascii="Arial" w:hAnsi="Arial" w:eastAsia="等线" w:cs="Arial"/>
                <w:snapToGrid w:val="0"/>
                <w:color w:val="000000"/>
                <w:kern w:val="0"/>
                <w:sz w:val="20"/>
                <w:szCs w:val="21"/>
              </w:rPr>
            </w:pPr>
            <w:r>
              <w:rPr>
                <w:rFonts w:ascii="Arial" w:hAnsi="Arial" w:eastAsia="等线" w:cs="Arial"/>
                <w:snapToGrid w:val="0"/>
                <w:color w:val="000000"/>
                <w:spacing w:val="-3"/>
                <w:kern w:val="0"/>
                <w:sz w:val="20"/>
                <w:szCs w:val="21"/>
                <w14:textOutline w14:w="3835" w14:cap="flat" w14:cmpd="sng" w14:algn="ctr">
                  <w14:solidFill>
                    <w14:srgbClr w14:val="000000"/>
                  </w14:solidFill>
                  <w14:prstDash w14:val="solid"/>
                  <w14:miter w14:val="0"/>
                </w14:textOutline>
              </w:rPr>
              <w:t>名</w:t>
            </w:r>
            <w:r>
              <w:rPr>
                <w:rFonts w:ascii="Arial" w:hAnsi="Arial" w:eastAsia="等线" w:cs="Arial"/>
                <w:snapToGrid w:val="0"/>
                <w:color w:val="000000"/>
                <w:spacing w:val="-2"/>
                <w:kern w:val="0"/>
                <w:sz w:val="20"/>
                <w:szCs w:val="21"/>
                <w14:textOutline w14:w="3835" w14:cap="flat" w14:cmpd="sng" w14:algn="ctr">
                  <w14:solidFill>
                    <w14:srgbClr w14:val="000000"/>
                  </w14:solidFill>
                  <w14:prstDash w14:val="solid"/>
                  <w14:miter w14:val="0"/>
                </w14:textOutline>
              </w:rPr>
              <w:t>称</w:t>
            </w:r>
          </w:p>
        </w:tc>
        <w:tc>
          <w:tcPr>
            <w:tcW w:w="1701" w:type="dxa"/>
          </w:tcPr>
          <w:p>
            <w:pPr>
              <w:spacing w:before="33" w:line="221" w:lineRule="auto"/>
              <w:ind w:left="646" w:right="91"/>
              <w:rPr>
                <w:rFonts w:ascii="Arial" w:hAnsi="Arial" w:eastAsia="等线" w:cs="Arial"/>
                <w:snapToGrid w:val="0"/>
                <w:color w:val="000000"/>
                <w:kern w:val="0"/>
                <w:sz w:val="20"/>
                <w:szCs w:val="21"/>
              </w:rPr>
            </w:pPr>
            <w:r>
              <w:rPr>
                <w:rFonts w:ascii="Arial" w:hAnsi="Arial" w:eastAsia="等线" w:cs="Arial"/>
                <w:snapToGrid w:val="0"/>
                <w:color w:val="000000"/>
                <w:spacing w:val="-2"/>
                <w:kern w:val="0"/>
                <w:sz w:val="20"/>
                <w:szCs w:val="21"/>
                <w14:textOutline w14:w="3835" w14:cap="flat" w14:cmpd="sng" w14:algn="ctr">
                  <w14:solidFill>
                    <w14:srgbClr w14:val="000000"/>
                  </w14:solidFill>
                  <w14:prstDash w14:val="solid"/>
                  <w14:miter w14:val="0"/>
                </w14:textOutline>
              </w:rPr>
              <w:t>数量</w:t>
            </w:r>
          </w:p>
        </w:tc>
        <w:tc>
          <w:tcPr>
            <w:tcW w:w="3262" w:type="dxa"/>
          </w:tcPr>
          <w:p>
            <w:pPr>
              <w:spacing w:before="34" w:line="222" w:lineRule="auto"/>
              <w:ind w:left="1425" w:right="91"/>
              <w:rPr>
                <w:rFonts w:ascii="Arial" w:hAnsi="Arial" w:eastAsia="等线" w:cs="Arial"/>
                <w:snapToGrid w:val="0"/>
                <w:color w:val="000000"/>
                <w:kern w:val="0"/>
                <w:sz w:val="20"/>
                <w:szCs w:val="21"/>
              </w:rPr>
            </w:pPr>
            <w:r>
              <w:rPr>
                <w:rFonts w:ascii="Arial" w:hAnsi="Arial" w:eastAsia="等线" w:cs="Arial"/>
                <w:snapToGrid w:val="0"/>
                <w:color w:val="000000"/>
                <w:spacing w:val="-3"/>
                <w:kern w:val="0"/>
                <w:sz w:val="20"/>
                <w:szCs w:val="21"/>
                <w14:textOutline w14:w="3835" w14:cap="flat" w14:cmpd="sng" w14:algn="ctr">
                  <w14:solidFill>
                    <w14:srgbClr w14:val="000000"/>
                  </w14:solidFill>
                  <w14:prstDash w14:val="solid"/>
                  <w14:miter w14:val="0"/>
                </w14:textOutline>
              </w:rPr>
              <w:t>备</w:t>
            </w:r>
            <w:r>
              <w:rPr>
                <w:rFonts w:ascii="Arial" w:hAnsi="Arial" w:eastAsia="等线" w:cs="Arial"/>
                <w:snapToGrid w:val="0"/>
                <w:color w:val="000000"/>
                <w:spacing w:val="-2"/>
                <w:kern w:val="0"/>
                <w:sz w:val="20"/>
                <w:szCs w:val="21"/>
                <w14:textOutline w14:w="3835" w14:cap="flat" w14:cmpd="sng" w14:algn="ctr">
                  <w14:solidFill>
                    <w14:srgbClr w14:val="000000"/>
                  </w14:solidFill>
                  <w14:prstDash w14:val="solid"/>
                  <w14:miter w14:val="0"/>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64" w:type="dxa"/>
          </w:tcPr>
          <w:p>
            <w:pPr>
              <w:spacing w:before="46" w:line="195" w:lineRule="auto"/>
              <w:ind w:left="442" w:right="91"/>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1</w:t>
            </w:r>
          </w:p>
        </w:tc>
        <w:tc>
          <w:tcPr>
            <w:tcW w:w="2974" w:type="dxa"/>
          </w:tcPr>
          <w:p>
            <w:pPr>
              <w:spacing w:before="30" w:line="220" w:lineRule="auto"/>
              <w:ind w:left="109" w:right="91"/>
              <w:rPr>
                <w:rFonts w:ascii="Arial" w:hAnsi="Arial" w:eastAsia="等线" w:cs="Arial"/>
                <w:snapToGrid w:val="0"/>
                <w:color w:val="000000"/>
                <w:kern w:val="0"/>
                <w:sz w:val="20"/>
                <w:szCs w:val="21"/>
              </w:rPr>
            </w:pPr>
            <w:r>
              <w:rPr>
                <w:rFonts w:ascii="Arial" w:hAnsi="Arial" w:eastAsia="等线" w:cs="Arial"/>
                <w:snapToGrid w:val="0"/>
                <w:color w:val="000000"/>
                <w:spacing w:val="-1"/>
                <w:kern w:val="0"/>
                <w:sz w:val="20"/>
                <w:szCs w:val="21"/>
              </w:rPr>
              <w:t>排风</w:t>
            </w:r>
            <w:r>
              <w:rPr>
                <w:rFonts w:ascii="Arial" w:hAnsi="Arial" w:eastAsia="等线" w:cs="Arial"/>
                <w:snapToGrid w:val="0"/>
                <w:color w:val="000000"/>
                <w:kern w:val="0"/>
                <w:sz w:val="20"/>
                <w:szCs w:val="21"/>
              </w:rPr>
              <w:t>机</w:t>
            </w:r>
          </w:p>
        </w:tc>
        <w:tc>
          <w:tcPr>
            <w:tcW w:w="1701" w:type="dxa"/>
          </w:tcPr>
          <w:p>
            <w:pPr>
              <w:spacing w:before="30" w:line="223" w:lineRule="auto"/>
              <w:ind w:left="609" w:right="91"/>
              <w:rPr>
                <w:rFonts w:ascii="Arial" w:hAnsi="Arial" w:eastAsia="等线" w:cs="Arial"/>
                <w:snapToGrid w:val="0"/>
                <w:color w:val="000000"/>
                <w:kern w:val="0"/>
                <w:sz w:val="20"/>
                <w:szCs w:val="21"/>
              </w:rPr>
            </w:pPr>
            <w:r>
              <w:rPr>
                <w:rFonts w:ascii="Arial" w:hAnsi="Arial" w:eastAsia="等线" w:cs="Arial"/>
                <w:snapToGrid w:val="0"/>
                <w:color w:val="000000"/>
                <w:spacing w:val="2"/>
                <w:kern w:val="0"/>
                <w:sz w:val="20"/>
                <w:szCs w:val="21"/>
              </w:rPr>
              <w:t>105台</w:t>
            </w:r>
          </w:p>
        </w:tc>
        <w:tc>
          <w:tcPr>
            <w:tcW w:w="3262" w:type="dxa"/>
          </w:tcPr>
          <w:p>
            <w:pPr>
              <w:spacing w:before="30" w:line="222" w:lineRule="auto"/>
              <w:ind w:left="112" w:right="91"/>
              <w:rPr>
                <w:rFonts w:ascii="Arial" w:hAnsi="Arial" w:eastAsia="Arial" w:cs="Arial"/>
                <w:snapToGrid w:val="0"/>
                <w:color w:val="000000"/>
                <w:kern w:val="0"/>
                <w:sz w:val="20"/>
                <w:szCs w:val="21"/>
              </w:rPr>
            </w:pPr>
            <w:r>
              <w:rPr>
                <w:rFonts w:hint="eastAsia" w:ascii="Arial" w:hAnsi="Arial" w:eastAsia="等线" w:cs="Arial"/>
                <w:snapToGrid w:val="0"/>
                <w:color w:val="000000"/>
                <w:kern w:val="0"/>
                <w:sz w:val="20"/>
                <w:szCs w:val="21"/>
              </w:rPr>
              <w:t>其中病理1</w:t>
            </w:r>
            <w:r>
              <w:rPr>
                <w:rFonts w:ascii="Arial" w:hAnsi="Arial" w:eastAsia="等线" w:cs="Arial"/>
                <w:snapToGrid w:val="0"/>
                <w:color w:val="000000"/>
                <w:kern w:val="0"/>
                <w:sz w:val="20"/>
                <w:szCs w:val="21"/>
              </w:rPr>
              <w:t>2</w:t>
            </w:r>
            <w:r>
              <w:rPr>
                <w:rFonts w:hint="eastAsia" w:ascii="Arial" w:hAnsi="Arial" w:eastAsia="等线" w:cs="Arial"/>
                <w:snapToGrid w:val="0"/>
                <w:color w:val="000000"/>
                <w:kern w:val="0"/>
                <w:sz w:val="20"/>
                <w:szCs w:val="21"/>
              </w:rPr>
              <w:t>台、药房1台、中医综合门诊室1台、煎药室1台排风机</w:t>
            </w:r>
            <w:r>
              <w:rPr>
                <w:rFonts w:ascii="Arial" w:hAnsi="Arial" w:eastAsia="等线" w:cs="Arial"/>
                <w:snapToGrid w:val="0"/>
                <w:color w:val="000000"/>
                <w:kern w:val="0"/>
                <w:sz w:val="20"/>
                <w:szCs w:val="21"/>
              </w:rPr>
              <w:t>(</w:t>
            </w:r>
            <w:r>
              <w:rPr>
                <w:rFonts w:hint="eastAsia" w:ascii="Arial" w:hAnsi="Arial" w:eastAsia="等线" w:cs="Arial"/>
                <w:snapToGrid w:val="0"/>
                <w:color w:val="000000"/>
                <w:kern w:val="0"/>
                <w:sz w:val="20"/>
                <w:szCs w:val="21"/>
              </w:rPr>
              <w:t>需定期清理过滤网更换活性炭)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64" w:type="dxa"/>
          </w:tcPr>
          <w:p>
            <w:pPr>
              <w:spacing w:before="47" w:line="195" w:lineRule="auto"/>
              <w:ind w:left="425" w:right="91"/>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2</w:t>
            </w:r>
          </w:p>
        </w:tc>
        <w:tc>
          <w:tcPr>
            <w:tcW w:w="2974" w:type="dxa"/>
          </w:tcPr>
          <w:p>
            <w:pPr>
              <w:spacing w:before="31" w:line="220" w:lineRule="auto"/>
              <w:ind w:left="113" w:right="91"/>
              <w:rPr>
                <w:rFonts w:ascii="Arial" w:hAnsi="Arial" w:eastAsia="等线" w:cs="Arial"/>
                <w:snapToGrid w:val="0"/>
                <w:color w:val="000000"/>
                <w:kern w:val="0"/>
                <w:sz w:val="20"/>
                <w:szCs w:val="21"/>
              </w:rPr>
            </w:pPr>
            <w:r>
              <w:rPr>
                <w:rFonts w:hint="eastAsia" w:ascii="Arial" w:hAnsi="Arial" w:eastAsia="等线" w:cs="Arial"/>
                <w:snapToGrid w:val="0"/>
                <w:color w:val="000000"/>
                <w:spacing w:val="-2"/>
                <w:kern w:val="0"/>
                <w:sz w:val="20"/>
                <w:szCs w:val="21"/>
              </w:rPr>
              <w:t>送风机</w:t>
            </w:r>
          </w:p>
        </w:tc>
        <w:tc>
          <w:tcPr>
            <w:tcW w:w="1701" w:type="dxa"/>
          </w:tcPr>
          <w:p>
            <w:pPr>
              <w:spacing w:before="31" w:line="223" w:lineRule="auto"/>
              <w:ind w:left="609" w:right="91"/>
              <w:rPr>
                <w:rFonts w:ascii="Arial" w:hAnsi="Arial" w:eastAsia="等线" w:cs="Arial"/>
                <w:snapToGrid w:val="0"/>
                <w:color w:val="000000"/>
                <w:kern w:val="0"/>
                <w:sz w:val="20"/>
                <w:szCs w:val="21"/>
              </w:rPr>
            </w:pPr>
            <w:r>
              <w:rPr>
                <w:rFonts w:hint="eastAsia" w:ascii="Arial" w:hAnsi="Arial" w:eastAsia="等线" w:cs="Arial"/>
                <w:snapToGrid w:val="0"/>
                <w:color w:val="000000"/>
                <w:spacing w:val="2"/>
                <w:kern w:val="0"/>
                <w:sz w:val="20"/>
                <w:szCs w:val="21"/>
              </w:rPr>
              <w:t>9</w:t>
            </w:r>
            <w:r>
              <w:rPr>
                <w:rFonts w:ascii="Arial" w:hAnsi="Arial" w:eastAsia="等线" w:cs="Arial"/>
                <w:snapToGrid w:val="0"/>
                <w:color w:val="000000"/>
                <w:spacing w:val="2"/>
                <w:kern w:val="0"/>
                <w:sz w:val="20"/>
                <w:szCs w:val="21"/>
              </w:rPr>
              <w:t>台</w:t>
            </w:r>
          </w:p>
        </w:tc>
        <w:tc>
          <w:tcPr>
            <w:tcW w:w="3262" w:type="dxa"/>
          </w:tcPr>
          <w:p>
            <w:pPr>
              <w:spacing w:before="31" w:line="222" w:lineRule="auto"/>
              <w:ind w:left="112" w:right="91"/>
              <w:rPr>
                <w:rFonts w:ascii="Arial" w:hAnsi="Arial" w:eastAsia="等线" w:cs="Arial"/>
                <w:snapToGrid w:val="0"/>
                <w:color w:val="000000"/>
                <w:kern w:val="0"/>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64" w:type="dxa"/>
          </w:tcPr>
          <w:p>
            <w:pPr>
              <w:spacing w:before="48" w:line="195" w:lineRule="auto"/>
              <w:ind w:left="428" w:right="91"/>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3</w:t>
            </w:r>
          </w:p>
        </w:tc>
        <w:tc>
          <w:tcPr>
            <w:tcW w:w="2974" w:type="dxa"/>
          </w:tcPr>
          <w:p>
            <w:pPr>
              <w:spacing w:before="33" w:line="220" w:lineRule="auto"/>
              <w:ind w:left="113" w:right="91"/>
              <w:rPr>
                <w:rFonts w:ascii="Arial" w:hAnsi="Arial" w:eastAsia="等线" w:cs="Arial"/>
                <w:snapToGrid w:val="0"/>
                <w:color w:val="000000"/>
                <w:kern w:val="0"/>
                <w:sz w:val="20"/>
                <w:szCs w:val="21"/>
              </w:rPr>
            </w:pPr>
            <w:r>
              <w:rPr>
                <w:rFonts w:hint="eastAsia" w:ascii="Arial" w:hAnsi="Arial" w:eastAsia="等线" w:cs="Arial"/>
                <w:snapToGrid w:val="0"/>
                <w:color w:val="000000"/>
                <w:spacing w:val="-2"/>
                <w:kern w:val="0"/>
                <w:sz w:val="20"/>
                <w:szCs w:val="21"/>
              </w:rPr>
              <w:t>乙二醇热回收高效低噪音离心风机箱</w:t>
            </w:r>
          </w:p>
        </w:tc>
        <w:tc>
          <w:tcPr>
            <w:tcW w:w="1701" w:type="dxa"/>
          </w:tcPr>
          <w:p>
            <w:pPr>
              <w:spacing w:before="33" w:line="223" w:lineRule="auto"/>
              <w:ind w:left="565" w:right="91"/>
              <w:rPr>
                <w:rFonts w:ascii="Arial" w:hAnsi="Arial" w:eastAsia="等线" w:cs="Arial"/>
                <w:snapToGrid w:val="0"/>
                <w:color w:val="000000"/>
                <w:kern w:val="0"/>
                <w:sz w:val="20"/>
                <w:szCs w:val="21"/>
              </w:rPr>
            </w:pPr>
            <w:r>
              <w:rPr>
                <w:rFonts w:hint="eastAsia" w:ascii="Arial" w:hAnsi="Arial" w:eastAsia="等线" w:cs="Arial"/>
                <w:snapToGrid w:val="0"/>
                <w:color w:val="000000"/>
                <w:kern w:val="0"/>
                <w:sz w:val="20"/>
                <w:szCs w:val="21"/>
              </w:rPr>
              <w:t>2</w:t>
            </w:r>
            <w:r>
              <w:rPr>
                <w:rFonts w:ascii="Arial" w:hAnsi="Arial" w:eastAsia="等线" w:cs="Arial"/>
                <w:snapToGrid w:val="0"/>
                <w:color w:val="000000"/>
                <w:kern w:val="0"/>
                <w:sz w:val="20"/>
                <w:szCs w:val="21"/>
              </w:rPr>
              <w:t>9台</w:t>
            </w:r>
          </w:p>
        </w:tc>
        <w:tc>
          <w:tcPr>
            <w:tcW w:w="3262" w:type="dxa"/>
          </w:tcPr>
          <w:p>
            <w:pPr>
              <w:spacing w:before="33" w:line="222" w:lineRule="auto"/>
              <w:ind w:left="112" w:right="91"/>
              <w:rPr>
                <w:rFonts w:ascii="Arial" w:hAnsi="Arial" w:eastAsia="等线" w:cs="Arial"/>
                <w:snapToGrid w:val="0"/>
                <w:color w:val="000000"/>
                <w:kern w:val="0"/>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64" w:type="dxa"/>
          </w:tcPr>
          <w:p>
            <w:pPr>
              <w:spacing w:before="48" w:line="195" w:lineRule="auto"/>
              <w:ind w:left="428" w:right="91"/>
              <w:rPr>
                <w:rFonts w:ascii="Arial" w:hAnsi="Arial" w:eastAsia="等线" w:cs="Arial"/>
                <w:snapToGrid w:val="0"/>
                <w:color w:val="000000"/>
                <w:kern w:val="0"/>
                <w:sz w:val="20"/>
                <w:szCs w:val="21"/>
              </w:rPr>
            </w:pPr>
            <w:r>
              <w:rPr>
                <w:rFonts w:hint="eastAsia" w:ascii="Arial" w:hAnsi="Arial" w:eastAsia="等线" w:cs="Arial"/>
                <w:snapToGrid w:val="0"/>
                <w:color w:val="000000"/>
                <w:kern w:val="0"/>
                <w:sz w:val="20"/>
                <w:szCs w:val="21"/>
              </w:rPr>
              <w:t>4</w:t>
            </w:r>
          </w:p>
        </w:tc>
        <w:tc>
          <w:tcPr>
            <w:tcW w:w="2974" w:type="dxa"/>
          </w:tcPr>
          <w:p>
            <w:pPr>
              <w:spacing w:before="33" w:line="220" w:lineRule="auto"/>
              <w:ind w:left="113" w:right="91"/>
              <w:rPr>
                <w:rFonts w:ascii="Arial" w:hAnsi="Arial" w:eastAsia="等线" w:cs="Arial"/>
                <w:snapToGrid w:val="0"/>
                <w:color w:val="000000"/>
                <w:spacing w:val="-2"/>
                <w:kern w:val="0"/>
                <w:sz w:val="20"/>
                <w:szCs w:val="21"/>
              </w:rPr>
            </w:pPr>
            <w:r>
              <w:rPr>
                <w:rFonts w:hint="eastAsia" w:ascii="Arial" w:hAnsi="Arial" w:eastAsia="等线" w:cs="Arial"/>
                <w:snapToGrid w:val="0"/>
                <w:color w:val="000000"/>
                <w:spacing w:val="-2"/>
                <w:kern w:val="0"/>
                <w:sz w:val="20"/>
                <w:szCs w:val="21"/>
              </w:rPr>
              <w:t>车库送风兼排烟补风</w:t>
            </w:r>
          </w:p>
        </w:tc>
        <w:tc>
          <w:tcPr>
            <w:tcW w:w="1701" w:type="dxa"/>
          </w:tcPr>
          <w:p>
            <w:pPr>
              <w:spacing w:before="33" w:line="223" w:lineRule="auto"/>
              <w:ind w:left="565" w:right="91"/>
              <w:rPr>
                <w:rFonts w:ascii="Arial" w:hAnsi="Arial" w:eastAsia="等线" w:cs="Arial"/>
                <w:snapToGrid w:val="0"/>
                <w:color w:val="000000"/>
                <w:kern w:val="0"/>
                <w:sz w:val="20"/>
                <w:szCs w:val="21"/>
              </w:rPr>
            </w:pPr>
            <w:r>
              <w:rPr>
                <w:rFonts w:hint="eastAsia" w:ascii="Arial" w:hAnsi="Arial" w:eastAsia="等线" w:cs="Arial"/>
                <w:snapToGrid w:val="0"/>
                <w:color w:val="000000"/>
                <w:kern w:val="0"/>
                <w:sz w:val="20"/>
                <w:szCs w:val="21"/>
              </w:rPr>
              <w:t>2</w:t>
            </w:r>
            <w:r>
              <w:rPr>
                <w:rFonts w:ascii="Arial" w:hAnsi="Arial" w:eastAsia="等线" w:cs="Arial"/>
                <w:snapToGrid w:val="0"/>
                <w:color w:val="000000"/>
                <w:kern w:val="0"/>
                <w:sz w:val="20"/>
                <w:szCs w:val="21"/>
              </w:rPr>
              <w:t>5</w:t>
            </w:r>
            <w:r>
              <w:rPr>
                <w:rFonts w:hint="eastAsia" w:ascii="Arial" w:hAnsi="Arial" w:eastAsia="等线" w:cs="Arial"/>
                <w:snapToGrid w:val="0"/>
                <w:color w:val="000000"/>
                <w:kern w:val="0"/>
                <w:sz w:val="20"/>
                <w:szCs w:val="21"/>
              </w:rPr>
              <w:t>台</w:t>
            </w:r>
          </w:p>
        </w:tc>
        <w:tc>
          <w:tcPr>
            <w:tcW w:w="3262" w:type="dxa"/>
          </w:tcPr>
          <w:p>
            <w:pPr>
              <w:spacing w:before="33" w:line="222" w:lineRule="auto"/>
              <w:ind w:left="112" w:right="91"/>
              <w:rPr>
                <w:rFonts w:ascii="Arial" w:hAnsi="Arial" w:eastAsia="等线" w:cs="Arial"/>
                <w:snapToGrid w:val="0"/>
                <w:color w:val="000000"/>
                <w:kern w:val="0"/>
                <w:sz w:val="20"/>
                <w:szCs w:val="21"/>
              </w:rPr>
            </w:pPr>
            <w:r>
              <w:rPr>
                <w:rFonts w:hint="eastAsia" w:ascii="Arial" w:hAnsi="Arial" w:eastAsia="等线" w:cs="Arial"/>
                <w:snapToGrid w:val="0"/>
                <w:color w:val="000000"/>
                <w:kern w:val="0"/>
                <w:sz w:val="20"/>
                <w:szCs w:val="21"/>
              </w:rPr>
              <w:t>运行4台其它由消防负责维保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64" w:type="dxa"/>
          </w:tcPr>
          <w:p>
            <w:pPr>
              <w:spacing w:before="48" w:line="195" w:lineRule="auto"/>
              <w:ind w:left="428" w:right="91"/>
              <w:rPr>
                <w:rFonts w:ascii="Arial" w:hAnsi="Arial" w:eastAsia="等线" w:cs="Arial"/>
                <w:snapToGrid w:val="0"/>
                <w:color w:val="000000"/>
                <w:kern w:val="0"/>
                <w:sz w:val="20"/>
                <w:szCs w:val="21"/>
              </w:rPr>
            </w:pPr>
            <w:r>
              <w:rPr>
                <w:rFonts w:hint="eastAsia" w:ascii="Arial" w:hAnsi="Arial" w:eastAsia="等线" w:cs="Arial"/>
                <w:snapToGrid w:val="0"/>
                <w:color w:val="000000"/>
                <w:kern w:val="0"/>
                <w:sz w:val="20"/>
                <w:szCs w:val="21"/>
              </w:rPr>
              <w:t>5</w:t>
            </w:r>
          </w:p>
        </w:tc>
        <w:tc>
          <w:tcPr>
            <w:tcW w:w="2974" w:type="dxa"/>
          </w:tcPr>
          <w:p>
            <w:pPr>
              <w:spacing w:before="33" w:line="220" w:lineRule="auto"/>
              <w:ind w:left="113" w:right="91"/>
              <w:rPr>
                <w:rFonts w:ascii="Arial" w:hAnsi="Arial" w:eastAsia="等线" w:cs="Arial"/>
                <w:snapToGrid w:val="0"/>
                <w:color w:val="000000"/>
                <w:spacing w:val="-2"/>
                <w:kern w:val="0"/>
                <w:sz w:val="20"/>
                <w:szCs w:val="21"/>
              </w:rPr>
            </w:pPr>
            <w:r>
              <w:rPr>
                <w:rFonts w:hint="eastAsia" w:ascii="Arial" w:hAnsi="Arial" w:eastAsia="等线" w:cs="Arial"/>
                <w:snapToGrid w:val="0"/>
                <w:color w:val="000000"/>
                <w:spacing w:val="-2"/>
                <w:kern w:val="0"/>
                <w:sz w:val="20"/>
                <w:szCs w:val="21"/>
              </w:rPr>
              <w:t>车库排风兼排烟</w:t>
            </w:r>
          </w:p>
        </w:tc>
        <w:tc>
          <w:tcPr>
            <w:tcW w:w="1701" w:type="dxa"/>
          </w:tcPr>
          <w:p>
            <w:pPr>
              <w:spacing w:before="33" w:line="223" w:lineRule="auto"/>
              <w:ind w:left="565" w:right="91"/>
              <w:rPr>
                <w:rFonts w:ascii="Arial" w:hAnsi="Arial" w:eastAsia="等线" w:cs="Arial"/>
                <w:snapToGrid w:val="0"/>
                <w:color w:val="000000"/>
                <w:kern w:val="0"/>
                <w:sz w:val="20"/>
                <w:szCs w:val="21"/>
              </w:rPr>
            </w:pPr>
            <w:r>
              <w:rPr>
                <w:rFonts w:hint="eastAsia" w:ascii="Arial" w:hAnsi="Arial" w:eastAsia="等线" w:cs="Arial"/>
                <w:snapToGrid w:val="0"/>
                <w:color w:val="000000"/>
                <w:kern w:val="0"/>
                <w:sz w:val="20"/>
                <w:szCs w:val="21"/>
              </w:rPr>
              <w:t>2</w:t>
            </w:r>
            <w:r>
              <w:rPr>
                <w:rFonts w:ascii="Arial" w:hAnsi="Arial" w:eastAsia="等线" w:cs="Arial"/>
                <w:snapToGrid w:val="0"/>
                <w:color w:val="000000"/>
                <w:kern w:val="0"/>
                <w:sz w:val="20"/>
                <w:szCs w:val="21"/>
              </w:rPr>
              <w:t>6</w:t>
            </w:r>
            <w:r>
              <w:rPr>
                <w:rFonts w:hint="eastAsia" w:ascii="Arial" w:hAnsi="Arial" w:eastAsia="等线" w:cs="Arial"/>
                <w:snapToGrid w:val="0"/>
                <w:color w:val="000000"/>
                <w:kern w:val="0"/>
                <w:sz w:val="20"/>
                <w:szCs w:val="21"/>
              </w:rPr>
              <w:t>台</w:t>
            </w:r>
          </w:p>
        </w:tc>
        <w:tc>
          <w:tcPr>
            <w:tcW w:w="3262" w:type="dxa"/>
          </w:tcPr>
          <w:p>
            <w:pPr>
              <w:spacing w:before="33" w:line="222" w:lineRule="auto"/>
              <w:ind w:left="112" w:right="91"/>
              <w:rPr>
                <w:rFonts w:ascii="Arial" w:hAnsi="Arial" w:eastAsia="等线" w:cs="Arial"/>
                <w:snapToGrid w:val="0"/>
                <w:color w:val="000000"/>
                <w:kern w:val="0"/>
                <w:sz w:val="20"/>
                <w:szCs w:val="21"/>
              </w:rPr>
            </w:pPr>
            <w:r>
              <w:rPr>
                <w:rFonts w:hint="eastAsia" w:ascii="Arial" w:hAnsi="Arial" w:eastAsia="等线" w:cs="Arial"/>
                <w:snapToGrid w:val="0"/>
                <w:color w:val="000000"/>
                <w:kern w:val="0"/>
                <w:sz w:val="20"/>
                <w:szCs w:val="21"/>
              </w:rPr>
              <w:t>运行6台其它由消防负责维保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64" w:type="dxa"/>
          </w:tcPr>
          <w:p>
            <w:pPr>
              <w:spacing w:before="48" w:line="195" w:lineRule="auto"/>
              <w:ind w:left="428" w:right="91"/>
              <w:rPr>
                <w:rFonts w:ascii="Arial" w:hAnsi="Arial" w:eastAsia="等线" w:cs="Arial"/>
                <w:snapToGrid w:val="0"/>
                <w:color w:val="000000"/>
                <w:kern w:val="0"/>
                <w:sz w:val="20"/>
                <w:szCs w:val="21"/>
              </w:rPr>
            </w:pPr>
            <w:r>
              <w:rPr>
                <w:rFonts w:hint="eastAsia" w:ascii="Arial" w:hAnsi="Arial" w:eastAsia="等线" w:cs="Arial"/>
                <w:snapToGrid w:val="0"/>
                <w:color w:val="000000"/>
                <w:kern w:val="0"/>
                <w:sz w:val="20"/>
                <w:szCs w:val="21"/>
              </w:rPr>
              <w:t>6</w:t>
            </w:r>
          </w:p>
        </w:tc>
        <w:tc>
          <w:tcPr>
            <w:tcW w:w="2974" w:type="dxa"/>
          </w:tcPr>
          <w:p>
            <w:pPr>
              <w:spacing w:before="33" w:line="220" w:lineRule="auto"/>
              <w:ind w:left="113" w:right="91"/>
              <w:rPr>
                <w:rFonts w:ascii="Arial" w:hAnsi="Arial" w:eastAsia="等线" w:cs="Arial"/>
                <w:snapToGrid w:val="0"/>
                <w:color w:val="000000"/>
                <w:spacing w:val="-2"/>
                <w:kern w:val="0"/>
                <w:sz w:val="20"/>
                <w:szCs w:val="21"/>
              </w:rPr>
            </w:pPr>
            <w:r>
              <w:rPr>
                <w:rFonts w:hint="eastAsia" w:ascii="Arial" w:hAnsi="Arial" w:eastAsia="等线" w:cs="Arial"/>
                <w:snapToGrid w:val="0"/>
                <w:color w:val="000000"/>
                <w:spacing w:val="-2"/>
                <w:kern w:val="0"/>
                <w:sz w:val="20"/>
                <w:szCs w:val="21"/>
              </w:rPr>
              <w:t>战时送排风</w:t>
            </w:r>
          </w:p>
        </w:tc>
        <w:tc>
          <w:tcPr>
            <w:tcW w:w="1701" w:type="dxa"/>
          </w:tcPr>
          <w:p>
            <w:pPr>
              <w:spacing w:before="33" w:line="223" w:lineRule="auto"/>
              <w:ind w:left="565" w:right="91"/>
              <w:rPr>
                <w:rFonts w:ascii="Arial" w:hAnsi="Arial" w:eastAsia="等线" w:cs="Arial"/>
                <w:snapToGrid w:val="0"/>
                <w:color w:val="000000"/>
                <w:kern w:val="0"/>
                <w:sz w:val="20"/>
                <w:szCs w:val="21"/>
              </w:rPr>
            </w:pPr>
            <w:r>
              <w:rPr>
                <w:rFonts w:hint="eastAsia" w:ascii="Arial" w:hAnsi="Arial" w:eastAsia="等线" w:cs="Arial"/>
                <w:snapToGrid w:val="0"/>
                <w:color w:val="000000"/>
                <w:kern w:val="0"/>
                <w:sz w:val="20"/>
                <w:szCs w:val="21"/>
              </w:rPr>
              <w:t>2</w:t>
            </w:r>
            <w:r>
              <w:rPr>
                <w:rFonts w:ascii="Arial" w:hAnsi="Arial" w:eastAsia="等线" w:cs="Arial"/>
                <w:snapToGrid w:val="0"/>
                <w:color w:val="000000"/>
                <w:kern w:val="0"/>
                <w:sz w:val="20"/>
                <w:szCs w:val="21"/>
              </w:rPr>
              <w:t>4</w:t>
            </w:r>
            <w:r>
              <w:rPr>
                <w:rFonts w:hint="eastAsia" w:ascii="Arial" w:hAnsi="Arial" w:eastAsia="等线" w:cs="Arial"/>
                <w:snapToGrid w:val="0"/>
                <w:color w:val="000000"/>
                <w:kern w:val="0"/>
                <w:sz w:val="20"/>
                <w:szCs w:val="21"/>
              </w:rPr>
              <w:t>台</w:t>
            </w:r>
          </w:p>
        </w:tc>
        <w:tc>
          <w:tcPr>
            <w:tcW w:w="3262" w:type="dxa"/>
          </w:tcPr>
          <w:p>
            <w:pPr>
              <w:spacing w:before="33" w:line="222" w:lineRule="auto"/>
              <w:ind w:left="112" w:right="91"/>
              <w:rPr>
                <w:rFonts w:ascii="Arial" w:hAnsi="Arial" w:eastAsia="等线" w:cs="Arial"/>
                <w:snapToGrid w:val="0"/>
                <w:color w:val="000000"/>
                <w:kern w:val="0"/>
                <w:sz w:val="20"/>
                <w:szCs w:val="21"/>
              </w:rPr>
            </w:pPr>
            <w:r>
              <w:rPr>
                <w:rFonts w:hint="eastAsia" w:ascii="Arial" w:hAnsi="Arial" w:eastAsia="等线" w:cs="Arial"/>
                <w:snapToGrid w:val="0"/>
                <w:color w:val="000000"/>
                <w:kern w:val="0"/>
                <w:sz w:val="20"/>
                <w:szCs w:val="21"/>
              </w:rPr>
              <w:t>每月检查，保证运转正常</w:t>
            </w:r>
          </w:p>
        </w:tc>
      </w:tr>
      <w:bookmarkEnd w:id="825"/>
    </w:tbl>
    <w:p>
      <w:pPr>
        <w:kinsoku w:val="0"/>
        <w:autoSpaceDE w:val="0"/>
        <w:autoSpaceDN w:val="0"/>
        <w:adjustRightInd w:val="0"/>
        <w:snapToGrid w:val="0"/>
        <w:spacing w:line="125" w:lineRule="exact"/>
        <w:textAlignment w:val="baseline"/>
        <w:rPr>
          <w:rFonts w:ascii="Arial" w:hAnsi="Arial" w:eastAsia="Arial" w:cs="Arial"/>
          <w:snapToGrid w:val="0"/>
          <w:color w:val="000000"/>
          <w:kern w:val="0"/>
          <w:szCs w:val="21"/>
        </w:rPr>
      </w:pPr>
    </w:p>
    <w:p>
      <w:pPr>
        <w:kinsoku w:val="0"/>
        <w:autoSpaceDE w:val="0"/>
        <w:autoSpaceDN w:val="0"/>
        <w:adjustRightInd w:val="0"/>
        <w:snapToGrid w:val="0"/>
        <w:spacing w:before="31" w:line="360" w:lineRule="auto"/>
        <w:ind w:right="75"/>
        <w:textAlignment w:val="baseline"/>
        <w:rPr>
          <w:rFonts w:ascii="宋体" w:hAnsi="宋体" w:eastAsia="宋体" w:cs="宋体"/>
          <w:snapToGrid w:val="0"/>
          <w:color w:val="000000"/>
          <w:kern w:val="0"/>
          <w:szCs w:val="21"/>
        </w:rPr>
      </w:pPr>
      <w:bookmarkStart w:id="826" w:name="_Hlk148103534"/>
      <w:bookmarkStart w:id="827" w:name="_Hlk148117063"/>
      <w:r>
        <w:rPr>
          <w:rFonts w:ascii="Arial" w:hAnsi="Arial" w:eastAsia="Arial" w:cs="Arial"/>
          <w:snapToGrid w:val="0"/>
          <w:color w:val="000000"/>
          <w:spacing w:val="-1"/>
          <w:kern w:val="0"/>
          <w:szCs w:val="21"/>
        </w:rPr>
        <w:t xml:space="preserve">1.2.1.1 </w:t>
      </w:r>
      <w:r>
        <w:rPr>
          <w:rFonts w:ascii="宋体" w:hAnsi="宋体" w:eastAsia="宋体" w:cs="宋体"/>
          <w:snapToGrid w:val="0"/>
          <w:color w:val="000000"/>
          <w:spacing w:val="-1"/>
          <w:kern w:val="0"/>
          <w:szCs w:val="21"/>
        </w:rPr>
        <w:t>北京中医医院顺义医</w:t>
      </w:r>
      <w:r>
        <w:rPr>
          <w:rFonts w:ascii="宋体" w:hAnsi="宋体" w:eastAsia="宋体" w:cs="宋体"/>
          <w:snapToGrid w:val="0"/>
          <w:color w:val="000000"/>
          <w:kern w:val="0"/>
          <w:szCs w:val="21"/>
        </w:rPr>
        <w:t>院主楼(含制剂楼) 空调系统由中央空调系统、净化空调系统组</w:t>
      </w:r>
      <w:r>
        <w:rPr>
          <w:rFonts w:ascii="宋体" w:hAnsi="宋体" w:eastAsia="宋体" w:cs="宋体"/>
          <w:snapToGrid w:val="0"/>
          <w:color w:val="000000"/>
          <w:spacing w:val="-11"/>
          <w:kern w:val="0"/>
          <w:szCs w:val="21"/>
        </w:rPr>
        <w:t>成</w:t>
      </w:r>
      <w:r>
        <w:rPr>
          <w:rFonts w:ascii="宋体" w:hAnsi="宋体" w:eastAsia="宋体" w:cs="宋体"/>
          <w:snapToGrid w:val="0"/>
          <w:color w:val="000000"/>
          <w:spacing w:val="-9"/>
          <w:kern w:val="0"/>
          <w:szCs w:val="21"/>
        </w:rPr>
        <w:t>。</w:t>
      </w:r>
    </w:p>
    <w:p>
      <w:pPr>
        <w:kinsoku w:val="0"/>
        <w:autoSpaceDE w:val="0"/>
        <w:autoSpaceDN w:val="0"/>
        <w:adjustRightInd w:val="0"/>
        <w:snapToGrid w:val="0"/>
        <w:spacing w:before="1" w:line="359" w:lineRule="auto"/>
        <w:ind w:right="14"/>
        <w:textAlignment w:val="baseline"/>
        <w:rPr>
          <w:rFonts w:ascii="宋体" w:hAnsi="宋体" w:eastAsia="宋体" w:cs="宋体"/>
          <w:snapToGrid w:val="0"/>
          <w:color w:val="000000"/>
          <w:kern w:val="0"/>
          <w:szCs w:val="21"/>
        </w:rPr>
      </w:pPr>
      <w:r>
        <w:rPr>
          <w:rFonts w:ascii="Arial" w:hAnsi="Arial" w:eastAsia="Arial" w:cs="Arial"/>
          <w:snapToGrid w:val="0"/>
          <w:color w:val="000000"/>
          <w:spacing w:val="-5"/>
          <w:kern w:val="0"/>
          <w:szCs w:val="21"/>
        </w:rPr>
        <w:t xml:space="preserve">1.2.1.2 </w:t>
      </w:r>
      <w:r>
        <w:rPr>
          <w:rFonts w:ascii="宋体" w:hAnsi="宋体" w:eastAsia="宋体" w:cs="宋体"/>
          <w:snapToGrid w:val="0"/>
          <w:color w:val="000000"/>
          <w:spacing w:val="-5"/>
          <w:kern w:val="0"/>
          <w:szCs w:val="21"/>
        </w:rPr>
        <w:t>中央空调系统由八大子系统构成； 分别是冷热源机房系统、末端空调系统、空调循</w:t>
      </w:r>
      <w:r>
        <w:rPr>
          <w:rFonts w:ascii="宋体" w:hAnsi="宋体" w:eastAsia="宋体" w:cs="宋体"/>
          <w:snapToGrid w:val="0"/>
          <w:color w:val="000000"/>
          <w:spacing w:val="-2"/>
          <w:kern w:val="0"/>
          <w:szCs w:val="21"/>
        </w:rPr>
        <w:t>环</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水系统、</w:t>
      </w:r>
      <w:r>
        <w:rPr>
          <w:rFonts w:ascii="宋体" w:hAnsi="宋体" w:eastAsia="宋体" w:cs="宋体"/>
          <w:snapToGrid w:val="0"/>
          <w:color w:val="000000"/>
          <w:kern w:val="0"/>
          <w:szCs w:val="21"/>
        </w:rPr>
        <w:t xml:space="preserve">新风系统、组合式新风机组系统、排风排烟系统、多联空调机组、恒温恒湿空调机组。 </w:t>
      </w:r>
      <w:r>
        <w:rPr>
          <w:rFonts w:ascii="宋体" w:hAnsi="宋体" w:eastAsia="宋体" w:cs="宋体"/>
          <w:snapToGrid w:val="0"/>
          <w:color w:val="000000"/>
          <w:spacing w:val="-1"/>
          <w:kern w:val="0"/>
          <w:szCs w:val="21"/>
        </w:rPr>
        <w:t>主要功能包括为门急诊、医技、病房、办公楼等场所，室内空气进行处理</w:t>
      </w:r>
      <w:r>
        <w:rPr>
          <w:rFonts w:ascii="Arial" w:hAnsi="Arial" w:eastAsia="Arial" w:cs="Arial"/>
          <w:snapToGrid w:val="0"/>
          <w:color w:val="000000"/>
          <w:spacing w:val="-1"/>
          <w:kern w:val="0"/>
          <w:szCs w:val="21"/>
        </w:rPr>
        <w:t>,</w:t>
      </w:r>
      <w:r>
        <w:rPr>
          <w:rFonts w:ascii="宋体" w:hAnsi="宋体" w:eastAsia="宋体" w:cs="宋体"/>
          <w:snapToGrid w:val="0"/>
          <w:color w:val="000000"/>
          <w:spacing w:val="-1"/>
          <w:kern w:val="0"/>
          <w:szCs w:val="21"/>
        </w:rPr>
        <w:t>使</w:t>
      </w:r>
      <w:r>
        <w:rPr>
          <w:rFonts w:ascii="宋体" w:hAnsi="宋体" w:eastAsia="宋体" w:cs="宋体"/>
          <w:snapToGrid w:val="0"/>
          <w:color w:val="000000"/>
          <w:kern w:val="0"/>
          <w:szCs w:val="21"/>
        </w:rPr>
        <w:t xml:space="preserve">空气的温度、湿度、 </w:t>
      </w:r>
      <w:r>
        <w:rPr>
          <w:rFonts w:ascii="宋体" w:hAnsi="宋体" w:eastAsia="宋体" w:cs="宋体"/>
          <w:snapToGrid w:val="0"/>
          <w:color w:val="000000"/>
          <w:spacing w:val="-1"/>
          <w:kern w:val="0"/>
          <w:szCs w:val="21"/>
        </w:rPr>
        <w:t>流动速度及新鲜度、洁净度等指标符合场所的使用要求。为此必须对空气进行冷却或</w:t>
      </w:r>
      <w:r>
        <w:rPr>
          <w:rFonts w:ascii="宋体" w:hAnsi="宋体" w:eastAsia="宋体" w:cs="宋体"/>
          <w:snapToGrid w:val="0"/>
          <w:color w:val="000000"/>
          <w:kern w:val="0"/>
          <w:szCs w:val="21"/>
        </w:rPr>
        <w:t xml:space="preserve">加热、除湿 </w:t>
      </w:r>
      <w:r>
        <w:rPr>
          <w:rFonts w:ascii="宋体" w:hAnsi="宋体" w:eastAsia="宋体" w:cs="宋体"/>
          <w:snapToGrid w:val="0"/>
          <w:color w:val="000000"/>
          <w:spacing w:val="-1"/>
          <w:kern w:val="0"/>
          <w:szCs w:val="21"/>
        </w:rPr>
        <w:t>或加湿以及过滤等处理措施。其相应设备有制冷机组、新风机组、加湿器、空调机</w:t>
      </w:r>
      <w:r>
        <w:rPr>
          <w:rFonts w:ascii="宋体" w:hAnsi="宋体" w:eastAsia="宋体" w:cs="宋体"/>
          <w:snapToGrid w:val="0"/>
          <w:color w:val="000000"/>
          <w:kern w:val="0"/>
          <w:szCs w:val="21"/>
        </w:rPr>
        <w:t xml:space="preserve">组、风机盘管 </w:t>
      </w:r>
      <w:r>
        <w:rPr>
          <w:rFonts w:ascii="宋体" w:hAnsi="宋体" w:eastAsia="宋体" w:cs="宋体"/>
          <w:snapToGrid w:val="0"/>
          <w:color w:val="000000"/>
          <w:spacing w:val="-1"/>
          <w:kern w:val="0"/>
          <w:szCs w:val="21"/>
        </w:rPr>
        <w:t>等。所需空调冷源由地下冷冻机房提供</w:t>
      </w:r>
      <w:r>
        <w:rPr>
          <w:rFonts w:ascii="Arial" w:hAnsi="Arial" w:eastAsia="Arial" w:cs="Arial"/>
          <w:snapToGrid w:val="0"/>
          <w:color w:val="000000"/>
          <w:spacing w:val="-1"/>
          <w:kern w:val="0"/>
          <w:szCs w:val="21"/>
        </w:rPr>
        <w:t>,</w:t>
      </w:r>
      <w:r>
        <w:rPr>
          <w:rFonts w:ascii="宋体" w:hAnsi="宋体" w:eastAsia="宋体" w:cs="宋体"/>
          <w:snapToGrid w:val="0"/>
          <w:color w:val="000000"/>
          <w:spacing w:val="-1"/>
          <w:kern w:val="0"/>
          <w:szCs w:val="21"/>
        </w:rPr>
        <w:t>热源由</w:t>
      </w:r>
      <w:r>
        <w:rPr>
          <w:rFonts w:ascii="宋体" w:hAnsi="宋体" w:eastAsia="宋体" w:cs="宋体"/>
          <w:snapToGrid w:val="0"/>
          <w:color w:val="000000"/>
          <w:kern w:val="0"/>
          <w:szCs w:val="21"/>
        </w:rPr>
        <w:t>市政换热站和院区锅炉房提供。</w:t>
      </w:r>
    </w:p>
    <w:p>
      <w:pPr>
        <w:kinsoku w:val="0"/>
        <w:autoSpaceDE w:val="0"/>
        <w:autoSpaceDN w:val="0"/>
        <w:adjustRightInd w:val="0"/>
        <w:snapToGrid w:val="0"/>
        <w:spacing w:before="1" w:line="359"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3"/>
          <w:kern w:val="0"/>
          <w:szCs w:val="21"/>
        </w:rPr>
        <w:t>1</w:t>
      </w:r>
      <w:r>
        <w:rPr>
          <w:rFonts w:ascii="Arial" w:hAnsi="Arial" w:eastAsia="Arial" w:cs="Arial"/>
          <w:snapToGrid w:val="0"/>
          <w:color w:val="000000"/>
          <w:spacing w:val="-11"/>
          <w:kern w:val="0"/>
          <w:szCs w:val="21"/>
        </w:rPr>
        <w:t xml:space="preserve">.2.1.3 </w:t>
      </w:r>
      <w:r>
        <w:rPr>
          <w:rFonts w:ascii="宋体" w:hAnsi="宋体" w:eastAsia="宋体" w:cs="宋体"/>
          <w:snapToGrid w:val="0"/>
          <w:color w:val="000000"/>
          <w:spacing w:val="-11"/>
          <w:kern w:val="0"/>
          <w:szCs w:val="21"/>
        </w:rPr>
        <w:t xml:space="preserve">净化空调系统构成； 分别是 </w:t>
      </w:r>
      <w:r>
        <w:rPr>
          <w:rFonts w:ascii="Arial" w:hAnsi="Arial" w:eastAsia="Arial" w:cs="Arial"/>
          <w:snapToGrid w:val="0"/>
          <w:color w:val="000000"/>
          <w:spacing w:val="-11"/>
          <w:kern w:val="0"/>
          <w:szCs w:val="21"/>
        </w:rPr>
        <w:t xml:space="preserve">2 </w:t>
      </w:r>
      <w:r>
        <w:rPr>
          <w:rFonts w:ascii="宋体" w:hAnsi="宋体" w:eastAsia="宋体" w:cs="宋体"/>
          <w:snapToGrid w:val="0"/>
          <w:color w:val="000000"/>
          <w:spacing w:val="-11"/>
          <w:kern w:val="0"/>
          <w:szCs w:val="21"/>
        </w:rPr>
        <w:t xml:space="preserve">台风冷螺杆机组、 </w:t>
      </w:r>
      <w:r>
        <w:rPr>
          <w:rFonts w:ascii="Arial" w:hAnsi="Arial" w:eastAsia="Arial" w:cs="Arial"/>
          <w:snapToGrid w:val="0"/>
          <w:color w:val="000000"/>
          <w:spacing w:val="-11"/>
          <w:kern w:val="0"/>
          <w:szCs w:val="21"/>
        </w:rPr>
        <w:t xml:space="preserve">23 </w:t>
      </w:r>
      <w:r>
        <w:rPr>
          <w:rFonts w:ascii="宋体" w:hAnsi="宋体" w:eastAsia="宋体" w:cs="宋体"/>
          <w:snapToGrid w:val="0"/>
          <w:color w:val="000000"/>
          <w:spacing w:val="-11"/>
          <w:kern w:val="0"/>
          <w:szCs w:val="21"/>
        </w:rPr>
        <w:t xml:space="preserve">台净化机组， 高效过滤网 </w:t>
      </w:r>
      <w:r>
        <w:rPr>
          <w:rFonts w:ascii="Arial" w:hAnsi="Arial" w:eastAsia="Arial" w:cs="Arial"/>
          <w:snapToGrid w:val="0"/>
          <w:color w:val="000000"/>
          <w:spacing w:val="-11"/>
          <w:kern w:val="0"/>
          <w:szCs w:val="21"/>
        </w:rPr>
        <w:t xml:space="preserve">111 </w:t>
      </w:r>
      <w:r>
        <w:rPr>
          <w:rFonts w:ascii="宋体" w:hAnsi="宋体" w:eastAsia="宋体" w:cs="宋体"/>
          <w:snapToGrid w:val="0"/>
          <w:color w:val="000000"/>
          <w:spacing w:val="-11"/>
          <w:kern w:val="0"/>
          <w:szCs w:val="21"/>
        </w:rPr>
        <w:t>块、</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4"/>
          <w:kern w:val="0"/>
          <w:szCs w:val="21"/>
        </w:rPr>
        <w:t xml:space="preserve">亚高效 </w:t>
      </w:r>
      <w:r>
        <w:rPr>
          <w:rFonts w:ascii="Arial" w:hAnsi="Arial" w:eastAsia="Arial" w:cs="Arial"/>
          <w:snapToGrid w:val="0"/>
          <w:color w:val="000000"/>
          <w:spacing w:val="-4"/>
          <w:kern w:val="0"/>
          <w:szCs w:val="21"/>
        </w:rPr>
        <w:t xml:space="preserve">18 </w:t>
      </w:r>
      <w:r>
        <w:rPr>
          <w:rFonts w:ascii="宋体" w:hAnsi="宋体" w:eastAsia="宋体" w:cs="宋体"/>
          <w:snapToGrid w:val="0"/>
          <w:color w:val="000000"/>
          <w:spacing w:val="-4"/>
          <w:kern w:val="0"/>
          <w:szCs w:val="21"/>
        </w:rPr>
        <w:t>块、</w:t>
      </w:r>
      <w:r>
        <w:rPr>
          <w:rFonts w:ascii="宋体" w:hAnsi="宋体" w:eastAsia="宋体" w:cs="宋体"/>
          <w:snapToGrid w:val="0"/>
          <w:color w:val="000000"/>
          <w:spacing w:val="-3"/>
          <w:kern w:val="0"/>
          <w:szCs w:val="21"/>
        </w:rPr>
        <w:t>中</w:t>
      </w:r>
      <w:r>
        <w:rPr>
          <w:rFonts w:ascii="宋体" w:hAnsi="宋体" w:eastAsia="宋体" w:cs="宋体"/>
          <w:snapToGrid w:val="0"/>
          <w:color w:val="000000"/>
          <w:spacing w:val="-2"/>
          <w:kern w:val="0"/>
          <w:szCs w:val="21"/>
        </w:rPr>
        <w:t>效过滤网</w:t>
      </w:r>
      <w:r>
        <w:rPr>
          <w:rFonts w:ascii="Arial" w:hAnsi="Arial" w:eastAsia="Arial" w:cs="Arial"/>
          <w:snapToGrid w:val="0"/>
          <w:color w:val="000000"/>
          <w:spacing w:val="-2"/>
          <w:kern w:val="0"/>
          <w:szCs w:val="21"/>
        </w:rPr>
        <w:t xml:space="preserve">224 </w:t>
      </w:r>
      <w:r>
        <w:rPr>
          <w:rFonts w:ascii="宋体" w:hAnsi="宋体" w:eastAsia="宋体" w:cs="宋体"/>
          <w:snapToGrid w:val="0"/>
          <w:color w:val="000000"/>
          <w:spacing w:val="-2"/>
          <w:kern w:val="0"/>
          <w:szCs w:val="21"/>
        </w:rPr>
        <w:t xml:space="preserve">块、手术室送风天花 </w:t>
      </w:r>
      <w:r>
        <w:rPr>
          <w:rFonts w:ascii="Arial" w:hAnsi="Arial" w:eastAsia="Arial" w:cs="Arial"/>
          <w:snapToGrid w:val="0"/>
          <w:color w:val="000000"/>
          <w:spacing w:val="-2"/>
          <w:kern w:val="0"/>
          <w:szCs w:val="21"/>
        </w:rPr>
        <w:t xml:space="preserve">9 </w:t>
      </w:r>
      <w:r>
        <w:rPr>
          <w:rFonts w:ascii="宋体" w:hAnsi="宋体" w:eastAsia="宋体" w:cs="宋体"/>
          <w:snapToGrid w:val="0"/>
          <w:color w:val="000000"/>
          <w:spacing w:val="-2"/>
          <w:kern w:val="0"/>
          <w:szCs w:val="21"/>
        </w:rPr>
        <w:t>块。主要功能为手术室 、</w:t>
      </w:r>
      <w:r>
        <w:rPr>
          <w:rFonts w:ascii="Arial" w:hAnsi="Arial" w:eastAsia="Arial" w:cs="Arial"/>
          <w:snapToGrid w:val="0"/>
          <w:color w:val="000000"/>
          <w:spacing w:val="-2"/>
          <w:kern w:val="0"/>
          <w:szCs w:val="21"/>
        </w:rPr>
        <w:t>ICU</w:t>
      </w:r>
      <w:r>
        <w:rPr>
          <w:rFonts w:ascii="宋体" w:hAnsi="宋体" w:eastAsia="宋体" w:cs="宋体"/>
          <w:snapToGrid w:val="0"/>
          <w:color w:val="000000"/>
          <w:spacing w:val="-2"/>
          <w:kern w:val="0"/>
          <w:szCs w:val="21"/>
        </w:rPr>
        <w:t>、配液中心</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2"/>
          <w:kern w:val="0"/>
          <w:szCs w:val="21"/>
        </w:rPr>
        <w:t>室内空气净化消毒、室温调节</w:t>
      </w:r>
      <w:r>
        <w:rPr>
          <w:rFonts w:ascii="宋体" w:hAnsi="宋体" w:eastAsia="宋体" w:cs="宋体"/>
          <w:snapToGrid w:val="0"/>
          <w:color w:val="000000"/>
          <w:spacing w:val="-1"/>
          <w:kern w:val="0"/>
          <w:szCs w:val="21"/>
        </w:rPr>
        <w:t>。</w:t>
      </w:r>
    </w:p>
    <w:p>
      <w:pPr>
        <w:kinsoku w:val="0"/>
        <w:autoSpaceDE w:val="0"/>
        <w:autoSpaceDN w:val="0"/>
        <w:adjustRightInd w:val="0"/>
        <w:snapToGrid w:val="0"/>
        <w:spacing w:before="2" w:line="358" w:lineRule="auto"/>
        <w:ind w:right="74"/>
        <w:textAlignment w:val="baseline"/>
        <w:rPr>
          <w:rFonts w:ascii="宋体" w:hAnsi="宋体" w:eastAsia="宋体" w:cs="宋体"/>
          <w:snapToGrid w:val="0"/>
          <w:color w:val="000000"/>
          <w:kern w:val="0"/>
          <w:szCs w:val="21"/>
        </w:rPr>
      </w:pPr>
      <w:r>
        <w:rPr>
          <w:rFonts w:ascii="Arial" w:hAnsi="Arial" w:eastAsia="Arial" w:cs="Arial"/>
          <w:snapToGrid w:val="0"/>
          <w:color w:val="000000"/>
          <w:spacing w:val="-14"/>
          <w:kern w:val="0"/>
          <w:szCs w:val="21"/>
        </w:rPr>
        <w:t>1.</w:t>
      </w:r>
      <w:r>
        <w:rPr>
          <w:rFonts w:ascii="Arial" w:hAnsi="Arial" w:eastAsia="Arial" w:cs="Arial"/>
          <w:snapToGrid w:val="0"/>
          <w:color w:val="000000"/>
          <w:spacing w:val="-11"/>
          <w:kern w:val="0"/>
          <w:szCs w:val="21"/>
        </w:rPr>
        <w:t>2</w:t>
      </w:r>
      <w:r>
        <w:rPr>
          <w:rFonts w:ascii="Arial" w:hAnsi="Arial" w:eastAsia="Arial" w:cs="Arial"/>
          <w:snapToGrid w:val="0"/>
          <w:color w:val="000000"/>
          <w:spacing w:val="-7"/>
          <w:kern w:val="0"/>
          <w:szCs w:val="21"/>
        </w:rPr>
        <w:t xml:space="preserve">.1.4 </w:t>
      </w:r>
      <w:r>
        <w:rPr>
          <w:rFonts w:ascii="宋体" w:hAnsi="宋体" w:eastAsia="宋体" w:cs="宋体"/>
          <w:snapToGrid w:val="0"/>
          <w:color w:val="000000"/>
          <w:spacing w:val="-7"/>
          <w:kern w:val="0"/>
          <w:szCs w:val="21"/>
        </w:rPr>
        <w:t xml:space="preserve">冷热源机房部分： 机房设置 </w:t>
      </w:r>
      <w:r>
        <w:rPr>
          <w:rFonts w:ascii="Arial" w:hAnsi="Arial" w:eastAsia="Arial" w:cs="Arial"/>
          <w:snapToGrid w:val="0"/>
          <w:color w:val="000000"/>
          <w:spacing w:val="-7"/>
          <w:kern w:val="0"/>
          <w:szCs w:val="21"/>
        </w:rPr>
        <w:t xml:space="preserve">2 </w:t>
      </w:r>
      <w:r>
        <w:rPr>
          <w:rFonts w:ascii="宋体" w:hAnsi="宋体" w:eastAsia="宋体" w:cs="宋体"/>
          <w:snapToGrid w:val="0"/>
          <w:color w:val="000000"/>
          <w:spacing w:val="-7"/>
          <w:kern w:val="0"/>
          <w:szCs w:val="21"/>
        </w:rPr>
        <w:t xml:space="preserve">台离心机组， </w:t>
      </w:r>
      <w:r>
        <w:rPr>
          <w:rFonts w:ascii="Arial" w:hAnsi="Arial" w:eastAsia="Arial" w:cs="Arial"/>
          <w:snapToGrid w:val="0"/>
          <w:color w:val="000000"/>
          <w:spacing w:val="-7"/>
          <w:kern w:val="0"/>
          <w:szCs w:val="21"/>
        </w:rPr>
        <w:t xml:space="preserve">1 </w:t>
      </w:r>
      <w:r>
        <w:rPr>
          <w:rFonts w:ascii="宋体" w:hAnsi="宋体" w:eastAsia="宋体" w:cs="宋体"/>
          <w:snapToGrid w:val="0"/>
          <w:color w:val="000000"/>
          <w:spacing w:val="-7"/>
          <w:kern w:val="0"/>
          <w:szCs w:val="21"/>
        </w:rPr>
        <w:t>台螺杆式机组作为夏季调节全楼空气冷</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6"/>
          <w:kern w:val="0"/>
          <w:szCs w:val="21"/>
        </w:rPr>
        <w:t>源。一</w:t>
      </w:r>
      <w:r>
        <w:rPr>
          <w:rFonts w:ascii="宋体" w:hAnsi="宋体" w:eastAsia="宋体" w:cs="宋体"/>
          <w:snapToGrid w:val="0"/>
          <w:color w:val="000000"/>
          <w:spacing w:val="-4"/>
          <w:kern w:val="0"/>
          <w:szCs w:val="21"/>
        </w:rPr>
        <w:t>台</w:t>
      </w:r>
      <w:r>
        <w:rPr>
          <w:rFonts w:ascii="宋体" w:hAnsi="宋体" w:eastAsia="宋体" w:cs="宋体"/>
          <w:snapToGrid w:val="0"/>
          <w:color w:val="000000"/>
          <w:spacing w:val="-3"/>
          <w:kern w:val="0"/>
          <w:szCs w:val="21"/>
        </w:rPr>
        <w:t>板式换热器做为过渡季节使用， 裙楼屋顶设两台冷工况风冷螺杆式机组供净化区过渡季</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和</w:t>
      </w:r>
      <w:r>
        <w:rPr>
          <w:rFonts w:ascii="宋体" w:hAnsi="宋体" w:eastAsia="宋体" w:cs="宋体"/>
          <w:snapToGrid w:val="0"/>
          <w:color w:val="000000"/>
          <w:kern w:val="0"/>
          <w:szCs w:val="21"/>
        </w:rPr>
        <w:t>冬季使用。中央空调系统所属设备型号、数量、功率等信息以现场施工安装完成后为基准。</w:t>
      </w:r>
    </w:p>
    <w:bookmarkEnd w:id="826"/>
    <w:p>
      <w:pPr>
        <w:kinsoku w:val="0"/>
        <w:autoSpaceDE w:val="0"/>
        <w:autoSpaceDN w:val="0"/>
        <w:adjustRightInd w:val="0"/>
        <w:snapToGrid w:val="0"/>
        <w:spacing w:before="1" w:line="220" w:lineRule="auto"/>
        <w:textAlignment w:val="baseline"/>
        <w:rPr>
          <w:rFonts w:ascii="宋体" w:hAnsi="宋体" w:eastAsia="宋体" w:cs="宋体"/>
          <w:snapToGrid w:val="0"/>
          <w:color w:val="000000"/>
          <w:spacing w:val="-1"/>
          <w:kern w:val="0"/>
          <w:szCs w:val="21"/>
        </w:rPr>
      </w:pPr>
      <w:bookmarkStart w:id="828" w:name="_Hlk148103561"/>
      <w:r>
        <w:rPr>
          <w:rFonts w:ascii="Arial" w:hAnsi="Arial" w:eastAsia="Arial" w:cs="Arial"/>
          <w:snapToGrid w:val="0"/>
          <w:color w:val="000000"/>
          <w:spacing w:val="-2"/>
          <w:kern w:val="0"/>
          <w:szCs w:val="21"/>
        </w:rPr>
        <w:t xml:space="preserve">1.2.2 </w:t>
      </w:r>
      <w:r>
        <w:rPr>
          <w:rFonts w:ascii="宋体" w:hAnsi="宋体" w:eastAsia="宋体" w:cs="宋体"/>
          <w:snapToGrid w:val="0"/>
          <w:color w:val="000000"/>
          <w:spacing w:val="-2"/>
          <w:kern w:val="0"/>
          <w:szCs w:val="21"/>
        </w:rPr>
        <w:t>感</w:t>
      </w:r>
      <w:r>
        <w:rPr>
          <w:rFonts w:ascii="宋体" w:hAnsi="宋体" w:eastAsia="宋体" w:cs="宋体"/>
          <w:snapToGrid w:val="0"/>
          <w:color w:val="000000"/>
          <w:spacing w:val="-1"/>
          <w:kern w:val="0"/>
          <w:szCs w:val="21"/>
        </w:rPr>
        <w:t>染疾病楼中央空调系统概况</w:t>
      </w:r>
    </w:p>
    <w:p>
      <w:pPr>
        <w:kinsoku w:val="0"/>
        <w:autoSpaceDE w:val="0"/>
        <w:autoSpaceDN w:val="0"/>
        <w:adjustRightInd w:val="0"/>
        <w:snapToGrid w:val="0"/>
        <w:spacing w:before="1" w:line="220" w:lineRule="auto"/>
        <w:textAlignment w:val="baseline"/>
        <w:rPr>
          <w:rFonts w:ascii="宋体" w:hAnsi="宋体" w:eastAsia="宋体" w:cs="宋体"/>
          <w:snapToGrid w:val="0"/>
          <w:color w:val="000000"/>
          <w:kern w:val="0"/>
          <w:szCs w:val="21"/>
        </w:rPr>
      </w:pPr>
    </w:p>
    <w:bookmarkEnd w:id="827"/>
    <w:bookmarkEnd w:id="828"/>
    <w:tbl>
      <w:tblPr>
        <w:tblStyle w:val="252"/>
        <w:tblpPr w:leftFromText="180" w:rightFromText="180" w:vertAnchor="text" w:horzAnchor="margin" w:tblpY="653"/>
        <w:tblW w:w="890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5560"/>
        <w:gridCol w:w="24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28" w:type="dxa"/>
          </w:tcPr>
          <w:p>
            <w:pPr>
              <w:kinsoku w:val="0"/>
              <w:autoSpaceDE w:val="0"/>
              <w:autoSpaceDN w:val="0"/>
              <w:adjustRightInd w:val="0"/>
              <w:snapToGrid w:val="0"/>
              <w:spacing w:before="34" w:line="222" w:lineRule="auto"/>
              <w:textAlignment w:val="baseline"/>
              <w:rPr>
                <w:rFonts w:ascii="宋体" w:hAnsi="宋体" w:eastAsia="宋体" w:cs="宋体"/>
                <w:snapToGrid w:val="0"/>
                <w:color w:val="000000"/>
                <w:kern w:val="0"/>
                <w:sz w:val="20"/>
                <w:szCs w:val="21"/>
              </w:rPr>
            </w:pPr>
            <w:bookmarkStart w:id="829" w:name="_Hlk148344792"/>
            <w:r>
              <w:rPr>
                <w:rFonts w:ascii="宋体" w:hAnsi="宋体" w:eastAsia="宋体" w:cs="宋体"/>
                <w:snapToGrid w:val="0"/>
                <w:color w:val="000000"/>
                <w:spacing w:val="-2"/>
                <w:kern w:val="0"/>
                <w:sz w:val="20"/>
                <w:szCs w:val="21"/>
              </w:rPr>
              <w:t>序</w:t>
            </w:r>
            <w:r>
              <w:rPr>
                <w:rFonts w:ascii="宋体" w:hAnsi="宋体" w:eastAsia="宋体" w:cs="宋体"/>
                <w:snapToGrid w:val="0"/>
                <w:color w:val="000000"/>
                <w:spacing w:val="-1"/>
                <w:kern w:val="0"/>
                <w:sz w:val="20"/>
                <w:szCs w:val="21"/>
              </w:rPr>
              <w:t>号</w:t>
            </w:r>
          </w:p>
        </w:tc>
        <w:tc>
          <w:tcPr>
            <w:tcW w:w="5560" w:type="dxa"/>
          </w:tcPr>
          <w:p>
            <w:pPr>
              <w:kinsoku w:val="0"/>
              <w:autoSpaceDE w:val="0"/>
              <w:autoSpaceDN w:val="0"/>
              <w:adjustRightInd w:val="0"/>
              <w:snapToGrid w:val="0"/>
              <w:spacing w:before="34" w:line="223"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3"/>
                <w:kern w:val="0"/>
                <w:sz w:val="20"/>
                <w:szCs w:val="21"/>
              </w:rPr>
              <w:t>名</w:t>
            </w:r>
            <w:r>
              <w:rPr>
                <w:rFonts w:ascii="宋体" w:hAnsi="宋体" w:eastAsia="宋体" w:cs="宋体"/>
                <w:snapToGrid w:val="0"/>
                <w:color w:val="000000"/>
                <w:spacing w:val="-2"/>
                <w:kern w:val="0"/>
                <w:sz w:val="20"/>
                <w:szCs w:val="21"/>
              </w:rPr>
              <w:t>称</w:t>
            </w:r>
          </w:p>
        </w:tc>
        <w:tc>
          <w:tcPr>
            <w:tcW w:w="2418" w:type="dxa"/>
          </w:tcPr>
          <w:p>
            <w:pPr>
              <w:kinsoku w:val="0"/>
              <w:autoSpaceDE w:val="0"/>
              <w:autoSpaceDN w:val="0"/>
              <w:adjustRightInd w:val="0"/>
              <w:snapToGrid w:val="0"/>
              <w:spacing w:before="33"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28" w:type="dxa"/>
          </w:tcPr>
          <w:p>
            <w:pPr>
              <w:kinsoku w:val="0"/>
              <w:autoSpaceDE w:val="0"/>
              <w:autoSpaceDN w:val="0"/>
              <w:adjustRightInd w:val="0"/>
              <w:snapToGrid w:val="0"/>
              <w:spacing w:before="69" w:line="195"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1</w:t>
            </w:r>
          </w:p>
        </w:tc>
        <w:tc>
          <w:tcPr>
            <w:tcW w:w="5560" w:type="dxa"/>
          </w:tcPr>
          <w:p>
            <w:pPr>
              <w:kinsoku w:val="0"/>
              <w:autoSpaceDE w:val="0"/>
              <w:autoSpaceDN w:val="0"/>
              <w:adjustRightInd w:val="0"/>
              <w:snapToGrid w:val="0"/>
              <w:spacing w:before="29"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4"/>
                <w:kern w:val="0"/>
                <w:sz w:val="20"/>
                <w:szCs w:val="21"/>
              </w:rPr>
              <w:t>卧式</w:t>
            </w:r>
            <w:r>
              <w:rPr>
                <w:rFonts w:ascii="宋体" w:hAnsi="宋体" w:eastAsia="宋体" w:cs="宋体"/>
                <w:snapToGrid w:val="0"/>
                <w:color w:val="000000"/>
                <w:spacing w:val="-3"/>
                <w:kern w:val="0"/>
                <w:sz w:val="20"/>
                <w:szCs w:val="21"/>
              </w:rPr>
              <w:t>新</w:t>
            </w:r>
            <w:r>
              <w:rPr>
                <w:rFonts w:ascii="宋体" w:hAnsi="宋体" w:eastAsia="宋体" w:cs="宋体"/>
                <w:snapToGrid w:val="0"/>
                <w:color w:val="000000"/>
                <w:spacing w:val="-2"/>
                <w:kern w:val="0"/>
                <w:sz w:val="20"/>
                <w:szCs w:val="21"/>
              </w:rPr>
              <w:t>风机组</w:t>
            </w:r>
          </w:p>
        </w:tc>
        <w:tc>
          <w:tcPr>
            <w:tcW w:w="2418" w:type="dxa"/>
          </w:tcPr>
          <w:p>
            <w:pPr>
              <w:kinsoku w:val="0"/>
              <w:autoSpaceDE w:val="0"/>
              <w:autoSpaceDN w:val="0"/>
              <w:adjustRightInd w:val="0"/>
              <w:snapToGrid w:val="0"/>
              <w:spacing w:before="29" w:line="223" w:lineRule="auto"/>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4"/>
                <w:kern w:val="0"/>
                <w:sz w:val="20"/>
                <w:szCs w:val="21"/>
              </w:rPr>
              <w:t xml:space="preserve">6 </w:t>
            </w:r>
            <w:r>
              <w:rPr>
                <w:rFonts w:ascii="宋体" w:hAnsi="宋体" w:eastAsia="宋体" w:cs="宋体"/>
                <w:snapToGrid w:val="0"/>
                <w:color w:val="000000"/>
                <w:spacing w:val="3"/>
                <w:kern w:val="0"/>
                <w:sz w:val="20"/>
                <w:szCs w:val="21"/>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28" w:type="dxa"/>
          </w:tcPr>
          <w:p>
            <w:pPr>
              <w:kinsoku w:val="0"/>
              <w:autoSpaceDE w:val="0"/>
              <w:autoSpaceDN w:val="0"/>
              <w:adjustRightInd w:val="0"/>
              <w:snapToGrid w:val="0"/>
              <w:spacing w:before="67" w:line="195"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2</w:t>
            </w:r>
          </w:p>
        </w:tc>
        <w:tc>
          <w:tcPr>
            <w:tcW w:w="5560" w:type="dxa"/>
          </w:tcPr>
          <w:p>
            <w:pPr>
              <w:kinsoku w:val="0"/>
              <w:autoSpaceDE w:val="0"/>
              <w:autoSpaceDN w:val="0"/>
              <w:adjustRightInd w:val="0"/>
              <w:snapToGrid w:val="0"/>
              <w:spacing w:before="30" w:line="220" w:lineRule="auto"/>
              <w:textAlignment w:val="baseline"/>
              <w:rPr>
                <w:rFonts w:ascii="宋体" w:hAnsi="宋体" w:eastAsia="宋体" w:cs="宋体"/>
                <w:snapToGrid w:val="0"/>
                <w:color w:val="000000"/>
                <w:kern w:val="0"/>
                <w:sz w:val="20"/>
                <w:szCs w:val="21"/>
              </w:rPr>
            </w:pPr>
            <w:bookmarkStart w:id="830" w:name="_Hlk148115432"/>
            <w:r>
              <w:rPr>
                <w:rFonts w:hint="eastAsia" w:ascii="宋体" w:hAnsi="宋体" w:eastAsia="宋体" w:cs="宋体"/>
                <w:snapToGrid w:val="0"/>
                <w:color w:val="000000"/>
                <w:spacing w:val="-1"/>
                <w:kern w:val="0"/>
                <w:sz w:val="20"/>
                <w:szCs w:val="21"/>
              </w:rPr>
              <w:t>模块涡旋低温空气源热泵机组</w:t>
            </w:r>
            <w:bookmarkEnd w:id="830"/>
          </w:p>
        </w:tc>
        <w:tc>
          <w:tcPr>
            <w:tcW w:w="2418" w:type="dxa"/>
          </w:tcPr>
          <w:p>
            <w:pPr>
              <w:kinsoku w:val="0"/>
              <w:autoSpaceDE w:val="0"/>
              <w:autoSpaceDN w:val="0"/>
              <w:adjustRightInd w:val="0"/>
              <w:snapToGrid w:val="0"/>
              <w:spacing w:before="30" w:line="223" w:lineRule="auto"/>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7"/>
                <w:kern w:val="0"/>
                <w:sz w:val="20"/>
                <w:szCs w:val="21"/>
              </w:rPr>
              <w:t>4</w:t>
            </w:r>
            <w:r>
              <w:rPr>
                <w:rFonts w:ascii="Arial" w:hAnsi="Arial" w:eastAsia="Arial" w:cs="Arial"/>
                <w:snapToGrid w:val="0"/>
                <w:color w:val="000000"/>
                <w:spacing w:val="5"/>
                <w:kern w:val="0"/>
                <w:sz w:val="20"/>
                <w:szCs w:val="21"/>
              </w:rPr>
              <w:t xml:space="preserve"> </w:t>
            </w:r>
            <w:r>
              <w:rPr>
                <w:rFonts w:ascii="宋体" w:hAnsi="宋体" w:eastAsia="宋体" w:cs="宋体"/>
                <w:snapToGrid w:val="0"/>
                <w:color w:val="000000"/>
                <w:spacing w:val="5"/>
                <w:kern w:val="0"/>
                <w:sz w:val="20"/>
                <w:szCs w:val="21"/>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28" w:type="dxa"/>
          </w:tcPr>
          <w:p>
            <w:pPr>
              <w:kinsoku w:val="0"/>
              <w:autoSpaceDE w:val="0"/>
              <w:autoSpaceDN w:val="0"/>
              <w:adjustRightInd w:val="0"/>
              <w:snapToGrid w:val="0"/>
              <w:spacing w:before="92" w:line="195"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3</w:t>
            </w:r>
          </w:p>
        </w:tc>
        <w:tc>
          <w:tcPr>
            <w:tcW w:w="5560" w:type="dxa"/>
          </w:tcPr>
          <w:p>
            <w:pPr>
              <w:kinsoku w:val="0"/>
              <w:autoSpaceDE w:val="0"/>
              <w:autoSpaceDN w:val="0"/>
              <w:adjustRightInd w:val="0"/>
              <w:snapToGrid w:val="0"/>
              <w:spacing w:before="55"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空调循环水泵</w:t>
            </w:r>
          </w:p>
        </w:tc>
        <w:tc>
          <w:tcPr>
            <w:tcW w:w="2418" w:type="dxa"/>
          </w:tcPr>
          <w:p>
            <w:pPr>
              <w:kinsoku w:val="0"/>
              <w:autoSpaceDE w:val="0"/>
              <w:autoSpaceDN w:val="0"/>
              <w:adjustRightInd w:val="0"/>
              <w:snapToGrid w:val="0"/>
              <w:spacing w:before="55" w:line="223" w:lineRule="auto"/>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5"/>
                <w:kern w:val="0"/>
                <w:sz w:val="20"/>
                <w:szCs w:val="21"/>
              </w:rPr>
              <w:t>2</w:t>
            </w:r>
            <w:r>
              <w:rPr>
                <w:rFonts w:ascii="Arial" w:hAnsi="Arial" w:eastAsia="Arial" w:cs="Arial"/>
                <w:snapToGrid w:val="0"/>
                <w:color w:val="000000"/>
                <w:spacing w:val="4"/>
                <w:kern w:val="0"/>
                <w:sz w:val="20"/>
                <w:szCs w:val="21"/>
              </w:rPr>
              <w:t xml:space="preserve"> </w:t>
            </w:r>
            <w:r>
              <w:rPr>
                <w:rFonts w:ascii="宋体" w:hAnsi="宋体" w:eastAsia="宋体" w:cs="宋体"/>
                <w:snapToGrid w:val="0"/>
                <w:color w:val="000000"/>
                <w:spacing w:val="4"/>
                <w:kern w:val="0"/>
                <w:sz w:val="20"/>
                <w:szCs w:val="21"/>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28" w:type="dxa"/>
          </w:tcPr>
          <w:p>
            <w:pPr>
              <w:kinsoku w:val="0"/>
              <w:autoSpaceDE w:val="0"/>
              <w:autoSpaceDN w:val="0"/>
              <w:adjustRightInd w:val="0"/>
              <w:snapToGrid w:val="0"/>
              <w:spacing w:before="71" w:line="195"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4</w:t>
            </w:r>
          </w:p>
        </w:tc>
        <w:tc>
          <w:tcPr>
            <w:tcW w:w="5560" w:type="dxa"/>
          </w:tcPr>
          <w:p>
            <w:pPr>
              <w:kinsoku w:val="0"/>
              <w:autoSpaceDE w:val="0"/>
              <w:autoSpaceDN w:val="0"/>
              <w:adjustRightInd w:val="0"/>
              <w:snapToGrid w:val="0"/>
              <w:spacing w:before="31"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1"/>
                <w:kern w:val="0"/>
                <w:sz w:val="20"/>
                <w:szCs w:val="21"/>
              </w:rPr>
              <w:t>全自动稳压</w:t>
            </w:r>
            <w:r>
              <w:rPr>
                <w:rFonts w:ascii="宋体" w:hAnsi="宋体" w:eastAsia="宋体" w:cs="宋体"/>
                <w:snapToGrid w:val="0"/>
                <w:color w:val="000000"/>
                <w:kern w:val="0"/>
                <w:sz w:val="20"/>
                <w:szCs w:val="21"/>
              </w:rPr>
              <w:t>供水设备</w:t>
            </w:r>
          </w:p>
        </w:tc>
        <w:tc>
          <w:tcPr>
            <w:tcW w:w="2418" w:type="dxa"/>
          </w:tcPr>
          <w:p>
            <w:pPr>
              <w:kinsoku w:val="0"/>
              <w:autoSpaceDE w:val="0"/>
              <w:autoSpaceDN w:val="0"/>
              <w:adjustRightInd w:val="0"/>
              <w:snapToGrid w:val="0"/>
              <w:spacing w:before="32" w:line="221" w:lineRule="auto"/>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7"/>
                <w:kern w:val="0"/>
                <w:sz w:val="20"/>
                <w:szCs w:val="21"/>
              </w:rPr>
              <w:t>1</w:t>
            </w:r>
            <w:r>
              <w:rPr>
                <w:rFonts w:ascii="Arial" w:hAnsi="Arial" w:eastAsia="Arial" w:cs="Arial"/>
                <w:snapToGrid w:val="0"/>
                <w:color w:val="000000"/>
                <w:spacing w:val="-6"/>
                <w:kern w:val="0"/>
                <w:sz w:val="20"/>
                <w:szCs w:val="21"/>
              </w:rPr>
              <w:t xml:space="preserve"> </w:t>
            </w:r>
            <w:r>
              <w:rPr>
                <w:rFonts w:ascii="宋体" w:hAnsi="宋体" w:eastAsia="宋体" w:cs="宋体"/>
                <w:snapToGrid w:val="0"/>
                <w:color w:val="000000"/>
                <w:spacing w:val="-6"/>
                <w:kern w:val="0"/>
                <w:sz w:val="20"/>
                <w:szCs w:val="21"/>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28" w:type="dxa"/>
          </w:tcPr>
          <w:p>
            <w:pPr>
              <w:kinsoku w:val="0"/>
              <w:autoSpaceDE w:val="0"/>
              <w:autoSpaceDN w:val="0"/>
              <w:adjustRightInd w:val="0"/>
              <w:snapToGrid w:val="0"/>
              <w:spacing w:before="82" w:line="192"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5</w:t>
            </w:r>
          </w:p>
        </w:tc>
        <w:tc>
          <w:tcPr>
            <w:tcW w:w="5560" w:type="dxa"/>
          </w:tcPr>
          <w:p>
            <w:pPr>
              <w:kinsoku w:val="0"/>
              <w:autoSpaceDE w:val="0"/>
              <w:autoSpaceDN w:val="0"/>
              <w:adjustRightInd w:val="0"/>
              <w:snapToGrid w:val="0"/>
              <w:spacing w:before="39" w:line="221"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1"/>
                <w:kern w:val="0"/>
                <w:sz w:val="20"/>
                <w:szCs w:val="21"/>
              </w:rPr>
              <w:t>全程水处理</w:t>
            </w:r>
            <w:r>
              <w:rPr>
                <w:rFonts w:ascii="宋体" w:hAnsi="宋体" w:eastAsia="宋体" w:cs="宋体"/>
                <w:snapToGrid w:val="0"/>
                <w:color w:val="000000"/>
                <w:kern w:val="0"/>
                <w:sz w:val="20"/>
                <w:szCs w:val="21"/>
              </w:rPr>
              <w:t>器</w:t>
            </w:r>
          </w:p>
        </w:tc>
        <w:tc>
          <w:tcPr>
            <w:tcW w:w="2418" w:type="dxa"/>
          </w:tcPr>
          <w:p>
            <w:pPr>
              <w:kinsoku w:val="0"/>
              <w:autoSpaceDE w:val="0"/>
              <w:autoSpaceDN w:val="0"/>
              <w:adjustRightInd w:val="0"/>
              <w:snapToGrid w:val="0"/>
              <w:spacing w:before="40" w:line="221" w:lineRule="auto"/>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7"/>
                <w:kern w:val="0"/>
                <w:sz w:val="20"/>
                <w:szCs w:val="21"/>
              </w:rPr>
              <w:t>1</w:t>
            </w:r>
            <w:r>
              <w:rPr>
                <w:rFonts w:ascii="Arial" w:hAnsi="Arial" w:eastAsia="Arial" w:cs="Arial"/>
                <w:snapToGrid w:val="0"/>
                <w:color w:val="000000"/>
                <w:spacing w:val="-6"/>
                <w:kern w:val="0"/>
                <w:sz w:val="20"/>
                <w:szCs w:val="21"/>
              </w:rPr>
              <w:t xml:space="preserve"> </w:t>
            </w:r>
            <w:r>
              <w:rPr>
                <w:rFonts w:ascii="宋体" w:hAnsi="宋体" w:eastAsia="宋体" w:cs="宋体"/>
                <w:snapToGrid w:val="0"/>
                <w:color w:val="000000"/>
                <w:spacing w:val="-6"/>
                <w:kern w:val="0"/>
                <w:sz w:val="20"/>
                <w:szCs w:val="21"/>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928" w:type="dxa"/>
          </w:tcPr>
          <w:p>
            <w:pPr>
              <w:kinsoku w:val="0"/>
              <w:autoSpaceDE w:val="0"/>
              <w:autoSpaceDN w:val="0"/>
              <w:adjustRightInd w:val="0"/>
              <w:snapToGrid w:val="0"/>
              <w:spacing w:before="77" w:line="195"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6</w:t>
            </w:r>
          </w:p>
        </w:tc>
        <w:tc>
          <w:tcPr>
            <w:tcW w:w="5560" w:type="dxa"/>
          </w:tcPr>
          <w:p>
            <w:pPr>
              <w:kinsoku w:val="0"/>
              <w:autoSpaceDE w:val="0"/>
              <w:autoSpaceDN w:val="0"/>
              <w:adjustRightInd w:val="0"/>
              <w:snapToGrid w:val="0"/>
              <w:spacing w:before="37"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直膨机</w:t>
            </w:r>
            <w:r>
              <w:rPr>
                <w:rFonts w:ascii="宋体" w:hAnsi="宋体" w:eastAsia="宋体" w:cs="宋体"/>
                <w:snapToGrid w:val="0"/>
                <w:color w:val="000000"/>
                <w:spacing w:val="-1"/>
                <w:kern w:val="0"/>
                <w:sz w:val="20"/>
                <w:szCs w:val="21"/>
              </w:rPr>
              <w:t>组</w:t>
            </w:r>
          </w:p>
        </w:tc>
        <w:tc>
          <w:tcPr>
            <w:tcW w:w="2418" w:type="dxa"/>
          </w:tcPr>
          <w:p>
            <w:pPr>
              <w:kinsoku w:val="0"/>
              <w:autoSpaceDE w:val="0"/>
              <w:autoSpaceDN w:val="0"/>
              <w:adjustRightInd w:val="0"/>
              <w:snapToGrid w:val="0"/>
              <w:spacing w:before="38" w:line="221" w:lineRule="auto"/>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7"/>
                <w:kern w:val="0"/>
                <w:sz w:val="20"/>
                <w:szCs w:val="21"/>
              </w:rPr>
              <w:t>1</w:t>
            </w:r>
            <w:r>
              <w:rPr>
                <w:rFonts w:ascii="Arial" w:hAnsi="Arial" w:eastAsia="Arial" w:cs="Arial"/>
                <w:snapToGrid w:val="0"/>
                <w:color w:val="000000"/>
                <w:spacing w:val="-6"/>
                <w:kern w:val="0"/>
                <w:sz w:val="20"/>
                <w:szCs w:val="21"/>
              </w:rPr>
              <w:t xml:space="preserve"> </w:t>
            </w:r>
            <w:r>
              <w:rPr>
                <w:rFonts w:ascii="宋体" w:hAnsi="宋体" w:eastAsia="宋体" w:cs="宋体"/>
                <w:snapToGrid w:val="0"/>
                <w:color w:val="000000"/>
                <w:spacing w:val="-6"/>
                <w:kern w:val="0"/>
                <w:sz w:val="20"/>
                <w:szCs w:val="21"/>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28" w:type="dxa"/>
          </w:tcPr>
          <w:p>
            <w:pPr>
              <w:kinsoku w:val="0"/>
              <w:autoSpaceDE w:val="0"/>
              <w:autoSpaceDN w:val="0"/>
              <w:adjustRightInd w:val="0"/>
              <w:snapToGrid w:val="0"/>
              <w:spacing w:before="74" w:line="193"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7</w:t>
            </w:r>
          </w:p>
        </w:tc>
        <w:tc>
          <w:tcPr>
            <w:tcW w:w="5560" w:type="dxa"/>
          </w:tcPr>
          <w:p>
            <w:pPr>
              <w:kinsoku w:val="0"/>
              <w:autoSpaceDE w:val="0"/>
              <w:autoSpaceDN w:val="0"/>
              <w:adjustRightInd w:val="0"/>
              <w:snapToGrid w:val="0"/>
              <w:spacing w:before="33"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排</w:t>
            </w:r>
            <w:r>
              <w:rPr>
                <w:rFonts w:ascii="宋体" w:hAnsi="宋体" w:eastAsia="宋体" w:cs="宋体"/>
                <w:snapToGrid w:val="0"/>
                <w:color w:val="000000"/>
                <w:spacing w:val="-1"/>
                <w:kern w:val="0"/>
                <w:sz w:val="20"/>
                <w:szCs w:val="21"/>
              </w:rPr>
              <w:t>风机组</w:t>
            </w:r>
          </w:p>
        </w:tc>
        <w:tc>
          <w:tcPr>
            <w:tcW w:w="2418" w:type="dxa"/>
          </w:tcPr>
          <w:p>
            <w:pPr>
              <w:kinsoku w:val="0"/>
              <w:autoSpaceDE w:val="0"/>
              <w:autoSpaceDN w:val="0"/>
              <w:adjustRightInd w:val="0"/>
              <w:snapToGrid w:val="0"/>
              <w:spacing w:before="33" w:line="223" w:lineRule="auto"/>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5"/>
                <w:kern w:val="0"/>
                <w:sz w:val="20"/>
                <w:szCs w:val="21"/>
              </w:rPr>
              <w:t>7</w:t>
            </w:r>
            <w:r>
              <w:rPr>
                <w:rFonts w:ascii="Arial" w:hAnsi="Arial" w:eastAsia="Arial" w:cs="Arial"/>
                <w:snapToGrid w:val="0"/>
                <w:color w:val="000000"/>
                <w:spacing w:val="3"/>
                <w:kern w:val="0"/>
                <w:sz w:val="20"/>
                <w:szCs w:val="21"/>
              </w:rPr>
              <w:t xml:space="preserve"> </w:t>
            </w:r>
            <w:r>
              <w:rPr>
                <w:rFonts w:ascii="宋体" w:hAnsi="宋体" w:eastAsia="宋体" w:cs="宋体"/>
                <w:snapToGrid w:val="0"/>
                <w:color w:val="000000"/>
                <w:spacing w:val="3"/>
                <w:kern w:val="0"/>
                <w:sz w:val="20"/>
                <w:szCs w:val="21"/>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28" w:type="dxa"/>
          </w:tcPr>
          <w:p>
            <w:pPr>
              <w:kinsoku w:val="0"/>
              <w:autoSpaceDE w:val="0"/>
              <w:autoSpaceDN w:val="0"/>
              <w:adjustRightInd w:val="0"/>
              <w:snapToGrid w:val="0"/>
              <w:spacing w:before="82" w:line="195"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8</w:t>
            </w:r>
          </w:p>
        </w:tc>
        <w:tc>
          <w:tcPr>
            <w:tcW w:w="5560" w:type="dxa"/>
          </w:tcPr>
          <w:p>
            <w:pPr>
              <w:kinsoku w:val="0"/>
              <w:autoSpaceDE w:val="0"/>
              <w:autoSpaceDN w:val="0"/>
              <w:adjustRightInd w:val="0"/>
              <w:snapToGrid w:val="0"/>
              <w:spacing w:before="45"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1"/>
                <w:kern w:val="0"/>
                <w:sz w:val="20"/>
                <w:szCs w:val="21"/>
              </w:rPr>
              <w:t>送风</w:t>
            </w:r>
            <w:r>
              <w:rPr>
                <w:rFonts w:ascii="宋体" w:hAnsi="宋体" w:eastAsia="宋体" w:cs="宋体"/>
                <w:snapToGrid w:val="0"/>
                <w:color w:val="000000"/>
                <w:kern w:val="0"/>
                <w:sz w:val="20"/>
                <w:szCs w:val="21"/>
              </w:rPr>
              <w:t>机</w:t>
            </w:r>
          </w:p>
        </w:tc>
        <w:tc>
          <w:tcPr>
            <w:tcW w:w="2418" w:type="dxa"/>
          </w:tcPr>
          <w:p>
            <w:pPr>
              <w:kinsoku w:val="0"/>
              <w:autoSpaceDE w:val="0"/>
              <w:autoSpaceDN w:val="0"/>
              <w:adjustRightInd w:val="0"/>
              <w:snapToGrid w:val="0"/>
              <w:spacing w:before="45" w:line="223" w:lineRule="auto"/>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5"/>
                <w:kern w:val="0"/>
                <w:sz w:val="20"/>
                <w:szCs w:val="21"/>
              </w:rPr>
              <w:t>2</w:t>
            </w:r>
            <w:r>
              <w:rPr>
                <w:rFonts w:ascii="Arial" w:hAnsi="Arial" w:eastAsia="Arial" w:cs="Arial"/>
                <w:snapToGrid w:val="0"/>
                <w:color w:val="000000"/>
                <w:spacing w:val="4"/>
                <w:kern w:val="0"/>
                <w:sz w:val="20"/>
                <w:szCs w:val="21"/>
              </w:rPr>
              <w:t xml:space="preserve"> </w:t>
            </w:r>
            <w:r>
              <w:rPr>
                <w:rFonts w:ascii="宋体" w:hAnsi="宋体" w:eastAsia="宋体" w:cs="宋体"/>
                <w:snapToGrid w:val="0"/>
                <w:color w:val="000000"/>
                <w:spacing w:val="4"/>
                <w:kern w:val="0"/>
                <w:sz w:val="20"/>
                <w:szCs w:val="21"/>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28" w:type="dxa"/>
          </w:tcPr>
          <w:p>
            <w:pPr>
              <w:kinsoku w:val="0"/>
              <w:autoSpaceDE w:val="0"/>
              <w:autoSpaceDN w:val="0"/>
              <w:adjustRightInd w:val="0"/>
              <w:snapToGrid w:val="0"/>
              <w:spacing w:before="82" w:line="195"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kern w:val="0"/>
                <w:sz w:val="20"/>
                <w:szCs w:val="21"/>
              </w:rPr>
              <w:t>9</w:t>
            </w:r>
          </w:p>
        </w:tc>
        <w:tc>
          <w:tcPr>
            <w:tcW w:w="5560" w:type="dxa"/>
          </w:tcPr>
          <w:p>
            <w:pPr>
              <w:kinsoku w:val="0"/>
              <w:autoSpaceDE w:val="0"/>
              <w:autoSpaceDN w:val="0"/>
              <w:adjustRightInd w:val="0"/>
              <w:snapToGrid w:val="0"/>
              <w:spacing w:before="46"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6"/>
                <w:kern w:val="0"/>
                <w:sz w:val="20"/>
                <w:szCs w:val="21"/>
              </w:rPr>
              <w:t>多</w:t>
            </w:r>
            <w:r>
              <w:rPr>
                <w:rFonts w:ascii="宋体" w:hAnsi="宋体" w:eastAsia="宋体" w:cs="宋体"/>
                <w:snapToGrid w:val="0"/>
                <w:color w:val="000000"/>
                <w:spacing w:val="-3"/>
                <w:kern w:val="0"/>
                <w:sz w:val="20"/>
                <w:szCs w:val="21"/>
              </w:rPr>
              <w:t>联机组</w:t>
            </w:r>
          </w:p>
        </w:tc>
        <w:tc>
          <w:tcPr>
            <w:tcW w:w="2418" w:type="dxa"/>
          </w:tcPr>
          <w:p>
            <w:pPr>
              <w:kinsoku w:val="0"/>
              <w:autoSpaceDE w:val="0"/>
              <w:autoSpaceDN w:val="0"/>
              <w:adjustRightInd w:val="0"/>
              <w:snapToGrid w:val="0"/>
              <w:spacing w:before="45" w:line="223" w:lineRule="auto"/>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5"/>
                <w:kern w:val="0"/>
                <w:sz w:val="20"/>
                <w:szCs w:val="21"/>
              </w:rPr>
              <w:t>3</w:t>
            </w:r>
            <w:r>
              <w:rPr>
                <w:rFonts w:ascii="Arial" w:hAnsi="Arial" w:eastAsia="Arial" w:cs="Arial"/>
                <w:snapToGrid w:val="0"/>
                <w:color w:val="000000"/>
                <w:spacing w:val="3"/>
                <w:kern w:val="0"/>
                <w:sz w:val="20"/>
                <w:szCs w:val="21"/>
              </w:rPr>
              <w:t xml:space="preserve"> </w:t>
            </w:r>
            <w:r>
              <w:rPr>
                <w:rFonts w:ascii="宋体" w:hAnsi="宋体" w:eastAsia="宋体" w:cs="宋体"/>
                <w:snapToGrid w:val="0"/>
                <w:color w:val="000000"/>
                <w:spacing w:val="3"/>
                <w:kern w:val="0"/>
                <w:sz w:val="20"/>
                <w:szCs w:val="21"/>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28" w:type="dxa"/>
          </w:tcPr>
          <w:p>
            <w:pPr>
              <w:kinsoku w:val="0"/>
              <w:autoSpaceDE w:val="0"/>
              <w:autoSpaceDN w:val="0"/>
              <w:adjustRightInd w:val="0"/>
              <w:snapToGrid w:val="0"/>
              <w:spacing w:before="83" w:line="195" w:lineRule="auto"/>
              <w:textAlignment w:val="baseline"/>
              <w:rPr>
                <w:rFonts w:ascii="Arial" w:hAnsi="Arial" w:eastAsia="Arial" w:cs="Arial"/>
                <w:snapToGrid w:val="0"/>
                <w:color w:val="000000"/>
                <w:kern w:val="0"/>
                <w:sz w:val="20"/>
                <w:szCs w:val="21"/>
              </w:rPr>
            </w:pPr>
            <w:r>
              <w:rPr>
                <w:rFonts w:ascii="Arial" w:hAnsi="Arial" w:eastAsia="Arial" w:cs="Arial"/>
                <w:snapToGrid w:val="0"/>
                <w:color w:val="000000"/>
                <w:spacing w:val="-6"/>
                <w:kern w:val="0"/>
                <w:sz w:val="20"/>
                <w:szCs w:val="21"/>
              </w:rPr>
              <w:t>1</w:t>
            </w:r>
            <w:r>
              <w:rPr>
                <w:rFonts w:ascii="Arial" w:hAnsi="Arial" w:eastAsia="Arial" w:cs="Arial"/>
                <w:snapToGrid w:val="0"/>
                <w:color w:val="000000"/>
                <w:spacing w:val="-5"/>
                <w:kern w:val="0"/>
                <w:sz w:val="20"/>
                <w:szCs w:val="21"/>
              </w:rPr>
              <w:t>0</w:t>
            </w:r>
          </w:p>
        </w:tc>
        <w:tc>
          <w:tcPr>
            <w:tcW w:w="5560" w:type="dxa"/>
          </w:tcPr>
          <w:p>
            <w:pPr>
              <w:kinsoku w:val="0"/>
              <w:autoSpaceDE w:val="0"/>
              <w:autoSpaceDN w:val="0"/>
              <w:adjustRightInd w:val="0"/>
              <w:snapToGrid w:val="0"/>
              <w:spacing w:before="46" w:line="220" w:lineRule="auto"/>
              <w:textAlignment w:val="baseline"/>
              <w:rPr>
                <w:rFonts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风机</w:t>
            </w:r>
            <w:r>
              <w:rPr>
                <w:rFonts w:ascii="宋体" w:hAnsi="宋体" w:eastAsia="宋体" w:cs="宋体"/>
                <w:snapToGrid w:val="0"/>
                <w:color w:val="000000"/>
                <w:spacing w:val="-1"/>
                <w:kern w:val="0"/>
                <w:sz w:val="20"/>
                <w:szCs w:val="21"/>
              </w:rPr>
              <w:t>盘管</w:t>
            </w:r>
          </w:p>
        </w:tc>
        <w:tc>
          <w:tcPr>
            <w:tcW w:w="2418" w:type="dxa"/>
          </w:tcPr>
          <w:p>
            <w:pPr>
              <w:kinsoku w:val="0"/>
              <w:autoSpaceDE w:val="0"/>
              <w:autoSpaceDN w:val="0"/>
              <w:adjustRightInd w:val="0"/>
              <w:snapToGrid w:val="0"/>
              <w:spacing w:before="46" w:line="223" w:lineRule="auto"/>
              <w:textAlignment w:val="baseline"/>
              <w:rPr>
                <w:rFonts w:ascii="宋体" w:hAnsi="宋体" w:eastAsia="宋体" w:cs="宋体"/>
                <w:snapToGrid w:val="0"/>
                <w:color w:val="000000"/>
                <w:kern w:val="0"/>
                <w:sz w:val="20"/>
                <w:szCs w:val="21"/>
              </w:rPr>
            </w:pPr>
            <w:r>
              <w:rPr>
                <w:rFonts w:ascii="Arial" w:hAnsi="Arial" w:eastAsia="Arial" w:cs="Arial"/>
                <w:snapToGrid w:val="0"/>
                <w:color w:val="000000"/>
                <w:spacing w:val="4"/>
                <w:kern w:val="0"/>
                <w:sz w:val="20"/>
                <w:szCs w:val="21"/>
              </w:rPr>
              <w:t>7</w:t>
            </w:r>
            <w:r>
              <w:rPr>
                <w:rFonts w:ascii="Arial" w:hAnsi="Arial" w:eastAsia="Arial" w:cs="Arial"/>
                <w:snapToGrid w:val="0"/>
                <w:color w:val="000000"/>
                <w:spacing w:val="2"/>
                <w:kern w:val="0"/>
                <w:sz w:val="20"/>
                <w:szCs w:val="21"/>
              </w:rPr>
              <w:t xml:space="preserve">3 </w:t>
            </w:r>
            <w:r>
              <w:rPr>
                <w:rFonts w:ascii="宋体" w:hAnsi="宋体" w:eastAsia="宋体" w:cs="宋体"/>
                <w:snapToGrid w:val="0"/>
                <w:color w:val="000000"/>
                <w:spacing w:val="2"/>
                <w:kern w:val="0"/>
                <w:sz w:val="20"/>
                <w:szCs w:val="21"/>
              </w:rPr>
              <w:t>台</w:t>
            </w:r>
          </w:p>
        </w:tc>
      </w:tr>
      <w:bookmarkEnd w:id="829"/>
    </w:tbl>
    <w:p>
      <w:pPr>
        <w:kinsoku w:val="0"/>
        <w:autoSpaceDE w:val="0"/>
        <w:autoSpaceDN w:val="0"/>
        <w:adjustRightInd w:val="0"/>
        <w:snapToGrid w:val="0"/>
        <w:spacing w:before="159" w:line="221" w:lineRule="auto"/>
        <w:ind w:firstLine="2121"/>
        <w:textAlignment w:val="baseline"/>
        <w:rPr>
          <w:rFonts w:ascii="宋体" w:hAnsi="宋体" w:eastAsia="宋体" w:cs="宋体"/>
          <w:snapToGrid w:val="0"/>
          <w:color w:val="000000"/>
          <w:spacing w:val="1"/>
          <w:kern w:val="0"/>
          <w:szCs w:val="21"/>
        </w:rPr>
      </w:pPr>
      <w:bookmarkStart w:id="831" w:name="_Hlk148344861"/>
      <w:bookmarkStart w:id="832" w:name="_Hlk148103575"/>
      <w:r>
        <w:rPr>
          <w:rFonts w:ascii="宋体" w:hAnsi="宋体" w:eastAsia="宋体" w:cs="宋体"/>
          <w:snapToGrid w:val="0"/>
          <w:color w:val="000000"/>
          <w:spacing w:val="1"/>
          <w:kern w:val="0"/>
          <w:szCs w:val="21"/>
        </w:rPr>
        <w:t>感染疾病楼中央</w:t>
      </w:r>
      <w:r>
        <w:rPr>
          <w:rFonts w:ascii="宋体" w:hAnsi="宋体" w:eastAsia="宋体" w:cs="宋体"/>
          <w:snapToGrid w:val="0"/>
          <w:color w:val="000000"/>
          <w:kern w:val="0"/>
          <w:szCs w:val="21"/>
        </w:rPr>
        <w:t>空调系统主要设备</w:t>
      </w:r>
    </w:p>
    <w:bookmarkEnd w:id="831"/>
    <w:p>
      <w:pPr>
        <w:rPr>
          <w:rFonts w:ascii="宋体" w:hAnsi="宋体" w:eastAsia="宋体" w:cs="宋体"/>
          <w:snapToGrid w:val="0"/>
          <w:color w:val="000000"/>
          <w:spacing w:val="1"/>
          <w:kern w:val="0"/>
          <w:szCs w:val="21"/>
        </w:rPr>
      </w:pPr>
    </w:p>
    <w:bookmarkEnd w:id="832"/>
    <w:p>
      <w:pPr>
        <w:widowControl w:val="0"/>
        <w:kinsoku w:val="0"/>
        <w:overflowPunct w:val="0"/>
        <w:topLinePunct/>
        <w:autoSpaceDE w:val="0"/>
        <w:adjustRightInd w:val="0"/>
        <w:snapToGrid w:val="0"/>
        <w:spacing w:line="360" w:lineRule="auto"/>
        <w:ind w:right="68"/>
        <w:textAlignment w:val="center"/>
        <w:rPr>
          <w:rFonts w:ascii="宋体" w:hAnsi="宋体" w:eastAsia="宋体" w:cs="宋体"/>
          <w:snapToGrid w:val="0"/>
          <w:color w:val="000000"/>
          <w:kern w:val="0"/>
          <w:szCs w:val="21"/>
        </w:rPr>
      </w:pPr>
      <w:bookmarkStart w:id="833" w:name="_Hlk148117131"/>
      <w:r>
        <w:rPr>
          <w:rFonts w:ascii="Arial" w:hAnsi="Arial" w:eastAsia="Arial" w:cs="Arial"/>
          <w:snapToGrid w:val="0"/>
          <w:color w:val="000000"/>
          <w:spacing w:val="-5"/>
          <w:kern w:val="0"/>
          <w:szCs w:val="21"/>
        </w:rPr>
        <w:t xml:space="preserve">1.2.2.1 </w:t>
      </w:r>
      <w:r>
        <w:rPr>
          <w:rFonts w:ascii="宋体" w:hAnsi="宋体" w:eastAsia="宋体" w:cs="宋体"/>
          <w:snapToGrid w:val="0"/>
          <w:color w:val="000000"/>
          <w:spacing w:val="-5"/>
          <w:kern w:val="0"/>
          <w:szCs w:val="21"/>
        </w:rPr>
        <w:t>空调冷热源为屋面设置</w:t>
      </w:r>
      <w:r>
        <w:rPr>
          <w:rFonts w:hint="eastAsia" w:ascii="宋体" w:hAnsi="宋体" w:eastAsia="宋体" w:cs="宋体"/>
          <w:snapToGrid w:val="0"/>
          <w:color w:val="000000"/>
          <w:spacing w:val="-1"/>
          <w:szCs w:val="21"/>
        </w:rPr>
        <w:t>模块涡旋低温空气源热泵机组</w:t>
      </w:r>
      <w:r>
        <w:rPr>
          <w:rFonts w:ascii="宋体" w:hAnsi="宋体" w:eastAsia="宋体" w:cs="宋体"/>
          <w:snapToGrid w:val="0"/>
          <w:color w:val="000000"/>
          <w:spacing w:val="-5"/>
          <w:kern w:val="0"/>
          <w:szCs w:val="21"/>
        </w:rPr>
        <w:t xml:space="preserve">， 在屋面设置 </w:t>
      </w:r>
      <w:r>
        <w:rPr>
          <w:rFonts w:ascii="Arial" w:hAnsi="Arial" w:eastAsia="Arial" w:cs="Arial"/>
          <w:snapToGrid w:val="0"/>
          <w:color w:val="000000"/>
          <w:spacing w:val="-5"/>
          <w:kern w:val="0"/>
          <w:szCs w:val="21"/>
        </w:rPr>
        <w:t xml:space="preserve">3 </w:t>
      </w:r>
      <w:r>
        <w:rPr>
          <w:rFonts w:ascii="宋体" w:hAnsi="宋体" w:eastAsia="宋体" w:cs="宋体"/>
          <w:snapToGrid w:val="0"/>
          <w:color w:val="000000"/>
          <w:spacing w:val="-5"/>
          <w:kern w:val="0"/>
          <w:szCs w:val="21"/>
        </w:rPr>
        <w:t xml:space="preserve">台 </w:t>
      </w:r>
      <w:r>
        <w:rPr>
          <w:rFonts w:ascii="Arial" w:hAnsi="Arial" w:eastAsia="Arial" w:cs="Arial"/>
          <w:snapToGrid w:val="0"/>
          <w:color w:val="000000"/>
          <w:spacing w:val="-5"/>
          <w:kern w:val="0"/>
          <w:szCs w:val="21"/>
        </w:rPr>
        <w:t xml:space="preserve">130KW </w:t>
      </w:r>
      <w:r>
        <w:rPr>
          <w:rFonts w:ascii="宋体" w:hAnsi="宋体" w:eastAsia="宋体" w:cs="宋体"/>
          <w:snapToGrid w:val="0"/>
          <w:color w:val="000000"/>
          <w:spacing w:val="-5"/>
          <w:kern w:val="0"/>
          <w:szCs w:val="21"/>
        </w:rPr>
        <w:t xml:space="preserve">及 </w:t>
      </w:r>
      <w:r>
        <w:rPr>
          <w:rFonts w:ascii="Arial" w:hAnsi="Arial" w:eastAsia="Arial" w:cs="Arial"/>
          <w:snapToGrid w:val="0"/>
          <w:color w:val="000000"/>
          <w:spacing w:val="-5"/>
          <w:kern w:val="0"/>
          <w:szCs w:val="21"/>
        </w:rPr>
        <w:t xml:space="preserve">1 </w:t>
      </w:r>
      <w:r>
        <w:rPr>
          <w:rFonts w:ascii="宋体" w:hAnsi="宋体" w:eastAsia="宋体" w:cs="宋体"/>
          <w:snapToGrid w:val="0"/>
          <w:color w:val="000000"/>
          <w:spacing w:val="-5"/>
          <w:kern w:val="0"/>
          <w:szCs w:val="21"/>
        </w:rPr>
        <w:t xml:space="preserve">台 </w:t>
      </w:r>
      <w:r>
        <w:rPr>
          <w:rFonts w:ascii="Arial" w:hAnsi="Arial" w:eastAsia="Arial" w:cs="Arial"/>
          <w:snapToGrid w:val="0"/>
          <w:color w:val="000000"/>
          <w:spacing w:val="-5"/>
          <w:kern w:val="0"/>
          <w:szCs w:val="21"/>
        </w:rPr>
        <w:t>65K</w:t>
      </w:r>
      <w:r>
        <w:rPr>
          <w:rFonts w:ascii="Arial" w:hAnsi="Arial" w:eastAsia="Arial" w:cs="Arial"/>
          <w:snapToGrid w:val="0"/>
          <w:color w:val="000000"/>
          <w:spacing w:val="-3"/>
          <w:kern w:val="0"/>
          <w:szCs w:val="21"/>
        </w:rPr>
        <w:t>W</w:t>
      </w:r>
      <w:r>
        <w:rPr>
          <w:rFonts w:ascii="Arial" w:hAnsi="Arial" w:eastAsia="Arial" w:cs="Arial"/>
          <w:snapToGrid w:val="0"/>
          <w:color w:val="000000"/>
          <w:spacing w:val="-5"/>
          <w:kern w:val="0"/>
          <w:szCs w:val="21"/>
        </w:rPr>
        <w:t xml:space="preserve"> </w:t>
      </w:r>
      <w:r>
        <w:rPr>
          <w:rFonts w:ascii="宋体" w:hAnsi="宋体" w:eastAsia="宋体" w:cs="宋体"/>
          <w:snapToGrid w:val="0"/>
          <w:color w:val="000000"/>
          <w:spacing w:val="-5"/>
          <w:kern w:val="0"/>
          <w:szCs w:val="21"/>
        </w:rPr>
        <w:t>的风冷模</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6"/>
          <w:kern w:val="0"/>
          <w:szCs w:val="21"/>
        </w:rPr>
        <w:t xml:space="preserve">块机， </w:t>
      </w:r>
      <w:r>
        <w:rPr>
          <w:rFonts w:ascii="宋体" w:hAnsi="宋体" w:eastAsia="宋体" w:cs="宋体"/>
          <w:snapToGrid w:val="0"/>
          <w:color w:val="000000"/>
          <w:spacing w:val="-5"/>
          <w:kern w:val="0"/>
          <w:szCs w:val="21"/>
        </w:rPr>
        <w:t>风</w:t>
      </w:r>
      <w:r>
        <w:rPr>
          <w:rFonts w:ascii="宋体" w:hAnsi="宋体" w:eastAsia="宋体" w:cs="宋体"/>
          <w:snapToGrid w:val="0"/>
          <w:color w:val="000000"/>
          <w:spacing w:val="-3"/>
          <w:kern w:val="0"/>
          <w:szCs w:val="21"/>
        </w:rPr>
        <w:t xml:space="preserve">冷机组在机房配水泵及补水定压装置。夏季空调计算冷负荷 </w:t>
      </w:r>
      <w:r>
        <w:rPr>
          <w:rFonts w:ascii="Arial" w:hAnsi="Arial" w:eastAsia="Arial" w:cs="Arial"/>
          <w:snapToGrid w:val="0"/>
          <w:color w:val="000000"/>
          <w:spacing w:val="-3"/>
          <w:kern w:val="0"/>
          <w:szCs w:val="21"/>
        </w:rPr>
        <w:t>435 KW</w:t>
      </w:r>
      <w:r>
        <w:rPr>
          <w:rFonts w:ascii="宋体" w:hAnsi="宋体" w:eastAsia="宋体" w:cs="宋体"/>
          <w:snapToGrid w:val="0"/>
          <w:color w:val="000000"/>
          <w:spacing w:val="-3"/>
          <w:kern w:val="0"/>
          <w:szCs w:val="21"/>
        </w:rPr>
        <w:t>，冬季计算热负荷</w:t>
      </w:r>
      <w:r>
        <w:rPr>
          <w:rFonts w:ascii="宋体" w:hAnsi="宋体" w:eastAsia="宋体" w:cs="宋体"/>
          <w:snapToGrid w:val="0"/>
          <w:color w:val="000000"/>
          <w:kern w:val="0"/>
          <w:szCs w:val="21"/>
        </w:rPr>
        <w:t xml:space="preserve"> </w:t>
      </w:r>
      <w:r>
        <w:rPr>
          <w:rFonts w:ascii="Arial" w:hAnsi="Arial" w:eastAsia="Arial" w:cs="Arial"/>
          <w:snapToGrid w:val="0"/>
          <w:color w:val="000000"/>
          <w:spacing w:val="-1"/>
          <w:kern w:val="0"/>
          <w:szCs w:val="21"/>
        </w:rPr>
        <w:t>397</w:t>
      </w:r>
      <w:r>
        <w:rPr>
          <w:rFonts w:ascii="Arial" w:hAnsi="Arial" w:eastAsia="Arial" w:cs="Arial"/>
          <w:snapToGrid w:val="0"/>
          <w:color w:val="000000"/>
          <w:kern w:val="0"/>
          <w:szCs w:val="21"/>
        </w:rPr>
        <w:t>KW</w:t>
      </w:r>
      <w:r>
        <w:rPr>
          <w:rFonts w:ascii="宋体" w:hAnsi="宋体" w:eastAsia="宋体" w:cs="宋体"/>
          <w:snapToGrid w:val="0"/>
          <w:color w:val="000000"/>
          <w:spacing w:val="-1"/>
          <w:kern w:val="0"/>
          <w:szCs w:val="21"/>
        </w:rPr>
        <w:t xml:space="preserve">。冷冻水供回水温度 </w:t>
      </w:r>
      <w:r>
        <w:rPr>
          <w:rFonts w:ascii="Arial" w:hAnsi="Arial" w:eastAsia="Arial" w:cs="Arial"/>
          <w:snapToGrid w:val="0"/>
          <w:color w:val="000000"/>
          <w:spacing w:val="-1"/>
          <w:kern w:val="0"/>
          <w:szCs w:val="21"/>
        </w:rPr>
        <w:t>7/12</w:t>
      </w:r>
      <w:r>
        <w:rPr>
          <w:rFonts w:ascii="宋体" w:hAnsi="宋体" w:eastAsia="宋体" w:cs="宋体"/>
          <w:snapToGrid w:val="0"/>
          <w:color w:val="000000"/>
          <w:spacing w:val="-1"/>
          <w:kern w:val="0"/>
          <w:szCs w:val="21"/>
        </w:rPr>
        <w:t>℃，空调热</w:t>
      </w:r>
      <w:r>
        <w:rPr>
          <w:rFonts w:ascii="宋体" w:hAnsi="宋体" w:eastAsia="宋体" w:cs="宋体"/>
          <w:snapToGrid w:val="0"/>
          <w:color w:val="000000"/>
          <w:kern w:val="0"/>
          <w:szCs w:val="21"/>
        </w:rPr>
        <w:t>水供回水温度</w:t>
      </w:r>
      <w:r>
        <w:rPr>
          <w:rFonts w:ascii="Arial" w:hAnsi="Arial" w:eastAsia="Arial" w:cs="Arial"/>
          <w:snapToGrid w:val="0"/>
          <w:color w:val="000000"/>
          <w:kern w:val="0"/>
          <w:szCs w:val="21"/>
        </w:rPr>
        <w:t>45/40</w:t>
      </w:r>
      <w:r>
        <w:rPr>
          <w:rFonts w:ascii="宋体" w:hAnsi="宋体" w:eastAsia="宋体" w:cs="宋体"/>
          <w:snapToGrid w:val="0"/>
          <w:color w:val="000000"/>
          <w:kern w:val="0"/>
          <w:szCs w:val="21"/>
        </w:rPr>
        <w:t>℃。</w:t>
      </w:r>
    </w:p>
    <w:p>
      <w:pPr>
        <w:kinsoku w:val="0"/>
        <w:autoSpaceDE w:val="0"/>
        <w:autoSpaceDN w:val="0"/>
        <w:adjustRightInd w:val="0"/>
        <w:snapToGrid w:val="0"/>
        <w:spacing w:before="1" w:line="358" w:lineRule="auto"/>
        <w:ind w:right="118"/>
        <w:textAlignment w:val="baseline"/>
        <w:rPr>
          <w:rFonts w:ascii="宋体" w:hAnsi="宋体" w:eastAsia="宋体" w:cs="宋体"/>
          <w:snapToGrid w:val="0"/>
          <w:color w:val="000000"/>
          <w:kern w:val="0"/>
          <w:szCs w:val="21"/>
        </w:rPr>
      </w:pPr>
      <w:r>
        <w:rPr>
          <w:rFonts w:ascii="Arial" w:hAnsi="Arial" w:eastAsia="Arial" w:cs="Arial"/>
          <w:snapToGrid w:val="0"/>
          <w:color w:val="000000"/>
          <w:spacing w:val="-3"/>
          <w:kern w:val="0"/>
          <w:szCs w:val="21"/>
        </w:rPr>
        <w:t xml:space="preserve">1.2.2.2 </w:t>
      </w:r>
      <w:r>
        <w:rPr>
          <w:rFonts w:ascii="宋体" w:hAnsi="宋体" w:eastAsia="宋体" w:cs="宋体"/>
          <w:snapToGrid w:val="0"/>
          <w:color w:val="000000"/>
          <w:spacing w:val="-3"/>
          <w:kern w:val="0"/>
          <w:szCs w:val="21"/>
        </w:rPr>
        <w:t xml:space="preserve">空调水系统： 总供回水管之间设置压差平衡阀。空调冷源水泵设置 </w:t>
      </w:r>
      <w:r>
        <w:rPr>
          <w:rFonts w:ascii="Arial" w:hAnsi="Arial" w:eastAsia="Arial" w:cs="Arial"/>
          <w:snapToGrid w:val="0"/>
          <w:color w:val="000000"/>
          <w:spacing w:val="-3"/>
          <w:kern w:val="0"/>
          <w:szCs w:val="21"/>
        </w:rPr>
        <w:t xml:space="preserve">2 </w:t>
      </w:r>
      <w:r>
        <w:rPr>
          <w:rFonts w:ascii="宋体" w:hAnsi="宋体" w:eastAsia="宋体" w:cs="宋体"/>
          <w:snapToGrid w:val="0"/>
          <w:color w:val="000000"/>
          <w:spacing w:val="-3"/>
          <w:kern w:val="0"/>
          <w:szCs w:val="21"/>
        </w:rPr>
        <w:t>台冷冻</w:t>
      </w:r>
      <w:r>
        <w:rPr>
          <w:rFonts w:ascii="宋体" w:hAnsi="宋体" w:eastAsia="宋体" w:cs="宋体"/>
          <w:snapToGrid w:val="0"/>
          <w:color w:val="000000"/>
          <w:spacing w:val="-1"/>
          <w:kern w:val="0"/>
          <w:szCs w:val="21"/>
        </w:rPr>
        <w:t>水</w:t>
      </w:r>
      <w:r>
        <w:rPr>
          <w:rFonts w:ascii="宋体" w:hAnsi="宋体" w:eastAsia="宋体" w:cs="宋体"/>
          <w:snapToGrid w:val="0"/>
          <w:color w:val="000000"/>
          <w:kern w:val="0"/>
          <w:szCs w:val="21"/>
        </w:rPr>
        <w:t xml:space="preserve">泵， </w:t>
      </w:r>
      <w:r>
        <w:rPr>
          <w:rFonts w:ascii="宋体" w:hAnsi="宋体" w:eastAsia="宋体" w:cs="宋体"/>
          <w:snapToGrid w:val="0"/>
          <w:color w:val="000000"/>
          <w:spacing w:val="-1"/>
          <w:kern w:val="0"/>
          <w:szCs w:val="21"/>
        </w:rPr>
        <w:t>一用一备。空调冷冻水采用补水泵补进软化水，膨</w:t>
      </w:r>
      <w:r>
        <w:rPr>
          <w:rFonts w:ascii="宋体" w:hAnsi="宋体" w:eastAsia="宋体" w:cs="宋体"/>
          <w:snapToGrid w:val="0"/>
          <w:color w:val="000000"/>
          <w:kern w:val="0"/>
          <w:szCs w:val="21"/>
        </w:rPr>
        <w:t>胀罐定压。</w:t>
      </w:r>
    </w:p>
    <w:p>
      <w:pPr>
        <w:kinsoku w:val="0"/>
        <w:autoSpaceDE w:val="0"/>
        <w:autoSpaceDN w:val="0"/>
        <w:adjustRightInd w:val="0"/>
        <w:snapToGrid w:val="0"/>
        <w:spacing w:line="219"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1.2.</w:t>
      </w:r>
      <w:r>
        <w:rPr>
          <w:rFonts w:ascii="Arial" w:hAnsi="Arial" w:eastAsia="Arial" w:cs="Arial"/>
          <w:snapToGrid w:val="0"/>
          <w:color w:val="000000"/>
          <w:spacing w:val="-5"/>
          <w:kern w:val="0"/>
          <w:szCs w:val="21"/>
        </w:rPr>
        <w:t>2</w:t>
      </w:r>
      <w:r>
        <w:rPr>
          <w:rFonts w:ascii="Arial" w:hAnsi="Arial" w:eastAsia="Arial" w:cs="Arial"/>
          <w:snapToGrid w:val="0"/>
          <w:color w:val="000000"/>
          <w:spacing w:val="-3"/>
          <w:kern w:val="0"/>
          <w:szCs w:val="21"/>
        </w:rPr>
        <w:t xml:space="preserve">.3 </w:t>
      </w:r>
      <w:r>
        <w:rPr>
          <w:rFonts w:ascii="宋体" w:hAnsi="宋体" w:eastAsia="宋体" w:cs="宋体"/>
          <w:snapToGrid w:val="0"/>
          <w:color w:val="000000"/>
          <w:spacing w:val="-3"/>
          <w:kern w:val="0"/>
          <w:szCs w:val="21"/>
        </w:rPr>
        <w:t>空调风系统： 病房、诊室、医技等分区设置风机盘管加新风系统。</w:t>
      </w:r>
    </w:p>
    <w:p>
      <w:pPr>
        <w:kinsoku w:val="0"/>
        <w:autoSpaceDE w:val="0"/>
        <w:autoSpaceDN w:val="0"/>
        <w:adjustRightInd w:val="0"/>
        <w:snapToGrid w:val="0"/>
        <w:spacing w:before="114" w:line="360" w:lineRule="auto"/>
        <w:ind w:right="74"/>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 xml:space="preserve">1.2.2.4 </w:t>
      </w:r>
      <w:r>
        <w:rPr>
          <w:rFonts w:ascii="宋体" w:hAnsi="宋体" w:eastAsia="宋体" w:cs="宋体"/>
          <w:snapToGrid w:val="0"/>
          <w:color w:val="000000"/>
          <w:spacing w:val="-4"/>
          <w:kern w:val="0"/>
          <w:szCs w:val="21"/>
        </w:rPr>
        <w:t>空气处理措施： 空调</w:t>
      </w:r>
      <w:r>
        <w:rPr>
          <w:rFonts w:ascii="Arial" w:hAnsi="Arial" w:eastAsia="Arial" w:cs="Arial"/>
          <w:snapToGrid w:val="0"/>
          <w:color w:val="000000"/>
          <w:spacing w:val="-4"/>
          <w:kern w:val="0"/>
          <w:szCs w:val="21"/>
        </w:rPr>
        <w:t>/</w:t>
      </w:r>
      <w:r>
        <w:rPr>
          <w:rFonts w:ascii="宋体" w:hAnsi="宋体" w:eastAsia="宋体" w:cs="宋体"/>
          <w:snapToGrid w:val="0"/>
          <w:color w:val="000000"/>
          <w:spacing w:val="-4"/>
          <w:kern w:val="0"/>
          <w:szCs w:val="21"/>
        </w:rPr>
        <w:t>新风机组， 空气经过板式粗效过滤器</w:t>
      </w:r>
      <w:r>
        <w:rPr>
          <w:rFonts w:ascii="Arial" w:hAnsi="Arial" w:eastAsia="Arial" w:cs="Arial"/>
          <w:snapToGrid w:val="0"/>
          <w:color w:val="000000"/>
          <w:spacing w:val="-4"/>
          <w:kern w:val="0"/>
          <w:szCs w:val="21"/>
        </w:rPr>
        <w:t>/</w:t>
      </w:r>
      <w:r>
        <w:rPr>
          <w:rFonts w:ascii="宋体" w:hAnsi="宋体" w:eastAsia="宋体" w:cs="宋体"/>
          <w:snapToGrid w:val="0"/>
          <w:color w:val="000000"/>
          <w:spacing w:val="-4"/>
          <w:kern w:val="0"/>
          <w:szCs w:val="21"/>
        </w:rPr>
        <w:t>袋式中效</w:t>
      </w:r>
      <w:r>
        <w:rPr>
          <w:rFonts w:ascii="Arial" w:hAnsi="Arial" w:eastAsia="Arial" w:cs="Arial"/>
          <w:snapToGrid w:val="0"/>
          <w:color w:val="000000"/>
          <w:spacing w:val="-4"/>
          <w:kern w:val="0"/>
          <w:szCs w:val="21"/>
        </w:rPr>
        <w:t>/</w:t>
      </w:r>
      <w:r>
        <w:rPr>
          <w:rFonts w:ascii="宋体" w:hAnsi="宋体" w:eastAsia="宋体" w:cs="宋体"/>
          <w:snapToGrid w:val="0"/>
          <w:color w:val="000000"/>
          <w:spacing w:val="-4"/>
          <w:kern w:val="0"/>
          <w:szCs w:val="21"/>
        </w:rPr>
        <w:t>亚高效(清洁</w:t>
      </w:r>
      <w:r>
        <w:rPr>
          <w:rFonts w:ascii="宋体" w:hAnsi="宋体" w:eastAsia="宋体" w:cs="宋体"/>
          <w:snapToGrid w:val="0"/>
          <w:color w:val="000000"/>
          <w:spacing w:val="-3"/>
          <w:kern w:val="0"/>
          <w:szCs w:val="21"/>
        </w:rPr>
        <w:t>区</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4"/>
          <w:kern w:val="0"/>
          <w:szCs w:val="21"/>
        </w:rPr>
        <w:t>为高效)过滤器过滤。夏</w:t>
      </w:r>
      <w:r>
        <w:rPr>
          <w:rFonts w:ascii="宋体" w:hAnsi="宋体" w:eastAsia="宋体" w:cs="宋体"/>
          <w:snapToGrid w:val="0"/>
          <w:color w:val="000000"/>
          <w:spacing w:val="3"/>
          <w:kern w:val="0"/>
          <w:szCs w:val="21"/>
        </w:rPr>
        <w:t>季</w:t>
      </w:r>
      <w:r>
        <w:rPr>
          <w:rFonts w:ascii="宋体" w:hAnsi="宋体" w:eastAsia="宋体" w:cs="宋体"/>
          <w:snapToGrid w:val="0"/>
          <w:color w:val="000000"/>
          <w:spacing w:val="2"/>
          <w:kern w:val="0"/>
          <w:szCs w:val="21"/>
        </w:rPr>
        <w:t>降温除湿，冬季加温加湿，新风机组夏季处理到室内等管线。</w:t>
      </w:r>
    </w:p>
    <w:p>
      <w:pPr>
        <w:kinsoku w:val="0"/>
        <w:autoSpaceDE w:val="0"/>
        <w:autoSpaceDN w:val="0"/>
        <w:adjustRightInd w:val="0"/>
        <w:snapToGrid w:val="0"/>
        <w:spacing w:before="3" w:line="370" w:lineRule="auto"/>
        <w:ind w:right="69"/>
        <w:textAlignment w:val="baseline"/>
        <w:rPr>
          <w:rFonts w:ascii="宋体" w:hAnsi="宋体" w:eastAsia="宋体" w:cs="宋体"/>
          <w:snapToGrid w:val="0"/>
          <w:color w:val="000000"/>
          <w:kern w:val="0"/>
          <w:szCs w:val="21"/>
        </w:rPr>
      </w:pPr>
      <w:r>
        <w:rPr>
          <w:rFonts w:ascii="Arial" w:hAnsi="Arial" w:eastAsia="Arial" w:cs="Arial"/>
          <w:snapToGrid w:val="0"/>
          <w:color w:val="000000"/>
          <w:spacing w:val="-8"/>
          <w:kern w:val="0"/>
          <w:szCs w:val="21"/>
        </w:rPr>
        <w:t>1</w:t>
      </w:r>
      <w:r>
        <w:rPr>
          <w:rFonts w:ascii="Arial" w:hAnsi="Arial" w:eastAsia="Arial" w:cs="Arial"/>
          <w:snapToGrid w:val="0"/>
          <w:color w:val="000000"/>
          <w:spacing w:val="-5"/>
          <w:kern w:val="0"/>
          <w:szCs w:val="21"/>
        </w:rPr>
        <w:t xml:space="preserve">.2.2.5 </w:t>
      </w:r>
      <w:r>
        <w:rPr>
          <w:rFonts w:ascii="宋体" w:hAnsi="宋体" w:eastAsia="宋体" w:cs="宋体"/>
          <w:snapToGrid w:val="0"/>
          <w:color w:val="000000"/>
          <w:spacing w:val="-5"/>
          <w:kern w:val="0"/>
          <w:szCs w:val="21"/>
        </w:rPr>
        <w:t xml:space="preserve">风机盘管， 采用余压为 </w:t>
      </w:r>
      <w:r>
        <w:rPr>
          <w:rFonts w:ascii="Arial" w:hAnsi="Arial" w:eastAsia="Arial" w:cs="Arial"/>
          <w:snapToGrid w:val="0"/>
          <w:color w:val="000000"/>
          <w:spacing w:val="-5"/>
          <w:kern w:val="0"/>
          <w:szCs w:val="21"/>
        </w:rPr>
        <w:t xml:space="preserve">30Pa </w:t>
      </w:r>
      <w:r>
        <w:rPr>
          <w:rFonts w:ascii="宋体" w:hAnsi="宋体" w:eastAsia="宋体" w:cs="宋体"/>
          <w:snapToGrid w:val="0"/>
          <w:color w:val="000000"/>
          <w:spacing w:val="-5"/>
          <w:kern w:val="0"/>
          <w:szCs w:val="21"/>
        </w:rPr>
        <w:t>高静压风机盘管，风机盘管机组的回风口设复合式空气</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6"/>
          <w:kern w:val="0"/>
          <w:szCs w:val="21"/>
        </w:rPr>
        <w:t>净化器。过滤器阻</w:t>
      </w:r>
      <w:r>
        <w:rPr>
          <w:rFonts w:ascii="宋体" w:hAnsi="宋体" w:eastAsia="宋体" w:cs="宋体"/>
          <w:snapToGrid w:val="0"/>
          <w:color w:val="000000"/>
          <w:spacing w:val="-3"/>
          <w:kern w:val="0"/>
          <w:szCs w:val="21"/>
        </w:rPr>
        <w:t xml:space="preserve">力为 </w:t>
      </w:r>
      <w:r>
        <w:rPr>
          <w:rFonts w:ascii="Arial" w:hAnsi="Arial" w:eastAsia="Arial" w:cs="Arial"/>
          <w:snapToGrid w:val="0"/>
          <w:color w:val="000000"/>
          <w:spacing w:val="-3"/>
          <w:kern w:val="0"/>
          <w:szCs w:val="21"/>
        </w:rPr>
        <w:t>18Pa</w:t>
      </w:r>
      <w:r>
        <w:rPr>
          <w:rFonts w:ascii="宋体" w:hAnsi="宋体" w:eastAsia="宋体" w:cs="宋体"/>
          <w:snapToGrid w:val="0"/>
          <w:color w:val="000000"/>
          <w:spacing w:val="-3"/>
          <w:kern w:val="0"/>
          <w:szCs w:val="21"/>
        </w:rPr>
        <w:t xml:space="preserve">，微生物一次通过率不大于 </w:t>
      </w:r>
      <w:r>
        <w:rPr>
          <w:rFonts w:ascii="Arial" w:hAnsi="Arial" w:eastAsia="Arial" w:cs="Arial"/>
          <w:snapToGrid w:val="0"/>
          <w:color w:val="000000"/>
          <w:spacing w:val="-3"/>
          <w:kern w:val="0"/>
          <w:szCs w:val="21"/>
        </w:rPr>
        <w:t>10%</w:t>
      </w:r>
      <w:r>
        <w:rPr>
          <w:rFonts w:ascii="宋体" w:hAnsi="宋体" w:eastAsia="宋体" w:cs="宋体"/>
          <w:snapToGrid w:val="0"/>
          <w:color w:val="000000"/>
          <w:spacing w:val="-3"/>
          <w:kern w:val="0"/>
          <w:szCs w:val="21"/>
        </w:rPr>
        <w:t xml:space="preserve">，颗粒物计重通过率不大于 </w:t>
      </w:r>
      <w:r>
        <w:rPr>
          <w:rFonts w:ascii="Arial" w:hAnsi="Arial" w:eastAsia="Arial" w:cs="Arial"/>
          <w:snapToGrid w:val="0"/>
          <w:color w:val="000000"/>
          <w:spacing w:val="-3"/>
          <w:kern w:val="0"/>
          <w:szCs w:val="21"/>
        </w:rPr>
        <w:t>5%</w:t>
      </w:r>
      <w:bookmarkEnd w:id="833"/>
      <w:r>
        <w:rPr>
          <w:rFonts w:ascii="宋体" w:hAnsi="宋体" w:eastAsia="宋体" w:cs="宋体"/>
          <w:snapToGrid w:val="0"/>
          <w:color w:val="000000"/>
          <w:spacing w:val="-3"/>
          <w:kern w:val="0"/>
          <w:szCs w:val="21"/>
        </w:rPr>
        <w:t>。</w:t>
      </w:r>
    </w:p>
    <w:p>
      <w:pPr>
        <w:kinsoku w:val="0"/>
        <w:autoSpaceDE w:val="0"/>
        <w:autoSpaceDN w:val="0"/>
        <w:adjustRightInd w:val="0"/>
        <w:snapToGrid w:val="0"/>
        <w:spacing w:before="12" w:line="220" w:lineRule="auto"/>
        <w:textAlignment w:val="baseline"/>
        <w:outlineLvl w:val="2"/>
        <w:rPr>
          <w:rFonts w:ascii="宋体" w:hAnsi="宋体" w:eastAsia="宋体" w:cs="宋体"/>
          <w:snapToGrid w:val="0"/>
          <w:color w:val="000000"/>
          <w:kern w:val="0"/>
          <w:szCs w:val="21"/>
        </w:rPr>
      </w:pPr>
      <w:bookmarkStart w:id="834" w:name="_bookmark26"/>
      <w:bookmarkEnd w:id="834"/>
      <w:bookmarkStart w:id="835" w:name="_Hlk148117191"/>
      <w:r>
        <w:rPr>
          <w:rFonts w:ascii="Arial" w:hAnsi="Arial" w:eastAsia="Arial" w:cs="Arial"/>
          <w:b/>
          <w:bCs/>
          <w:snapToGrid w:val="0"/>
          <w:color w:val="000000"/>
          <w:spacing w:val="16"/>
          <w:kern w:val="0"/>
          <w:szCs w:val="21"/>
        </w:rPr>
        <w:t>1</w:t>
      </w:r>
      <w:r>
        <w:rPr>
          <w:rFonts w:ascii="Arial" w:hAnsi="Arial" w:eastAsia="Arial" w:cs="Arial"/>
          <w:b/>
          <w:bCs/>
          <w:snapToGrid w:val="0"/>
          <w:color w:val="000000"/>
          <w:spacing w:val="9"/>
          <w:kern w:val="0"/>
          <w:szCs w:val="21"/>
        </w:rPr>
        <w:t>.3</w:t>
      </w:r>
      <w:r>
        <w:rPr>
          <w:rFonts w:ascii="Arial" w:hAnsi="Arial" w:eastAsia="Arial" w:cs="Arial"/>
          <w:snapToGrid w:val="0"/>
          <w:color w:val="000000"/>
          <w:spacing w:val="9"/>
          <w:kern w:val="0"/>
          <w:szCs w:val="21"/>
        </w:rPr>
        <w:t xml:space="preserve"> </w:t>
      </w:r>
      <w:r>
        <w:rPr>
          <w:rFonts w:ascii="宋体" w:hAnsi="宋体" w:eastAsia="宋体" w:cs="宋体"/>
          <w:snapToGrid w:val="0"/>
          <w:color w:val="000000"/>
          <w:spacing w:val="9"/>
          <w:kern w:val="0"/>
          <w:szCs w:val="21"/>
        </w:rPr>
        <w:t>主楼(含制剂楼)中央空调系统运行模式</w:t>
      </w:r>
    </w:p>
    <w:p>
      <w:pPr>
        <w:kinsoku w:val="0"/>
        <w:autoSpaceDE w:val="0"/>
        <w:autoSpaceDN w:val="0"/>
        <w:adjustRightInd w:val="0"/>
        <w:snapToGrid w:val="0"/>
        <w:spacing w:before="163" w:line="223"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1</w:t>
      </w:r>
      <w:r>
        <w:rPr>
          <w:rFonts w:ascii="Arial" w:hAnsi="Arial" w:eastAsia="Arial" w:cs="Arial"/>
          <w:snapToGrid w:val="0"/>
          <w:color w:val="000000"/>
          <w:spacing w:val="-4"/>
          <w:kern w:val="0"/>
          <w:szCs w:val="21"/>
        </w:rPr>
        <w:t xml:space="preserve">.3.1 </w:t>
      </w:r>
      <w:r>
        <w:rPr>
          <w:rFonts w:ascii="宋体" w:hAnsi="宋体" w:eastAsia="宋体" w:cs="宋体"/>
          <w:snapToGrid w:val="0"/>
          <w:color w:val="000000"/>
          <w:spacing w:val="-4"/>
          <w:kern w:val="0"/>
          <w:szCs w:val="21"/>
        </w:rPr>
        <w:t>空调冷热源：</w:t>
      </w:r>
    </w:p>
    <w:p>
      <w:pPr>
        <w:kinsoku w:val="0"/>
        <w:autoSpaceDE w:val="0"/>
        <w:autoSpaceDN w:val="0"/>
        <w:adjustRightInd w:val="0"/>
        <w:snapToGrid w:val="0"/>
        <w:spacing w:before="154" w:line="359" w:lineRule="auto"/>
        <w:ind w:right="72"/>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 xml:space="preserve">1.3.1.1 </w:t>
      </w:r>
      <w:r>
        <w:rPr>
          <w:rFonts w:ascii="宋体" w:hAnsi="宋体" w:eastAsia="宋体" w:cs="宋体"/>
          <w:snapToGrid w:val="0"/>
          <w:color w:val="000000"/>
          <w:spacing w:val="-4"/>
          <w:kern w:val="0"/>
          <w:szCs w:val="21"/>
        </w:rPr>
        <w:t>空</w:t>
      </w:r>
      <w:r>
        <w:rPr>
          <w:rFonts w:ascii="宋体" w:hAnsi="宋体" w:eastAsia="宋体" w:cs="宋体"/>
          <w:snapToGrid w:val="0"/>
          <w:color w:val="000000"/>
          <w:spacing w:val="-3"/>
          <w:kern w:val="0"/>
          <w:szCs w:val="21"/>
        </w:rPr>
        <w:t xml:space="preserve">调冷源共设置 </w:t>
      </w:r>
      <w:r>
        <w:rPr>
          <w:rFonts w:ascii="Arial" w:hAnsi="Arial" w:eastAsia="Arial" w:cs="Arial"/>
          <w:snapToGrid w:val="0"/>
          <w:color w:val="000000"/>
          <w:spacing w:val="-3"/>
          <w:kern w:val="0"/>
          <w:szCs w:val="21"/>
        </w:rPr>
        <w:t xml:space="preserve">2 </w:t>
      </w:r>
      <w:r>
        <w:rPr>
          <w:rFonts w:ascii="宋体" w:hAnsi="宋体" w:eastAsia="宋体" w:cs="宋体"/>
          <w:snapToGrid w:val="0"/>
          <w:color w:val="000000"/>
          <w:spacing w:val="-3"/>
          <w:kern w:val="0"/>
          <w:szCs w:val="21"/>
        </w:rPr>
        <w:t xml:space="preserve">台制冷量 </w:t>
      </w:r>
      <w:r>
        <w:rPr>
          <w:rFonts w:ascii="Arial" w:hAnsi="Arial" w:eastAsia="Arial" w:cs="Arial"/>
          <w:snapToGrid w:val="0"/>
          <w:color w:val="000000"/>
          <w:spacing w:val="-3"/>
          <w:kern w:val="0"/>
          <w:szCs w:val="21"/>
        </w:rPr>
        <w:t xml:space="preserve">3517kW </w:t>
      </w:r>
      <w:r>
        <w:rPr>
          <w:rFonts w:ascii="宋体" w:hAnsi="宋体" w:eastAsia="宋体" w:cs="宋体"/>
          <w:snapToGrid w:val="0"/>
          <w:color w:val="000000"/>
          <w:spacing w:val="-3"/>
          <w:kern w:val="0"/>
          <w:szCs w:val="21"/>
        </w:rPr>
        <w:t>的离心式制冷机</w:t>
      </w:r>
      <w:r>
        <w:rPr>
          <w:rFonts w:ascii="Arial" w:hAnsi="Arial" w:eastAsia="Arial" w:cs="Arial"/>
          <w:snapToGrid w:val="0"/>
          <w:color w:val="000000"/>
          <w:spacing w:val="-3"/>
          <w:kern w:val="0"/>
          <w:szCs w:val="21"/>
        </w:rPr>
        <w:t xml:space="preserve">,1 </w:t>
      </w:r>
      <w:r>
        <w:rPr>
          <w:rFonts w:ascii="宋体" w:hAnsi="宋体" w:eastAsia="宋体" w:cs="宋体"/>
          <w:snapToGrid w:val="0"/>
          <w:color w:val="000000"/>
          <w:spacing w:val="-3"/>
          <w:kern w:val="0"/>
          <w:szCs w:val="21"/>
        </w:rPr>
        <w:t xml:space="preserve">台制冷量 </w:t>
      </w:r>
      <w:r>
        <w:rPr>
          <w:rFonts w:ascii="Arial" w:hAnsi="Arial" w:eastAsia="Arial" w:cs="Arial"/>
          <w:snapToGrid w:val="0"/>
          <w:color w:val="000000"/>
          <w:spacing w:val="-3"/>
          <w:kern w:val="0"/>
          <w:szCs w:val="21"/>
        </w:rPr>
        <w:t xml:space="preserve">1337kW </w:t>
      </w:r>
      <w:r>
        <w:rPr>
          <w:rFonts w:ascii="宋体" w:hAnsi="宋体" w:eastAsia="宋体" w:cs="宋体"/>
          <w:snapToGrid w:val="0"/>
          <w:color w:val="000000"/>
          <w:spacing w:val="-3"/>
          <w:kern w:val="0"/>
          <w:szCs w:val="21"/>
        </w:rPr>
        <w:t>的螺杆式</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3"/>
          <w:kern w:val="0"/>
          <w:szCs w:val="21"/>
        </w:rPr>
        <w:t>制冷机</w:t>
      </w:r>
      <w:r>
        <w:rPr>
          <w:rFonts w:ascii="Arial" w:hAnsi="Arial" w:eastAsia="Arial" w:cs="Arial"/>
          <w:snapToGrid w:val="0"/>
          <w:color w:val="000000"/>
          <w:spacing w:val="-3"/>
          <w:kern w:val="0"/>
          <w:szCs w:val="21"/>
        </w:rPr>
        <w:t>,</w:t>
      </w:r>
      <w:r>
        <w:rPr>
          <w:rFonts w:ascii="宋体" w:hAnsi="宋体" w:eastAsia="宋体" w:cs="宋体"/>
          <w:snapToGrid w:val="0"/>
          <w:color w:val="000000"/>
          <w:spacing w:val="-3"/>
          <w:kern w:val="0"/>
          <w:szCs w:val="21"/>
        </w:rPr>
        <w:t xml:space="preserve">总装机冷负荷为 </w:t>
      </w:r>
      <w:r>
        <w:rPr>
          <w:rFonts w:ascii="Arial" w:hAnsi="Arial" w:eastAsia="Arial" w:cs="Arial"/>
          <w:snapToGrid w:val="0"/>
          <w:color w:val="000000"/>
          <w:spacing w:val="-3"/>
          <w:kern w:val="0"/>
          <w:szCs w:val="21"/>
        </w:rPr>
        <w:t>8371kW</w:t>
      </w:r>
      <w:r>
        <w:rPr>
          <w:rFonts w:ascii="宋体" w:hAnsi="宋体" w:eastAsia="宋体" w:cs="宋体"/>
          <w:snapToGrid w:val="0"/>
          <w:color w:val="000000"/>
          <w:spacing w:val="-3"/>
          <w:kern w:val="0"/>
          <w:szCs w:val="21"/>
        </w:rPr>
        <w:t>。</w:t>
      </w:r>
    </w:p>
    <w:p>
      <w:pPr>
        <w:kinsoku w:val="0"/>
        <w:autoSpaceDE w:val="0"/>
        <w:autoSpaceDN w:val="0"/>
        <w:adjustRightInd w:val="0"/>
        <w:snapToGrid w:val="0"/>
        <w:spacing w:before="1" w:line="359" w:lineRule="auto"/>
        <w:ind w:right="72"/>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1.3.1.2 </w:t>
      </w:r>
      <w:r>
        <w:rPr>
          <w:rFonts w:ascii="宋体" w:hAnsi="宋体" w:eastAsia="宋体" w:cs="宋体"/>
          <w:snapToGrid w:val="0"/>
          <w:color w:val="000000"/>
          <w:spacing w:val="1"/>
          <w:kern w:val="0"/>
          <w:szCs w:val="21"/>
        </w:rPr>
        <w:t>裙房屋面设置风冷冷水机组</w:t>
      </w:r>
      <w:r>
        <w:rPr>
          <w:rFonts w:ascii="Arial" w:hAnsi="Arial" w:eastAsia="Arial" w:cs="Arial"/>
          <w:snapToGrid w:val="0"/>
          <w:color w:val="000000"/>
          <w:spacing w:val="1"/>
          <w:kern w:val="0"/>
          <w:szCs w:val="21"/>
        </w:rPr>
        <w:t>,</w:t>
      </w:r>
      <w:r>
        <w:rPr>
          <w:rFonts w:ascii="宋体" w:hAnsi="宋体" w:eastAsia="宋体" w:cs="宋体"/>
          <w:snapToGrid w:val="0"/>
          <w:color w:val="000000"/>
          <w:spacing w:val="1"/>
          <w:kern w:val="0"/>
          <w:szCs w:val="21"/>
        </w:rPr>
        <w:t>作为过渡季净化空</w:t>
      </w:r>
      <w:r>
        <w:rPr>
          <w:rFonts w:ascii="宋体" w:hAnsi="宋体" w:eastAsia="宋体" w:cs="宋体"/>
          <w:snapToGrid w:val="0"/>
          <w:color w:val="000000"/>
          <w:kern w:val="0"/>
          <w:szCs w:val="21"/>
        </w:rPr>
        <w:t xml:space="preserve">调的冷源。风冷冷水机组的循环水泵 </w:t>
      </w:r>
      <w:r>
        <w:rPr>
          <w:rFonts w:ascii="宋体" w:hAnsi="宋体" w:eastAsia="宋体" w:cs="宋体"/>
          <w:snapToGrid w:val="0"/>
          <w:color w:val="000000"/>
          <w:spacing w:val="-1"/>
          <w:kern w:val="0"/>
          <w:szCs w:val="21"/>
        </w:rPr>
        <w:t>及补水</w:t>
      </w:r>
      <w:r>
        <w:rPr>
          <w:rFonts w:ascii="宋体" w:hAnsi="宋体" w:eastAsia="宋体" w:cs="宋体"/>
          <w:snapToGrid w:val="0"/>
          <w:color w:val="000000"/>
          <w:kern w:val="0"/>
          <w:szCs w:val="21"/>
        </w:rPr>
        <w:t>定压设备设置于设备层内。</w:t>
      </w:r>
    </w:p>
    <w:p>
      <w:pPr>
        <w:kinsoku w:val="0"/>
        <w:autoSpaceDE w:val="0"/>
        <w:autoSpaceDN w:val="0"/>
        <w:adjustRightInd w:val="0"/>
        <w:snapToGrid w:val="0"/>
        <w:spacing w:before="1" w:line="304"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8"/>
          <w:kern w:val="0"/>
          <w:szCs w:val="21"/>
        </w:rPr>
        <w:t xml:space="preserve">1.3.1.3 </w:t>
      </w:r>
      <w:r>
        <w:rPr>
          <w:rFonts w:ascii="宋体" w:hAnsi="宋体" w:eastAsia="宋体" w:cs="宋体"/>
          <w:snapToGrid w:val="0"/>
          <w:color w:val="000000"/>
          <w:spacing w:val="-8"/>
          <w:kern w:val="0"/>
          <w:szCs w:val="21"/>
        </w:rPr>
        <w:t>冷</w:t>
      </w:r>
      <w:r>
        <w:rPr>
          <w:rFonts w:ascii="宋体" w:hAnsi="宋体" w:eastAsia="宋体" w:cs="宋体"/>
          <w:snapToGrid w:val="0"/>
          <w:color w:val="000000"/>
          <w:spacing w:val="-6"/>
          <w:kern w:val="0"/>
          <w:szCs w:val="21"/>
        </w:rPr>
        <w:t>冻</w:t>
      </w:r>
      <w:r>
        <w:rPr>
          <w:rFonts w:ascii="宋体" w:hAnsi="宋体" w:eastAsia="宋体" w:cs="宋体"/>
          <w:snapToGrid w:val="0"/>
          <w:color w:val="000000"/>
          <w:spacing w:val="-4"/>
          <w:kern w:val="0"/>
          <w:szCs w:val="21"/>
        </w:rPr>
        <w:t xml:space="preserve">水供回水温度 </w:t>
      </w:r>
      <w:r>
        <w:rPr>
          <w:rFonts w:ascii="Arial" w:hAnsi="Arial" w:eastAsia="Arial" w:cs="Arial"/>
          <w:snapToGrid w:val="0"/>
          <w:color w:val="000000"/>
          <w:spacing w:val="-4"/>
          <w:kern w:val="0"/>
          <w:szCs w:val="21"/>
        </w:rPr>
        <w:t>6/13</w:t>
      </w:r>
      <w:r>
        <w:rPr>
          <w:rFonts w:ascii="宋体" w:hAnsi="宋体" w:eastAsia="宋体" w:cs="宋体"/>
          <w:snapToGrid w:val="0"/>
          <w:color w:val="000000"/>
          <w:spacing w:val="-4"/>
          <w:kern w:val="0"/>
          <w:szCs w:val="21"/>
        </w:rPr>
        <w:t>℃</w:t>
      </w:r>
      <w:r>
        <w:rPr>
          <w:rFonts w:ascii="Arial" w:hAnsi="Arial" w:eastAsia="Arial" w:cs="Arial"/>
          <w:snapToGrid w:val="0"/>
          <w:color w:val="000000"/>
          <w:spacing w:val="-4"/>
          <w:kern w:val="0"/>
          <w:szCs w:val="21"/>
        </w:rPr>
        <w:t>,</w:t>
      </w:r>
      <w:r>
        <w:rPr>
          <w:rFonts w:ascii="宋体" w:hAnsi="宋体" w:eastAsia="宋体" w:cs="宋体"/>
          <w:snapToGrid w:val="0"/>
          <w:color w:val="000000"/>
          <w:spacing w:val="-4"/>
          <w:kern w:val="0"/>
          <w:szCs w:val="21"/>
        </w:rPr>
        <w:t xml:space="preserve">冷却水供回水温度 </w:t>
      </w:r>
      <w:r>
        <w:rPr>
          <w:rFonts w:ascii="Arial" w:hAnsi="Arial" w:eastAsia="Arial" w:cs="Arial"/>
          <w:snapToGrid w:val="0"/>
          <w:color w:val="000000"/>
          <w:spacing w:val="-4"/>
          <w:kern w:val="0"/>
          <w:szCs w:val="21"/>
        </w:rPr>
        <w:t>32/37</w:t>
      </w:r>
      <w:r>
        <w:rPr>
          <w:rFonts w:ascii="宋体" w:hAnsi="宋体" w:eastAsia="宋体" w:cs="宋体"/>
          <w:snapToGrid w:val="0"/>
          <w:color w:val="000000"/>
          <w:spacing w:val="-4"/>
          <w:kern w:val="0"/>
          <w:szCs w:val="21"/>
        </w:rPr>
        <w:t>℃</w:t>
      </w:r>
      <w:r>
        <w:rPr>
          <w:rFonts w:ascii="Arial" w:hAnsi="Arial" w:eastAsia="Arial" w:cs="Arial"/>
          <w:snapToGrid w:val="0"/>
          <w:color w:val="000000"/>
          <w:spacing w:val="-4"/>
          <w:kern w:val="0"/>
          <w:szCs w:val="21"/>
        </w:rPr>
        <w:t>,</w:t>
      </w:r>
      <w:r>
        <w:rPr>
          <w:rFonts w:ascii="宋体" w:hAnsi="宋体" w:eastAsia="宋体" w:cs="宋体"/>
          <w:snapToGrid w:val="0"/>
          <w:color w:val="000000"/>
          <w:spacing w:val="-4"/>
          <w:kern w:val="0"/>
          <w:szCs w:val="21"/>
        </w:rPr>
        <w:t xml:space="preserve">空调热水供回水温度 </w:t>
      </w:r>
      <w:r>
        <w:rPr>
          <w:rFonts w:ascii="Arial" w:hAnsi="Arial" w:eastAsia="Arial" w:cs="Arial"/>
          <w:snapToGrid w:val="0"/>
          <w:color w:val="000000"/>
          <w:spacing w:val="-4"/>
          <w:kern w:val="0"/>
          <w:szCs w:val="21"/>
        </w:rPr>
        <w:t>60/45</w:t>
      </w:r>
      <w:r>
        <w:rPr>
          <w:rFonts w:ascii="宋体" w:hAnsi="宋体" w:eastAsia="宋体" w:cs="宋体"/>
          <w:snapToGrid w:val="0"/>
          <w:color w:val="000000"/>
          <w:spacing w:val="-4"/>
          <w:kern w:val="0"/>
          <w:szCs w:val="21"/>
        </w:rPr>
        <w:t>℃。</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6"/>
          <w:kern w:val="0"/>
          <w:szCs w:val="21"/>
        </w:rPr>
        <w:t>制冷机采</w:t>
      </w:r>
      <w:r>
        <w:rPr>
          <w:rFonts w:ascii="宋体" w:hAnsi="宋体" w:eastAsia="宋体" w:cs="宋体"/>
          <w:snapToGrid w:val="0"/>
          <w:color w:val="000000"/>
          <w:spacing w:val="-3"/>
          <w:kern w:val="0"/>
          <w:szCs w:val="21"/>
        </w:rPr>
        <w:t xml:space="preserve">用环保冷媒 </w:t>
      </w:r>
      <w:r>
        <w:rPr>
          <w:rFonts w:ascii="Arial" w:hAnsi="Arial" w:eastAsia="Arial" w:cs="Arial"/>
          <w:snapToGrid w:val="0"/>
          <w:color w:val="000000"/>
          <w:spacing w:val="-3"/>
          <w:kern w:val="0"/>
          <w:szCs w:val="21"/>
        </w:rPr>
        <w:t>R134a</w:t>
      </w:r>
      <w:r>
        <w:rPr>
          <w:rFonts w:ascii="宋体" w:hAnsi="宋体" w:eastAsia="宋体" w:cs="宋体"/>
          <w:snapToGrid w:val="0"/>
          <w:color w:val="000000"/>
          <w:spacing w:val="-3"/>
          <w:kern w:val="0"/>
          <w:szCs w:val="21"/>
        </w:rPr>
        <w:t>。</w:t>
      </w:r>
    </w:p>
    <w:p>
      <w:pPr>
        <w:widowControl w:val="0"/>
        <w:kinsoku w:val="0"/>
        <w:autoSpaceDE w:val="0"/>
        <w:autoSpaceDN w:val="0"/>
        <w:adjustRightInd w:val="0"/>
        <w:snapToGrid w:val="0"/>
        <w:spacing w:before="79" w:line="363" w:lineRule="auto"/>
        <w:ind w:right="71"/>
        <w:textAlignment w:val="baseline"/>
        <w:rPr>
          <w:rFonts w:ascii="宋体" w:hAnsi="宋体" w:eastAsia="宋体" w:cs="宋体"/>
          <w:snapToGrid w:val="0"/>
          <w:color w:val="000000"/>
          <w:kern w:val="0"/>
          <w:szCs w:val="21"/>
        </w:rPr>
        <w:sectPr>
          <w:headerReference r:id="rId12" w:type="default"/>
          <w:pgSz w:w="11907" w:h="16841"/>
          <w:pgMar w:top="1118" w:right="1340" w:bottom="1059" w:left="1588" w:header="879" w:footer="845" w:gutter="0"/>
          <w:cols w:space="720" w:num="1"/>
        </w:sectPr>
      </w:pPr>
      <w:r>
        <w:rPr>
          <w:rFonts w:ascii="Arial" w:hAnsi="Arial" w:eastAsia="Arial" w:cs="Arial"/>
          <w:snapToGrid w:val="0"/>
          <w:color w:val="000000"/>
          <w:spacing w:val="-1"/>
          <w:kern w:val="0"/>
          <w:szCs w:val="21"/>
        </w:rPr>
        <w:t xml:space="preserve">1.3.1.4 </w:t>
      </w:r>
      <w:r>
        <w:rPr>
          <w:rFonts w:ascii="宋体" w:hAnsi="宋体" w:eastAsia="宋体" w:cs="宋体"/>
          <w:snapToGrid w:val="0"/>
          <w:color w:val="000000"/>
          <w:spacing w:val="-1"/>
          <w:kern w:val="0"/>
          <w:szCs w:val="21"/>
        </w:rPr>
        <w:t>冷却塔</w:t>
      </w:r>
      <w:r>
        <w:rPr>
          <w:rFonts w:ascii="Arial" w:hAnsi="Arial" w:eastAsia="Arial" w:cs="Arial"/>
          <w:snapToGrid w:val="0"/>
          <w:color w:val="000000"/>
          <w:spacing w:val="-1"/>
          <w:kern w:val="0"/>
          <w:szCs w:val="21"/>
        </w:rPr>
        <w:t xml:space="preserve">4 </w:t>
      </w:r>
      <w:r>
        <w:rPr>
          <w:rFonts w:ascii="宋体" w:hAnsi="宋体" w:eastAsia="宋体" w:cs="宋体"/>
          <w:snapToGrid w:val="0"/>
          <w:color w:val="000000"/>
          <w:kern w:val="0"/>
          <w:szCs w:val="21"/>
        </w:rPr>
        <w:t>台进出口水温</w:t>
      </w:r>
      <w:r>
        <w:rPr>
          <w:rFonts w:ascii="Arial" w:hAnsi="Arial" w:eastAsia="Arial" w:cs="Arial"/>
          <w:snapToGrid w:val="0"/>
          <w:color w:val="000000"/>
          <w:kern w:val="0"/>
          <w:szCs w:val="21"/>
        </w:rPr>
        <w:t>32-37</w:t>
      </w:r>
      <w:r>
        <w:rPr>
          <w:rFonts w:ascii="宋体" w:hAnsi="宋体" w:eastAsia="宋体" w:cs="宋体"/>
          <w:snapToGrid w:val="0"/>
          <w:color w:val="000000"/>
          <w:kern w:val="0"/>
          <w:szCs w:val="21"/>
        </w:rPr>
        <w:t>℃</w:t>
      </w:r>
      <w:r>
        <w:rPr>
          <w:rFonts w:ascii="Arial" w:hAnsi="Arial" w:eastAsia="Arial" w:cs="Arial"/>
          <w:snapToGrid w:val="0"/>
          <w:color w:val="000000"/>
          <w:kern w:val="0"/>
          <w:szCs w:val="21"/>
        </w:rPr>
        <w:t>,Q=450m3/h,</w:t>
      </w:r>
      <w:r>
        <w:rPr>
          <w:rFonts w:ascii="宋体" w:hAnsi="宋体" w:eastAsia="宋体" w:cs="宋体"/>
          <w:snapToGrid w:val="0"/>
          <w:color w:val="000000"/>
          <w:kern w:val="0"/>
          <w:szCs w:val="21"/>
        </w:rPr>
        <w:t>与冷冻机相对应设置</w:t>
      </w:r>
      <w:r>
        <w:rPr>
          <w:rFonts w:ascii="Arial" w:hAnsi="Arial" w:eastAsia="Arial" w:cs="Arial"/>
          <w:snapToGrid w:val="0"/>
          <w:color w:val="000000"/>
          <w:kern w:val="0"/>
          <w:szCs w:val="21"/>
        </w:rPr>
        <w:t>,</w:t>
      </w:r>
      <w:r>
        <w:rPr>
          <w:rFonts w:ascii="宋体" w:hAnsi="宋体" w:eastAsia="宋体" w:cs="宋体"/>
          <w:snapToGrid w:val="0"/>
          <w:color w:val="000000"/>
          <w:kern w:val="0"/>
          <w:szCs w:val="21"/>
        </w:rPr>
        <w:t xml:space="preserve">并有一台满足过渡 </w:t>
      </w:r>
      <w:r>
        <w:rPr>
          <w:rFonts w:ascii="宋体" w:hAnsi="宋体" w:eastAsia="宋体" w:cs="宋体"/>
          <w:snapToGrid w:val="0"/>
          <w:color w:val="000000"/>
          <w:spacing w:val="2"/>
          <w:kern w:val="0"/>
          <w:szCs w:val="21"/>
        </w:rPr>
        <w:t>季、冬季运行时的防冻需要。空调热源由地下一层热交换站提供</w:t>
      </w:r>
      <w:r>
        <w:rPr>
          <w:rFonts w:ascii="Arial" w:hAnsi="Arial" w:eastAsia="Arial" w:cs="Arial"/>
          <w:snapToGrid w:val="0"/>
          <w:color w:val="000000"/>
          <w:spacing w:val="2"/>
          <w:kern w:val="0"/>
          <w:szCs w:val="21"/>
        </w:rPr>
        <w:t>,</w:t>
      </w:r>
      <w:r>
        <w:rPr>
          <w:rFonts w:ascii="宋体" w:hAnsi="宋体" w:eastAsia="宋体" w:cs="宋体"/>
          <w:snapToGrid w:val="0"/>
          <w:color w:val="000000"/>
          <w:spacing w:val="2"/>
          <w:kern w:val="0"/>
          <w:szCs w:val="21"/>
        </w:rPr>
        <w:t>系统定</w:t>
      </w:r>
      <w:r>
        <w:rPr>
          <w:rFonts w:ascii="宋体" w:hAnsi="宋体" w:eastAsia="宋体" w:cs="宋体"/>
          <w:snapToGrid w:val="0"/>
          <w:color w:val="000000"/>
          <w:spacing w:val="1"/>
          <w:kern w:val="0"/>
          <w:szCs w:val="21"/>
        </w:rPr>
        <w:t xml:space="preserve">压点压力为 </w:t>
      </w:r>
      <w:r>
        <w:rPr>
          <w:rFonts w:ascii="Arial" w:hAnsi="Arial" w:eastAsia="Arial" w:cs="Arial"/>
          <w:snapToGrid w:val="0"/>
          <w:color w:val="000000"/>
          <w:spacing w:val="1"/>
          <w:kern w:val="0"/>
          <w:szCs w:val="21"/>
        </w:rPr>
        <w:t>650</w:t>
      </w:r>
      <w:r>
        <w:rPr>
          <w:rFonts w:ascii="Arial" w:hAnsi="Arial" w:eastAsia="Arial" w:cs="Arial"/>
          <w:snapToGrid w:val="0"/>
          <w:color w:val="000000"/>
          <w:kern w:val="0"/>
          <w:szCs w:val="21"/>
        </w:rPr>
        <w:t>kPa</w:t>
      </w:r>
      <w:r>
        <w:rPr>
          <w:rFonts w:ascii="Arial" w:hAnsi="Arial" w:eastAsia="Arial" w:cs="Arial"/>
          <w:snapToGrid w:val="0"/>
          <w:color w:val="000000"/>
          <w:spacing w:val="1"/>
          <w:kern w:val="0"/>
          <w:szCs w:val="21"/>
        </w:rPr>
        <w:t>,</w:t>
      </w:r>
      <w:r>
        <w:rPr>
          <w:rFonts w:ascii="宋体" w:hAnsi="宋体" w:eastAsia="宋体" w:cs="宋体"/>
          <w:snapToGrid w:val="0"/>
          <w:color w:val="000000"/>
          <w:spacing w:val="1"/>
          <w:kern w:val="0"/>
          <w:szCs w:val="21"/>
        </w:rPr>
        <w:t>空</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调热水系统</w:t>
      </w:r>
      <w:r>
        <w:rPr>
          <w:rFonts w:ascii="宋体" w:hAnsi="宋体" w:eastAsia="宋体" w:cs="宋体"/>
          <w:snapToGrid w:val="0"/>
          <w:color w:val="000000"/>
          <w:kern w:val="0"/>
          <w:szCs w:val="21"/>
        </w:rPr>
        <w:t>补水定压由热交换站负责。</w:t>
      </w:r>
    </w:p>
    <w:p>
      <w:pPr>
        <w:widowControl w:val="0"/>
        <w:kinsoku w:val="0"/>
        <w:autoSpaceDE w:val="0"/>
        <w:autoSpaceDN w:val="0"/>
        <w:adjustRightInd w:val="0"/>
        <w:snapToGrid w:val="0"/>
        <w:spacing w:before="68" w:line="359" w:lineRule="auto"/>
        <w:ind w:right="91"/>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1.3.1.5 </w:t>
      </w:r>
      <w:r>
        <w:rPr>
          <w:rFonts w:ascii="宋体" w:hAnsi="宋体" w:eastAsia="宋体" w:cs="宋体"/>
          <w:snapToGrid w:val="0"/>
          <w:color w:val="000000"/>
          <w:spacing w:val="1"/>
          <w:kern w:val="0"/>
          <w:szCs w:val="21"/>
        </w:rPr>
        <w:t>螺杆机的冷却塔在过渡季节和冬季为净化内区风</w:t>
      </w:r>
      <w:r>
        <w:rPr>
          <w:rFonts w:ascii="宋体" w:hAnsi="宋体" w:eastAsia="宋体" w:cs="宋体"/>
          <w:snapToGrid w:val="0"/>
          <w:color w:val="000000"/>
          <w:kern w:val="0"/>
          <w:szCs w:val="21"/>
        </w:rPr>
        <w:t>机盘管系统提供冷源</w:t>
      </w:r>
      <w:r>
        <w:rPr>
          <w:rFonts w:ascii="Arial" w:hAnsi="Arial" w:eastAsia="Arial" w:cs="Arial"/>
          <w:snapToGrid w:val="0"/>
          <w:color w:val="000000"/>
          <w:kern w:val="0"/>
          <w:szCs w:val="21"/>
        </w:rPr>
        <w:t>,</w:t>
      </w:r>
      <w:r>
        <w:rPr>
          <w:rFonts w:ascii="宋体" w:hAnsi="宋体" w:eastAsia="宋体" w:cs="宋体"/>
          <w:snapToGrid w:val="0"/>
          <w:color w:val="000000"/>
          <w:kern w:val="0"/>
          <w:szCs w:val="21"/>
        </w:rPr>
        <w:t xml:space="preserve">在制冷机房经 </w:t>
      </w:r>
      <w:r>
        <w:rPr>
          <w:rFonts w:ascii="宋体" w:hAnsi="宋体" w:eastAsia="宋体" w:cs="宋体"/>
          <w:snapToGrid w:val="0"/>
          <w:color w:val="000000"/>
          <w:spacing w:val="-6"/>
          <w:kern w:val="0"/>
          <w:szCs w:val="21"/>
        </w:rPr>
        <w:t>板</w:t>
      </w:r>
      <w:r>
        <w:rPr>
          <w:rFonts w:ascii="宋体" w:hAnsi="宋体" w:eastAsia="宋体" w:cs="宋体"/>
          <w:snapToGrid w:val="0"/>
          <w:color w:val="000000"/>
          <w:spacing w:val="-3"/>
          <w:kern w:val="0"/>
          <w:szCs w:val="21"/>
        </w:rPr>
        <w:t xml:space="preserve">式换热器换热后提供 </w:t>
      </w:r>
      <w:r>
        <w:rPr>
          <w:rFonts w:ascii="Arial" w:hAnsi="Arial" w:eastAsia="Arial" w:cs="Arial"/>
          <w:snapToGrid w:val="0"/>
          <w:color w:val="000000"/>
          <w:spacing w:val="-3"/>
          <w:kern w:val="0"/>
          <w:szCs w:val="21"/>
        </w:rPr>
        <w:t>12.5/15</w:t>
      </w:r>
      <w:r>
        <w:rPr>
          <w:rFonts w:ascii="宋体" w:hAnsi="宋体" w:eastAsia="宋体" w:cs="宋体"/>
          <w:snapToGrid w:val="0"/>
          <w:color w:val="000000"/>
          <w:spacing w:val="-3"/>
          <w:kern w:val="0"/>
          <w:szCs w:val="21"/>
        </w:rPr>
        <w:t>℃空调冷水。</w:t>
      </w:r>
    </w:p>
    <w:p>
      <w:pPr>
        <w:kinsoku w:val="0"/>
        <w:autoSpaceDE w:val="0"/>
        <w:autoSpaceDN w:val="0"/>
        <w:adjustRightInd w:val="0"/>
        <w:snapToGrid w:val="0"/>
        <w:spacing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1.</w:t>
      </w:r>
      <w:r>
        <w:rPr>
          <w:rFonts w:ascii="Arial" w:hAnsi="Arial" w:eastAsia="Arial" w:cs="Arial"/>
          <w:snapToGrid w:val="0"/>
          <w:color w:val="000000"/>
          <w:spacing w:val="-3"/>
          <w:kern w:val="0"/>
          <w:szCs w:val="21"/>
        </w:rPr>
        <w:t>3</w:t>
      </w:r>
      <w:r>
        <w:rPr>
          <w:rFonts w:ascii="Arial" w:hAnsi="Arial" w:eastAsia="Arial" w:cs="Arial"/>
          <w:snapToGrid w:val="0"/>
          <w:color w:val="000000"/>
          <w:spacing w:val="-2"/>
          <w:kern w:val="0"/>
          <w:szCs w:val="21"/>
        </w:rPr>
        <w:t xml:space="preserve">.2 </w:t>
      </w:r>
      <w:r>
        <w:rPr>
          <w:rFonts w:ascii="宋体" w:hAnsi="宋体" w:eastAsia="宋体" w:cs="宋体"/>
          <w:snapToGrid w:val="0"/>
          <w:color w:val="000000"/>
          <w:spacing w:val="-2"/>
          <w:kern w:val="0"/>
          <w:szCs w:val="21"/>
        </w:rPr>
        <w:t>空调水系统</w:t>
      </w:r>
    </w:p>
    <w:p>
      <w:pPr>
        <w:kinsoku w:val="0"/>
        <w:autoSpaceDE w:val="0"/>
        <w:autoSpaceDN w:val="0"/>
        <w:adjustRightInd w:val="0"/>
        <w:snapToGrid w:val="0"/>
        <w:spacing w:before="157" w:line="410" w:lineRule="exact"/>
        <w:textAlignment w:val="baseline"/>
        <w:rPr>
          <w:rFonts w:ascii="Arial" w:hAnsi="Arial" w:eastAsia="Arial" w:cs="Arial"/>
          <w:snapToGrid w:val="0"/>
          <w:color w:val="000000"/>
          <w:kern w:val="0"/>
          <w:szCs w:val="21"/>
        </w:rPr>
      </w:pPr>
      <w:r>
        <w:rPr>
          <w:rFonts w:ascii="Arial" w:hAnsi="Arial" w:eastAsia="Arial" w:cs="Arial"/>
          <w:snapToGrid w:val="0"/>
          <w:color w:val="000000"/>
          <w:spacing w:val="2"/>
          <w:kern w:val="0"/>
          <w:position w:val="15"/>
          <w:szCs w:val="21"/>
        </w:rPr>
        <w:t xml:space="preserve">1.3.2.1 </w:t>
      </w:r>
      <w:r>
        <w:rPr>
          <w:rFonts w:ascii="宋体" w:hAnsi="宋体" w:eastAsia="宋体" w:cs="宋体"/>
          <w:snapToGrid w:val="0"/>
          <w:color w:val="000000"/>
          <w:spacing w:val="2"/>
          <w:kern w:val="0"/>
          <w:position w:val="15"/>
          <w:szCs w:val="21"/>
        </w:rPr>
        <w:t>空调水系统采用一次泵变流量分区两管制系统</w:t>
      </w:r>
      <w:r>
        <w:rPr>
          <w:rFonts w:ascii="Arial" w:hAnsi="Arial" w:eastAsia="Arial" w:cs="Arial"/>
          <w:snapToGrid w:val="0"/>
          <w:color w:val="000000"/>
          <w:spacing w:val="2"/>
          <w:kern w:val="0"/>
          <w:position w:val="15"/>
          <w:szCs w:val="21"/>
        </w:rPr>
        <w:t>,</w:t>
      </w:r>
      <w:r>
        <w:rPr>
          <w:rFonts w:ascii="宋体" w:hAnsi="宋体" w:eastAsia="宋体" w:cs="宋体"/>
          <w:snapToGrid w:val="0"/>
          <w:color w:val="000000"/>
          <w:spacing w:val="2"/>
          <w:kern w:val="0"/>
          <w:position w:val="15"/>
          <w:szCs w:val="21"/>
        </w:rPr>
        <w:t>冷水</w:t>
      </w:r>
      <w:r>
        <w:rPr>
          <w:rFonts w:ascii="宋体" w:hAnsi="宋体" w:eastAsia="宋体" w:cs="宋体"/>
          <w:snapToGrid w:val="0"/>
          <w:color w:val="000000"/>
          <w:spacing w:val="1"/>
          <w:kern w:val="0"/>
          <w:position w:val="15"/>
          <w:szCs w:val="21"/>
        </w:rPr>
        <w:t>机组定流量</w:t>
      </w:r>
      <w:r>
        <w:rPr>
          <w:rFonts w:ascii="Arial" w:hAnsi="Arial" w:eastAsia="Arial" w:cs="Arial"/>
          <w:snapToGrid w:val="0"/>
          <w:color w:val="000000"/>
          <w:spacing w:val="1"/>
          <w:kern w:val="0"/>
          <w:position w:val="15"/>
          <w:szCs w:val="21"/>
        </w:rPr>
        <w:t>,</w:t>
      </w:r>
      <w:r>
        <w:rPr>
          <w:rFonts w:ascii="宋体" w:hAnsi="宋体" w:eastAsia="宋体" w:cs="宋体"/>
          <w:snapToGrid w:val="0"/>
          <w:color w:val="000000"/>
          <w:spacing w:val="1"/>
          <w:kern w:val="0"/>
          <w:position w:val="15"/>
          <w:szCs w:val="21"/>
        </w:rPr>
        <w:t>负荷侧变流量设计</w:t>
      </w:r>
      <w:r>
        <w:rPr>
          <w:rFonts w:ascii="Arial" w:hAnsi="Arial" w:eastAsia="Arial" w:cs="Arial"/>
          <w:snapToGrid w:val="0"/>
          <w:color w:val="000000"/>
          <w:spacing w:val="1"/>
          <w:kern w:val="0"/>
          <w:position w:val="15"/>
          <w:szCs w:val="21"/>
        </w:rPr>
        <w:t>,</w:t>
      </w:r>
    </w:p>
    <w:p>
      <w:pPr>
        <w:kinsoku w:val="0"/>
        <w:autoSpaceDE w:val="0"/>
        <w:autoSpaceDN w:val="0"/>
        <w:adjustRightInd w:val="0"/>
        <w:snapToGrid w:val="0"/>
        <w:spacing w:before="1" w:line="219" w:lineRule="auto"/>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1"/>
          <w:kern w:val="0"/>
          <w:szCs w:val="21"/>
        </w:rPr>
        <w:t>总供回水管之间设置压</w:t>
      </w:r>
      <w:r>
        <w:rPr>
          <w:rFonts w:ascii="宋体" w:hAnsi="宋体" w:eastAsia="宋体" w:cs="宋体"/>
          <w:snapToGrid w:val="0"/>
          <w:color w:val="000000"/>
          <w:kern w:val="0"/>
          <w:szCs w:val="21"/>
        </w:rPr>
        <w:t>差调节阀。</w:t>
      </w:r>
    </w:p>
    <w:p>
      <w:pPr>
        <w:kinsoku w:val="0"/>
        <w:autoSpaceDE w:val="0"/>
        <w:autoSpaceDN w:val="0"/>
        <w:adjustRightInd w:val="0"/>
        <w:snapToGrid w:val="0"/>
        <w:spacing w:before="114" w:line="289" w:lineRule="exact"/>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position w:val="2"/>
          <w:szCs w:val="21"/>
        </w:rPr>
        <w:t xml:space="preserve">1.3.2.2 </w:t>
      </w:r>
      <w:r>
        <w:rPr>
          <w:rFonts w:ascii="宋体" w:hAnsi="宋体" w:eastAsia="宋体" w:cs="宋体"/>
          <w:snapToGrid w:val="0"/>
          <w:color w:val="000000"/>
          <w:spacing w:val="-1"/>
          <w:kern w:val="0"/>
          <w:position w:val="2"/>
          <w:szCs w:val="21"/>
        </w:rPr>
        <w:t>空调冷源水泵配置</w:t>
      </w:r>
      <w:r>
        <w:rPr>
          <w:rFonts w:ascii="Arial" w:hAnsi="Arial" w:eastAsia="Arial" w:cs="Arial"/>
          <w:snapToGrid w:val="0"/>
          <w:color w:val="000000"/>
          <w:spacing w:val="-1"/>
          <w:kern w:val="0"/>
          <w:position w:val="2"/>
          <w:szCs w:val="21"/>
        </w:rPr>
        <w:t>:</w:t>
      </w:r>
      <w:r>
        <w:rPr>
          <w:rFonts w:ascii="宋体" w:hAnsi="宋体" w:eastAsia="宋体" w:cs="宋体"/>
          <w:snapToGrid w:val="0"/>
          <w:color w:val="000000"/>
          <w:spacing w:val="-1"/>
          <w:kern w:val="0"/>
          <w:position w:val="2"/>
          <w:szCs w:val="21"/>
        </w:rPr>
        <w:t>设置六台冷冻水泵</w:t>
      </w:r>
      <w:r>
        <w:rPr>
          <w:rFonts w:ascii="Arial" w:hAnsi="Arial" w:eastAsia="Arial" w:cs="Arial"/>
          <w:snapToGrid w:val="0"/>
          <w:color w:val="000000"/>
          <w:spacing w:val="-1"/>
          <w:kern w:val="0"/>
          <w:position w:val="2"/>
          <w:szCs w:val="21"/>
        </w:rPr>
        <w:t>,</w:t>
      </w:r>
      <w:r>
        <w:rPr>
          <w:rFonts w:ascii="宋体" w:hAnsi="宋体" w:eastAsia="宋体" w:cs="宋体"/>
          <w:snapToGrid w:val="0"/>
          <w:color w:val="000000"/>
          <w:spacing w:val="-1"/>
          <w:kern w:val="0"/>
          <w:position w:val="2"/>
          <w:szCs w:val="21"/>
        </w:rPr>
        <w:t>五台冷却水泵。</w:t>
      </w:r>
    </w:p>
    <w:p>
      <w:pPr>
        <w:kinsoku w:val="0"/>
        <w:autoSpaceDE w:val="0"/>
        <w:autoSpaceDN w:val="0"/>
        <w:adjustRightInd w:val="0"/>
        <w:snapToGrid w:val="0"/>
        <w:spacing w:before="162" w:line="360" w:lineRule="auto"/>
        <w:ind w:right="90"/>
        <w:textAlignment w:val="baseline"/>
        <w:rPr>
          <w:rFonts w:ascii="宋体" w:hAnsi="宋体" w:eastAsia="宋体" w:cs="宋体"/>
          <w:snapToGrid w:val="0"/>
          <w:color w:val="000000"/>
          <w:kern w:val="0"/>
          <w:szCs w:val="21"/>
        </w:rPr>
      </w:pPr>
      <w:r>
        <w:rPr>
          <w:rFonts w:ascii="Arial" w:hAnsi="Arial" w:eastAsia="Arial" w:cs="Arial"/>
          <w:snapToGrid w:val="0"/>
          <w:color w:val="000000"/>
          <w:spacing w:val="5"/>
          <w:kern w:val="0"/>
          <w:szCs w:val="21"/>
        </w:rPr>
        <w:t>1</w:t>
      </w:r>
      <w:r>
        <w:rPr>
          <w:rFonts w:ascii="Arial" w:hAnsi="Arial" w:eastAsia="Arial" w:cs="Arial"/>
          <w:snapToGrid w:val="0"/>
          <w:color w:val="000000"/>
          <w:spacing w:val="4"/>
          <w:kern w:val="0"/>
          <w:szCs w:val="21"/>
        </w:rPr>
        <w:t xml:space="preserve">.3.2.3 </w:t>
      </w:r>
      <w:r>
        <w:rPr>
          <w:rFonts w:ascii="宋体" w:hAnsi="宋体" w:eastAsia="宋体" w:cs="宋体"/>
          <w:snapToGrid w:val="0"/>
          <w:color w:val="000000"/>
          <w:spacing w:val="4"/>
          <w:kern w:val="0"/>
          <w:szCs w:val="21"/>
        </w:rPr>
        <w:t>空调冷冻水采用补水泵补进软化水</w:t>
      </w:r>
      <w:r>
        <w:rPr>
          <w:rFonts w:ascii="Arial" w:hAnsi="Arial" w:eastAsia="Arial" w:cs="Arial"/>
          <w:snapToGrid w:val="0"/>
          <w:color w:val="000000"/>
          <w:spacing w:val="4"/>
          <w:kern w:val="0"/>
          <w:szCs w:val="21"/>
        </w:rPr>
        <w:t>,</w:t>
      </w:r>
      <w:r>
        <w:rPr>
          <w:rFonts w:ascii="宋体" w:hAnsi="宋体" w:eastAsia="宋体" w:cs="宋体"/>
          <w:snapToGrid w:val="0"/>
          <w:color w:val="000000"/>
          <w:spacing w:val="4"/>
          <w:kern w:val="0"/>
          <w:szCs w:val="21"/>
        </w:rPr>
        <w:t>在制冷机房内设置定压膨胀补水机组定压和补</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0"/>
          <w:kern w:val="0"/>
          <w:szCs w:val="21"/>
        </w:rPr>
        <w:t>水。</w:t>
      </w:r>
    </w:p>
    <w:p>
      <w:pPr>
        <w:kinsoku w:val="0"/>
        <w:autoSpaceDE w:val="0"/>
        <w:autoSpaceDN w:val="0"/>
        <w:adjustRightInd w:val="0"/>
        <w:snapToGrid w:val="0"/>
        <w:spacing w:before="2" w:line="358" w:lineRule="auto"/>
        <w:ind w:right="91"/>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1.3.2.4 </w:t>
      </w:r>
      <w:r>
        <w:rPr>
          <w:rFonts w:ascii="宋体" w:hAnsi="宋体" w:eastAsia="宋体" w:cs="宋体"/>
          <w:snapToGrid w:val="0"/>
          <w:color w:val="000000"/>
          <w:spacing w:val="-1"/>
          <w:kern w:val="0"/>
          <w:szCs w:val="21"/>
        </w:rPr>
        <w:t>空气处理机组冷冻水系统为异程二管制系统</w:t>
      </w:r>
      <w:r>
        <w:rPr>
          <w:rFonts w:ascii="Arial" w:hAnsi="Arial" w:eastAsia="Arial" w:cs="Arial"/>
          <w:snapToGrid w:val="0"/>
          <w:color w:val="000000"/>
          <w:spacing w:val="-1"/>
          <w:kern w:val="0"/>
          <w:szCs w:val="21"/>
        </w:rPr>
        <w:t>,</w:t>
      </w:r>
      <w:r>
        <w:rPr>
          <w:rFonts w:ascii="宋体" w:hAnsi="宋体" w:eastAsia="宋体" w:cs="宋体"/>
          <w:snapToGrid w:val="0"/>
          <w:color w:val="000000"/>
          <w:spacing w:val="-1"/>
          <w:kern w:val="0"/>
          <w:szCs w:val="21"/>
        </w:rPr>
        <w:t>风</w:t>
      </w:r>
      <w:r>
        <w:rPr>
          <w:rFonts w:ascii="宋体" w:hAnsi="宋体" w:eastAsia="宋体" w:cs="宋体"/>
          <w:snapToGrid w:val="0"/>
          <w:color w:val="000000"/>
          <w:kern w:val="0"/>
          <w:szCs w:val="21"/>
        </w:rPr>
        <w:t xml:space="preserve">机盘管冷冻水系统为水平同程二管制 </w:t>
      </w:r>
      <w:r>
        <w:rPr>
          <w:rFonts w:ascii="宋体" w:hAnsi="宋体" w:eastAsia="宋体" w:cs="宋体"/>
          <w:snapToGrid w:val="0"/>
          <w:color w:val="000000"/>
          <w:spacing w:val="-1"/>
          <w:kern w:val="0"/>
          <w:szCs w:val="21"/>
        </w:rPr>
        <w:t>系统</w:t>
      </w:r>
      <w:r>
        <w:rPr>
          <w:rFonts w:ascii="Arial" w:hAnsi="Arial" w:eastAsia="Arial" w:cs="Arial"/>
          <w:snapToGrid w:val="0"/>
          <w:color w:val="000000"/>
          <w:spacing w:val="-1"/>
          <w:kern w:val="0"/>
          <w:szCs w:val="21"/>
        </w:rPr>
        <w:t>,</w:t>
      </w:r>
      <w:r>
        <w:rPr>
          <w:rFonts w:ascii="宋体" w:hAnsi="宋体" w:eastAsia="宋体" w:cs="宋体"/>
          <w:snapToGrid w:val="0"/>
          <w:color w:val="000000"/>
          <w:spacing w:val="-1"/>
          <w:kern w:val="0"/>
          <w:szCs w:val="21"/>
        </w:rPr>
        <w:t>风机盘管冷</w:t>
      </w:r>
      <w:r>
        <w:rPr>
          <w:rFonts w:ascii="宋体" w:hAnsi="宋体" w:eastAsia="宋体" w:cs="宋体"/>
          <w:snapToGrid w:val="0"/>
          <w:color w:val="000000"/>
          <w:kern w:val="0"/>
          <w:szCs w:val="21"/>
        </w:rPr>
        <w:t>冻水系统在水平分支处回水管设置静态平衡阀。</w:t>
      </w:r>
    </w:p>
    <w:p>
      <w:pPr>
        <w:kinsoku w:val="0"/>
        <w:autoSpaceDE w:val="0"/>
        <w:autoSpaceDN w:val="0"/>
        <w:adjustRightInd w:val="0"/>
        <w:snapToGrid w:val="0"/>
        <w:spacing w:before="1" w:line="358" w:lineRule="auto"/>
        <w:ind w:right="92"/>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1.3.2.5 </w:t>
      </w:r>
      <w:r>
        <w:rPr>
          <w:rFonts w:ascii="宋体" w:hAnsi="宋体" w:eastAsia="宋体" w:cs="宋体"/>
          <w:snapToGrid w:val="0"/>
          <w:color w:val="000000"/>
          <w:spacing w:val="-2"/>
          <w:kern w:val="0"/>
          <w:szCs w:val="21"/>
        </w:rPr>
        <w:t>空气处理机组回水管上设电动调节阀</w:t>
      </w:r>
      <w:r>
        <w:rPr>
          <w:rFonts w:ascii="Arial" w:hAnsi="Arial" w:eastAsia="Arial" w:cs="Arial"/>
          <w:snapToGrid w:val="0"/>
          <w:color w:val="000000"/>
          <w:spacing w:val="-2"/>
          <w:kern w:val="0"/>
          <w:szCs w:val="21"/>
        </w:rPr>
        <w:t>,</w:t>
      </w:r>
      <w:r>
        <w:rPr>
          <w:rFonts w:ascii="宋体" w:hAnsi="宋体" w:eastAsia="宋体" w:cs="宋体"/>
          <w:snapToGrid w:val="0"/>
          <w:color w:val="000000"/>
          <w:spacing w:val="-2"/>
          <w:kern w:val="0"/>
          <w:szCs w:val="21"/>
        </w:rPr>
        <w:t>风机盘管设带温控三速开关</w:t>
      </w:r>
      <w:r>
        <w:rPr>
          <w:rFonts w:ascii="Arial" w:hAnsi="Arial" w:eastAsia="Arial" w:cs="Arial"/>
          <w:snapToGrid w:val="0"/>
          <w:color w:val="000000"/>
          <w:spacing w:val="-2"/>
          <w:kern w:val="0"/>
          <w:szCs w:val="21"/>
        </w:rPr>
        <w:t xml:space="preserve">, </w:t>
      </w:r>
      <w:r>
        <w:rPr>
          <w:rFonts w:ascii="宋体" w:hAnsi="宋体" w:eastAsia="宋体" w:cs="宋体"/>
          <w:snapToGrid w:val="0"/>
          <w:color w:val="000000"/>
          <w:spacing w:val="-2"/>
          <w:kern w:val="0"/>
          <w:szCs w:val="21"/>
        </w:rPr>
        <w:t>回水管设置</w:t>
      </w:r>
      <w:r>
        <w:rPr>
          <w:rFonts w:ascii="宋体" w:hAnsi="宋体" w:eastAsia="宋体" w:cs="宋体"/>
          <w:snapToGrid w:val="0"/>
          <w:color w:val="000000"/>
          <w:kern w:val="0"/>
          <w:szCs w:val="21"/>
        </w:rPr>
        <w:t xml:space="preserve">电动二 </w:t>
      </w:r>
      <w:r>
        <w:rPr>
          <w:rFonts w:ascii="宋体" w:hAnsi="宋体" w:eastAsia="宋体" w:cs="宋体"/>
          <w:snapToGrid w:val="0"/>
          <w:color w:val="000000"/>
          <w:spacing w:val="-8"/>
          <w:kern w:val="0"/>
          <w:szCs w:val="21"/>
        </w:rPr>
        <w:t>通阀。</w:t>
      </w:r>
    </w:p>
    <w:p>
      <w:pPr>
        <w:kinsoku w:val="0"/>
        <w:autoSpaceDE w:val="0"/>
        <w:autoSpaceDN w:val="0"/>
        <w:adjustRightInd w:val="0"/>
        <w:snapToGrid w:val="0"/>
        <w:spacing w:line="213"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1.3.2.6 </w:t>
      </w:r>
      <w:r>
        <w:rPr>
          <w:rFonts w:ascii="宋体" w:hAnsi="宋体" w:eastAsia="宋体" w:cs="宋体"/>
          <w:snapToGrid w:val="0"/>
          <w:color w:val="000000"/>
          <w:spacing w:val="-1"/>
          <w:kern w:val="0"/>
          <w:szCs w:val="21"/>
        </w:rPr>
        <w:t>空调冷凝水分别集中后经空气隔绝排</w:t>
      </w:r>
      <w:r>
        <w:rPr>
          <w:rFonts w:ascii="宋体" w:hAnsi="宋体" w:eastAsia="宋体" w:cs="宋体"/>
          <w:snapToGrid w:val="0"/>
          <w:color w:val="000000"/>
          <w:kern w:val="0"/>
          <w:szCs w:val="21"/>
        </w:rPr>
        <w:t>入地漏</w:t>
      </w:r>
      <w:r>
        <w:rPr>
          <w:rFonts w:ascii="Arial" w:hAnsi="Arial" w:eastAsia="Arial" w:cs="Arial"/>
          <w:snapToGrid w:val="0"/>
          <w:color w:val="000000"/>
          <w:kern w:val="0"/>
          <w:szCs w:val="21"/>
        </w:rPr>
        <w:t>,</w:t>
      </w:r>
      <w:r>
        <w:rPr>
          <w:rFonts w:ascii="宋体" w:hAnsi="宋体" w:eastAsia="宋体" w:cs="宋体"/>
          <w:snapToGrid w:val="0"/>
          <w:color w:val="000000"/>
          <w:kern w:val="0"/>
          <w:szCs w:val="21"/>
        </w:rPr>
        <w:t>冷凝水管起始端设清扫口。</w:t>
      </w:r>
    </w:p>
    <w:p>
      <w:pPr>
        <w:kinsoku w:val="0"/>
        <w:autoSpaceDE w:val="0"/>
        <w:autoSpaceDN w:val="0"/>
        <w:adjustRightInd w:val="0"/>
        <w:snapToGrid w:val="0"/>
        <w:spacing w:before="125" w:line="333" w:lineRule="auto"/>
        <w:ind w:right="91"/>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1.3.2.7 </w:t>
      </w:r>
      <w:r>
        <w:rPr>
          <w:rFonts w:ascii="宋体" w:hAnsi="宋体" w:eastAsia="宋体" w:cs="宋体"/>
          <w:snapToGrid w:val="0"/>
          <w:color w:val="000000"/>
          <w:spacing w:val="-1"/>
          <w:kern w:val="0"/>
          <w:szCs w:val="21"/>
        </w:rPr>
        <w:t>净化空调冷水由单独的立管提供</w:t>
      </w:r>
      <w:r>
        <w:rPr>
          <w:rFonts w:ascii="Arial" w:hAnsi="Arial" w:eastAsia="Arial" w:cs="Arial"/>
          <w:snapToGrid w:val="0"/>
          <w:color w:val="000000"/>
          <w:spacing w:val="-1"/>
          <w:kern w:val="0"/>
          <w:szCs w:val="21"/>
        </w:rPr>
        <w:t>,</w:t>
      </w:r>
      <w:r>
        <w:rPr>
          <w:rFonts w:ascii="宋体" w:hAnsi="宋体" w:eastAsia="宋体" w:cs="宋体"/>
          <w:snapToGrid w:val="0"/>
          <w:color w:val="000000"/>
          <w:spacing w:val="-1"/>
          <w:kern w:val="0"/>
          <w:szCs w:val="21"/>
        </w:rPr>
        <w:t>可保证过渡季</w:t>
      </w:r>
      <w:r>
        <w:rPr>
          <w:rFonts w:ascii="宋体" w:hAnsi="宋体" w:eastAsia="宋体" w:cs="宋体"/>
          <w:snapToGrid w:val="0"/>
          <w:color w:val="000000"/>
          <w:kern w:val="0"/>
          <w:szCs w:val="21"/>
        </w:rPr>
        <w:t>、初冬季提供冷水</w:t>
      </w:r>
      <w:r>
        <w:rPr>
          <w:rFonts w:ascii="Arial" w:hAnsi="Arial" w:eastAsia="Arial" w:cs="Arial"/>
          <w:snapToGrid w:val="0"/>
          <w:color w:val="000000"/>
          <w:kern w:val="0"/>
          <w:szCs w:val="21"/>
        </w:rPr>
        <w:t>;</w:t>
      </w:r>
      <w:r>
        <w:rPr>
          <w:rFonts w:ascii="宋体" w:hAnsi="宋体" w:eastAsia="宋体" w:cs="宋体"/>
          <w:snapToGrid w:val="0"/>
          <w:color w:val="000000"/>
          <w:kern w:val="0"/>
          <w:szCs w:val="21"/>
        </w:rPr>
        <w:t xml:space="preserve">净化空调冬季热水 </w:t>
      </w:r>
      <w:r>
        <w:rPr>
          <w:rFonts w:ascii="宋体" w:hAnsi="宋体" w:eastAsia="宋体" w:cs="宋体"/>
          <w:snapToGrid w:val="0"/>
          <w:color w:val="000000"/>
          <w:spacing w:val="2"/>
          <w:kern w:val="0"/>
          <w:szCs w:val="21"/>
        </w:rPr>
        <w:t>由空调新风机组</w:t>
      </w:r>
      <w:r>
        <w:rPr>
          <w:rFonts w:ascii="宋体" w:hAnsi="宋体" w:eastAsia="宋体" w:cs="宋体"/>
          <w:snapToGrid w:val="0"/>
          <w:color w:val="000000"/>
          <w:spacing w:val="1"/>
          <w:kern w:val="0"/>
          <w:szCs w:val="21"/>
        </w:rPr>
        <w:t>供回水立管接出</w:t>
      </w:r>
      <w:r>
        <w:rPr>
          <w:rFonts w:ascii="Arial" w:hAnsi="Arial" w:eastAsia="Arial" w:cs="Arial"/>
          <w:snapToGrid w:val="0"/>
          <w:color w:val="000000"/>
          <w:spacing w:val="1"/>
          <w:kern w:val="0"/>
          <w:szCs w:val="21"/>
        </w:rPr>
        <w:t>,</w:t>
      </w:r>
      <w:r>
        <w:rPr>
          <w:rFonts w:ascii="宋体" w:hAnsi="宋体" w:eastAsia="宋体" w:cs="宋体"/>
          <w:snapToGrid w:val="0"/>
          <w:color w:val="000000"/>
          <w:spacing w:val="1"/>
          <w:kern w:val="0"/>
          <w:szCs w:val="21"/>
        </w:rPr>
        <w:t>净化空调机组夏季再热采用电加热。电加热应与送风机连锁</w:t>
      </w:r>
      <w:r>
        <w:rPr>
          <w:rFonts w:ascii="Arial" w:hAnsi="Arial" w:eastAsia="Arial" w:cs="Arial"/>
          <w:snapToGrid w:val="0"/>
          <w:color w:val="000000"/>
          <w:spacing w:val="1"/>
          <w:kern w:val="0"/>
          <w:szCs w:val="21"/>
        </w:rPr>
        <w:t>,</w:t>
      </w:r>
      <w:r>
        <w:rPr>
          <w:rFonts w:ascii="宋体" w:hAnsi="宋体" w:eastAsia="宋体" w:cs="宋体"/>
          <w:snapToGrid w:val="0"/>
          <w:color w:val="000000"/>
          <w:spacing w:val="1"/>
          <w:kern w:val="0"/>
          <w:szCs w:val="21"/>
        </w:rPr>
        <w:t>并</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设无风断电超温断电保护装置</w:t>
      </w:r>
      <w:r>
        <w:rPr>
          <w:rFonts w:ascii="Arial" w:hAnsi="Arial" w:eastAsia="Arial" w:cs="Arial"/>
          <w:snapToGrid w:val="0"/>
          <w:color w:val="000000"/>
          <w:spacing w:val="-1"/>
          <w:kern w:val="0"/>
          <w:szCs w:val="21"/>
        </w:rPr>
        <w:t>;</w:t>
      </w:r>
      <w:r>
        <w:rPr>
          <w:rFonts w:ascii="宋体" w:hAnsi="宋体" w:eastAsia="宋体" w:cs="宋体"/>
          <w:snapToGrid w:val="0"/>
          <w:color w:val="000000"/>
          <w:spacing w:val="-1"/>
          <w:kern w:val="0"/>
          <w:szCs w:val="21"/>
        </w:rPr>
        <w:t>电加热器必须采取</w:t>
      </w:r>
      <w:r>
        <w:rPr>
          <w:rFonts w:ascii="宋体" w:hAnsi="宋体" w:eastAsia="宋体" w:cs="宋体"/>
          <w:snapToGrid w:val="0"/>
          <w:color w:val="000000"/>
          <w:kern w:val="0"/>
          <w:szCs w:val="21"/>
        </w:rPr>
        <w:t>接地及剩余电流保护措施。</w:t>
      </w:r>
    </w:p>
    <w:p>
      <w:pPr>
        <w:kinsoku w:val="0"/>
        <w:autoSpaceDE w:val="0"/>
        <w:autoSpaceDN w:val="0"/>
        <w:adjustRightInd w:val="0"/>
        <w:snapToGrid w:val="0"/>
        <w:spacing w:before="87" w:line="371" w:lineRule="auto"/>
        <w:ind w:right="17"/>
        <w:textAlignment w:val="baseline"/>
        <w:rPr>
          <w:rFonts w:ascii="宋体" w:hAnsi="宋体" w:eastAsia="宋体" w:cs="宋体"/>
          <w:snapToGrid w:val="0"/>
          <w:color w:val="000000"/>
          <w:kern w:val="0"/>
          <w:szCs w:val="21"/>
        </w:rPr>
      </w:pPr>
      <w:r>
        <w:rPr>
          <w:rFonts w:ascii="Arial" w:hAnsi="Arial" w:eastAsia="Arial" w:cs="Arial"/>
          <w:snapToGrid w:val="0"/>
          <w:color w:val="000000"/>
          <w:spacing w:val="-12"/>
          <w:kern w:val="0"/>
          <w:szCs w:val="21"/>
        </w:rPr>
        <w:t>1.3.2</w:t>
      </w:r>
      <w:r>
        <w:rPr>
          <w:rFonts w:hint="eastAsia" w:ascii="Arial" w:hAnsi="Arial" w:eastAsia="宋体" w:cs="Arial"/>
          <w:snapToGrid w:val="0"/>
          <w:color w:val="000000"/>
          <w:spacing w:val="-12"/>
          <w:kern w:val="0"/>
          <w:szCs w:val="21"/>
          <w:lang w:val="en-US" w:eastAsia="zh-CN"/>
        </w:rPr>
        <w:t>.</w:t>
      </w:r>
      <w:r>
        <w:rPr>
          <w:rFonts w:ascii="Arial" w:hAnsi="Arial" w:eastAsia="Arial" w:cs="Arial"/>
          <w:snapToGrid w:val="0"/>
          <w:color w:val="000000"/>
          <w:spacing w:val="-6"/>
          <w:kern w:val="0"/>
          <w:szCs w:val="21"/>
        </w:rPr>
        <w:t xml:space="preserve">8 </w:t>
      </w:r>
      <w:r>
        <w:rPr>
          <w:rFonts w:ascii="宋体" w:hAnsi="宋体" w:eastAsia="宋体" w:cs="宋体"/>
          <w:snapToGrid w:val="0"/>
          <w:color w:val="000000"/>
          <w:spacing w:val="-6"/>
          <w:kern w:val="0"/>
          <w:szCs w:val="21"/>
        </w:rPr>
        <w:t xml:space="preserve">空调水系统设计压力 </w:t>
      </w:r>
      <w:r>
        <w:rPr>
          <w:rFonts w:ascii="Arial" w:hAnsi="Arial" w:eastAsia="Arial" w:cs="Arial"/>
          <w:snapToGrid w:val="0"/>
          <w:color w:val="000000"/>
          <w:spacing w:val="-6"/>
          <w:kern w:val="0"/>
          <w:szCs w:val="21"/>
        </w:rPr>
        <w:t>0.97MPa</w:t>
      </w:r>
      <w:r>
        <w:rPr>
          <w:rFonts w:ascii="宋体" w:hAnsi="宋体" w:eastAsia="宋体" w:cs="宋体"/>
          <w:snapToGrid w:val="0"/>
          <w:color w:val="000000"/>
          <w:spacing w:val="-6"/>
          <w:kern w:val="0"/>
          <w:szCs w:val="21"/>
        </w:rPr>
        <w:t xml:space="preserve">。冷冻机的冷冻、冷却水侧工作压力均不小于 </w:t>
      </w:r>
      <w:r>
        <w:rPr>
          <w:rFonts w:ascii="Arial" w:hAnsi="Arial" w:eastAsia="Arial" w:cs="Arial"/>
          <w:snapToGrid w:val="0"/>
          <w:color w:val="000000"/>
          <w:spacing w:val="-6"/>
          <w:kern w:val="0"/>
          <w:szCs w:val="21"/>
        </w:rPr>
        <w:t>1.0MPa</w:t>
      </w:r>
      <w:r>
        <w:rPr>
          <w:rFonts w:ascii="宋体" w:hAnsi="宋体" w:eastAsia="宋体" w:cs="宋体"/>
          <w:snapToGrid w:val="0"/>
          <w:color w:val="000000"/>
          <w:spacing w:val="-6"/>
          <w:kern w:val="0"/>
          <w:szCs w:val="21"/>
        </w:rPr>
        <w:t>。</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3"/>
          <w:kern w:val="0"/>
          <w:szCs w:val="21"/>
        </w:rPr>
        <w:t xml:space="preserve">空调水泵、所有附件均要求承压 </w:t>
      </w:r>
      <w:r>
        <w:rPr>
          <w:rFonts w:ascii="Arial" w:hAnsi="Arial" w:eastAsia="Arial" w:cs="Arial"/>
          <w:snapToGrid w:val="0"/>
          <w:color w:val="000000"/>
          <w:spacing w:val="-3"/>
          <w:kern w:val="0"/>
          <w:szCs w:val="21"/>
        </w:rPr>
        <w:t>1.6MP</w:t>
      </w:r>
      <w:r>
        <w:rPr>
          <w:rFonts w:ascii="Arial" w:hAnsi="Arial" w:eastAsia="Arial" w:cs="Arial"/>
          <w:snapToGrid w:val="0"/>
          <w:color w:val="000000"/>
          <w:spacing w:val="-1"/>
          <w:kern w:val="0"/>
          <w:szCs w:val="21"/>
        </w:rPr>
        <w:t>a</w:t>
      </w:r>
      <w:r>
        <w:rPr>
          <w:rFonts w:ascii="宋体" w:hAnsi="宋体" w:eastAsia="宋体" w:cs="宋体"/>
          <w:snapToGrid w:val="0"/>
          <w:color w:val="000000"/>
          <w:spacing w:val="-3"/>
          <w:kern w:val="0"/>
          <w:szCs w:val="21"/>
        </w:rPr>
        <w:t>。</w:t>
      </w:r>
    </w:p>
    <w:p>
      <w:pPr>
        <w:kinsoku w:val="0"/>
        <w:autoSpaceDE w:val="0"/>
        <w:autoSpaceDN w:val="0"/>
        <w:adjustRightInd w:val="0"/>
        <w:snapToGrid w:val="0"/>
        <w:spacing w:before="19"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1.</w:t>
      </w:r>
      <w:r>
        <w:rPr>
          <w:rFonts w:ascii="Arial" w:hAnsi="Arial" w:eastAsia="Arial" w:cs="Arial"/>
          <w:snapToGrid w:val="0"/>
          <w:color w:val="000000"/>
          <w:spacing w:val="-3"/>
          <w:kern w:val="0"/>
          <w:szCs w:val="21"/>
        </w:rPr>
        <w:t>3</w:t>
      </w:r>
      <w:r>
        <w:rPr>
          <w:rFonts w:ascii="Arial" w:hAnsi="Arial" w:eastAsia="Arial" w:cs="Arial"/>
          <w:snapToGrid w:val="0"/>
          <w:color w:val="000000"/>
          <w:spacing w:val="-2"/>
          <w:kern w:val="0"/>
          <w:szCs w:val="21"/>
        </w:rPr>
        <w:t xml:space="preserve">.3 </w:t>
      </w:r>
      <w:r>
        <w:rPr>
          <w:rFonts w:ascii="宋体" w:hAnsi="宋体" w:eastAsia="宋体" w:cs="宋体"/>
          <w:snapToGrid w:val="0"/>
          <w:color w:val="000000"/>
          <w:spacing w:val="-2"/>
          <w:kern w:val="0"/>
          <w:szCs w:val="21"/>
        </w:rPr>
        <w:t>空调</w:t>
      </w:r>
      <w:r>
        <w:rPr>
          <w:rFonts w:hint="eastAsia" w:ascii="宋体" w:hAnsi="宋体" w:eastAsia="宋体" w:cs="宋体"/>
          <w:snapToGrid w:val="0"/>
          <w:color w:val="000000"/>
          <w:spacing w:val="-2"/>
          <w:kern w:val="0"/>
          <w:szCs w:val="21"/>
        </w:rPr>
        <w:t>通</w:t>
      </w:r>
      <w:r>
        <w:rPr>
          <w:rFonts w:ascii="宋体" w:hAnsi="宋体" w:eastAsia="宋体" w:cs="宋体"/>
          <w:snapToGrid w:val="0"/>
          <w:color w:val="000000"/>
          <w:spacing w:val="-2"/>
          <w:kern w:val="0"/>
          <w:szCs w:val="21"/>
        </w:rPr>
        <w:t>风系统</w:t>
      </w:r>
    </w:p>
    <w:p>
      <w:pPr>
        <w:kinsoku w:val="0"/>
        <w:autoSpaceDE w:val="0"/>
        <w:autoSpaceDN w:val="0"/>
        <w:adjustRightInd w:val="0"/>
        <w:snapToGrid w:val="0"/>
        <w:spacing w:before="114" w:line="359" w:lineRule="auto"/>
        <w:ind w:right="17"/>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1.3.3.1</w:t>
      </w:r>
      <w:r>
        <w:rPr>
          <w:rFonts w:ascii="Arial" w:hAnsi="Arial" w:eastAsia="Arial" w:cs="Arial"/>
          <w:snapToGrid w:val="0"/>
          <w:color w:val="000000"/>
          <w:spacing w:val="-3"/>
          <w:kern w:val="0"/>
          <w:szCs w:val="21"/>
        </w:rPr>
        <w:t xml:space="preserve"> </w:t>
      </w:r>
      <w:r>
        <w:rPr>
          <w:rFonts w:ascii="宋体" w:hAnsi="宋体" w:eastAsia="宋体" w:cs="宋体"/>
          <w:snapToGrid w:val="0"/>
          <w:color w:val="000000"/>
          <w:spacing w:val="-2"/>
          <w:kern w:val="0"/>
          <w:szCs w:val="21"/>
        </w:rPr>
        <w:t>空调系统的形式</w:t>
      </w:r>
      <w:r>
        <w:rPr>
          <w:rFonts w:ascii="Arial" w:hAnsi="Arial" w:eastAsia="Arial" w:cs="Arial"/>
          <w:snapToGrid w:val="0"/>
          <w:color w:val="000000"/>
          <w:spacing w:val="-2"/>
          <w:kern w:val="0"/>
          <w:szCs w:val="21"/>
        </w:rPr>
        <w:t>:</w:t>
      </w:r>
      <w:r>
        <w:rPr>
          <w:rFonts w:ascii="宋体" w:hAnsi="宋体" w:eastAsia="宋体" w:cs="宋体"/>
          <w:snapToGrid w:val="0"/>
          <w:color w:val="000000"/>
          <w:spacing w:val="-2"/>
          <w:kern w:val="0"/>
          <w:szCs w:val="21"/>
        </w:rPr>
        <w:t>地下一层住院药房、地下一层自助餐厅职工餐厅、地下一层资料室、</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4"/>
          <w:kern w:val="0"/>
          <w:szCs w:val="21"/>
        </w:rPr>
        <w:t>一层药房、一</w:t>
      </w:r>
      <w:r>
        <w:rPr>
          <w:rFonts w:ascii="宋体" w:hAnsi="宋体" w:eastAsia="宋体" w:cs="宋体"/>
          <w:snapToGrid w:val="0"/>
          <w:color w:val="000000"/>
          <w:spacing w:val="-3"/>
          <w:kern w:val="0"/>
          <w:szCs w:val="21"/>
        </w:rPr>
        <w:t>层</w:t>
      </w:r>
      <w:r>
        <w:rPr>
          <w:rFonts w:ascii="宋体" w:hAnsi="宋体" w:eastAsia="宋体" w:cs="宋体"/>
          <w:snapToGrid w:val="0"/>
          <w:color w:val="000000"/>
          <w:spacing w:val="-2"/>
          <w:kern w:val="0"/>
          <w:szCs w:val="21"/>
        </w:rPr>
        <w:t>门诊大厅、一层住院大厅设置一次回风全空气空调系统</w:t>
      </w:r>
      <w:r>
        <w:rPr>
          <w:rFonts w:ascii="Arial" w:hAnsi="Arial" w:eastAsia="Arial" w:cs="Arial"/>
          <w:snapToGrid w:val="0"/>
          <w:color w:val="000000"/>
          <w:spacing w:val="-2"/>
          <w:kern w:val="0"/>
          <w:szCs w:val="21"/>
        </w:rPr>
        <w:t>;</w:t>
      </w:r>
      <w:r>
        <w:rPr>
          <w:rFonts w:ascii="宋体" w:hAnsi="宋体" w:eastAsia="宋体" w:cs="宋体"/>
          <w:snapToGrid w:val="0"/>
          <w:color w:val="000000"/>
          <w:spacing w:val="-2"/>
          <w:kern w:val="0"/>
          <w:szCs w:val="21"/>
        </w:rPr>
        <w:t>病房、诊室、医技等分区</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设置风机盘管加新风</w:t>
      </w:r>
      <w:r>
        <w:rPr>
          <w:rFonts w:ascii="宋体" w:hAnsi="宋体" w:eastAsia="宋体" w:cs="宋体"/>
          <w:snapToGrid w:val="0"/>
          <w:color w:val="000000"/>
          <w:kern w:val="0"/>
          <w:szCs w:val="21"/>
        </w:rPr>
        <w:t>系统。</w:t>
      </w:r>
    </w:p>
    <w:p>
      <w:pPr>
        <w:kinsoku w:val="0"/>
        <w:autoSpaceDE w:val="0"/>
        <w:autoSpaceDN w:val="0"/>
        <w:adjustRightInd w:val="0"/>
        <w:snapToGrid w:val="0"/>
        <w:spacing w:before="1" w:line="369" w:lineRule="auto"/>
        <w:ind w:right="15"/>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1.3.3.2 </w:t>
      </w:r>
      <w:r>
        <w:rPr>
          <w:rFonts w:ascii="宋体" w:hAnsi="宋体" w:eastAsia="宋体" w:cs="宋体"/>
          <w:snapToGrid w:val="0"/>
          <w:color w:val="000000"/>
          <w:spacing w:val="1"/>
          <w:kern w:val="0"/>
          <w:szCs w:val="21"/>
        </w:rPr>
        <w:t>空调</w:t>
      </w:r>
      <w:r>
        <w:rPr>
          <w:rFonts w:ascii="Arial" w:hAnsi="Arial" w:eastAsia="Arial" w:cs="Arial"/>
          <w:snapToGrid w:val="0"/>
          <w:color w:val="000000"/>
          <w:spacing w:val="1"/>
          <w:kern w:val="0"/>
          <w:szCs w:val="21"/>
        </w:rPr>
        <w:t>/</w:t>
      </w:r>
      <w:r>
        <w:rPr>
          <w:rFonts w:ascii="宋体" w:hAnsi="宋体" w:eastAsia="宋体" w:cs="宋体"/>
          <w:snapToGrid w:val="0"/>
          <w:color w:val="000000"/>
          <w:spacing w:val="1"/>
          <w:kern w:val="0"/>
          <w:szCs w:val="21"/>
        </w:rPr>
        <w:t>新风机组</w:t>
      </w:r>
      <w:r>
        <w:rPr>
          <w:rFonts w:ascii="Arial" w:hAnsi="Arial" w:eastAsia="Arial" w:cs="Arial"/>
          <w:snapToGrid w:val="0"/>
          <w:color w:val="000000"/>
          <w:spacing w:val="1"/>
          <w:kern w:val="0"/>
          <w:szCs w:val="21"/>
        </w:rPr>
        <w:t>:</w:t>
      </w:r>
      <w:r>
        <w:rPr>
          <w:rFonts w:ascii="宋体" w:hAnsi="宋体" w:eastAsia="宋体" w:cs="宋体"/>
          <w:snapToGrid w:val="0"/>
          <w:color w:val="000000"/>
          <w:spacing w:val="1"/>
          <w:kern w:val="0"/>
          <w:szCs w:val="21"/>
        </w:rPr>
        <w:t>空</w:t>
      </w:r>
      <w:r>
        <w:rPr>
          <w:rFonts w:ascii="宋体" w:hAnsi="宋体" w:eastAsia="宋体" w:cs="宋体"/>
          <w:snapToGrid w:val="0"/>
          <w:color w:val="000000"/>
          <w:kern w:val="0"/>
          <w:szCs w:val="21"/>
        </w:rPr>
        <w:t>气经过板式粗效过滤器、袋式中效过滤器滤</w:t>
      </w:r>
      <w:r>
        <w:rPr>
          <w:rFonts w:hint="eastAsia" w:ascii="宋体" w:hAnsi="宋体" w:eastAsia="宋体" w:cs="宋体"/>
          <w:snapToGrid w:val="0"/>
          <w:color w:val="000000"/>
          <w:kern w:val="0"/>
          <w:szCs w:val="21"/>
        </w:rPr>
        <w:t>除空气中灰尘</w:t>
      </w:r>
      <w:r>
        <w:rPr>
          <w:rFonts w:ascii="Arial" w:hAnsi="Arial" w:eastAsia="Arial" w:cs="Arial"/>
          <w:snapToGrid w:val="0"/>
          <w:color w:val="000000"/>
          <w:kern w:val="0"/>
          <w:szCs w:val="21"/>
        </w:rPr>
        <w:t>,</w:t>
      </w:r>
      <w:r>
        <w:rPr>
          <w:rFonts w:ascii="宋体" w:hAnsi="宋体" w:eastAsia="宋体" w:cs="宋体"/>
          <w:snapToGrid w:val="0"/>
          <w:color w:val="000000"/>
          <w:kern w:val="0"/>
          <w:szCs w:val="21"/>
        </w:rPr>
        <w:t xml:space="preserve">夏季降温 </w:t>
      </w:r>
      <w:r>
        <w:rPr>
          <w:rFonts w:ascii="宋体" w:hAnsi="宋体" w:eastAsia="宋体" w:cs="宋体"/>
          <w:snapToGrid w:val="0"/>
          <w:color w:val="000000"/>
          <w:spacing w:val="-6"/>
          <w:kern w:val="0"/>
          <w:szCs w:val="21"/>
        </w:rPr>
        <w:t>除湿</w:t>
      </w:r>
      <w:r>
        <w:rPr>
          <w:rFonts w:ascii="Arial" w:hAnsi="Arial" w:eastAsia="Arial" w:cs="Arial"/>
          <w:snapToGrid w:val="0"/>
          <w:color w:val="000000"/>
          <w:spacing w:val="-6"/>
          <w:kern w:val="0"/>
          <w:szCs w:val="21"/>
        </w:rPr>
        <w:t>,</w:t>
      </w:r>
      <w:r>
        <w:rPr>
          <w:rFonts w:ascii="宋体" w:hAnsi="宋体" w:eastAsia="宋体" w:cs="宋体"/>
          <w:snapToGrid w:val="0"/>
          <w:color w:val="000000"/>
          <w:spacing w:val="-6"/>
          <w:kern w:val="0"/>
          <w:szCs w:val="21"/>
        </w:rPr>
        <w:t>冬</w:t>
      </w:r>
      <w:r>
        <w:rPr>
          <w:rFonts w:ascii="宋体" w:hAnsi="宋体" w:eastAsia="宋体" w:cs="宋体"/>
          <w:snapToGrid w:val="0"/>
          <w:color w:val="000000"/>
          <w:spacing w:val="-4"/>
          <w:kern w:val="0"/>
          <w:szCs w:val="21"/>
        </w:rPr>
        <w:t>季</w:t>
      </w:r>
      <w:r>
        <w:rPr>
          <w:rFonts w:ascii="宋体" w:hAnsi="宋体" w:eastAsia="宋体" w:cs="宋体"/>
          <w:snapToGrid w:val="0"/>
          <w:color w:val="000000"/>
          <w:spacing w:val="-3"/>
          <w:kern w:val="0"/>
          <w:szCs w:val="21"/>
        </w:rPr>
        <w:t>加热、加湿</w:t>
      </w:r>
      <w:r>
        <w:rPr>
          <w:rFonts w:ascii="Arial" w:hAnsi="Arial" w:eastAsia="Arial" w:cs="Arial"/>
          <w:snapToGrid w:val="0"/>
          <w:color w:val="000000"/>
          <w:spacing w:val="-3"/>
          <w:kern w:val="0"/>
          <w:szCs w:val="21"/>
        </w:rPr>
        <w:t>,</w:t>
      </w:r>
      <w:r>
        <w:rPr>
          <w:rFonts w:ascii="宋体" w:hAnsi="宋体" w:eastAsia="宋体" w:cs="宋体"/>
          <w:snapToGrid w:val="0"/>
          <w:color w:val="000000"/>
          <w:spacing w:val="-3"/>
          <w:kern w:val="0"/>
          <w:szCs w:val="21"/>
        </w:rPr>
        <w:t>新风机组夏季新风处理到室内等湿线</w:t>
      </w:r>
      <w:r>
        <w:rPr>
          <w:rFonts w:ascii="Arial" w:hAnsi="Arial" w:eastAsia="Arial" w:cs="Arial"/>
          <w:snapToGrid w:val="0"/>
          <w:color w:val="000000"/>
          <w:spacing w:val="-3"/>
          <w:kern w:val="0"/>
          <w:szCs w:val="21"/>
        </w:rPr>
        <w:t>,</w:t>
      </w:r>
      <w:r>
        <w:rPr>
          <w:rFonts w:ascii="宋体" w:hAnsi="宋体" w:eastAsia="宋体" w:cs="宋体"/>
          <w:snapToGrid w:val="0"/>
          <w:color w:val="000000"/>
          <w:spacing w:val="-3"/>
          <w:kern w:val="0"/>
          <w:szCs w:val="21"/>
        </w:rPr>
        <w:t>全空气空调机组过渡季变新风量运行。</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spacing w:val="-3"/>
          <w:kern w:val="0"/>
          <w:szCs w:val="21"/>
        </w:rPr>
      </w:pPr>
      <w:r>
        <w:rPr>
          <w:rFonts w:ascii="Arial" w:hAnsi="Arial" w:eastAsia="Arial" w:cs="Arial"/>
          <w:snapToGrid w:val="0"/>
          <w:color w:val="000000"/>
          <w:spacing w:val="-6"/>
          <w:kern w:val="0"/>
          <w:szCs w:val="21"/>
        </w:rPr>
        <w:t>1.</w:t>
      </w:r>
      <w:r>
        <w:rPr>
          <w:rFonts w:ascii="Arial" w:hAnsi="Arial" w:eastAsia="Arial" w:cs="Arial"/>
          <w:snapToGrid w:val="0"/>
          <w:color w:val="000000"/>
          <w:spacing w:val="-5"/>
          <w:kern w:val="0"/>
          <w:szCs w:val="21"/>
        </w:rPr>
        <w:t>3</w:t>
      </w:r>
      <w:r>
        <w:rPr>
          <w:rFonts w:ascii="Arial" w:hAnsi="Arial" w:eastAsia="Arial" w:cs="Arial"/>
          <w:snapToGrid w:val="0"/>
          <w:color w:val="000000"/>
          <w:spacing w:val="-3"/>
          <w:kern w:val="0"/>
          <w:szCs w:val="21"/>
        </w:rPr>
        <w:t xml:space="preserve">.3.3 </w:t>
      </w:r>
      <w:r>
        <w:rPr>
          <w:rFonts w:hint="eastAsia" w:ascii="宋体" w:hAnsi="宋体" w:eastAsia="宋体" w:cs="宋体"/>
          <w:snapToGrid w:val="0"/>
          <w:color w:val="000000"/>
          <w:spacing w:val="-4"/>
          <w:kern w:val="0"/>
          <w:szCs w:val="21"/>
        </w:rPr>
        <w:t>急诊K</w:t>
      </w:r>
      <w:r>
        <w:rPr>
          <w:rFonts w:ascii="宋体" w:hAnsi="宋体" w:eastAsia="宋体" w:cs="宋体"/>
          <w:snapToGrid w:val="0"/>
          <w:color w:val="000000"/>
          <w:spacing w:val="-4"/>
          <w:kern w:val="0"/>
          <w:szCs w:val="21"/>
        </w:rPr>
        <w:t>X-1-4</w:t>
      </w:r>
      <w:r>
        <w:rPr>
          <w:rFonts w:hint="eastAsia" w:ascii="宋体" w:hAnsi="宋体" w:eastAsia="宋体" w:cs="宋体"/>
          <w:snapToGrid w:val="0"/>
          <w:color w:val="000000"/>
          <w:spacing w:val="-4"/>
          <w:kern w:val="0"/>
          <w:szCs w:val="21"/>
        </w:rPr>
        <w:t>、</w:t>
      </w:r>
      <w:r>
        <w:rPr>
          <w:rFonts w:ascii="宋体" w:hAnsi="宋体" w:eastAsia="宋体" w:cs="宋体"/>
          <w:snapToGrid w:val="0"/>
          <w:color w:val="000000"/>
          <w:spacing w:val="-4"/>
          <w:kern w:val="0"/>
          <w:szCs w:val="21"/>
        </w:rPr>
        <w:t>EICUKX</w:t>
      </w:r>
      <w:r>
        <w:rPr>
          <w:rFonts w:hint="eastAsia" w:ascii="宋体" w:hAnsi="宋体" w:eastAsia="宋体" w:cs="宋体"/>
          <w:snapToGrid w:val="0"/>
          <w:color w:val="000000"/>
          <w:spacing w:val="-4"/>
          <w:kern w:val="0"/>
          <w:szCs w:val="21"/>
        </w:rPr>
        <w:t>-</w:t>
      </w:r>
      <w:r>
        <w:rPr>
          <w:rFonts w:ascii="宋体" w:hAnsi="宋体" w:eastAsia="宋体" w:cs="宋体"/>
          <w:snapToGrid w:val="0"/>
          <w:color w:val="000000"/>
          <w:spacing w:val="-4"/>
          <w:kern w:val="0"/>
          <w:szCs w:val="21"/>
        </w:rPr>
        <w:t>2</w:t>
      </w:r>
      <w:r>
        <w:rPr>
          <w:rFonts w:hint="eastAsia" w:ascii="宋体" w:hAnsi="宋体" w:eastAsia="宋体" w:cs="宋体"/>
          <w:snapToGrid w:val="0"/>
          <w:color w:val="000000"/>
          <w:spacing w:val="-4"/>
          <w:kern w:val="0"/>
          <w:szCs w:val="21"/>
        </w:rPr>
        <w:t>-</w:t>
      </w:r>
      <w:r>
        <w:rPr>
          <w:rFonts w:ascii="宋体" w:hAnsi="宋体" w:eastAsia="宋体" w:cs="宋体"/>
          <w:snapToGrid w:val="0"/>
          <w:color w:val="000000"/>
          <w:spacing w:val="-4"/>
          <w:kern w:val="0"/>
          <w:szCs w:val="21"/>
        </w:rPr>
        <w:t>5</w:t>
      </w:r>
      <w:r>
        <w:rPr>
          <w:rFonts w:hint="eastAsia" w:ascii="宋体" w:hAnsi="宋体" w:eastAsia="宋体" w:cs="宋体"/>
          <w:snapToGrid w:val="0"/>
          <w:color w:val="000000"/>
          <w:spacing w:val="-4"/>
          <w:kern w:val="0"/>
          <w:szCs w:val="21"/>
        </w:rPr>
        <w:t>、内镜中心K</w:t>
      </w:r>
      <w:r>
        <w:rPr>
          <w:rFonts w:ascii="宋体" w:hAnsi="宋体" w:eastAsia="宋体" w:cs="宋体"/>
          <w:snapToGrid w:val="0"/>
          <w:color w:val="000000"/>
          <w:spacing w:val="-4"/>
          <w:kern w:val="0"/>
          <w:szCs w:val="21"/>
        </w:rPr>
        <w:t>X</w:t>
      </w:r>
      <w:r>
        <w:rPr>
          <w:rFonts w:hint="eastAsia" w:ascii="宋体" w:hAnsi="宋体" w:eastAsia="宋体" w:cs="宋体"/>
          <w:snapToGrid w:val="0"/>
          <w:color w:val="000000"/>
          <w:spacing w:val="-4"/>
          <w:kern w:val="0"/>
          <w:szCs w:val="21"/>
        </w:rPr>
        <w:t>-</w:t>
      </w:r>
      <w:r>
        <w:rPr>
          <w:rFonts w:ascii="宋体" w:hAnsi="宋体" w:eastAsia="宋体" w:cs="宋体"/>
          <w:snapToGrid w:val="0"/>
          <w:color w:val="000000"/>
          <w:spacing w:val="-4"/>
          <w:kern w:val="0"/>
          <w:szCs w:val="21"/>
        </w:rPr>
        <w:t>2</w:t>
      </w:r>
      <w:r>
        <w:rPr>
          <w:rFonts w:hint="eastAsia" w:ascii="宋体" w:hAnsi="宋体" w:eastAsia="宋体" w:cs="宋体"/>
          <w:snapToGrid w:val="0"/>
          <w:color w:val="000000"/>
          <w:spacing w:val="-4"/>
          <w:kern w:val="0"/>
          <w:szCs w:val="21"/>
        </w:rPr>
        <w:t>-</w:t>
      </w:r>
      <w:r>
        <w:rPr>
          <w:rFonts w:ascii="宋体" w:hAnsi="宋体" w:eastAsia="宋体" w:cs="宋体"/>
          <w:snapToGrid w:val="0"/>
          <w:color w:val="000000"/>
          <w:spacing w:val="-4"/>
          <w:kern w:val="0"/>
          <w:szCs w:val="21"/>
        </w:rPr>
        <w:t>9</w:t>
      </w:r>
      <w:r>
        <w:rPr>
          <w:rFonts w:hint="eastAsia" w:ascii="宋体" w:hAnsi="宋体" w:eastAsia="宋体" w:cs="宋体"/>
          <w:snapToGrid w:val="0"/>
          <w:color w:val="000000"/>
          <w:spacing w:val="-4"/>
          <w:kern w:val="0"/>
          <w:szCs w:val="21"/>
        </w:rPr>
        <w:t>、产房K</w:t>
      </w:r>
      <w:r>
        <w:rPr>
          <w:rFonts w:ascii="宋体" w:hAnsi="宋体" w:eastAsia="宋体" w:cs="宋体"/>
          <w:snapToGrid w:val="0"/>
          <w:color w:val="000000"/>
          <w:spacing w:val="-4"/>
          <w:kern w:val="0"/>
          <w:szCs w:val="21"/>
        </w:rPr>
        <w:t>X</w:t>
      </w:r>
      <w:r>
        <w:rPr>
          <w:rFonts w:hint="eastAsia" w:ascii="宋体" w:hAnsi="宋体" w:eastAsia="宋体" w:cs="宋体"/>
          <w:snapToGrid w:val="0"/>
          <w:color w:val="000000"/>
          <w:spacing w:val="-4"/>
          <w:kern w:val="0"/>
          <w:szCs w:val="21"/>
        </w:rPr>
        <w:t>-</w:t>
      </w:r>
      <w:r>
        <w:rPr>
          <w:rFonts w:ascii="宋体" w:hAnsi="宋体" w:eastAsia="宋体" w:cs="宋体"/>
          <w:snapToGrid w:val="0"/>
          <w:color w:val="000000"/>
          <w:spacing w:val="-4"/>
          <w:kern w:val="0"/>
          <w:szCs w:val="21"/>
        </w:rPr>
        <w:t>3</w:t>
      </w:r>
      <w:r>
        <w:rPr>
          <w:rFonts w:hint="eastAsia" w:ascii="宋体" w:hAnsi="宋体" w:eastAsia="宋体" w:cs="宋体"/>
          <w:snapToGrid w:val="0"/>
          <w:color w:val="000000"/>
          <w:spacing w:val="-4"/>
          <w:kern w:val="0"/>
          <w:szCs w:val="21"/>
        </w:rPr>
        <w:t>-</w:t>
      </w:r>
      <w:r>
        <w:rPr>
          <w:rFonts w:ascii="宋体" w:hAnsi="宋体" w:eastAsia="宋体" w:cs="宋体"/>
          <w:snapToGrid w:val="0"/>
          <w:color w:val="000000"/>
          <w:spacing w:val="-4"/>
          <w:kern w:val="0"/>
          <w:szCs w:val="21"/>
        </w:rPr>
        <w:t>5</w:t>
      </w:r>
      <w:r>
        <w:rPr>
          <w:rFonts w:hint="eastAsia" w:ascii="宋体" w:hAnsi="宋体" w:eastAsia="宋体" w:cs="宋体"/>
          <w:snapToGrid w:val="0"/>
          <w:color w:val="000000"/>
          <w:spacing w:val="-4"/>
          <w:kern w:val="0"/>
          <w:szCs w:val="21"/>
        </w:rPr>
        <w:t>、C</w:t>
      </w:r>
      <w:r>
        <w:rPr>
          <w:rFonts w:ascii="宋体" w:hAnsi="宋体" w:eastAsia="宋体" w:cs="宋体"/>
          <w:snapToGrid w:val="0"/>
          <w:color w:val="000000"/>
          <w:spacing w:val="-4"/>
          <w:kern w:val="0"/>
          <w:szCs w:val="21"/>
        </w:rPr>
        <w:t>CUXH</w:t>
      </w:r>
      <w:r>
        <w:rPr>
          <w:rFonts w:hint="eastAsia" w:ascii="宋体" w:hAnsi="宋体" w:eastAsia="宋体" w:cs="宋体"/>
          <w:snapToGrid w:val="0"/>
          <w:color w:val="000000"/>
          <w:spacing w:val="-4"/>
          <w:kern w:val="0"/>
          <w:szCs w:val="21"/>
        </w:rPr>
        <w:t>-</w:t>
      </w:r>
      <w:r>
        <w:rPr>
          <w:rFonts w:ascii="宋体" w:hAnsi="宋体" w:eastAsia="宋体" w:cs="宋体"/>
          <w:snapToGrid w:val="0"/>
          <w:color w:val="000000"/>
          <w:spacing w:val="-4"/>
          <w:kern w:val="0"/>
          <w:szCs w:val="21"/>
        </w:rPr>
        <w:t>9</w:t>
      </w:r>
      <w:r>
        <w:rPr>
          <w:rFonts w:hint="eastAsia" w:ascii="宋体" w:hAnsi="宋体" w:eastAsia="宋体" w:cs="宋体"/>
          <w:snapToGrid w:val="0"/>
          <w:color w:val="000000"/>
          <w:spacing w:val="-4"/>
          <w:kern w:val="0"/>
          <w:szCs w:val="21"/>
        </w:rPr>
        <w:t>-</w:t>
      </w:r>
      <w:r>
        <w:rPr>
          <w:rFonts w:ascii="宋体" w:hAnsi="宋体" w:eastAsia="宋体" w:cs="宋体"/>
          <w:snapToGrid w:val="0"/>
          <w:color w:val="000000"/>
          <w:spacing w:val="-4"/>
          <w:kern w:val="0"/>
          <w:szCs w:val="21"/>
        </w:rPr>
        <w:t>1</w:t>
      </w:r>
      <w:r>
        <w:rPr>
          <w:rFonts w:hint="eastAsia" w:ascii="宋体" w:hAnsi="宋体" w:eastAsia="宋体" w:cs="宋体"/>
          <w:snapToGrid w:val="0"/>
          <w:color w:val="000000"/>
          <w:spacing w:val="-4"/>
          <w:kern w:val="0"/>
          <w:szCs w:val="21"/>
        </w:rPr>
        <w:t>新风机组进风侧安装有电辅热设备，以满足冬季送新风需求。</w:t>
      </w:r>
      <w:r>
        <w:rPr>
          <w:rFonts w:ascii="宋体" w:hAnsi="宋体" w:eastAsia="宋体" w:cs="宋体"/>
          <w:snapToGrid w:val="0"/>
          <w:color w:val="000000"/>
          <w:spacing w:val="-4"/>
          <w:kern w:val="0"/>
          <w:szCs w:val="21"/>
        </w:rPr>
        <w:t>电加热与送风机连锁,并设无风断电超温断电保护装置</w:t>
      </w:r>
      <w:r>
        <w:rPr>
          <w:rFonts w:hint="eastAsia" w:ascii="宋体" w:hAnsi="宋体" w:eastAsia="宋体" w:cs="宋体"/>
          <w:snapToGrid w:val="0"/>
          <w:color w:val="000000"/>
          <w:spacing w:val="-4"/>
          <w:kern w:val="0"/>
          <w:szCs w:val="21"/>
        </w:rPr>
        <w:t>。</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ascii="宋体" w:hAnsi="宋体" w:eastAsia="宋体" w:cs="宋体"/>
          <w:b/>
          <w:bCs/>
          <w:snapToGrid w:val="0"/>
          <w:color w:val="000000"/>
          <w:kern w:val="0"/>
          <w:szCs w:val="21"/>
        </w:rPr>
        <w:t>1.3.4</w:t>
      </w:r>
      <w:r>
        <w:rPr>
          <w:rFonts w:ascii="宋体" w:hAnsi="宋体" w:eastAsia="宋体" w:cs="宋体"/>
          <w:snapToGrid w:val="0"/>
          <w:color w:val="000000"/>
          <w:kern w:val="0"/>
          <w:szCs w:val="21"/>
        </w:rPr>
        <w:t>空调通风系统设备运行</w:t>
      </w:r>
      <w:r>
        <w:rPr>
          <w:rFonts w:hint="eastAsia" w:ascii="宋体" w:hAnsi="宋体" w:eastAsia="宋体" w:cs="宋体"/>
          <w:snapToGrid w:val="0"/>
          <w:color w:val="000000"/>
          <w:kern w:val="0"/>
          <w:szCs w:val="21"/>
        </w:rPr>
        <w:t>：</w:t>
      </w:r>
      <w:r>
        <w:rPr>
          <w:rFonts w:ascii="宋体" w:hAnsi="宋体" w:eastAsia="宋体" w:cs="宋体"/>
          <w:snapToGrid w:val="0"/>
          <w:color w:val="000000"/>
          <w:kern w:val="0"/>
          <w:szCs w:val="21"/>
        </w:rPr>
        <w:t>根据医院各科室工作性质的不同情况进行差异化管理，利用楼宇自控系统，依照不同科室的不同需求以及天气变化情况，对温度设定、开启时段等具体参数进行动态调整，按需供应及时开启，为此</w:t>
      </w:r>
      <w:r>
        <w:rPr>
          <w:rFonts w:hint="eastAsia" w:ascii="宋体" w:hAnsi="宋体" w:eastAsia="宋体" w:cs="宋体"/>
          <w:snapToGrid w:val="0"/>
          <w:color w:val="000000"/>
          <w:kern w:val="0"/>
          <w:szCs w:val="21"/>
        </w:rPr>
        <w:t>，</w:t>
      </w:r>
      <w:r>
        <w:rPr>
          <w:rFonts w:ascii="宋体" w:hAnsi="宋体" w:eastAsia="宋体" w:cs="宋体"/>
          <w:snapToGrid w:val="0"/>
          <w:color w:val="000000"/>
          <w:kern w:val="0"/>
          <w:szCs w:val="21"/>
        </w:rPr>
        <w:t>在楼宇自控系统平台上编制运行时间表，每天交接班时询问开启情况，时间如有变化备注栏填写，此表运行时间根据实际使用情况随时调整，每月更换一次，按月存档，以达到节约能源降低运营成本。</w:t>
      </w:r>
    </w:p>
    <w:p>
      <w:pPr>
        <w:kinsoku w:val="0"/>
        <w:autoSpaceDE w:val="0"/>
        <w:autoSpaceDN w:val="0"/>
        <w:adjustRightInd w:val="0"/>
        <w:snapToGrid w:val="0"/>
        <w:spacing w:before="19" w:line="360" w:lineRule="auto"/>
        <w:textAlignment w:val="baseline"/>
        <w:rPr>
          <w:rFonts w:ascii="宋体" w:hAnsi="宋体" w:eastAsia="宋体" w:cs="宋体"/>
          <w:b/>
          <w:bCs/>
          <w:snapToGrid w:val="0"/>
          <w:color w:val="000000"/>
          <w:kern w:val="0"/>
          <w:szCs w:val="21"/>
        </w:rPr>
      </w:pPr>
      <w:r>
        <w:rPr>
          <w:rFonts w:ascii="宋体" w:hAnsi="宋体" w:eastAsia="宋体" w:cs="宋体"/>
          <w:b/>
          <w:bCs/>
          <w:snapToGrid w:val="0"/>
          <w:color w:val="000000"/>
          <w:kern w:val="0"/>
          <w:szCs w:val="21"/>
        </w:rPr>
        <w:t>1.4 感染疾病楼中央空调系统中央空调系统运行模式</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szCs w:val="21"/>
        </w:rPr>
        <w:t>1.4.1、医院是特殊的公共场所，为确保气流有序流动，减少相互交叉感染，防止异味和污染空气无序流串，设计有组织通风系统。</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szCs w:val="21"/>
        </w:rPr>
        <w:t>1.4.2、CT 控制室等采用多联机加新风系统：其余房间采用风机盘管加新风系统。送风口采用单层双层百叶，排风口采用单层百叶。</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szCs w:val="21"/>
        </w:rPr>
        <w:t>1.4.3、新风机组段位：粗效过滤器袋式中效过滤器送风机段﹣高中效过滤器（污染区及半污染区为亚高效过滤器）﹣盘管段（夏季冷水冬季热水）﹣电热加混段（冬季）。</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半污染区和污染区空调新风设置粗效、中效和亚高效过滤，清洁区空调新风设置粗效、中效和高中效过滤。</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szCs w:val="21"/>
        </w:rPr>
        <w:t>1.4.4、按照清洁区、半污染区、污染区分别设置独立的空调新风和排风系统。通过风量差控制空气向流，并维持压力梯度从清洁区一半污染区一污染区依次降低。排风机均设在屋面，</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污染区及半污染区需经过亚高效过滤后高空排放。</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szCs w:val="21"/>
        </w:rPr>
        <w:t>1.4.5、病房气流组织为上送下排，排风口设置在病房下侧，排风口底部距地面不应小于100mm。病房内送排风支风管均设置电动密闭风间，开关设在卫生间门口处。</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szCs w:val="21"/>
        </w:rPr>
        <w:t>1.4.6、半污染区、污染区的排风机设置在室外，并设在排风管路末端，使整个管路为负压。</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空调机组出口及排风机组进口应设置与风机联动的电动密闭风阀。</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szCs w:val="21"/>
        </w:rPr>
        <w:t>1.4.7、风机启动要求：送风机与排风机连锁。污染区、半污染区先开排风机，后开新风机；关闭时先关新风机，后关排风机。清洁区先开新风机，后开排风机；</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关闭顺序相反。先启动清洁区风机，待清洁区风机运行稳定后再启动污染区和半污染区风机。过滤器设压差测量装置。</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szCs w:val="21"/>
        </w:rPr>
        <w:t>1.4.8.水泵房、压缩空气站、真空吸引泵房等设备用房设计机械送排风。</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szCs w:val="21"/>
        </w:rPr>
        <w:t>1.4.9、风机盘管就地设带恒温控制器的风机三速开关，由用户就地自行调节控制。回水管设电动二通阀，根据室内温度启闭阀门。</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szCs w:val="21"/>
        </w:rPr>
        <w:t>1.4.10、空调／新风机组控制</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新风机组：回水管上设动态流量电动调节阀，根据送风温度调节阀门的开度。冬季跟据送风相对湿度启闭加湿电动间，粗效、中效、高中效过滤器超压报警。</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净化空调机组的回水管上设电动调节阀，根据室内的湿度调节冷水间的开度（冬季调节加湿器）；根据室内温度调节电加热供热量；并设粗效、中效、高效过滤器的超压报警。</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空调机组出口及排风机组进口应设置与风机联动的电动密闭风阀。</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szCs w:val="21"/>
        </w:rPr>
        <w:t>1.4.11、风机启动要求：送风机与排风机连锁。污染区、半污染区先开排风机，后开新风机：关</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后开排风机；关闭顺序相反。先启动清洁区风机，待清洁区风机运行稳定后再启动污染区和半污染区风机。过滤器设压差测量装置。</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szCs w:val="21"/>
        </w:rPr>
        <w:t>1.4.12、冷源：冷冻水系统采用负荷控制法，根据供回水温差及系统回水流量计算实际负荷，决定循环水泵及冷水机组开启合数：总供回水管之间设压差旁通管，可旁通多余水量以保持</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总供回水管之间设置旁通调节阀，当系统流量低于一台冷机的最小流量时调节旁通阀，旁通阀最大流量为冷机的最小流量。</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szCs w:val="21"/>
        </w:rPr>
        <w:t>1.4.13、制冷系统启动顺序为冷冻水泵→冷冻水电动蝶阀→制冷机，停机顺序反之。</w:t>
      </w:r>
    </w:p>
    <w:p>
      <w:pPr>
        <w:kinsoku w:val="0"/>
        <w:autoSpaceDE w:val="0"/>
        <w:autoSpaceDN w:val="0"/>
        <w:adjustRightInd w:val="0"/>
        <w:snapToGrid w:val="0"/>
        <w:spacing w:before="19" w:line="360" w:lineRule="auto"/>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szCs w:val="21"/>
        </w:rPr>
        <w:t>1.4.14、真空排气补水定压装置根据压力信号控制补水泵启停。</w:t>
      </w:r>
    </w:p>
    <w:bookmarkEnd w:id="835"/>
    <w:p>
      <w:pPr>
        <w:kinsoku w:val="0"/>
        <w:autoSpaceDE w:val="0"/>
        <w:autoSpaceDN w:val="0"/>
        <w:adjustRightInd w:val="0"/>
        <w:snapToGrid w:val="0"/>
        <w:spacing w:before="162" w:line="221" w:lineRule="auto"/>
        <w:textAlignment w:val="baseline"/>
        <w:outlineLvl w:val="1"/>
        <w:rPr>
          <w:rFonts w:ascii="宋体" w:hAnsi="宋体" w:eastAsia="宋体" w:cs="宋体"/>
          <w:snapToGrid w:val="0"/>
          <w:color w:val="000000"/>
          <w:kern w:val="0"/>
          <w:szCs w:val="21"/>
        </w:rPr>
      </w:pPr>
      <w:bookmarkStart w:id="836" w:name="_bookmark27"/>
      <w:bookmarkEnd w:id="836"/>
      <w:bookmarkStart w:id="837" w:name="_Hlk148119913"/>
      <w:r>
        <w:rPr>
          <w:rFonts w:ascii="Arial" w:hAnsi="Arial" w:eastAsia="Arial" w:cs="Arial"/>
          <w:b/>
          <w:bCs/>
          <w:snapToGrid w:val="0"/>
          <w:color w:val="000000"/>
          <w:spacing w:val="1"/>
          <w:kern w:val="0"/>
          <w:szCs w:val="21"/>
        </w:rPr>
        <w:t>2</w:t>
      </w:r>
      <w:r>
        <w:rPr>
          <w:rFonts w:ascii="宋体" w:hAnsi="宋体" w:eastAsia="宋体" w:cs="宋体"/>
          <w:snapToGrid w:val="0"/>
          <w:color w:val="000000"/>
          <w:spacing w:val="1"/>
          <w:kern w:val="0"/>
          <w:szCs w:val="21"/>
        </w:rPr>
        <w:t>．中央空调运维外</w:t>
      </w:r>
      <w:r>
        <w:rPr>
          <w:rFonts w:ascii="宋体" w:hAnsi="宋体" w:eastAsia="宋体" w:cs="宋体"/>
          <w:snapToGrid w:val="0"/>
          <w:color w:val="000000"/>
          <w:kern w:val="0"/>
          <w:szCs w:val="21"/>
        </w:rPr>
        <w:t>包服务项目内涵</w:t>
      </w:r>
    </w:p>
    <w:p>
      <w:pPr>
        <w:kinsoku w:val="0"/>
        <w:autoSpaceDE w:val="0"/>
        <w:autoSpaceDN w:val="0"/>
        <w:adjustRightInd w:val="0"/>
        <w:snapToGrid w:val="0"/>
        <w:spacing w:before="158" w:line="221" w:lineRule="auto"/>
        <w:textAlignment w:val="baseline"/>
        <w:outlineLvl w:val="2"/>
        <w:rPr>
          <w:rFonts w:ascii="宋体" w:hAnsi="宋体" w:eastAsia="宋体" w:cs="宋体"/>
          <w:snapToGrid w:val="0"/>
          <w:color w:val="000000"/>
          <w:kern w:val="0"/>
          <w:szCs w:val="21"/>
        </w:rPr>
      </w:pPr>
      <w:bookmarkStart w:id="838" w:name="_bookmark28"/>
      <w:bookmarkEnd w:id="838"/>
      <w:r>
        <w:rPr>
          <w:rFonts w:ascii="Arial" w:hAnsi="Arial" w:eastAsia="Arial" w:cs="Arial"/>
          <w:b/>
          <w:bCs/>
          <w:snapToGrid w:val="0"/>
          <w:color w:val="000000"/>
          <w:spacing w:val="-1"/>
          <w:kern w:val="0"/>
          <w:szCs w:val="21"/>
        </w:rPr>
        <w:t>2.1</w:t>
      </w:r>
      <w:r>
        <w:rPr>
          <w:rFonts w:ascii="Arial" w:hAnsi="Arial" w:eastAsia="Arial" w:cs="Arial"/>
          <w:snapToGrid w:val="0"/>
          <w:color w:val="000000"/>
          <w:spacing w:val="-1"/>
          <w:kern w:val="0"/>
          <w:szCs w:val="21"/>
        </w:rPr>
        <w:t xml:space="preserve"> </w:t>
      </w:r>
      <w:r>
        <w:rPr>
          <w:rFonts w:ascii="宋体" w:hAnsi="宋体" w:eastAsia="宋体" w:cs="宋体"/>
          <w:snapToGrid w:val="0"/>
          <w:color w:val="000000"/>
          <w:spacing w:val="-1"/>
          <w:kern w:val="0"/>
          <w:szCs w:val="21"/>
        </w:rPr>
        <w:t>项</w:t>
      </w:r>
      <w:r>
        <w:rPr>
          <w:rFonts w:ascii="宋体" w:hAnsi="宋体" w:eastAsia="宋体" w:cs="宋体"/>
          <w:snapToGrid w:val="0"/>
          <w:color w:val="000000"/>
          <w:kern w:val="0"/>
          <w:szCs w:val="21"/>
        </w:rPr>
        <w:t>目范围包括</w:t>
      </w:r>
    </w:p>
    <w:p>
      <w:pPr>
        <w:kinsoku w:val="0"/>
        <w:autoSpaceDE w:val="0"/>
        <w:autoSpaceDN w:val="0"/>
        <w:adjustRightInd w:val="0"/>
        <w:snapToGrid w:val="0"/>
        <w:spacing w:before="160" w:line="359" w:lineRule="auto"/>
        <w:textAlignment w:val="baseline"/>
        <w:rPr>
          <w:rFonts w:ascii="宋体" w:hAnsi="宋体" w:eastAsia="宋体" w:cs="宋体"/>
          <w:snapToGrid w:val="0"/>
          <w:color w:val="000000"/>
          <w:spacing w:val="3"/>
          <w:kern w:val="0"/>
          <w:szCs w:val="21"/>
          <w:highlight w:val="none"/>
        </w:rPr>
      </w:pPr>
      <w:bookmarkStart w:id="839" w:name="_Hlk148037002"/>
      <w:bookmarkStart w:id="840" w:name="_Hlk148514892"/>
      <w:r>
        <w:rPr>
          <w:rFonts w:ascii="Arial" w:hAnsi="Arial" w:eastAsia="Arial" w:cs="Arial"/>
          <w:snapToGrid w:val="0"/>
          <w:color w:val="000000"/>
          <w:spacing w:val="-2"/>
          <w:kern w:val="0"/>
          <w:szCs w:val="21"/>
        </w:rPr>
        <w:t>2.1</w:t>
      </w:r>
      <w:r>
        <w:rPr>
          <w:rFonts w:ascii="Arial" w:hAnsi="Arial" w:eastAsia="Arial" w:cs="Arial"/>
          <w:snapToGrid w:val="0"/>
          <w:color w:val="000000"/>
          <w:spacing w:val="-1"/>
          <w:kern w:val="0"/>
          <w:szCs w:val="21"/>
        </w:rPr>
        <w:t>.1</w:t>
      </w:r>
      <w:bookmarkEnd w:id="839"/>
      <w:r>
        <w:rPr>
          <w:rFonts w:ascii="Arial" w:hAnsi="Arial" w:eastAsia="Arial" w:cs="Arial"/>
          <w:snapToGrid w:val="0"/>
          <w:color w:val="000000"/>
          <w:spacing w:val="-1"/>
          <w:kern w:val="0"/>
          <w:szCs w:val="21"/>
        </w:rPr>
        <w:t xml:space="preserve"> </w:t>
      </w:r>
      <w:r>
        <w:rPr>
          <w:rFonts w:ascii="宋体" w:hAnsi="宋体" w:eastAsia="宋体" w:cs="宋体"/>
          <w:snapToGrid w:val="0"/>
          <w:color w:val="000000"/>
          <w:spacing w:val="-1"/>
          <w:kern w:val="0"/>
          <w:szCs w:val="21"/>
        </w:rPr>
        <w:t>主楼、制剂楼</w:t>
      </w:r>
      <w:r>
        <w:rPr>
          <w:rFonts w:ascii="宋体" w:hAnsi="宋体" w:eastAsia="宋体" w:cs="宋体"/>
          <w:snapToGrid w:val="0"/>
          <w:color w:val="000000"/>
          <w:spacing w:val="-1"/>
          <w:kern w:val="0"/>
          <w:szCs w:val="21"/>
          <w:highlight w:val="none"/>
        </w:rPr>
        <w:t>机房主要设备，主楼(含制剂楼) 末端空调系统设备， 主楼 (含制剂楼)</w:t>
      </w:r>
      <w:r>
        <w:rPr>
          <w:rFonts w:ascii="宋体" w:hAnsi="宋体" w:eastAsia="宋体" w:cs="宋体"/>
          <w:snapToGrid w:val="0"/>
          <w:color w:val="000000"/>
          <w:kern w:val="0"/>
          <w:szCs w:val="21"/>
          <w:highlight w:val="none"/>
        </w:rPr>
        <w:t xml:space="preserve"> </w:t>
      </w:r>
      <w:r>
        <w:rPr>
          <w:rFonts w:ascii="宋体" w:hAnsi="宋体" w:eastAsia="宋体" w:cs="宋体"/>
          <w:snapToGrid w:val="0"/>
          <w:color w:val="000000"/>
          <w:spacing w:val="-6"/>
          <w:kern w:val="0"/>
          <w:szCs w:val="21"/>
          <w:highlight w:val="none"/>
        </w:rPr>
        <w:t>新风系统设备，</w:t>
      </w:r>
      <w:r>
        <w:rPr>
          <w:rFonts w:hint="eastAsia" w:ascii="宋体" w:hAnsi="宋体" w:eastAsia="宋体" w:cs="宋体"/>
          <w:snapToGrid w:val="0"/>
          <w:color w:val="000000"/>
          <w:spacing w:val="-6"/>
          <w:kern w:val="0"/>
          <w:szCs w:val="21"/>
          <w:highlight w:val="none"/>
        </w:rPr>
        <w:t>多联机式空调设备、</w:t>
      </w:r>
      <w:r>
        <w:rPr>
          <w:rFonts w:ascii="宋体" w:hAnsi="宋体" w:eastAsia="宋体" w:cs="宋体"/>
          <w:snapToGrid w:val="0"/>
          <w:color w:val="000000"/>
          <w:spacing w:val="-6"/>
          <w:kern w:val="0"/>
          <w:szCs w:val="21"/>
          <w:highlight w:val="none"/>
        </w:rPr>
        <w:t xml:space="preserve"> 分体式空调设备</w:t>
      </w:r>
      <w:r>
        <w:rPr>
          <w:rFonts w:ascii="宋体" w:hAnsi="宋体" w:eastAsia="宋体" w:cs="宋体"/>
          <w:snapToGrid w:val="0"/>
          <w:color w:val="000000"/>
          <w:spacing w:val="-3"/>
          <w:kern w:val="0"/>
          <w:szCs w:val="21"/>
          <w:highlight w:val="none"/>
        </w:rPr>
        <w:t>，</w:t>
      </w:r>
      <w:r>
        <w:rPr>
          <w:rFonts w:hint="eastAsia" w:ascii="宋体" w:hAnsi="宋体" w:eastAsia="宋体" w:cs="宋体"/>
          <w:snapToGrid w:val="0"/>
          <w:color w:val="000000"/>
          <w:spacing w:val="-3"/>
          <w:kern w:val="0"/>
          <w:szCs w:val="21"/>
          <w:highlight w:val="none"/>
        </w:rPr>
        <w:t>恒温恒湿机组、</w:t>
      </w:r>
      <w:r>
        <w:rPr>
          <w:rFonts w:ascii="宋体" w:hAnsi="宋体" w:eastAsia="宋体" w:cs="宋体"/>
          <w:snapToGrid w:val="0"/>
          <w:color w:val="000000"/>
          <w:spacing w:val="-3"/>
          <w:kern w:val="0"/>
          <w:szCs w:val="21"/>
          <w:highlight w:val="none"/>
        </w:rPr>
        <w:t xml:space="preserve">主楼(含制剂楼) </w:t>
      </w:r>
      <w:r>
        <w:rPr>
          <w:rFonts w:hint="eastAsia" w:ascii="宋体" w:hAnsi="宋体" w:eastAsia="宋体" w:cs="宋体"/>
          <w:snapToGrid w:val="0"/>
          <w:color w:val="000000"/>
          <w:spacing w:val="-3"/>
          <w:kern w:val="0"/>
          <w:szCs w:val="21"/>
          <w:highlight w:val="none"/>
        </w:rPr>
        <w:t>送排风机设备、送排风管道</w:t>
      </w:r>
      <w:r>
        <w:rPr>
          <w:rFonts w:ascii="宋体" w:hAnsi="宋体" w:eastAsia="宋体" w:cs="宋体"/>
          <w:snapToGrid w:val="0"/>
          <w:color w:val="000000"/>
          <w:spacing w:val="-3"/>
          <w:kern w:val="0"/>
          <w:szCs w:val="21"/>
          <w:highlight w:val="none"/>
        </w:rPr>
        <w:t>，冷却水循环系统设备、管</w:t>
      </w:r>
      <w:r>
        <w:rPr>
          <w:rFonts w:ascii="宋体" w:hAnsi="宋体" w:eastAsia="宋体" w:cs="宋体"/>
          <w:snapToGrid w:val="0"/>
          <w:color w:val="000000"/>
          <w:kern w:val="0"/>
          <w:szCs w:val="21"/>
          <w:highlight w:val="none"/>
        </w:rPr>
        <w:t xml:space="preserve"> </w:t>
      </w:r>
      <w:r>
        <w:rPr>
          <w:rFonts w:ascii="宋体" w:hAnsi="宋体" w:eastAsia="宋体" w:cs="宋体"/>
          <w:snapToGrid w:val="0"/>
          <w:color w:val="000000"/>
          <w:spacing w:val="6"/>
          <w:kern w:val="0"/>
          <w:szCs w:val="21"/>
          <w:highlight w:val="none"/>
        </w:rPr>
        <w:t>路(包含冷</w:t>
      </w:r>
      <w:r>
        <w:rPr>
          <w:rFonts w:ascii="宋体" w:hAnsi="宋体" w:eastAsia="宋体" w:cs="宋体"/>
          <w:snapToGrid w:val="0"/>
          <w:color w:val="000000"/>
          <w:spacing w:val="4"/>
          <w:kern w:val="0"/>
          <w:szCs w:val="21"/>
          <w:highlight w:val="none"/>
        </w:rPr>
        <w:t>却</w:t>
      </w:r>
      <w:r>
        <w:rPr>
          <w:rFonts w:ascii="宋体" w:hAnsi="宋体" w:eastAsia="宋体" w:cs="宋体"/>
          <w:snapToGrid w:val="0"/>
          <w:color w:val="000000"/>
          <w:spacing w:val="3"/>
          <w:kern w:val="0"/>
          <w:szCs w:val="21"/>
          <w:highlight w:val="none"/>
        </w:rPr>
        <w:t>塔、循环泵)，冷冻水循环系统设备、管道 。</w:t>
      </w:r>
    </w:p>
    <w:p>
      <w:pPr>
        <w:kinsoku w:val="0"/>
        <w:autoSpaceDE w:val="0"/>
        <w:autoSpaceDN w:val="0"/>
        <w:adjustRightInd w:val="0"/>
        <w:snapToGrid w:val="0"/>
        <w:spacing w:before="160" w:line="359" w:lineRule="auto"/>
        <w:textAlignment w:val="baseline"/>
        <w:rPr>
          <w:rFonts w:ascii="宋体" w:hAnsi="宋体" w:eastAsia="宋体" w:cs="宋体"/>
          <w:snapToGrid w:val="0"/>
          <w:color w:val="000000"/>
          <w:kern w:val="0"/>
          <w:szCs w:val="21"/>
          <w:highlight w:val="none"/>
        </w:rPr>
      </w:pPr>
      <w:r>
        <w:rPr>
          <w:rFonts w:ascii="宋体" w:hAnsi="宋体" w:eastAsia="宋体" w:cs="宋体"/>
          <w:b/>
          <w:bCs/>
          <w:snapToGrid w:val="0"/>
          <w:color w:val="000000"/>
          <w:kern w:val="0"/>
          <w:szCs w:val="21"/>
          <w:highlight w:val="none"/>
        </w:rPr>
        <w:t>2.1.2</w:t>
      </w:r>
      <w:r>
        <w:rPr>
          <w:rFonts w:hint="eastAsia" w:ascii="宋体" w:hAnsi="宋体" w:eastAsia="宋体" w:cs="宋体"/>
          <w:snapToGrid w:val="0"/>
          <w:color w:val="000000"/>
          <w:kern w:val="0"/>
          <w:szCs w:val="21"/>
          <w:highlight w:val="none"/>
        </w:rPr>
        <w:t xml:space="preserve"> </w:t>
      </w:r>
      <w:r>
        <w:rPr>
          <w:rFonts w:ascii="宋体" w:hAnsi="宋体" w:eastAsia="宋体" w:cs="宋体"/>
          <w:snapToGrid w:val="0"/>
          <w:color w:val="000000"/>
          <w:kern w:val="0"/>
          <w:szCs w:val="21"/>
          <w:highlight w:val="none"/>
        </w:rPr>
        <w:t>净化设备机组</w:t>
      </w:r>
      <w:r>
        <w:rPr>
          <w:rFonts w:hint="eastAsia" w:ascii="宋体" w:hAnsi="宋体" w:eastAsia="宋体" w:cs="宋体"/>
          <w:snapToGrid w:val="0"/>
          <w:color w:val="000000"/>
          <w:kern w:val="0"/>
          <w:szCs w:val="21"/>
          <w:highlight w:val="none"/>
        </w:rPr>
        <w:t>维护、保养、服务、区域范围（手术室，供应室，静配中心，</w:t>
      </w:r>
      <w:r>
        <w:rPr>
          <w:rFonts w:ascii="宋体" w:hAnsi="宋体" w:eastAsia="宋体" w:cs="宋体"/>
          <w:snapToGrid w:val="0"/>
          <w:color w:val="000000"/>
          <w:kern w:val="0"/>
          <w:szCs w:val="21"/>
          <w:highlight w:val="none"/>
        </w:rPr>
        <w:t>icu 等区域</w:t>
      </w:r>
      <w:r>
        <w:rPr>
          <w:rFonts w:hint="eastAsia" w:ascii="宋体" w:hAnsi="宋体" w:eastAsia="宋体" w:cs="宋体"/>
          <w:snapToGrid w:val="0"/>
          <w:color w:val="000000"/>
          <w:kern w:val="0"/>
          <w:szCs w:val="21"/>
          <w:highlight w:val="none"/>
        </w:rPr>
        <w:t>）：</w:t>
      </w:r>
      <w:r>
        <w:rPr>
          <w:rFonts w:ascii="宋体" w:hAnsi="宋体" w:eastAsia="宋体" w:cs="宋体"/>
          <w:snapToGrid w:val="0"/>
          <w:color w:val="000000"/>
          <w:kern w:val="0"/>
          <w:szCs w:val="21"/>
          <w:highlight w:val="none"/>
        </w:rPr>
        <w:t>洁净区净化空调机组</w:t>
      </w:r>
      <w:r>
        <w:rPr>
          <w:rFonts w:hint="eastAsia" w:ascii="宋体" w:hAnsi="宋体" w:eastAsia="宋体" w:cs="宋体"/>
          <w:snapToGrid w:val="0"/>
          <w:color w:val="000000"/>
          <w:kern w:val="0"/>
          <w:szCs w:val="21"/>
          <w:highlight w:val="none"/>
        </w:rPr>
        <w:t>、</w:t>
      </w:r>
      <w:r>
        <w:rPr>
          <w:rFonts w:ascii="宋体" w:hAnsi="宋体" w:eastAsia="宋体" w:cs="宋体"/>
          <w:snapToGrid w:val="0"/>
          <w:color w:val="000000"/>
          <w:kern w:val="0"/>
          <w:szCs w:val="21"/>
          <w:highlight w:val="none"/>
        </w:rPr>
        <w:t>洁净走道、污物走道净化空调</w:t>
      </w:r>
      <w:r>
        <w:rPr>
          <w:rFonts w:hint="eastAsia" w:ascii="宋体" w:hAnsi="宋体" w:eastAsia="宋体" w:cs="宋体"/>
          <w:snapToGrid w:val="0"/>
          <w:color w:val="000000"/>
          <w:kern w:val="0"/>
          <w:szCs w:val="21"/>
          <w:highlight w:val="none"/>
        </w:rPr>
        <w:t>、</w:t>
      </w:r>
      <w:r>
        <w:rPr>
          <w:rFonts w:ascii="宋体" w:hAnsi="宋体" w:eastAsia="宋体" w:cs="宋体"/>
          <w:snapToGrid w:val="0"/>
          <w:color w:val="000000"/>
          <w:kern w:val="0"/>
          <w:szCs w:val="21"/>
          <w:highlight w:val="none"/>
        </w:rPr>
        <w:t>辅助用房净化空调、设备层相关设备</w:t>
      </w:r>
      <w:r>
        <w:rPr>
          <w:rFonts w:hint="eastAsia" w:ascii="宋体" w:hAnsi="宋体" w:eastAsia="宋体" w:cs="宋体"/>
          <w:snapToGrid w:val="0"/>
          <w:color w:val="000000"/>
          <w:kern w:val="0"/>
          <w:szCs w:val="21"/>
          <w:highlight w:val="none"/>
        </w:rPr>
        <w:t>、</w:t>
      </w:r>
      <w:r>
        <w:rPr>
          <w:rFonts w:ascii="宋体" w:hAnsi="宋体" w:eastAsia="宋体" w:cs="宋体"/>
          <w:snapToGrid w:val="0"/>
          <w:color w:val="000000"/>
          <w:kern w:val="0"/>
          <w:szCs w:val="21"/>
          <w:highlight w:val="none"/>
        </w:rPr>
        <w:t>自控系统</w:t>
      </w:r>
      <w:r>
        <w:rPr>
          <w:rFonts w:hint="eastAsia" w:ascii="宋体" w:hAnsi="宋体" w:eastAsia="宋体" w:cs="宋体"/>
          <w:snapToGrid w:val="0"/>
          <w:color w:val="000000"/>
          <w:kern w:val="0"/>
          <w:szCs w:val="21"/>
          <w:highlight w:val="none"/>
        </w:rPr>
        <w:t>。</w:t>
      </w:r>
    </w:p>
    <w:p>
      <w:pPr>
        <w:kinsoku w:val="0"/>
        <w:autoSpaceDE w:val="0"/>
        <w:autoSpaceDN w:val="0"/>
        <w:adjustRightInd w:val="0"/>
        <w:snapToGrid w:val="0"/>
        <w:spacing w:line="367" w:lineRule="auto"/>
        <w:ind w:right="91"/>
        <w:textAlignment w:val="baseline"/>
        <w:rPr>
          <w:rFonts w:ascii="宋体" w:hAnsi="宋体" w:eastAsia="宋体" w:cs="宋体"/>
          <w:snapToGrid w:val="0"/>
          <w:color w:val="000000"/>
          <w:kern w:val="0"/>
          <w:szCs w:val="21"/>
          <w:highlight w:val="none"/>
        </w:rPr>
      </w:pPr>
      <w:r>
        <w:rPr>
          <w:rFonts w:ascii="Arial" w:hAnsi="Arial" w:eastAsia="Arial" w:cs="Arial"/>
          <w:snapToGrid w:val="0"/>
          <w:color w:val="000000"/>
          <w:spacing w:val="-4"/>
          <w:kern w:val="0"/>
          <w:szCs w:val="21"/>
          <w:highlight w:val="none"/>
        </w:rPr>
        <w:t xml:space="preserve">2.1.3 </w:t>
      </w:r>
      <w:r>
        <w:rPr>
          <w:rFonts w:ascii="宋体" w:hAnsi="宋体" w:eastAsia="宋体" w:cs="宋体"/>
          <w:snapToGrid w:val="0"/>
          <w:color w:val="000000"/>
          <w:spacing w:val="-4"/>
          <w:kern w:val="0"/>
          <w:szCs w:val="21"/>
          <w:highlight w:val="none"/>
        </w:rPr>
        <w:t>感</w:t>
      </w:r>
      <w:r>
        <w:rPr>
          <w:rFonts w:ascii="宋体" w:hAnsi="宋体" w:eastAsia="宋体" w:cs="宋体"/>
          <w:snapToGrid w:val="0"/>
          <w:color w:val="000000"/>
          <w:spacing w:val="-2"/>
          <w:kern w:val="0"/>
          <w:szCs w:val="21"/>
          <w:highlight w:val="none"/>
        </w:rPr>
        <w:t>染疾病楼中央空调系统</w:t>
      </w:r>
      <w:r>
        <w:rPr>
          <w:rFonts w:ascii="Arial" w:hAnsi="Arial" w:eastAsia="Arial" w:cs="Arial"/>
          <w:snapToGrid w:val="0"/>
          <w:color w:val="000000"/>
          <w:spacing w:val="-2"/>
          <w:kern w:val="0"/>
          <w:szCs w:val="21"/>
          <w:highlight w:val="none"/>
        </w:rPr>
        <w:t xml:space="preserve">,  </w:t>
      </w:r>
      <w:r>
        <w:rPr>
          <w:rFonts w:ascii="宋体" w:hAnsi="宋体" w:eastAsia="宋体" w:cs="宋体"/>
          <w:snapToGrid w:val="0"/>
          <w:color w:val="000000"/>
          <w:spacing w:val="-2"/>
          <w:kern w:val="0"/>
          <w:szCs w:val="21"/>
          <w:highlight w:val="none"/>
        </w:rPr>
        <w:t>卧式新风机组、</w:t>
      </w:r>
      <w:r>
        <w:rPr>
          <w:rFonts w:hint="eastAsia" w:ascii="宋体" w:hAnsi="宋体" w:eastAsia="宋体" w:cs="宋体"/>
          <w:snapToGrid w:val="0"/>
          <w:color w:val="000000"/>
          <w:spacing w:val="-2"/>
          <w:kern w:val="0"/>
          <w:szCs w:val="21"/>
          <w:highlight w:val="none"/>
        </w:rPr>
        <w:t>模块涡旋低温空气源热泵机组</w:t>
      </w:r>
      <w:r>
        <w:rPr>
          <w:rFonts w:ascii="宋体" w:hAnsi="宋体" w:eastAsia="宋体" w:cs="宋体"/>
          <w:snapToGrid w:val="0"/>
          <w:color w:val="000000"/>
          <w:spacing w:val="-2"/>
          <w:kern w:val="0"/>
          <w:szCs w:val="21"/>
          <w:highlight w:val="none"/>
        </w:rPr>
        <w:t>、空调循环水泵、全</w:t>
      </w:r>
      <w:r>
        <w:rPr>
          <w:rFonts w:ascii="宋体" w:hAnsi="宋体" w:eastAsia="宋体" w:cs="宋体"/>
          <w:snapToGrid w:val="0"/>
          <w:color w:val="000000"/>
          <w:kern w:val="0"/>
          <w:szCs w:val="21"/>
          <w:highlight w:val="none"/>
        </w:rPr>
        <w:t xml:space="preserve"> </w:t>
      </w:r>
      <w:r>
        <w:rPr>
          <w:rFonts w:ascii="宋体" w:hAnsi="宋体" w:eastAsia="宋体" w:cs="宋体"/>
          <w:snapToGrid w:val="0"/>
          <w:color w:val="000000"/>
          <w:spacing w:val="-1"/>
          <w:kern w:val="0"/>
          <w:szCs w:val="21"/>
          <w:highlight w:val="none"/>
        </w:rPr>
        <w:t>自动稳压供水设备、全程水处理器、直膨机组、排风机组、送风机、多联机组风机</w:t>
      </w:r>
      <w:r>
        <w:rPr>
          <w:rFonts w:ascii="宋体" w:hAnsi="宋体" w:eastAsia="宋体" w:cs="宋体"/>
          <w:snapToGrid w:val="0"/>
          <w:color w:val="000000"/>
          <w:kern w:val="0"/>
          <w:szCs w:val="21"/>
          <w:highlight w:val="none"/>
        </w:rPr>
        <w:t>盘管。</w:t>
      </w:r>
    </w:p>
    <w:p>
      <w:pPr>
        <w:kinsoku w:val="0"/>
        <w:autoSpaceDE w:val="0"/>
        <w:autoSpaceDN w:val="0"/>
        <w:adjustRightInd w:val="0"/>
        <w:snapToGrid w:val="0"/>
        <w:spacing w:before="68" w:line="221" w:lineRule="auto"/>
        <w:textAlignment w:val="baseline"/>
        <w:outlineLvl w:val="2"/>
        <w:rPr>
          <w:rFonts w:ascii="宋体" w:hAnsi="宋体" w:eastAsia="宋体" w:cs="宋体"/>
          <w:snapToGrid w:val="0"/>
          <w:color w:val="000000"/>
          <w:kern w:val="0"/>
          <w:szCs w:val="21"/>
          <w:highlight w:val="none"/>
        </w:rPr>
      </w:pPr>
      <w:bookmarkStart w:id="841" w:name="_bookmark29"/>
      <w:bookmarkEnd w:id="841"/>
      <w:r>
        <w:rPr>
          <w:rFonts w:ascii="Arial" w:hAnsi="Arial" w:eastAsia="Arial" w:cs="Arial"/>
          <w:b/>
          <w:bCs/>
          <w:snapToGrid w:val="0"/>
          <w:color w:val="000000"/>
          <w:spacing w:val="-1"/>
          <w:kern w:val="0"/>
          <w:szCs w:val="21"/>
          <w:highlight w:val="none"/>
        </w:rPr>
        <w:t>2.2</w:t>
      </w:r>
      <w:r>
        <w:rPr>
          <w:rFonts w:ascii="Arial" w:hAnsi="Arial" w:eastAsia="Arial" w:cs="Arial"/>
          <w:snapToGrid w:val="0"/>
          <w:color w:val="000000"/>
          <w:spacing w:val="-1"/>
          <w:kern w:val="0"/>
          <w:szCs w:val="21"/>
          <w:highlight w:val="none"/>
        </w:rPr>
        <w:t xml:space="preserve"> </w:t>
      </w:r>
      <w:r>
        <w:rPr>
          <w:rFonts w:ascii="宋体" w:hAnsi="宋体" w:eastAsia="宋体" w:cs="宋体"/>
          <w:snapToGrid w:val="0"/>
          <w:color w:val="000000"/>
          <w:spacing w:val="-1"/>
          <w:kern w:val="0"/>
          <w:szCs w:val="21"/>
          <w:highlight w:val="none"/>
        </w:rPr>
        <w:t>项目</w:t>
      </w:r>
      <w:r>
        <w:rPr>
          <w:rFonts w:ascii="宋体" w:hAnsi="宋体" w:eastAsia="宋体" w:cs="宋体"/>
          <w:snapToGrid w:val="0"/>
          <w:color w:val="000000"/>
          <w:kern w:val="0"/>
          <w:szCs w:val="21"/>
          <w:highlight w:val="none"/>
        </w:rPr>
        <w:t>服务内容</w:t>
      </w:r>
    </w:p>
    <w:p>
      <w:pPr>
        <w:kinsoku w:val="0"/>
        <w:autoSpaceDE w:val="0"/>
        <w:autoSpaceDN w:val="0"/>
        <w:adjustRightInd w:val="0"/>
        <w:snapToGrid w:val="0"/>
        <w:spacing w:before="160" w:line="359" w:lineRule="auto"/>
        <w:ind w:right="77"/>
        <w:textAlignment w:val="baseline"/>
        <w:rPr>
          <w:rFonts w:ascii="宋体" w:hAnsi="宋体" w:eastAsia="宋体" w:cs="宋体"/>
          <w:snapToGrid w:val="0"/>
          <w:color w:val="000000"/>
          <w:kern w:val="0"/>
          <w:szCs w:val="21"/>
          <w:highlight w:val="none"/>
        </w:rPr>
      </w:pPr>
      <w:bookmarkStart w:id="842" w:name="_Hlk148515560"/>
      <w:r>
        <w:rPr>
          <w:rFonts w:ascii="Arial" w:hAnsi="Arial" w:eastAsia="Arial" w:cs="Arial"/>
          <w:snapToGrid w:val="0"/>
          <w:color w:val="000000"/>
          <w:spacing w:val="2"/>
          <w:kern w:val="0"/>
          <w:szCs w:val="21"/>
          <w:highlight w:val="none"/>
        </w:rPr>
        <w:t xml:space="preserve">2.2.1 </w:t>
      </w:r>
      <w:r>
        <w:rPr>
          <w:rFonts w:ascii="宋体" w:hAnsi="宋体" w:eastAsia="宋体" w:cs="宋体"/>
          <w:snapToGrid w:val="0"/>
          <w:color w:val="000000"/>
          <w:spacing w:val="2"/>
          <w:kern w:val="0"/>
          <w:szCs w:val="21"/>
          <w:highlight w:val="none"/>
        </w:rPr>
        <w:t>服务期间对中央空调设备进行日常运行管理、</w:t>
      </w:r>
      <w:r>
        <w:rPr>
          <w:rFonts w:ascii="宋体" w:hAnsi="宋体" w:eastAsia="宋体" w:cs="宋体"/>
          <w:snapToGrid w:val="0"/>
          <w:color w:val="000000"/>
          <w:spacing w:val="1"/>
          <w:kern w:val="0"/>
          <w:szCs w:val="21"/>
          <w:highlight w:val="none"/>
        </w:rPr>
        <w:t>状态监控、巡检、故障预判、日常维护</w:t>
      </w:r>
      <w:r>
        <w:rPr>
          <w:rFonts w:ascii="宋体" w:hAnsi="宋体" w:eastAsia="宋体" w:cs="宋体"/>
          <w:snapToGrid w:val="0"/>
          <w:color w:val="000000"/>
          <w:kern w:val="0"/>
          <w:szCs w:val="21"/>
          <w:highlight w:val="none"/>
        </w:rPr>
        <w:t xml:space="preserve"> </w:t>
      </w:r>
      <w:r>
        <w:rPr>
          <w:rFonts w:ascii="宋体" w:hAnsi="宋体" w:eastAsia="宋体" w:cs="宋体"/>
          <w:snapToGrid w:val="0"/>
          <w:color w:val="000000"/>
          <w:spacing w:val="-1"/>
          <w:kern w:val="0"/>
          <w:szCs w:val="21"/>
          <w:highlight w:val="none"/>
        </w:rPr>
        <w:t>维修(包含空调末端设备)</w:t>
      </w:r>
      <w:r>
        <w:rPr>
          <w:rFonts w:hint="eastAsia" w:ascii="宋体" w:hAnsi="宋体" w:eastAsia="宋体" w:cs="宋体"/>
          <w:snapToGrid w:val="0"/>
          <w:color w:val="000000"/>
          <w:spacing w:val="-1"/>
          <w:kern w:val="0"/>
          <w:szCs w:val="21"/>
          <w:highlight w:val="none"/>
        </w:rPr>
        <w:t>，空调及通风系统设备如出现故障要求有临时性处理措施保障运行，设备故障要求</w:t>
      </w:r>
      <w:r>
        <w:rPr>
          <w:rFonts w:ascii="宋体" w:hAnsi="宋体" w:eastAsia="宋体" w:cs="宋体"/>
          <w:snapToGrid w:val="0"/>
          <w:color w:val="000000"/>
          <w:spacing w:val="-1"/>
          <w:kern w:val="0"/>
          <w:szCs w:val="21"/>
          <w:highlight w:val="none"/>
        </w:rPr>
        <w:t>24小时内排除，采购备件时间除外。 机房及设备清洁工作，并做好运行记录。发现问题及时</w:t>
      </w:r>
      <w:r>
        <w:rPr>
          <w:rFonts w:ascii="宋体" w:hAnsi="宋体" w:eastAsia="宋体" w:cs="宋体"/>
          <w:snapToGrid w:val="0"/>
          <w:color w:val="000000"/>
          <w:kern w:val="0"/>
          <w:szCs w:val="21"/>
          <w:highlight w:val="none"/>
        </w:rPr>
        <w:t>处理，如无</w:t>
      </w:r>
      <w:r>
        <w:rPr>
          <w:rFonts w:ascii="宋体" w:hAnsi="宋体" w:eastAsia="宋体" w:cs="宋体"/>
          <w:snapToGrid w:val="0"/>
          <w:color w:val="000000"/>
          <w:spacing w:val="-1"/>
          <w:kern w:val="0"/>
          <w:szCs w:val="21"/>
          <w:highlight w:val="none"/>
        </w:rPr>
        <w:t>法处理要及时</w:t>
      </w:r>
      <w:r>
        <w:rPr>
          <w:rFonts w:ascii="宋体" w:hAnsi="宋体" w:eastAsia="宋体" w:cs="宋体"/>
          <w:snapToGrid w:val="0"/>
          <w:color w:val="000000"/>
          <w:kern w:val="0"/>
          <w:szCs w:val="21"/>
          <w:highlight w:val="none"/>
        </w:rPr>
        <w:t>上报</w:t>
      </w:r>
    </w:p>
    <w:p>
      <w:pPr>
        <w:kinsoku w:val="0"/>
        <w:autoSpaceDE w:val="0"/>
        <w:autoSpaceDN w:val="0"/>
        <w:adjustRightInd w:val="0"/>
        <w:snapToGrid w:val="0"/>
        <w:spacing w:before="1" w:line="358" w:lineRule="auto"/>
        <w:ind w:right="77"/>
        <w:textAlignment w:val="baseline"/>
        <w:rPr>
          <w:rFonts w:ascii="宋体" w:hAnsi="宋体" w:eastAsia="宋体" w:cs="宋体"/>
          <w:snapToGrid w:val="0"/>
          <w:color w:val="000000"/>
          <w:kern w:val="0"/>
          <w:szCs w:val="21"/>
          <w:highlight w:val="none"/>
        </w:rPr>
      </w:pPr>
      <w:r>
        <w:rPr>
          <w:rFonts w:ascii="Arial" w:hAnsi="Arial" w:eastAsia="Arial" w:cs="Arial"/>
          <w:snapToGrid w:val="0"/>
          <w:color w:val="000000"/>
          <w:spacing w:val="6"/>
          <w:kern w:val="0"/>
          <w:szCs w:val="21"/>
          <w:highlight w:val="none"/>
        </w:rPr>
        <w:t>2</w:t>
      </w:r>
      <w:r>
        <w:rPr>
          <w:rFonts w:ascii="Arial" w:hAnsi="Arial" w:eastAsia="Arial" w:cs="Arial"/>
          <w:snapToGrid w:val="0"/>
          <w:color w:val="000000"/>
          <w:spacing w:val="4"/>
          <w:kern w:val="0"/>
          <w:szCs w:val="21"/>
          <w:highlight w:val="none"/>
        </w:rPr>
        <w:t xml:space="preserve">.2.2 </w:t>
      </w:r>
      <w:r>
        <w:rPr>
          <w:rFonts w:ascii="宋体" w:hAnsi="宋体" w:eastAsia="宋体" w:cs="宋体"/>
          <w:snapToGrid w:val="0"/>
          <w:color w:val="000000"/>
          <w:spacing w:val="4"/>
          <w:kern w:val="0"/>
          <w:szCs w:val="21"/>
          <w:highlight w:val="none"/>
        </w:rPr>
        <w:t>盘管风机清洗保养，包括(风机盘管、回风过滤网、水过滤器、电动两通阀、</w:t>
      </w:r>
      <w:r>
        <w:rPr>
          <w:rFonts w:hint="eastAsia" w:ascii="宋体" w:hAnsi="宋体" w:eastAsia="宋体" w:cs="宋体"/>
          <w:snapToGrid w:val="0"/>
          <w:color w:val="000000"/>
          <w:spacing w:val="4"/>
          <w:kern w:val="0"/>
          <w:szCs w:val="21"/>
          <w:highlight w:val="none"/>
        </w:rPr>
        <w:t>三</w:t>
      </w:r>
      <w:r>
        <w:rPr>
          <w:rFonts w:ascii="宋体" w:hAnsi="宋体" w:eastAsia="宋体" w:cs="宋体"/>
          <w:snapToGrid w:val="0"/>
          <w:color w:val="000000"/>
          <w:spacing w:val="4"/>
          <w:kern w:val="0"/>
          <w:szCs w:val="21"/>
          <w:highlight w:val="none"/>
        </w:rPr>
        <w:t>速控制器</w:t>
      </w:r>
      <w:r>
        <w:rPr>
          <w:rFonts w:ascii="宋体" w:hAnsi="宋体" w:eastAsia="宋体" w:cs="宋体"/>
          <w:snapToGrid w:val="0"/>
          <w:color w:val="000000"/>
          <w:kern w:val="0"/>
          <w:szCs w:val="21"/>
          <w:highlight w:val="none"/>
        </w:rPr>
        <w:t>) 风机盘管日常故障要及时处理。</w:t>
      </w:r>
    </w:p>
    <w:p>
      <w:pPr>
        <w:kinsoku w:val="0"/>
        <w:autoSpaceDE w:val="0"/>
        <w:autoSpaceDN w:val="0"/>
        <w:adjustRightInd w:val="0"/>
        <w:snapToGrid w:val="0"/>
        <w:spacing w:before="1" w:line="359" w:lineRule="auto"/>
        <w:ind w:right="77"/>
        <w:textAlignment w:val="baseline"/>
        <w:rPr>
          <w:rFonts w:ascii="Arial" w:hAnsi="Arial" w:eastAsia="Arial" w:cs="Arial"/>
          <w:snapToGrid w:val="0"/>
          <w:color w:val="000000"/>
          <w:kern w:val="0"/>
          <w:szCs w:val="21"/>
          <w:highlight w:val="none"/>
        </w:rPr>
      </w:pPr>
      <w:r>
        <w:rPr>
          <w:rFonts w:ascii="Arial" w:hAnsi="Arial" w:eastAsia="Arial" w:cs="Arial"/>
          <w:snapToGrid w:val="0"/>
          <w:color w:val="000000"/>
          <w:spacing w:val="-4"/>
          <w:kern w:val="0"/>
          <w:szCs w:val="21"/>
          <w:highlight w:val="none"/>
        </w:rPr>
        <w:t xml:space="preserve">2.2.3 </w:t>
      </w:r>
      <w:r>
        <w:rPr>
          <w:rFonts w:hint="eastAsia" w:ascii="宋体" w:hAnsi="宋体" w:eastAsia="宋体" w:cs="宋体"/>
          <w:snapToGrid w:val="0"/>
          <w:color w:val="000000"/>
          <w:spacing w:val="-4"/>
          <w:kern w:val="0"/>
          <w:szCs w:val="21"/>
          <w:highlight w:val="none"/>
        </w:rPr>
        <w:t>送风机组、送风管道每年清洗</w:t>
      </w:r>
      <w:r>
        <w:rPr>
          <w:rFonts w:ascii="宋体" w:hAnsi="宋体" w:eastAsia="宋体" w:cs="宋体"/>
          <w:snapToGrid w:val="0"/>
          <w:color w:val="000000"/>
          <w:spacing w:val="-4"/>
          <w:kern w:val="0"/>
          <w:szCs w:val="21"/>
          <w:highlight w:val="none"/>
        </w:rPr>
        <w:t>1次</w:t>
      </w:r>
      <w:r>
        <w:rPr>
          <w:rFonts w:ascii="宋体" w:hAnsi="宋体" w:eastAsia="宋体" w:cs="宋体"/>
          <w:snapToGrid w:val="0"/>
          <w:color w:val="000000"/>
          <w:spacing w:val="-3"/>
          <w:kern w:val="0"/>
          <w:szCs w:val="21"/>
          <w:highlight w:val="none"/>
        </w:rPr>
        <w:t>(</w:t>
      </w:r>
      <w:r>
        <w:rPr>
          <w:rFonts w:ascii="宋体" w:hAnsi="宋体" w:eastAsia="宋体" w:cs="宋体"/>
          <w:snapToGrid w:val="0"/>
          <w:color w:val="000000"/>
          <w:spacing w:val="-2"/>
          <w:kern w:val="0"/>
          <w:szCs w:val="21"/>
          <w:highlight w:val="none"/>
        </w:rPr>
        <w:t>医院送风机组、管道面积约</w:t>
      </w:r>
      <w:r>
        <w:rPr>
          <w:rFonts w:ascii="Arial" w:hAnsi="Arial" w:eastAsia="Arial" w:cs="Arial"/>
          <w:snapToGrid w:val="0"/>
          <w:color w:val="000000"/>
          <w:spacing w:val="-2"/>
          <w:kern w:val="0"/>
          <w:szCs w:val="21"/>
          <w:highlight w:val="none"/>
        </w:rPr>
        <w:t xml:space="preserve">23260.6 </w:t>
      </w:r>
      <w:r>
        <w:rPr>
          <w:rFonts w:ascii="宋体" w:hAnsi="宋体" w:eastAsia="宋体" w:cs="宋体"/>
          <w:snapToGrid w:val="0"/>
          <w:color w:val="000000"/>
          <w:spacing w:val="-2"/>
          <w:kern w:val="0"/>
          <w:szCs w:val="21"/>
          <w:highlight w:val="none"/>
        </w:rPr>
        <w:t>平米)</w:t>
      </w:r>
      <w:r>
        <w:rPr>
          <w:rFonts w:hint="eastAsia" w:ascii="宋体" w:hAnsi="宋体" w:eastAsia="宋体" w:cs="宋体"/>
          <w:snapToGrid w:val="0"/>
          <w:color w:val="000000"/>
          <w:spacing w:val="-2"/>
          <w:kern w:val="0"/>
          <w:szCs w:val="21"/>
          <w:highlight w:val="none"/>
        </w:rPr>
        <w:t>依据</w:t>
      </w:r>
      <w:r>
        <w:rPr>
          <w:rFonts w:ascii="Arial" w:hAnsi="Arial" w:eastAsia="Arial" w:cs="Arial"/>
          <w:snapToGrid w:val="0"/>
          <w:color w:val="000000"/>
          <w:spacing w:val="-2"/>
          <w:kern w:val="0"/>
          <w:szCs w:val="21"/>
          <w:highlight w:val="none"/>
        </w:rPr>
        <w:t>DB11/T485-2020</w:t>
      </w:r>
      <w:r>
        <w:rPr>
          <w:rFonts w:ascii="Arial" w:hAnsi="Arial" w:eastAsia="Arial" w:cs="Arial"/>
          <w:snapToGrid w:val="0"/>
          <w:color w:val="000000"/>
          <w:kern w:val="0"/>
          <w:szCs w:val="21"/>
          <w:highlight w:val="none"/>
        </w:rPr>
        <w:t xml:space="preserve"> </w:t>
      </w:r>
      <w:r>
        <w:rPr>
          <w:rFonts w:ascii="宋体" w:hAnsi="宋体" w:eastAsia="宋体" w:cs="宋体"/>
          <w:snapToGrid w:val="0"/>
          <w:color w:val="000000"/>
          <w:spacing w:val="-15"/>
          <w:kern w:val="0"/>
          <w:szCs w:val="21"/>
          <w:highlight w:val="none"/>
        </w:rPr>
        <w:t>第</w:t>
      </w:r>
      <w:r>
        <w:rPr>
          <w:rFonts w:ascii="宋体" w:hAnsi="宋体" w:eastAsia="宋体" w:cs="宋体"/>
          <w:snapToGrid w:val="0"/>
          <w:color w:val="000000"/>
          <w:spacing w:val="-11"/>
          <w:kern w:val="0"/>
          <w:szCs w:val="21"/>
          <w:highlight w:val="none"/>
        </w:rPr>
        <w:t xml:space="preserve"> </w:t>
      </w:r>
      <w:r>
        <w:rPr>
          <w:rFonts w:ascii="Arial" w:hAnsi="Arial" w:eastAsia="Arial" w:cs="Arial"/>
          <w:snapToGrid w:val="0"/>
          <w:color w:val="000000"/>
          <w:spacing w:val="-11"/>
          <w:kern w:val="0"/>
          <w:szCs w:val="21"/>
          <w:highlight w:val="none"/>
        </w:rPr>
        <w:t>6.3</w:t>
      </w:r>
      <w:r>
        <w:rPr>
          <w:rFonts w:hint="eastAsia" w:ascii="宋体" w:hAnsi="宋体" w:eastAsia="宋体" w:cs="宋体"/>
          <w:snapToGrid w:val="0"/>
          <w:color w:val="000000"/>
          <w:spacing w:val="-11"/>
          <w:kern w:val="0"/>
          <w:szCs w:val="21"/>
          <w:highlight w:val="none"/>
        </w:rPr>
        <w:t>。排风机、送风机每天巡视检查，其中草药房、煎药室、病理科、</w:t>
      </w:r>
      <w:bookmarkStart w:id="843" w:name="_Hlk148075889"/>
      <w:r>
        <w:rPr>
          <w:rFonts w:hint="eastAsia" w:ascii="宋体" w:hAnsi="宋体" w:eastAsia="宋体" w:cs="宋体"/>
          <w:snapToGrid w:val="0"/>
          <w:color w:val="000000"/>
          <w:spacing w:val="-11"/>
          <w:kern w:val="0"/>
          <w:szCs w:val="21"/>
          <w:highlight w:val="none"/>
        </w:rPr>
        <w:t>中医</w:t>
      </w:r>
      <w:bookmarkEnd w:id="843"/>
      <w:r>
        <w:rPr>
          <w:rFonts w:hint="eastAsia" w:ascii="宋体" w:hAnsi="宋体" w:eastAsia="宋体" w:cs="宋体"/>
          <w:snapToGrid w:val="0"/>
          <w:color w:val="000000"/>
          <w:spacing w:val="-11"/>
          <w:kern w:val="0"/>
          <w:szCs w:val="21"/>
          <w:highlight w:val="none"/>
        </w:rPr>
        <w:t>护理门诊的排风机要定期清洗或更换过滤网、活性炭。中医护理门诊内排风管道定期清洗。人防送排风设备每月检查年度保养</w:t>
      </w:r>
      <w:r>
        <w:rPr>
          <w:rFonts w:ascii="宋体" w:hAnsi="宋体" w:eastAsia="宋体" w:cs="宋体"/>
          <w:snapToGrid w:val="0"/>
          <w:color w:val="000000"/>
          <w:spacing w:val="-11"/>
          <w:kern w:val="0"/>
          <w:szCs w:val="21"/>
          <w:highlight w:val="none"/>
        </w:rPr>
        <w:t>。</w:t>
      </w:r>
    </w:p>
    <w:p>
      <w:pPr>
        <w:kinsoku w:val="0"/>
        <w:autoSpaceDE w:val="0"/>
        <w:autoSpaceDN w:val="0"/>
        <w:adjustRightInd w:val="0"/>
        <w:snapToGrid w:val="0"/>
        <w:spacing w:before="4" w:line="358" w:lineRule="auto"/>
        <w:ind w:right="74"/>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highlight w:val="none"/>
        </w:rPr>
        <w:t xml:space="preserve">2.2.4 </w:t>
      </w:r>
      <w:r>
        <w:rPr>
          <w:rFonts w:ascii="宋体" w:hAnsi="宋体" w:eastAsia="宋体" w:cs="宋体"/>
          <w:snapToGrid w:val="0"/>
          <w:color w:val="000000"/>
          <w:spacing w:val="-2"/>
          <w:kern w:val="0"/>
          <w:szCs w:val="21"/>
          <w:highlight w:val="none"/>
        </w:rPr>
        <w:t>中央空调主要设备保养</w:t>
      </w:r>
      <w:r>
        <w:rPr>
          <w:rFonts w:ascii="Arial" w:hAnsi="Arial" w:eastAsia="Arial" w:cs="Arial"/>
          <w:snapToGrid w:val="0"/>
          <w:color w:val="000000"/>
          <w:spacing w:val="-2"/>
          <w:kern w:val="0"/>
          <w:szCs w:val="21"/>
          <w:highlight w:val="none"/>
        </w:rPr>
        <w:t>,</w:t>
      </w:r>
      <w:r>
        <w:rPr>
          <w:rFonts w:ascii="宋体" w:hAnsi="宋体" w:eastAsia="宋体" w:cs="宋体"/>
          <w:snapToGrid w:val="0"/>
          <w:color w:val="000000"/>
          <w:spacing w:val="-2"/>
          <w:kern w:val="0"/>
          <w:szCs w:val="21"/>
          <w:highlight w:val="none"/>
        </w:rPr>
        <w:t>具体</w:t>
      </w:r>
      <w:r>
        <w:rPr>
          <w:rFonts w:ascii="宋体" w:hAnsi="宋体" w:eastAsia="宋体" w:cs="宋体"/>
          <w:snapToGrid w:val="0"/>
          <w:color w:val="000000"/>
          <w:spacing w:val="-1"/>
          <w:kern w:val="0"/>
          <w:szCs w:val="21"/>
          <w:highlight w:val="none"/>
        </w:rPr>
        <w:t>要求</w:t>
      </w:r>
      <w:r>
        <w:rPr>
          <w:rFonts w:ascii="宋体" w:hAnsi="宋体" w:eastAsia="宋体" w:cs="宋体"/>
          <w:snapToGrid w:val="0"/>
          <w:color w:val="000000"/>
          <w:spacing w:val="-1"/>
          <w:kern w:val="0"/>
          <w:szCs w:val="21"/>
        </w:rPr>
        <w:t xml:space="preserve">以 </w:t>
      </w:r>
      <w:r>
        <w:rPr>
          <w:rFonts w:ascii="Arial" w:hAnsi="Arial" w:eastAsia="Arial" w:cs="Arial"/>
          <w:snapToGrid w:val="0"/>
          <w:color w:val="000000"/>
          <w:spacing w:val="-1"/>
          <w:kern w:val="0"/>
          <w:szCs w:val="21"/>
        </w:rPr>
        <w:t xml:space="preserve">DB11/T485-2020 </w:t>
      </w:r>
      <w:r>
        <w:rPr>
          <w:rFonts w:ascii="宋体" w:hAnsi="宋体" w:eastAsia="宋体" w:cs="宋体"/>
          <w:snapToGrid w:val="0"/>
          <w:color w:val="000000"/>
          <w:spacing w:val="-1"/>
          <w:kern w:val="0"/>
          <w:szCs w:val="21"/>
        </w:rPr>
        <w:t>北京市地方标准所规定的时间执</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6"/>
          <w:kern w:val="0"/>
          <w:szCs w:val="21"/>
        </w:rPr>
        <w:t>行。包括</w:t>
      </w:r>
      <w:r>
        <w:rPr>
          <w:rFonts w:ascii="宋体" w:hAnsi="宋体" w:eastAsia="宋体" w:cs="宋体"/>
          <w:snapToGrid w:val="0"/>
          <w:color w:val="000000"/>
          <w:spacing w:val="-3"/>
          <w:kern w:val="0"/>
          <w:szCs w:val="21"/>
        </w:rPr>
        <w:t>： 冷却塔、循环泵、离心式空调机组、螺杆式机组、风冷螺杆式机组、室内净化机组、</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乙二醇热回收式新风机组、热回收新风机组、组合式新风机组、卧式新风机组、</w:t>
      </w:r>
      <w:r>
        <w:rPr>
          <w:rFonts w:hint="eastAsia" w:ascii="宋体" w:hAnsi="宋体" w:eastAsia="宋体" w:cs="宋体"/>
          <w:snapToGrid w:val="0"/>
          <w:color w:val="000000"/>
          <w:spacing w:val="-1"/>
          <w:kern w:val="0"/>
          <w:szCs w:val="21"/>
        </w:rPr>
        <w:t>送排</w:t>
      </w:r>
      <w:r>
        <w:rPr>
          <w:rFonts w:ascii="宋体" w:hAnsi="宋体" w:eastAsia="宋体" w:cs="宋体"/>
          <w:snapToGrid w:val="0"/>
          <w:color w:val="000000"/>
          <w:kern w:val="0"/>
          <w:szCs w:val="21"/>
        </w:rPr>
        <w:t xml:space="preserve">风机， </w:t>
      </w:r>
      <w:r>
        <w:rPr>
          <w:rFonts w:ascii="宋体" w:hAnsi="宋体" w:eastAsia="宋体" w:cs="宋体"/>
          <w:snapToGrid w:val="0"/>
          <w:color w:val="000000"/>
          <w:spacing w:val="-1"/>
          <w:kern w:val="0"/>
          <w:szCs w:val="21"/>
        </w:rPr>
        <w:t>提供定期巡检</w:t>
      </w:r>
      <w:r>
        <w:rPr>
          <w:rFonts w:ascii="宋体" w:hAnsi="宋体" w:eastAsia="宋体" w:cs="宋体"/>
          <w:snapToGrid w:val="0"/>
          <w:color w:val="000000"/>
          <w:kern w:val="0"/>
          <w:szCs w:val="21"/>
        </w:rPr>
        <w:t>、维护保养</w:t>
      </w:r>
      <w:r>
        <w:rPr>
          <w:rFonts w:hint="eastAsia" w:ascii="宋体" w:hAnsi="宋体" w:eastAsia="宋体" w:cs="宋体"/>
          <w:snapToGrid w:val="0"/>
          <w:color w:val="000000"/>
          <w:kern w:val="0"/>
          <w:szCs w:val="21"/>
        </w:rPr>
        <w:t>。</w:t>
      </w:r>
    </w:p>
    <w:p>
      <w:pPr>
        <w:kinsoku w:val="0"/>
        <w:autoSpaceDE w:val="0"/>
        <w:autoSpaceDN w:val="0"/>
        <w:adjustRightInd w:val="0"/>
        <w:snapToGrid w:val="0"/>
        <w:spacing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2.2.5 </w:t>
      </w:r>
      <w:r>
        <w:rPr>
          <w:rFonts w:ascii="宋体" w:hAnsi="宋体" w:eastAsia="宋体" w:cs="宋体"/>
          <w:snapToGrid w:val="0"/>
          <w:color w:val="000000"/>
          <w:spacing w:val="-2"/>
          <w:kern w:val="0"/>
          <w:szCs w:val="21"/>
        </w:rPr>
        <w:t>冷却水</w:t>
      </w:r>
      <w:r>
        <w:rPr>
          <w:rFonts w:ascii="宋体" w:hAnsi="宋体" w:eastAsia="宋体" w:cs="宋体"/>
          <w:snapToGrid w:val="0"/>
          <w:color w:val="000000"/>
          <w:spacing w:val="-1"/>
          <w:kern w:val="0"/>
          <w:szCs w:val="21"/>
        </w:rPr>
        <w:t>循环系统在运行阶段检测、加药。</w:t>
      </w:r>
    </w:p>
    <w:p>
      <w:pPr>
        <w:kinsoku w:val="0"/>
        <w:autoSpaceDE w:val="0"/>
        <w:autoSpaceDN w:val="0"/>
        <w:adjustRightInd w:val="0"/>
        <w:snapToGrid w:val="0"/>
        <w:spacing w:before="159" w:line="359" w:lineRule="auto"/>
        <w:ind w:right="77"/>
        <w:textAlignment w:val="baseline"/>
        <w:rPr>
          <w:rFonts w:ascii="Arial" w:hAnsi="Arial" w:eastAsia="Arial" w:cs="Arial"/>
          <w:snapToGrid w:val="0"/>
          <w:color w:val="000000"/>
          <w:spacing w:val="-1"/>
          <w:kern w:val="0"/>
          <w:szCs w:val="21"/>
        </w:rPr>
      </w:pPr>
      <w:bookmarkStart w:id="844" w:name="_Hlk148036780"/>
      <w:r>
        <w:rPr>
          <w:rFonts w:ascii="Arial" w:hAnsi="Arial" w:eastAsia="Arial" w:cs="Arial"/>
          <w:snapToGrid w:val="0"/>
          <w:color w:val="000000"/>
          <w:spacing w:val="-1"/>
          <w:kern w:val="0"/>
          <w:szCs w:val="21"/>
        </w:rPr>
        <w:t>2.2.6</w:t>
      </w:r>
      <w:bookmarkEnd w:id="844"/>
      <w:r>
        <w:rPr>
          <w:rFonts w:ascii="Arial" w:hAnsi="Arial" w:eastAsia="Arial" w:cs="Arial"/>
          <w:snapToGrid w:val="0"/>
          <w:color w:val="000000"/>
          <w:spacing w:val="-1"/>
          <w:kern w:val="0"/>
          <w:szCs w:val="21"/>
        </w:rPr>
        <w:t xml:space="preserve"> </w:t>
      </w:r>
      <w:bookmarkStart w:id="845" w:name="_Hlk148037426"/>
      <w:bookmarkStart w:id="846" w:name="_Hlk148037871"/>
      <w:r>
        <w:rPr>
          <w:rFonts w:hint="eastAsia" w:ascii="宋体" w:hAnsi="宋体" w:eastAsia="宋体" w:cs="宋体"/>
          <w:snapToGrid w:val="0"/>
          <w:color w:val="000000"/>
          <w:spacing w:val="-1"/>
          <w:kern w:val="0"/>
          <w:szCs w:val="21"/>
        </w:rPr>
        <w:t>净化区域</w:t>
      </w:r>
      <w:bookmarkEnd w:id="845"/>
      <w:r>
        <w:rPr>
          <w:rFonts w:hint="eastAsia" w:ascii="宋体" w:hAnsi="宋体" w:eastAsia="宋体" w:cs="宋体"/>
          <w:snapToGrid w:val="0"/>
          <w:color w:val="000000"/>
          <w:spacing w:val="-1"/>
          <w:kern w:val="0"/>
          <w:szCs w:val="21"/>
        </w:rPr>
        <w:t>运维</w:t>
      </w:r>
      <w:bookmarkEnd w:id="846"/>
      <w:r>
        <w:rPr>
          <w:rFonts w:hint="eastAsia" w:ascii="宋体" w:hAnsi="宋体" w:eastAsia="宋体" w:cs="宋体"/>
          <w:snapToGrid w:val="0"/>
          <w:color w:val="000000"/>
          <w:spacing w:val="-1"/>
          <w:kern w:val="0"/>
          <w:szCs w:val="21"/>
        </w:rPr>
        <w:t>（</w:t>
      </w:r>
      <w:bookmarkStart w:id="847" w:name="_Hlk148037216"/>
      <w:r>
        <w:rPr>
          <w:rFonts w:hint="eastAsia" w:ascii="宋体" w:hAnsi="宋体" w:eastAsia="宋体" w:cs="宋体"/>
          <w:snapToGrid w:val="0"/>
          <w:color w:val="000000"/>
          <w:spacing w:val="-1"/>
          <w:kern w:val="0"/>
          <w:szCs w:val="21"/>
        </w:rPr>
        <w:t>手术室，供应室，静配中心，</w:t>
      </w:r>
      <w:r>
        <w:rPr>
          <w:rFonts w:ascii="Arial" w:hAnsi="Arial" w:eastAsia="Arial" w:cs="Arial"/>
          <w:snapToGrid w:val="0"/>
          <w:color w:val="000000"/>
          <w:spacing w:val="-1"/>
          <w:kern w:val="0"/>
          <w:szCs w:val="21"/>
        </w:rPr>
        <w:t xml:space="preserve">icu </w:t>
      </w:r>
      <w:r>
        <w:rPr>
          <w:rFonts w:hint="eastAsia" w:ascii="宋体" w:hAnsi="宋体" w:eastAsia="宋体" w:cs="宋体"/>
          <w:snapToGrid w:val="0"/>
          <w:color w:val="000000"/>
          <w:spacing w:val="-1"/>
          <w:kern w:val="0"/>
          <w:szCs w:val="21"/>
        </w:rPr>
        <w:t>等区域</w:t>
      </w:r>
      <w:bookmarkEnd w:id="847"/>
      <w:r>
        <w:rPr>
          <w:rFonts w:hint="eastAsia" w:ascii="宋体" w:hAnsi="宋体" w:eastAsia="宋体" w:cs="宋体"/>
          <w:snapToGrid w:val="0"/>
          <w:color w:val="000000"/>
          <w:spacing w:val="-1"/>
          <w:kern w:val="0"/>
          <w:szCs w:val="21"/>
        </w:rPr>
        <w:t>）</w:t>
      </w:r>
    </w:p>
    <w:p>
      <w:pPr>
        <w:kinsoku w:val="0"/>
        <w:autoSpaceDE w:val="0"/>
        <w:autoSpaceDN w:val="0"/>
        <w:adjustRightInd w:val="0"/>
        <w:snapToGrid w:val="0"/>
        <w:spacing w:before="159" w:line="359" w:lineRule="auto"/>
        <w:ind w:right="77"/>
        <w:textAlignment w:val="baseline"/>
        <w:rPr>
          <w:rFonts w:ascii="Arial" w:hAnsi="Arial" w:eastAsia="Arial" w:cs="Arial"/>
          <w:snapToGrid w:val="0"/>
          <w:color w:val="000000"/>
          <w:spacing w:val="-1"/>
          <w:kern w:val="0"/>
          <w:szCs w:val="21"/>
        </w:rPr>
      </w:pPr>
      <w:bookmarkStart w:id="848" w:name="_Hlk148036840"/>
      <w:r>
        <w:rPr>
          <w:rFonts w:ascii="Arial" w:hAnsi="Arial" w:eastAsia="Arial" w:cs="Arial"/>
          <w:snapToGrid w:val="0"/>
          <w:color w:val="000000"/>
          <w:spacing w:val="-1"/>
          <w:kern w:val="0"/>
          <w:szCs w:val="21"/>
        </w:rPr>
        <w:t>2.2.6</w:t>
      </w:r>
      <w:r>
        <w:rPr>
          <w:rFonts w:hint="eastAsia" w:ascii="宋体" w:hAnsi="宋体" w:eastAsia="宋体" w:cs="宋体"/>
          <w:snapToGrid w:val="0"/>
          <w:color w:val="000000"/>
          <w:spacing w:val="-1"/>
          <w:kern w:val="0"/>
          <w:szCs w:val="21"/>
        </w:rPr>
        <w:t>．</w:t>
      </w:r>
      <w:r>
        <w:rPr>
          <w:rFonts w:hint="eastAsia" w:ascii="Arial" w:hAnsi="Arial" w:eastAsia="Arial" w:cs="Arial"/>
          <w:snapToGrid w:val="0"/>
          <w:color w:val="000000"/>
          <w:spacing w:val="-1"/>
          <w:kern w:val="0"/>
          <w:szCs w:val="21"/>
        </w:rPr>
        <w:t>1</w:t>
      </w:r>
      <w:bookmarkEnd w:id="848"/>
      <w:r>
        <w:rPr>
          <w:rFonts w:hint="eastAsia" w:ascii="宋体" w:hAnsi="宋体" w:eastAsia="宋体" w:cs="宋体"/>
          <w:snapToGrid w:val="0"/>
          <w:color w:val="000000"/>
          <w:spacing w:val="-1"/>
          <w:kern w:val="0"/>
          <w:szCs w:val="21"/>
        </w:rPr>
        <w:t>对净化系统内所有机械传动部份进行检查调整、维修保养。</w:t>
      </w:r>
    </w:p>
    <w:p>
      <w:pPr>
        <w:kinsoku w:val="0"/>
        <w:autoSpaceDE w:val="0"/>
        <w:autoSpaceDN w:val="0"/>
        <w:adjustRightInd w:val="0"/>
        <w:snapToGrid w:val="0"/>
        <w:spacing w:before="159" w:line="359" w:lineRule="auto"/>
        <w:ind w:right="77"/>
        <w:textAlignment w:val="baseline"/>
        <w:rPr>
          <w:rFonts w:ascii="Arial" w:hAnsi="Arial" w:eastAsia="Arial" w:cs="Arial"/>
          <w:snapToGrid w:val="0"/>
          <w:color w:val="000000"/>
          <w:spacing w:val="-1"/>
          <w:kern w:val="0"/>
          <w:szCs w:val="21"/>
        </w:rPr>
      </w:pPr>
      <w:r>
        <w:rPr>
          <w:rFonts w:ascii="Arial" w:hAnsi="Arial" w:eastAsia="Arial" w:cs="Arial"/>
          <w:snapToGrid w:val="0"/>
          <w:color w:val="000000"/>
          <w:spacing w:val="-1"/>
          <w:kern w:val="0"/>
          <w:szCs w:val="21"/>
        </w:rPr>
        <w:t>2.2.6</w:t>
      </w:r>
      <w:r>
        <w:rPr>
          <w:rFonts w:hint="eastAsia" w:ascii="宋体" w:hAnsi="宋体" w:eastAsia="宋体" w:cs="宋体"/>
          <w:snapToGrid w:val="0"/>
          <w:color w:val="000000"/>
          <w:spacing w:val="-1"/>
          <w:kern w:val="0"/>
          <w:szCs w:val="21"/>
        </w:rPr>
        <w:t>．</w:t>
      </w:r>
      <w:r>
        <w:rPr>
          <w:rFonts w:ascii="Arial" w:hAnsi="Arial" w:eastAsia="Arial" w:cs="Arial"/>
          <w:snapToGrid w:val="0"/>
          <w:color w:val="000000"/>
          <w:spacing w:val="-1"/>
          <w:kern w:val="0"/>
          <w:szCs w:val="21"/>
        </w:rPr>
        <w:t>2</w:t>
      </w:r>
      <w:r>
        <w:rPr>
          <w:rFonts w:hint="eastAsia" w:ascii="宋体" w:hAnsi="宋体" w:eastAsia="宋体" w:cs="宋体"/>
          <w:snapToGrid w:val="0"/>
          <w:color w:val="000000"/>
          <w:spacing w:val="-1"/>
          <w:kern w:val="0"/>
          <w:szCs w:val="21"/>
        </w:rPr>
        <w:t>对自动控制系统的自控程序、执行器、电脑中央处理器（</w:t>
      </w:r>
      <w:r>
        <w:rPr>
          <w:rFonts w:ascii="Arial" w:hAnsi="Arial" w:eastAsia="Arial" w:cs="Arial"/>
          <w:snapToGrid w:val="0"/>
          <w:color w:val="000000"/>
          <w:spacing w:val="-1"/>
          <w:kern w:val="0"/>
          <w:szCs w:val="21"/>
        </w:rPr>
        <w:t>DDC</w:t>
      </w:r>
      <w:r>
        <w:rPr>
          <w:rFonts w:hint="eastAsia" w:ascii="宋体" w:hAnsi="宋体" w:eastAsia="宋体" w:cs="宋体"/>
          <w:snapToGrid w:val="0"/>
          <w:color w:val="000000"/>
          <w:spacing w:val="-1"/>
          <w:kern w:val="0"/>
          <w:szCs w:val="21"/>
        </w:rPr>
        <w:t>）、仪器仪表进行</w:t>
      </w:r>
    </w:p>
    <w:p>
      <w:pPr>
        <w:kinsoku w:val="0"/>
        <w:autoSpaceDE w:val="0"/>
        <w:autoSpaceDN w:val="0"/>
        <w:adjustRightInd w:val="0"/>
        <w:snapToGrid w:val="0"/>
        <w:spacing w:before="159" w:line="359" w:lineRule="auto"/>
        <w:ind w:right="77"/>
        <w:textAlignment w:val="baseline"/>
        <w:rPr>
          <w:rFonts w:ascii="Arial" w:hAnsi="Arial" w:eastAsia="Arial" w:cs="Arial"/>
          <w:snapToGrid w:val="0"/>
          <w:color w:val="000000"/>
          <w:spacing w:val="-1"/>
          <w:kern w:val="0"/>
          <w:szCs w:val="21"/>
        </w:rPr>
      </w:pPr>
      <w:r>
        <w:rPr>
          <w:rFonts w:hint="eastAsia" w:ascii="宋体" w:hAnsi="宋体" w:eastAsia="宋体" w:cs="宋体"/>
          <w:snapToGrid w:val="0"/>
          <w:color w:val="000000"/>
          <w:spacing w:val="-1"/>
          <w:kern w:val="0"/>
          <w:szCs w:val="21"/>
        </w:rPr>
        <w:t>检查调整、维修服务。</w:t>
      </w:r>
    </w:p>
    <w:p>
      <w:pPr>
        <w:kinsoku w:val="0"/>
        <w:autoSpaceDE w:val="0"/>
        <w:autoSpaceDN w:val="0"/>
        <w:adjustRightInd w:val="0"/>
        <w:snapToGrid w:val="0"/>
        <w:spacing w:before="159" w:line="359" w:lineRule="auto"/>
        <w:ind w:right="77"/>
        <w:textAlignment w:val="baseline"/>
        <w:rPr>
          <w:rFonts w:ascii="Arial" w:hAnsi="Arial" w:eastAsia="Arial" w:cs="Arial"/>
          <w:snapToGrid w:val="0"/>
          <w:color w:val="000000"/>
          <w:spacing w:val="-1"/>
          <w:kern w:val="0"/>
          <w:szCs w:val="21"/>
        </w:rPr>
      </w:pPr>
      <w:r>
        <w:rPr>
          <w:rFonts w:ascii="Arial" w:hAnsi="Arial" w:eastAsia="Arial" w:cs="Arial"/>
          <w:snapToGrid w:val="0"/>
          <w:color w:val="000000"/>
          <w:spacing w:val="-1"/>
          <w:kern w:val="0"/>
          <w:szCs w:val="21"/>
        </w:rPr>
        <w:t>2.2.6</w:t>
      </w:r>
      <w:r>
        <w:rPr>
          <w:rFonts w:hint="eastAsia" w:ascii="宋体" w:hAnsi="宋体" w:eastAsia="宋体" w:cs="宋体"/>
          <w:snapToGrid w:val="0"/>
          <w:color w:val="000000"/>
          <w:spacing w:val="-1"/>
          <w:kern w:val="0"/>
          <w:szCs w:val="21"/>
        </w:rPr>
        <w:t>．</w:t>
      </w:r>
      <w:r>
        <w:rPr>
          <w:rFonts w:ascii="Arial" w:hAnsi="Arial" w:eastAsia="Arial" w:cs="Arial"/>
          <w:snapToGrid w:val="0"/>
          <w:color w:val="000000"/>
          <w:spacing w:val="-1"/>
          <w:kern w:val="0"/>
          <w:szCs w:val="21"/>
        </w:rPr>
        <w:t>3</w:t>
      </w:r>
      <w:r>
        <w:rPr>
          <w:rFonts w:hint="eastAsia" w:ascii="宋体" w:hAnsi="宋体" w:eastAsia="宋体" w:cs="宋体"/>
          <w:snapToGrid w:val="0"/>
          <w:color w:val="000000"/>
          <w:spacing w:val="-1"/>
          <w:kern w:val="0"/>
          <w:szCs w:val="21"/>
        </w:rPr>
        <w:t>对净化系统区域中的设备和配件，如：风机、风管、风阀、防火阀、连接器、</w:t>
      </w:r>
    </w:p>
    <w:p>
      <w:pPr>
        <w:kinsoku w:val="0"/>
        <w:autoSpaceDE w:val="0"/>
        <w:autoSpaceDN w:val="0"/>
        <w:adjustRightInd w:val="0"/>
        <w:snapToGrid w:val="0"/>
        <w:spacing w:before="159" w:line="359" w:lineRule="auto"/>
        <w:ind w:right="77"/>
        <w:textAlignment w:val="baseline"/>
        <w:rPr>
          <w:rFonts w:ascii="Arial" w:hAnsi="Arial" w:eastAsia="Arial" w:cs="Arial"/>
          <w:snapToGrid w:val="0"/>
          <w:color w:val="000000"/>
          <w:spacing w:val="-1"/>
          <w:kern w:val="0"/>
          <w:szCs w:val="21"/>
        </w:rPr>
      </w:pPr>
      <w:r>
        <w:rPr>
          <w:rFonts w:hint="eastAsia" w:ascii="宋体" w:hAnsi="宋体" w:eastAsia="宋体" w:cs="宋体"/>
          <w:snapToGrid w:val="0"/>
          <w:color w:val="000000"/>
          <w:spacing w:val="-1"/>
          <w:kern w:val="0"/>
          <w:szCs w:val="21"/>
        </w:rPr>
        <w:t>水过滤器、水阀、加热器、减震器等进行检查、调整、维修服务，并建立检查记录。</w:t>
      </w:r>
    </w:p>
    <w:p>
      <w:pPr>
        <w:kinsoku w:val="0"/>
        <w:autoSpaceDE w:val="0"/>
        <w:autoSpaceDN w:val="0"/>
        <w:adjustRightInd w:val="0"/>
        <w:snapToGrid w:val="0"/>
        <w:spacing w:before="159" w:line="359" w:lineRule="auto"/>
        <w:ind w:right="77"/>
        <w:textAlignment w:val="baseline"/>
        <w:rPr>
          <w:rFonts w:ascii="宋体" w:hAnsi="宋体" w:eastAsia="宋体" w:cs="宋体"/>
          <w:snapToGrid w:val="0"/>
          <w:color w:val="000000"/>
          <w:spacing w:val="-1"/>
          <w:kern w:val="0"/>
          <w:szCs w:val="21"/>
        </w:rPr>
      </w:pPr>
      <w:r>
        <w:rPr>
          <w:rFonts w:ascii="Arial" w:hAnsi="Arial" w:eastAsia="Arial" w:cs="Arial"/>
          <w:snapToGrid w:val="0"/>
          <w:color w:val="000000"/>
          <w:spacing w:val="-1"/>
          <w:kern w:val="0"/>
          <w:szCs w:val="21"/>
        </w:rPr>
        <w:t>2.2.6</w:t>
      </w:r>
      <w:r>
        <w:rPr>
          <w:rFonts w:hint="eastAsia" w:ascii="宋体" w:hAnsi="宋体" w:eastAsia="宋体" w:cs="宋体"/>
          <w:snapToGrid w:val="0"/>
          <w:color w:val="000000"/>
          <w:spacing w:val="-1"/>
          <w:kern w:val="0"/>
          <w:szCs w:val="21"/>
        </w:rPr>
        <w:t>．</w:t>
      </w:r>
      <w:r>
        <w:rPr>
          <w:rFonts w:ascii="Arial" w:hAnsi="Arial" w:eastAsia="Arial" w:cs="Arial"/>
          <w:snapToGrid w:val="0"/>
          <w:color w:val="000000"/>
          <w:spacing w:val="-1"/>
          <w:kern w:val="0"/>
          <w:szCs w:val="21"/>
        </w:rPr>
        <w:t>4</w:t>
      </w:r>
      <w:r>
        <w:rPr>
          <w:rFonts w:hint="eastAsia" w:ascii="宋体" w:hAnsi="宋体" w:eastAsia="宋体" w:cs="宋体"/>
          <w:snapToGrid w:val="0"/>
          <w:color w:val="000000"/>
          <w:spacing w:val="-1"/>
          <w:kern w:val="0"/>
          <w:szCs w:val="21"/>
        </w:rPr>
        <w:t>对加湿器进行运行、检查、检修。</w:t>
      </w:r>
    </w:p>
    <w:p>
      <w:pPr>
        <w:kinsoku w:val="0"/>
        <w:autoSpaceDE w:val="0"/>
        <w:autoSpaceDN w:val="0"/>
        <w:adjustRightInd w:val="0"/>
        <w:snapToGrid w:val="0"/>
        <w:spacing w:before="159" w:line="359" w:lineRule="auto"/>
        <w:ind w:right="77"/>
        <w:textAlignment w:val="baseline"/>
        <w:rPr>
          <w:rFonts w:ascii="宋体" w:hAnsi="宋体" w:eastAsia="宋体" w:cs="宋体"/>
          <w:snapToGrid w:val="0"/>
          <w:color w:val="000000"/>
          <w:spacing w:val="-1"/>
          <w:kern w:val="0"/>
          <w:szCs w:val="21"/>
        </w:rPr>
      </w:pPr>
      <w:r>
        <w:rPr>
          <w:rFonts w:ascii="宋体" w:hAnsi="宋体" w:eastAsia="宋体" w:cs="宋体"/>
          <w:b/>
          <w:bCs/>
          <w:snapToGrid w:val="0"/>
          <w:color w:val="000000"/>
          <w:spacing w:val="-1"/>
          <w:kern w:val="0"/>
          <w:szCs w:val="21"/>
        </w:rPr>
        <w:t>2.2.6．5</w:t>
      </w:r>
      <w:r>
        <w:rPr>
          <w:rFonts w:ascii="宋体" w:hAnsi="宋体" w:eastAsia="宋体" w:cs="宋体"/>
          <w:snapToGrid w:val="0"/>
          <w:color w:val="000000"/>
          <w:spacing w:val="-1"/>
          <w:kern w:val="0"/>
          <w:szCs w:val="21"/>
        </w:rPr>
        <w:t>对洁净手术部所有</w:t>
      </w:r>
      <w:r>
        <w:rPr>
          <w:rFonts w:hint="eastAsia" w:ascii="宋体" w:hAnsi="宋体" w:eastAsia="宋体" w:cs="宋体"/>
          <w:snapToGrid w:val="0"/>
          <w:color w:val="000000"/>
          <w:spacing w:val="-1"/>
          <w:kern w:val="0"/>
          <w:szCs w:val="21"/>
        </w:rPr>
        <w:t>空调通风</w:t>
      </w:r>
      <w:r>
        <w:rPr>
          <w:rFonts w:ascii="宋体" w:hAnsi="宋体" w:eastAsia="宋体" w:cs="宋体"/>
          <w:snapToGrid w:val="0"/>
          <w:color w:val="000000"/>
          <w:spacing w:val="-1"/>
          <w:kern w:val="0"/>
          <w:szCs w:val="21"/>
        </w:rPr>
        <w:t>设备进行全面的维护保养，并记录数据，保证设备工作在最</w:t>
      </w:r>
      <w:r>
        <w:rPr>
          <w:rFonts w:hint="eastAsia" w:ascii="宋体" w:hAnsi="宋体" w:eastAsia="宋体" w:cs="宋体"/>
          <w:snapToGrid w:val="0"/>
          <w:color w:val="000000"/>
          <w:spacing w:val="-1"/>
          <w:kern w:val="0"/>
          <w:szCs w:val="21"/>
        </w:rPr>
        <w:t>安全，最节能状态，延长使用寿命。</w:t>
      </w:r>
    </w:p>
    <w:p>
      <w:pPr>
        <w:kinsoku w:val="0"/>
        <w:autoSpaceDE w:val="0"/>
        <w:autoSpaceDN w:val="0"/>
        <w:adjustRightInd w:val="0"/>
        <w:snapToGrid w:val="0"/>
        <w:spacing w:before="159" w:line="359" w:lineRule="auto"/>
        <w:ind w:right="77"/>
        <w:textAlignment w:val="baseline"/>
        <w:rPr>
          <w:rFonts w:ascii="宋体" w:hAnsi="宋体" w:eastAsia="宋体" w:cs="宋体"/>
          <w:snapToGrid w:val="0"/>
          <w:color w:val="000000"/>
          <w:spacing w:val="-1"/>
          <w:kern w:val="0"/>
          <w:szCs w:val="21"/>
        </w:rPr>
      </w:pPr>
      <w:r>
        <w:rPr>
          <w:rFonts w:ascii="宋体" w:hAnsi="宋体" w:eastAsia="宋体" w:cs="宋体"/>
          <w:b/>
          <w:bCs/>
          <w:snapToGrid w:val="0"/>
          <w:color w:val="000000"/>
          <w:spacing w:val="-1"/>
          <w:kern w:val="0"/>
          <w:szCs w:val="21"/>
        </w:rPr>
        <w:t>2.2.6．6</w:t>
      </w:r>
      <w:r>
        <w:rPr>
          <w:rFonts w:ascii="宋体" w:hAnsi="宋体" w:eastAsia="宋体" w:cs="宋体"/>
          <w:snapToGrid w:val="0"/>
          <w:color w:val="000000"/>
          <w:spacing w:val="-1"/>
          <w:kern w:val="0"/>
          <w:szCs w:val="21"/>
        </w:rPr>
        <w:t>每年对洁净手术部净化指标按照</w:t>
      </w:r>
      <w:bookmarkStart w:id="849" w:name="_Hlk148042489"/>
      <w:r>
        <w:rPr>
          <w:rFonts w:ascii="宋体" w:hAnsi="宋体" w:eastAsia="宋体" w:cs="宋体"/>
          <w:snapToGrid w:val="0"/>
          <w:color w:val="000000"/>
          <w:spacing w:val="-1"/>
          <w:kern w:val="0"/>
          <w:szCs w:val="21"/>
        </w:rPr>
        <w:t>《医院洁净手术部建筑技术规范》（GB50333-2013）</w:t>
      </w:r>
      <w:bookmarkEnd w:id="849"/>
    </w:p>
    <w:p>
      <w:pPr>
        <w:kinsoku w:val="0"/>
        <w:autoSpaceDE w:val="0"/>
        <w:autoSpaceDN w:val="0"/>
        <w:adjustRightInd w:val="0"/>
        <w:snapToGrid w:val="0"/>
        <w:spacing w:before="159" w:line="359" w:lineRule="auto"/>
        <w:ind w:right="77"/>
        <w:textAlignment w:val="baseline"/>
        <w:rPr>
          <w:rFonts w:ascii="宋体" w:hAnsi="宋体" w:eastAsia="宋体" w:cs="宋体"/>
          <w:snapToGrid w:val="0"/>
          <w:color w:val="000000"/>
          <w:spacing w:val="-1"/>
          <w:kern w:val="0"/>
          <w:szCs w:val="21"/>
        </w:rPr>
      </w:pPr>
      <w:r>
        <w:rPr>
          <w:rFonts w:hint="eastAsia" w:ascii="宋体" w:hAnsi="宋体" w:eastAsia="宋体" w:cs="宋体"/>
          <w:snapToGrid w:val="0"/>
          <w:color w:val="000000"/>
          <w:spacing w:val="-1"/>
          <w:kern w:val="0"/>
          <w:szCs w:val="21"/>
        </w:rPr>
        <w:t>进行调试，检测，确保符合要求，并出具第三方检测报告书（按照原设计标准）。</w:t>
      </w:r>
    </w:p>
    <w:p>
      <w:pPr>
        <w:kinsoku w:val="0"/>
        <w:autoSpaceDE w:val="0"/>
        <w:autoSpaceDN w:val="0"/>
        <w:adjustRightInd w:val="0"/>
        <w:snapToGrid w:val="0"/>
        <w:spacing w:before="159" w:line="359" w:lineRule="auto"/>
        <w:ind w:right="77"/>
        <w:textAlignment w:val="baseline"/>
        <w:rPr>
          <w:rFonts w:ascii="Arial" w:hAnsi="Arial" w:eastAsia="Arial" w:cs="Arial"/>
          <w:snapToGrid w:val="0"/>
          <w:color w:val="000000"/>
          <w:kern w:val="0"/>
          <w:szCs w:val="21"/>
        </w:rPr>
      </w:pPr>
      <w:r>
        <w:rPr>
          <w:rFonts w:ascii="宋体" w:hAnsi="宋体" w:eastAsia="宋体" w:cs="宋体"/>
          <w:b/>
          <w:bCs/>
          <w:snapToGrid w:val="0"/>
          <w:color w:val="000000"/>
          <w:spacing w:val="-1"/>
          <w:kern w:val="0"/>
          <w:szCs w:val="21"/>
        </w:rPr>
        <w:t>2.2.6．7</w:t>
      </w:r>
      <w:r>
        <w:rPr>
          <w:rFonts w:hint="eastAsia" w:ascii="宋体" w:hAnsi="宋体" w:eastAsia="宋体" w:cs="宋体"/>
          <w:snapToGrid w:val="0"/>
          <w:color w:val="000000"/>
          <w:spacing w:val="-1"/>
          <w:kern w:val="0"/>
          <w:szCs w:val="21"/>
        </w:rPr>
        <w:t>净化区域</w:t>
      </w:r>
      <w:r>
        <w:rPr>
          <w:rFonts w:ascii="宋体" w:hAnsi="宋体" w:eastAsia="宋体" w:cs="宋体"/>
          <w:snapToGrid w:val="0"/>
          <w:color w:val="000000"/>
          <w:spacing w:val="-1"/>
          <w:kern w:val="0"/>
          <w:szCs w:val="21"/>
        </w:rPr>
        <w:t>净化设备机组和室内</w:t>
      </w:r>
      <w:r>
        <w:rPr>
          <w:rFonts w:hint="eastAsia" w:ascii="宋体" w:hAnsi="宋体" w:eastAsia="宋体" w:cs="宋体"/>
          <w:snapToGrid w:val="0"/>
          <w:color w:val="000000"/>
          <w:spacing w:val="-1"/>
          <w:kern w:val="0"/>
          <w:szCs w:val="21"/>
        </w:rPr>
        <w:t>初效、中效、亚高效、高效</w:t>
      </w:r>
      <w:r>
        <w:rPr>
          <w:rFonts w:ascii="宋体" w:hAnsi="宋体" w:eastAsia="宋体" w:cs="宋体"/>
          <w:snapToGrid w:val="0"/>
          <w:color w:val="000000"/>
          <w:spacing w:val="-1"/>
          <w:kern w:val="0"/>
          <w:szCs w:val="21"/>
        </w:rPr>
        <w:t>过滤网</w:t>
      </w:r>
      <w:r>
        <w:rPr>
          <w:rFonts w:hint="eastAsia" w:ascii="宋体" w:hAnsi="宋体" w:eastAsia="宋体" w:cs="宋体"/>
          <w:snapToGrid w:val="0"/>
          <w:color w:val="000000"/>
          <w:spacing w:val="-1"/>
          <w:kern w:val="0"/>
          <w:szCs w:val="21"/>
        </w:rPr>
        <w:t>按照相关规范定期清洗、消毒、</w:t>
      </w:r>
      <w:r>
        <w:rPr>
          <w:rFonts w:ascii="宋体" w:hAnsi="宋体" w:eastAsia="宋体" w:cs="宋体"/>
          <w:snapToGrid w:val="0"/>
          <w:color w:val="000000"/>
          <w:spacing w:val="-1"/>
          <w:kern w:val="0"/>
          <w:szCs w:val="21"/>
        </w:rPr>
        <w:t>更换</w:t>
      </w:r>
      <w:r>
        <w:rPr>
          <w:rFonts w:hint="eastAsia" w:ascii="宋体" w:hAnsi="宋体" w:eastAsia="宋体" w:cs="宋体"/>
          <w:snapToGrid w:val="0"/>
          <w:color w:val="000000"/>
          <w:spacing w:val="-1"/>
          <w:kern w:val="0"/>
          <w:szCs w:val="21"/>
        </w:rPr>
        <w:t>。</w:t>
      </w:r>
      <w:r>
        <w:rPr>
          <w:rFonts w:ascii="宋体" w:hAnsi="宋体" w:eastAsia="宋体" w:cs="宋体"/>
          <w:snapToGrid w:val="0"/>
          <w:color w:val="000000"/>
          <w:spacing w:val="-1"/>
          <w:kern w:val="0"/>
          <w:szCs w:val="21"/>
        </w:rPr>
        <w:t>要求：(更换的过滤网规格型</w:t>
      </w:r>
      <w:r>
        <w:rPr>
          <w:rFonts w:ascii="宋体" w:hAnsi="宋体" w:eastAsia="宋体" w:cs="宋体"/>
          <w:snapToGrid w:val="0"/>
          <w:color w:val="000000"/>
          <w:kern w:val="0"/>
          <w:szCs w:val="21"/>
        </w:rPr>
        <w:t>号、材质要求与原</w:t>
      </w:r>
      <w:r>
        <w:rPr>
          <w:rFonts w:ascii="宋体" w:hAnsi="宋体" w:eastAsia="宋体" w:cs="宋体"/>
          <w:snapToGrid w:val="0"/>
          <w:color w:val="000000"/>
          <w:spacing w:val="-8"/>
          <w:kern w:val="0"/>
          <w:szCs w:val="21"/>
        </w:rPr>
        <w:t>设备安装一致) 如</w:t>
      </w:r>
      <w:r>
        <w:rPr>
          <w:rFonts w:ascii="宋体" w:hAnsi="宋体" w:eastAsia="宋体" w:cs="宋体"/>
          <w:snapToGrid w:val="0"/>
          <w:color w:val="000000"/>
          <w:spacing w:val="-5"/>
          <w:kern w:val="0"/>
          <w:szCs w:val="21"/>
        </w:rPr>
        <w:t>发</w:t>
      </w:r>
      <w:r>
        <w:rPr>
          <w:rFonts w:ascii="宋体" w:hAnsi="宋体" w:eastAsia="宋体" w:cs="宋体"/>
          <w:snapToGrid w:val="0"/>
          <w:color w:val="000000"/>
          <w:spacing w:val="-4"/>
          <w:kern w:val="0"/>
          <w:szCs w:val="21"/>
        </w:rPr>
        <w:t xml:space="preserve">现损坏、污染现象， 应及时更换。依据 </w:t>
      </w:r>
      <w:r>
        <w:rPr>
          <w:rFonts w:ascii="Arial" w:hAnsi="Arial" w:eastAsia="Arial" w:cs="Arial"/>
          <w:snapToGrid w:val="0"/>
          <w:color w:val="000000"/>
          <w:spacing w:val="-4"/>
          <w:kern w:val="0"/>
          <w:szCs w:val="21"/>
        </w:rPr>
        <w:t xml:space="preserve">DB11/T 408—2016 </w:t>
      </w:r>
      <w:r>
        <w:rPr>
          <w:rFonts w:ascii="宋体" w:hAnsi="宋体" w:eastAsia="宋体" w:cs="宋体"/>
          <w:snapToGrid w:val="0"/>
          <w:color w:val="000000"/>
          <w:spacing w:val="-4"/>
          <w:kern w:val="0"/>
          <w:szCs w:val="21"/>
        </w:rPr>
        <w:t xml:space="preserve">第 </w:t>
      </w:r>
      <w:r>
        <w:rPr>
          <w:rFonts w:ascii="Arial" w:hAnsi="Arial" w:eastAsia="Arial" w:cs="Arial"/>
          <w:snapToGrid w:val="0"/>
          <w:color w:val="000000"/>
          <w:spacing w:val="-4"/>
          <w:kern w:val="0"/>
          <w:szCs w:val="21"/>
        </w:rPr>
        <w:t>5.10</w:t>
      </w:r>
    </w:p>
    <w:p>
      <w:pPr>
        <w:kinsoku w:val="0"/>
        <w:autoSpaceDE w:val="0"/>
        <w:autoSpaceDN w:val="0"/>
        <w:adjustRightInd w:val="0"/>
        <w:snapToGrid w:val="0"/>
        <w:spacing w:before="2" w:line="358" w:lineRule="auto"/>
        <w:ind w:right="-31"/>
        <w:textAlignment w:val="baseline"/>
        <w:rPr>
          <w:rFonts w:ascii="宋体" w:hAnsi="宋体" w:eastAsia="宋体" w:cs="宋体"/>
          <w:snapToGrid w:val="0"/>
          <w:color w:val="000000"/>
          <w:spacing w:val="-1"/>
          <w:kern w:val="0"/>
          <w:szCs w:val="21"/>
          <w:highlight w:val="none"/>
        </w:rPr>
      </w:pPr>
      <w:r>
        <w:rPr>
          <w:rFonts w:ascii="Arial" w:hAnsi="Arial" w:eastAsia="Arial" w:cs="Arial"/>
          <w:snapToGrid w:val="0"/>
          <w:color w:val="000000"/>
          <w:spacing w:val="-2"/>
          <w:kern w:val="0"/>
          <w:szCs w:val="21"/>
        </w:rPr>
        <w:t xml:space="preserve">2.2.7 </w:t>
      </w:r>
      <w:r>
        <w:rPr>
          <w:rFonts w:hint="eastAsia" w:ascii="宋体" w:hAnsi="宋体" w:eastAsia="宋体" w:cs="宋体"/>
          <w:snapToGrid w:val="0"/>
          <w:color w:val="000000"/>
          <w:spacing w:val="-2"/>
          <w:kern w:val="0"/>
          <w:szCs w:val="21"/>
        </w:rPr>
        <w:t>新风机组每天巡视检查，运行的新风机组初效过滤网、中效过滤网要及时清洗、消毒或更换，并符合相关规范。</w:t>
      </w:r>
    </w:p>
    <w:p>
      <w:pPr>
        <w:kinsoku w:val="0"/>
        <w:autoSpaceDE w:val="0"/>
        <w:autoSpaceDN w:val="0"/>
        <w:adjustRightInd w:val="0"/>
        <w:snapToGrid w:val="0"/>
        <w:spacing w:before="2" w:line="358" w:lineRule="auto"/>
        <w:ind w:right="-31"/>
        <w:textAlignment w:val="baseline"/>
        <w:rPr>
          <w:rFonts w:ascii="宋体" w:hAnsi="宋体" w:eastAsia="宋体" w:cs="宋体"/>
          <w:snapToGrid w:val="0"/>
          <w:color w:val="000000"/>
          <w:spacing w:val="-1"/>
          <w:kern w:val="0"/>
          <w:szCs w:val="21"/>
          <w:highlight w:val="none"/>
        </w:rPr>
      </w:pPr>
      <w:r>
        <w:rPr>
          <w:rFonts w:ascii="宋体" w:hAnsi="宋体" w:eastAsia="宋体" w:cs="宋体"/>
          <w:b/>
          <w:bCs/>
          <w:snapToGrid w:val="0"/>
          <w:color w:val="000000"/>
          <w:spacing w:val="-1"/>
          <w:kern w:val="0"/>
          <w:szCs w:val="21"/>
          <w:highlight w:val="none"/>
        </w:rPr>
        <w:t>2.2.8</w:t>
      </w:r>
      <w:bookmarkStart w:id="850" w:name="_Hlk148027548"/>
      <w:r>
        <w:rPr>
          <w:rFonts w:ascii="宋体" w:hAnsi="宋体" w:eastAsia="宋体" w:cs="宋体"/>
          <w:snapToGrid w:val="0"/>
          <w:color w:val="000000"/>
          <w:spacing w:val="-1"/>
          <w:kern w:val="0"/>
          <w:szCs w:val="21"/>
          <w:highlight w:val="none"/>
        </w:rPr>
        <w:t>多联机组</w:t>
      </w:r>
      <w:r>
        <w:rPr>
          <w:rFonts w:hint="eastAsia" w:ascii="宋体" w:hAnsi="宋体" w:eastAsia="宋体" w:cs="宋体"/>
          <w:snapToGrid w:val="0"/>
          <w:color w:val="000000"/>
          <w:spacing w:val="-1"/>
          <w:kern w:val="0"/>
          <w:szCs w:val="21"/>
          <w:highlight w:val="none"/>
        </w:rPr>
        <w:t>、恒温恒湿机组</w:t>
      </w:r>
      <w:r>
        <w:rPr>
          <w:rFonts w:ascii="宋体" w:hAnsi="宋体" w:eastAsia="宋体" w:cs="宋体"/>
          <w:snapToGrid w:val="0"/>
          <w:color w:val="000000"/>
          <w:spacing w:val="-1"/>
          <w:kern w:val="0"/>
          <w:szCs w:val="21"/>
          <w:highlight w:val="none"/>
        </w:rPr>
        <w:t>室内外机要求每月清理一次室内外</w:t>
      </w:r>
      <w:r>
        <w:rPr>
          <w:rFonts w:hint="eastAsia" w:ascii="宋体" w:hAnsi="宋体" w:eastAsia="宋体" w:cs="宋体"/>
          <w:snapToGrid w:val="0"/>
          <w:color w:val="000000"/>
          <w:spacing w:val="-1"/>
          <w:kern w:val="0"/>
          <w:szCs w:val="21"/>
          <w:highlight w:val="none"/>
        </w:rPr>
        <w:t>机</w:t>
      </w:r>
      <w:r>
        <w:rPr>
          <w:rFonts w:ascii="宋体" w:hAnsi="宋体" w:eastAsia="宋体" w:cs="宋体"/>
          <w:snapToGrid w:val="0"/>
          <w:color w:val="000000"/>
          <w:spacing w:val="-1"/>
          <w:kern w:val="0"/>
          <w:szCs w:val="21"/>
          <w:highlight w:val="none"/>
        </w:rPr>
        <w:t>过滤网，遇有过滤网明显堵塞时要及时清理。</w:t>
      </w:r>
      <w:r>
        <w:rPr>
          <w:rFonts w:hint="eastAsia" w:ascii="宋体" w:hAnsi="宋体" w:eastAsia="宋体" w:cs="宋体"/>
          <w:snapToGrid w:val="0"/>
          <w:color w:val="000000"/>
          <w:spacing w:val="-1"/>
          <w:kern w:val="0"/>
          <w:szCs w:val="21"/>
          <w:highlight w:val="none"/>
        </w:rPr>
        <w:t>接报空调故障及时处理，</w:t>
      </w:r>
      <w:r>
        <w:rPr>
          <w:rFonts w:ascii="宋体" w:hAnsi="宋体" w:eastAsia="宋体" w:cs="宋体"/>
          <w:snapToGrid w:val="0"/>
          <w:color w:val="000000"/>
          <w:spacing w:val="-1"/>
          <w:kern w:val="0"/>
          <w:szCs w:val="21"/>
          <w:highlight w:val="none"/>
        </w:rPr>
        <w:t>保证机组正常运转</w:t>
      </w:r>
      <w:r>
        <w:rPr>
          <w:rFonts w:hint="eastAsia" w:ascii="宋体" w:hAnsi="宋体" w:eastAsia="宋体" w:cs="宋体"/>
          <w:snapToGrid w:val="0"/>
          <w:color w:val="000000"/>
          <w:spacing w:val="-1"/>
          <w:kern w:val="0"/>
          <w:szCs w:val="21"/>
          <w:highlight w:val="none"/>
        </w:rPr>
        <w:t>。</w:t>
      </w:r>
    </w:p>
    <w:bookmarkEnd w:id="850"/>
    <w:p>
      <w:pPr>
        <w:kinsoku w:val="0"/>
        <w:autoSpaceDE w:val="0"/>
        <w:autoSpaceDN w:val="0"/>
        <w:adjustRightInd w:val="0"/>
        <w:snapToGrid w:val="0"/>
        <w:spacing w:before="2" w:line="358" w:lineRule="auto"/>
        <w:ind w:right="-31"/>
        <w:textAlignment w:val="baseline"/>
        <w:rPr>
          <w:rFonts w:ascii="宋体" w:hAnsi="宋体" w:eastAsia="宋体" w:cs="宋体"/>
          <w:snapToGrid w:val="0"/>
          <w:color w:val="000000"/>
          <w:spacing w:val="-1"/>
          <w:kern w:val="0"/>
          <w:szCs w:val="21"/>
          <w:highlight w:val="none"/>
        </w:rPr>
      </w:pPr>
      <w:r>
        <w:rPr>
          <w:rFonts w:ascii="宋体" w:hAnsi="宋体" w:eastAsia="宋体" w:cs="宋体"/>
          <w:b/>
          <w:bCs/>
          <w:snapToGrid w:val="0"/>
          <w:color w:val="000000"/>
          <w:spacing w:val="-1"/>
          <w:kern w:val="0"/>
          <w:szCs w:val="21"/>
          <w:highlight w:val="none"/>
        </w:rPr>
        <w:t>2.2.9</w:t>
      </w:r>
      <w:r>
        <w:rPr>
          <w:rFonts w:ascii="宋体" w:hAnsi="宋体" w:eastAsia="宋体" w:cs="宋体"/>
          <w:snapToGrid w:val="0"/>
          <w:color w:val="000000"/>
          <w:spacing w:val="-1"/>
          <w:kern w:val="0"/>
          <w:szCs w:val="21"/>
          <w:highlight w:val="none"/>
        </w:rPr>
        <w:t>院区分体式空调运维公司要进行日常</w:t>
      </w:r>
      <w:r>
        <w:rPr>
          <w:rFonts w:hint="eastAsia" w:ascii="宋体" w:hAnsi="宋体" w:eastAsia="宋体" w:cs="宋体"/>
          <w:snapToGrid w:val="0"/>
          <w:color w:val="000000"/>
          <w:spacing w:val="-1"/>
          <w:kern w:val="0"/>
          <w:szCs w:val="21"/>
          <w:highlight w:val="none"/>
        </w:rPr>
        <w:t>检查、</w:t>
      </w:r>
      <w:r>
        <w:rPr>
          <w:rFonts w:ascii="宋体" w:hAnsi="宋体" w:eastAsia="宋体" w:cs="宋体"/>
          <w:snapToGrid w:val="0"/>
          <w:color w:val="000000"/>
          <w:spacing w:val="-1"/>
          <w:kern w:val="0"/>
          <w:szCs w:val="21"/>
          <w:highlight w:val="none"/>
        </w:rPr>
        <w:t>维修、保养，能够及时排除空调故障。分体式空调室内外机每季度清洗消毒1次。</w:t>
      </w:r>
    </w:p>
    <w:p>
      <w:pPr>
        <w:kinsoku w:val="0"/>
        <w:autoSpaceDE w:val="0"/>
        <w:autoSpaceDN w:val="0"/>
        <w:adjustRightInd w:val="0"/>
        <w:snapToGrid w:val="0"/>
        <w:spacing w:before="2" w:line="358" w:lineRule="auto"/>
        <w:ind w:right="-31"/>
        <w:textAlignment w:val="baseline"/>
        <w:rPr>
          <w:rFonts w:ascii="宋体" w:hAnsi="宋体" w:eastAsia="宋体" w:cs="宋体"/>
          <w:snapToGrid w:val="0"/>
          <w:color w:val="000000"/>
          <w:spacing w:val="-1"/>
          <w:kern w:val="0"/>
          <w:szCs w:val="21"/>
          <w:highlight w:val="none"/>
        </w:rPr>
      </w:pPr>
      <w:r>
        <w:rPr>
          <w:rFonts w:ascii="宋体" w:hAnsi="宋体" w:eastAsia="宋体" w:cs="宋体"/>
          <w:b/>
          <w:bCs/>
          <w:snapToGrid w:val="0"/>
          <w:color w:val="000000"/>
          <w:spacing w:val="-1"/>
          <w:kern w:val="0"/>
          <w:szCs w:val="21"/>
          <w:highlight w:val="none"/>
        </w:rPr>
        <w:t>2.2.10</w:t>
      </w:r>
      <w:r>
        <w:rPr>
          <w:rFonts w:ascii="宋体" w:hAnsi="宋体" w:eastAsia="宋体" w:cs="宋体"/>
          <w:snapToGrid w:val="0"/>
          <w:color w:val="000000"/>
          <w:spacing w:val="-1"/>
          <w:kern w:val="0"/>
          <w:szCs w:val="21"/>
          <w:highlight w:val="none"/>
        </w:rPr>
        <w:t xml:space="preserve"> </w:t>
      </w:r>
      <w:r>
        <w:rPr>
          <w:rFonts w:hint="eastAsia" w:ascii="宋体" w:hAnsi="宋体" w:eastAsia="宋体" w:cs="宋体"/>
          <w:snapToGrid w:val="0"/>
          <w:color w:val="000000"/>
          <w:spacing w:val="-1"/>
          <w:kern w:val="0"/>
          <w:szCs w:val="21"/>
          <w:highlight w:val="none"/>
        </w:rPr>
        <w:t>清理</w:t>
      </w:r>
      <w:r>
        <w:rPr>
          <w:rFonts w:ascii="宋体" w:hAnsi="宋体" w:eastAsia="宋体" w:cs="宋体"/>
          <w:snapToGrid w:val="0"/>
          <w:color w:val="000000"/>
          <w:spacing w:val="-1"/>
          <w:kern w:val="0"/>
          <w:szCs w:val="21"/>
          <w:highlight w:val="none"/>
        </w:rPr>
        <w:t>各机房环境卫生</w:t>
      </w:r>
      <w:r>
        <w:rPr>
          <w:rFonts w:hint="eastAsia" w:ascii="宋体" w:hAnsi="宋体" w:eastAsia="宋体" w:cs="宋体"/>
          <w:snapToGrid w:val="0"/>
          <w:color w:val="000000"/>
          <w:spacing w:val="-1"/>
          <w:kern w:val="0"/>
          <w:szCs w:val="21"/>
          <w:highlight w:val="none"/>
        </w:rPr>
        <w:t>，</w:t>
      </w:r>
      <w:r>
        <w:rPr>
          <w:rFonts w:ascii="宋体" w:hAnsi="宋体" w:eastAsia="宋体" w:cs="宋体"/>
          <w:snapToGrid w:val="0"/>
          <w:color w:val="000000"/>
          <w:spacing w:val="-1"/>
          <w:kern w:val="0"/>
          <w:szCs w:val="21"/>
          <w:highlight w:val="none"/>
        </w:rPr>
        <w:t>要求每周清理一次，要按照5S标准执行。</w:t>
      </w:r>
    </w:p>
    <w:p>
      <w:pPr>
        <w:kinsoku w:val="0"/>
        <w:autoSpaceDE w:val="0"/>
        <w:autoSpaceDN w:val="0"/>
        <w:adjustRightInd w:val="0"/>
        <w:snapToGrid w:val="0"/>
        <w:spacing w:before="2" w:line="358" w:lineRule="auto"/>
        <w:ind w:right="-31"/>
        <w:textAlignment w:val="baseline"/>
        <w:rPr>
          <w:rFonts w:ascii="宋体" w:hAnsi="宋体" w:eastAsia="宋体" w:cs="宋体"/>
          <w:snapToGrid w:val="0"/>
          <w:color w:val="000000"/>
          <w:spacing w:val="-1"/>
          <w:kern w:val="0"/>
          <w:szCs w:val="21"/>
          <w:highlight w:val="none"/>
        </w:rPr>
      </w:pPr>
      <w:r>
        <w:rPr>
          <w:rFonts w:ascii="宋体" w:hAnsi="宋体" w:eastAsia="宋体" w:cs="宋体"/>
          <w:b/>
          <w:bCs/>
          <w:snapToGrid w:val="0"/>
          <w:color w:val="000000"/>
          <w:spacing w:val="-1"/>
          <w:kern w:val="0"/>
          <w:szCs w:val="21"/>
          <w:highlight w:val="none"/>
        </w:rPr>
        <w:t>2.2.11</w:t>
      </w:r>
      <w:r>
        <w:rPr>
          <w:rFonts w:ascii="宋体" w:hAnsi="宋体" w:eastAsia="宋体" w:cs="宋体"/>
          <w:snapToGrid w:val="0"/>
          <w:color w:val="000000"/>
          <w:spacing w:val="-1"/>
          <w:kern w:val="0"/>
          <w:szCs w:val="21"/>
          <w:highlight w:val="none"/>
        </w:rPr>
        <w:t>运维公司需派遣电气、暖通专业工程师到现场进行每月一次的设备巡视及安全隐患排查，并出具巡视排查报告书。</w:t>
      </w:r>
    </w:p>
    <w:p>
      <w:pPr>
        <w:kinsoku w:val="0"/>
        <w:autoSpaceDE w:val="0"/>
        <w:autoSpaceDN w:val="0"/>
        <w:adjustRightInd w:val="0"/>
        <w:snapToGrid w:val="0"/>
        <w:spacing w:before="2" w:line="358" w:lineRule="auto"/>
        <w:ind w:right="-31"/>
        <w:textAlignment w:val="baseline"/>
        <w:rPr>
          <w:rFonts w:ascii="宋体" w:hAnsi="宋体" w:eastAsia="宋体" w:cs="宋体"/>
          <w:snapToGrid w:val="0"/>
          <w:color w:val="000000"/>
          <w:spacing w:val="-1"/>
          <w:kern w:val="0"/>
          <w:szCs w:val="21"/>
          <w:highlight w:val="none"/>
        </w:rPr>
      </w:pPr>
      <w:r>
        <w:rPr>
          <w:rFonts w:ascii="宋体" w:hAnsi="宋体" w:eastAsia="宋体" w:cs="宋体"/>
          <w:b/>
          <w:bCs/>
          <w:snapToGrid w:val="0"/>
          <w:color w:val="000000"/>
          <w:spacing w:val="-1"/>
          <w:kern w:val="0"/>
          <w:szCs w:val="21"/>
          <w:highlight w:val="none"/>
        </w:rPr>
        <w:t>2.2.12</w:t>
      </w:r>
      <w:r>
        <w:rPr>
          <w:rFonts w:ascii="宋体" w:hAnsi="宋体" w:eastAsia="宋体" w:cs="宋体"/>
          <w:snapToGrid w:val="0"/>
          <w:color w:val="000000"/>
          <w:spacing w:val="-1"/>
          <w:kern w:val="0"/>
          <w:szCs w:val="21"/>
          <w:highlight w:val="none"/>
        </w:rPr>
        <w:t>要严格执行医院的相关制度及国家标准或地方规范，对空调通风系统设备设施进行相关检测并符合相关标准规范要求。</w:t>
      </w:r>
    </w:p>
    <w:p>
      <w:pPr>
        <w:kinsoku w:val="0"/>
        <w:autoSpaceDE w:val="0"/>
        <w:autoSpaceDN w:val="0"/>
        <w:adjustRightInd w:val="0"/>
        <w:snapToGrid w:val="0"/>
        <w:spacing w:before="2" w:line="358" w:lineRule="auto"/>
        <w:ind w:right="-31"/>
        <w:textAlignment w:val="baseline"/>
        <w:rPr>
          <w:rFonts w:ascii="宋体" w:hAnsi="宋体" w:eastAsia="宋体" w:cs="宋体"/>
          <w:snapToGrid w:val="0"/>
          <w:color w:val="000000"/>
          <w:spacing w:val="-1"/>
          <w:kern w:val="0"/>
          <w:szCs w:val="21"/>
          <w:highlight w:val="none"/>
        </w:rPr>
      </w:pPr>
      <w:r>
        <w:rPr>
          <w:rFonts w:hint="eastAsia" w:ascii="宋体" w:hAnsi="宋体" w:eastAsia="宋体" w:cs="宋体"/>
          <w:snapToGrid w:val="0"/>
          <w:color w:val="000000"/>
          <w:spacing w:val="-1"/>
          <w:kern w:val="0"/>
          <w:szCs w:val="21"/>
          <w:highlight w:val="none"/>
        </w:rPr>
        <w:t>2</w:t>
      </w:r>
      <w:r>
        <w:rPr>
          <w:rFonts w:ascii="宋体" w:hAnsi="宋体" w:eastAsia="宋体" w:cs="宋体"/>
          <w:snapToGrid w:val="0"/>
          <w:color w:val="000000"/>
          <w:spacing w:val="-1"/>
          <w:kern w:val="0"/>
          <w:szCs w:val="21"/>
          <w:highlight w:val="none"/>
        </w:rPr>
        <w:t>.2.13</w:t>
      </w:r>
      <w:r>
        <w:rPr>
          <w:rFonts w:hint="eastAsia" w:ascii="宋体" w:hAnsi="宋体" w:eastAsia="宋体" w:cs="宋体"/>
          <w:snapToGrid w:val="0"/>
          <w:color w:val="000000"/>
          <w:spacing w:val="-1"/>
          <w:kern w:val="0"/>
          <w:szCs w:val="21"/>
          <w:highlight w:val="none"/>
        </w:rPr>
        <w:t>中央空调系统中压力容器管理，按照特种设备相关规范定期检查、检测，出具检测报告。</w:t>
      </w:r>
    </w:p>
    <w:p>
      <w:pPr>
        <w:kinsoku w:val="0"/>
        <w:autoSpaceDE w:val="0"/>
        <w:autoSpaceDN w:val="0"/>
        <w:adjustRightInd w:val="0"/>
        <w:snapToGrid w:val="0"/>
        <w:spacing w:before="2" w:line="358" w:lineRule="auto"/>
        <w:ind w:right="-31"/>
        <w:textAlignment w:val="baseline"/>
        <w:rPr>
          <w:rFonts w:ascii="宋体" w:hAnsi="宋体" w:eastAsia="宋体" w:cs="宋体"/>
          <w:snapToGrid w:val="0"/>
          <w:color w:val="000000"/>
          <w:spacing w:val="-1"/>
          <w:kern w:val="0"/>
          <w:szCs w:val="21"/>
          <w:highlight w:val="none"/>
        </w:rPr>
      </w:pPr>
      <w:r>
        <w:rPr>
          <w:rFonts w:ascii="宋体" w:hAnsi="宋体" w:eastAsia="宋体" w:cs="宋体"/>
          <w:b/>
          <w:bCs/>
          <w:snapToGrid w:val="0"/>
          <w:color w:val="000000"/>
          <w:spacing w:val="-1"/>
          <w:kern w:val="0"/>
          <w:szCs w:val="21"/>
          <w:highlight w:val="none"/>
        </w:rPr>
        <w:t>2.2.14</w:t>
      </w:r>
      <w:r>
        <w:rPr>
          <w:rFonts w:ascii="宋体" w:hAnsi="宋体" w:eastAsia="宋体" w:cs="宋体"/>
          <w:snapToGrid w:val="0"/>
          <w:color w:val="000000"/>
          <w:spacing w:val="-1"/>
          <w:kern w:val="0"/>
          <w:szCs w:val="21"/>
          <w:highlight w:val="none"/>
        </w:rPr>
        <w:t>医院现有建筑物，如增加空调及通风设备要一并进行维保，医院不再另行支付维保费用。</w:t>
      </w:r>
    </w:p>
    <w:p>
      <w:pPr>
        <w:kinsoku w:val="0"/>
        <w:autoSpaceDE w:val="0"/>
        <w:autoSpaceDN w:val="0"/>
        <w:adjustRightInd w:val="0"/>
        <w:snapToGrid w:val="0"/>
        <w:spacing w:before="2" w:line="358" w:lineRule="auto"/>
        <w:ind w:right="-31"/>
        <w:textAlignment w:val="baseline"/>
        <w:rPr>
          <w:rFonts w:ascii="宋体" w:hAnsi="宋体" w:eastAsia="宋体" w:cs="宋体"/>
          <w:snapToGrid w:val="0"/>
          <w:color w:val="000000"/>
          <w:spacing w:val="-4"/>
          <w:kern w:val="0"/>
          <w:szCs w:val="21"/>
          <w:highlight w:val="none"/>
        </w:rPr>
      </w:pPr>
      <w:r>
        <w:rPr>
          <w:rFonts w:ascii="宋体" w:hAnsi="宋体" w:eastAsia="宋体" w:cs="宋体"/>
          <w:snapToGrid w:val="0"/>
          <w:color w:val="000000"/>
          <w:spacing w:val="-4"/>
          <w:kern w:val="0"/>
          <w:szCs w:val="21"/>
          <w:highlight w:val="none"/>
        </w:rPr>
        <w:t>2.2.15</w:t>
      </w:r>
      <w:bookmarkStart w:id="851" w:name="_Hlk148028014"/>
      <w:r>
        <w:rPr>
          <w:rFonts w:hint="eastAsia" w:ascii="宋体" w:hAnsi="宋体" w:eastAsia="宋体" w:cs="宋体"/>
          <w:snapToGrid w:val="0"/>
          <w:color w:val="000000"/>
          <w:spacing w:val="-4"/>
          <w:kern w:val="0"/>
          <w:szCs w:val="21"/>
          <w:highlight w:val="none"/>
        </w:rPr>
        <w:t>落实国家相关规范要求对集中空调通风系统和净化区域的各项卫生检测项目 。</w:t>
      </w:r>
    </w:p>
    <w:bookmarkEnd w:id="851"/>
    <w:p>
      <w:pPr>
        <w:kinsoku w:val="0"/>
        <w:autoSpaceDE w:val="0"/>
        <w:autoSpaceDN w:val="0"/>
        <w:adjustRightInd w:val="0"/>
        <w:snapToGrid w:val="0"/>
        <w:spacing w:before="1" w:line="359" w:lineRule="auto"/>
        <w:textAlignment w:val="baseline"/>
        <w:rPr>
          <w:rFonts w:ascii="宋体" w:hAnsi="宋体" w:eastAsia="宋体" w:cs="宋体"/>
          <w:snapToGrid w:val="0"/>
          <w:color w:val="000000"/>
          <w:kern w:val="0"/>
          <w:szCs w:val="21"/>
          <w:highlight w:val="none"/>
        </w:rPr>
      </w:pPr>
      <w:r>
        <w:rPr>
          <w:rFonts w:ascii="Arial" w:hAnsi="Arial" w:eastAsia="Arial" w:cs="Arial"/>
          <w:snapToGrid w:val="0"/>
          <w:color w:val="000000"/>
          <w:spacing w:val="-4"/>
          <w:kern w:val="0"/>
          <w:szCs w:val="21"/>
          <w:highlight w:val="none"/>
        </w:rPr>
        <w:t>2.2.16</w:t>
      </w:r>
      <w:r>
        <w:rPr>
          <w:rFonts w:ascii="宋体" w:hAnsi="宋体" w:eastAsia="宋体" w:cs="宋体"/>
          <w:snapToGrid w:val="0"/>
          <w:color w:val="000000"/>
          <w:spacing w:val="-4"/>
          <w:kern w:val="0"/>
          <w:szCs w:val="21"/>
          <w:highlight w:val="none"/>
        </w:rPr>
        <w:t>每年制冷季前对机组进行首次开机调试检测工作， 制冷季后对机组进行冬季保养工</w:t>
      </w:r>
      <w:r>
        <w:rPr>
          <w:rFonts w:ascii="宋体" w:hAnsi="宋体" w:eastAsia="宋体" w:cs="宋体"/>
          <w:snapToGrid w:val="0"/>
          <w:color w:val="000000"/>
          <w:kern w:val="0"/>
          <w:szCs w:val="21"/>
          <w:highlight w:val="none"/>
        </w:rPr>
        <w:t xml:space="preserve">作。 </w:t>
      </w:r>
    </w:p>
    <w:bookmarkEnd w:id="840"/>
    <w:bookmarkEnd w:id="842"/>
    <w:p>
      <w:pPr>
        <w:kinsoku w:val="0"/>
        <w:autoSpaceDE w:val="0"/>
        <w:autoSpaceDN w:val="0"/>
        <w:adjustRightInd w:val="0"/>
        <w:snapToGrid w:val="0"/>
        <w:spacing w:before="1" w:line="359" w:lineRule="auto"/>
        <w:textAlignment w:val="baseline"/>
        <w:rPr>
          <w:rFonts w:ascii="宋体" w:hAnsi="宋体" w:eastAsia="宋体" w:cs="宋体"/>
          <w:snapToGrid w:val="0"/>
          <w:color w:val="000000"/>
          <w:kern w:val="0"/>
          <w:szCs w:val="21"/>
          <w:highlight w:val="none"/>
        </w:rPr>
      </w:pPr>
      <w:r>
        <w:rPr>
          <w:rFonts w:ascii="Arial" w:hAnsi="Arial" w:eastAsia="Arial" w:cs="Arial"/>
          <w:snapToGrid w:val="0"/>
          <w:color w:val="000000"/>
          <w:spacing w:val="4"/>
          <w:kern w:val="0"/>
          <w:szCs w:val="21"/>
          <w:highlight w:val="none"/>
        </w:rPr>
        <w:t>2.</w:t>
      </w:r>
      <w:r>
        <w:rPr>
          <w:rFonts w:ascii="Arial" w:hAnsi="Arial" w:eastAsia="Arial" w:cs="Arial"/>
          <w:snapToGrid w:val="0"/>
          <w:color w:val="000000"/>
          <w:spacing w:val="2"/>
          <w:kern w:val="0"/>
          <w:szCs w:val="21"/>
          <w:highlight w:val="none"/>
        </w:rPr>
        <w:t>2.17</w:t>
      </w:r>
      <w:r>
        <w:rPr>
          <w:rFonts w:ascii="宋体" w:hAnsi="宋体" w:eastAsia="宋体" w:cs="宋体"/>
          <w:snapToGrid w:val="0"/>
          <w:color w:val="000000"/>
          <w:spacing w:val="2"/>
          <w:kern w:val="0"/>
          <w:szCs w:val="21"/>
          <w:highlight w:val="none"/>
        </w:rPr>
        <w:t>主楼(含制剂楼) 中央空调运维外包服务项目服务明细见附件一。</w:t>
      </w:r>
    </w:p>
    <w:p>
      <w:pPr>
        <w:kinsoku w:val="0"/>
        <w:autoSpaceDE w:val="0"/>
        <w:autoSpaceDN w:val="0"/>
        <w:adjustRightInd w:val="0"/>
        <w:snapToGrid w:val="0"/>
        <w:spacing w:before="1" w:line="219" w:lineRule="auto"/>
        <w:textAlignment w:val="baseline"/>
        <w:rPr>
          <w:rFonts w:ascii="宋体" w:hAnsi="宋体" w:eastAsia="宋体" w:cs="宋体"/>
          <w:snapToGrid w:val="0"/>
          <w:color w:val="000000"/>
          <w:kern w:val="0"/>
          <w:szCs w:val="21"/>
          <w:highlight w:val="none"/>
        </w:rPr>
      </w:pPr>
      <w:r>
        <w:rPr>
          <w:rFonts w:ascii="Arial" w:hAnsi="Arial" w:eastAsia="Arial" w:cs="Arial"/>
          <w:snapToGrid w:val="0"/>
          <w:color w:val="000000"/>
          <w:spacing w:val="-2"/>
          <w:kern w:val="0"/>
          <w:szCs w:val="21"/>
          <w:highlight w:val="none"/>
        </w:rPr>
        <w:t xml:space="preserve">2.2.18 </w:t>
      </w:r>
      <w:r>
        <w:rPr>
          <w:rFonts w:ascii="宋体" w:hAnsi="宋体" w:eastAsia="宋体" w:cs="宋体"/>
          <w:snapToGrid w:val="0"/>
          <w:color w:val="000000"/>
          <w:spacing w:val="-2"/>
          <w:kern w:val="0"/>
          <w:szCs w:val="21"/>
          <w:highlight w:val="none"/>
        </w:rPr>
        <w:t>感染疾</w:t>
      </w:r>
      <w:r>
        <w:rPr>
          <w:rFonts w:ascii="宋体" w:hAnsi="宋体" w:eastAsia="宋体" w:cs="宋体"/>
          <w:snapToGrid w:val="0"/>
          <w:color w:val="000000"/>
          <w:spacing w:val="-1"/>
          <w:kern w:val="0"/>
          <w:szCs w:val="21"/>
          <w:highlight w:val="none"/>
        </w:rPr>
        <w:t>病楼空调运维外包服务项目服务明细见附件二。</w:t>
      </w:r>
    </w:p>
    <w:bookmarkEnd w:id="837"/>
    <w:p>
      <w:pPr>
        <w:kinsoku w:val="0"/>
        <w:autoSpaceDE w:val="0"/>
        <w:autoSpaceDN w:val="0"/>
        <w:adjustRightInd w:val="0"/>
        <w:snapToGrid w:val="0"/>
        <w:spacing w:before="155" w:line="221" w:lineRule="auto"/>
        <w:textAlignment w:val="baseline"/>
        <w:outlineLvl w:val="1"/>
        <w:rPr>
          <w:rFonts w:ascii="宋体" w:hAnsi="宋体" w:eastAsia="宋体" w:cs="宋体"/>
          <w:snapToGrid w:val="0"/>
          <w:color w:val="000000"/>
          <w:kern w:val="0"/>
          <w:szCs w:val="21"/>
          <w:highlight w:val="none"/>
        </w:rPr>
      </w:pPr>
      <w:bookmarkStart w:id="852" w:name="_bookmark30"/>
      <w:bookmarkEnd w:id="852"/>
      <w:bookmarkStart w:id="853" w:name="_Hlk148120457"/>
      <w:r>
        <w:rPr>
          <w:rFonts w:ascii="Arial" w:hAnsi="Arial" w:eastAsia="Arial" w:cs="Arial"/>
          <w:b/>
          <w:bCs/>
          <w:snapToGrid w:val="0"/>
          <w:color w:val="000000"/>
          <w:spacing w:val="1"/>
          <w:kern w:val="0"/>
          <w:szCs w:val="21"/>
          <w:highlight w:val="none"/>
        </w:rPr>
        <w:t>3</w:t>
      </w:r>
      <w:r>
        <w:rPr>
          <w:rFonts w:ascii="宋体" w:hAnsi="宋体" w:eastAsia="宋体" w:cs="宋体"/>
          <w:snapToGrid w:val="0"/>
          <w:color w:val="000000"/>
          <w:spacing w:val="1"/>
          <w:kern w:val="0"/>
          <w:szCs w:val="21"/>
          <w:highlight w:val="none"/>
        </w:rPr>
        <w:t>．中央空调运维外</w:t>
      </w:r>
      <w:r>
        <w:rPr>
          <w:rFonts w:ascii="宋体" w:hAnsi="宋体" w:eastAsia="宋体" w:cs="宋体"/>
          <w:snapToGrid w:val="0"/>
          <w:color w:val="000000"/>
          <w:kern w:val="0"/>
          <w:szCs w:val="21"/>
          <w:highlight w:val="none"/>
        </w:rPr>
        <w:t>包服务项目实施方案要求</w:t>
      </w:r>
    </w:p>
    <w:p>
      <w:pPr>
        <w:kinsoku w:val="0"/>
        <w:autoSpaceDE w:val="0"/>
        <w:autoSpaceDN w:val="0"/>
        <w:adjustRightInd w:val="0"/>
        <w:snapToGrid w:val="0"/>
        <w:spacing w:before="157" w:line="222" w:lineRule="auto"/>
        <w:textAlignment w:val="baseline"/>
        <w:outlineLvl w:val="2"/>
        <w:rPr>
          <w:rFonts w:ascii="宋体" w:hAnsi="宋体" w:eastAsia="宋体" w:cs="宋体"/>
          <w:snapToGrid w:val="0"/>
          <w:color w:val="000000"/>
          <w:kern w:val="0"/>
          <w:szCs w:val="21"/>
          <w:highlight w:val="none"/>
        </w:rPr>
      </w:pPr>
      <w:bookmarkStart w:id="854" w:name="_bookmark31"/>
      <w:bookmarkEnd w:id="854"/>
      <w:r>
        <w:rPr>
          <w:rFonts w:ascii="Arial" w:hAnsi="Arial" w:eastAsia="Arial" w:cs="Arial"/>
          <w:b/>
          <w:bCs/>
          <w:snapToGrid w:val="0"/>
          <w:color w:val="000000"/>
          <w:spacing w:val="-1"/>
          <w:kern w:val="0"/>
          <w:szCs w:val="21"/>
          <w:highlight w:val="none"/>
        </w:rPr>
        <w:t>3.1</w:t>
      </w:r>
      <w:r>
        <w:rPr>
          <w:rFonts w:ascii="Arial" w:hAnsi="Arial" w:eastAsia="Arial" w:cs="Arial"/>
          <w:snapToGrid w:val="0"/>
          <w:color w:val="000000"/>
          <w:spacing w:val="-1"/>
          <w:kern w:val="0"/>
          <w:szCs w:val="21"/>
          <w:highlight w:val="none"/>
        </w:rPr>
        <w:t xml:space="preserve"> </w:t>
      </w:r>
      <w:r>
        <w:rPr>
          <w:rFonts w:ascii="宋体" w:hAnsi="宋体" w:eastAsia="宋体" w:cs="宋体"/>
          <w:snapToGrid w:val="0"/>
          <w:color w:val="000000"/>
          <w:spacing w:val="-1"/>
          <w:kern w:val="0"/>
          <w:szCs w:val="21"/>
          <w:highlight w:val="none"/>
        </w:rPr>
        <w:t>团</w:t>
      </w:r>
      <w:r>
        <w:rPr>
          <w:rFonts w:ascii="宋体" w:hAnsi="宋体" w:eastAsia="宋体" w:cs="宋体"/>
          <w:snapToGrid w:val="0"/>
          <w:color w:val="000000"/>
          <w:kern w:val="0"/>
          <w:szCs w:val="21"/>
          <w:highlight w:val="none"/>
        </w:rPr>
        <w:t>队人员要求</w:t>
      </w:r>
    </w:p>
    <w:p>
      <w:pPr>
        <w:kinsoku w:val="0"/>
        <w:autoSpaceDE w:val="0"/>
        <w:autoSpaceDN w:val="0"/>
        <w:adjustRightInd w:val="0"/>
        <w:snapToGrid w:val="0"/>
        <w:spacing w:before="159" w:line="359" w:lineRule="auto"/>
        <w:ind w:right="78"/>
        <w:textAlignment w:val="baseline"/>
        <w:rPr>
          <w:rFonts w:ascii="宋体" w:hAnsi="宋体" w:eastAsia="宋体" w:cs="宋体"/>
          <w:snapToGrid w:val="0"/>
          <w:color w:val="000000"/>
          <w:spacing w:val="-5"/>
          <w:kern w:val="0"/>
          <w:szCs w:val="21"/>
        </w:rPr>
      </w:pPr>
      <w:r>
        <w:rPr>
          <w:rFonts w:ascii="Arial" w:hAnsi="Arial" w:eastAsia="Arial" w:cs="Arial"/>
          <w:snapToGrid w:val="0"/>
          <w:color w:val="000000"/>
          <w:spacing w:val="-1"/>
          <w:kern w:val="0"/>
          <w:szCs w:val="21"/>
          <w:highlight w:val="none"/>
        </w:rPr>
        <w:t>3.1.</w:t>
      </w:r>
      <w:r>
        <w:rPr>
          <w:rFonts w:ascii="Arial" w:hAnsi="Arial" w:eastAsia="Arial" w:cs="Arial"/>
          <w:snapToGrid w:val="0"/>
          <w:color w:val="000000"/>
          <w:kern w:val="0"/>
          <w:szCs w:val="21"/>
          <w:highlight w:val="none"/>
        </w:rPr>
        <w:t xml:space="preserve">1 </w:t>
      </w:r>
      <w:r>
        <w:rPr>
          <w:rFonts w:hint="eastAsia" w:ascii="Arial" w:hAnsi="Arial" w:eastAsia="宋体" w:cs="Arial"/>
          <w:snapToGrid w:val="0"/>
          <w:color w:val="000000"/>
          <w:kern w:val="0"/>
          <w:szCs w:val="21"/>
          <w:highlight w:val="none"/>
          <w:lang w:val="en-US" w:eastAsia="zh-CN"/>
        </w:rPr>
        <w:t>拟派项目经理从事中央空调系统运维管理工作5年</w:t>
      </w:r>
      <w:r>
        <w:rPr>
          <w:rFonts w:hint="eastAsia" w:ascii="Arial" w:hAnsi="Arial" w:eastAsia="宋体" w:cs="Arial"/>
          <w:snapToGrid w:val="0"/>
          <w:color w:val="000000"/>
          <w:kern w:val="0"/>
          <w:szCs w:val="21"/>
          <w:lang w:val="en-US" w:eastAsia="zh-CN"/>
        </w:rPr>
        <w:t>。</w:t>
      </w:r>
      <w:r>
        <w:rPr>
          <w:rFonts w:hint="eastAsia" w:ascii="宋体" w:hAnsi="宋体" w:eastAsia="宋体" w:cs="宋体"/>
          <w:snapToGrid w:val="0"/>
          <w:color w:val="000000"/>
          <w:kern w:val="0"/>
          <w:szCs w:val="21"/>
        </w:rPr>
        <w:t>服务期间根据空调通风系统运维工作量派遣驻场服务人员，且应每天</w:t>
      </w:r>
      <w:r>
        <w:rPr>
          <w:rFonts w:ascii="宋体" w:hAnsi="宋体" w:eastAsia="宋体" w:cs="宋体"/>
          <w:snapToGrid w:val="0"/>
          <w:color w:val="000000"/>
          <w:kern w:val="0"/>
          <w:szCs w:val="21"/>
        </w:rPr>
        <w:t>24小时不少于 2 人在现场定时对设备进行日常运行管理、状态监控、巡检、</w:t>
      </w:r>
      <w:r>
        <w:rPr>
          <w:rFonts w:ascii="宋体" w:hAnsi="宋体" w:eastAsia="宋体" w:cs="宋体"/>
          <w:snapToGrid w:val="0"/>
          <w:color w:val="000000"/>
          <w:spacing w:val="2"/>
          <w:kern w:val="0"/>
          <w:szCs w:val="21"/>
        </w:rPr>
        <w:t>故障预判、日常维护维修(包含空调末端设备)</w:t>
      </w:r>
      <w:r>
        <w:rPr>
          <w:rFonts w:ascii="宋体" w:hAnsi="宋体" w:eastAsia="宋体" w:cs="宋体"/>
          <w:snapToGrid w:val="0"/>
          <w:color w:val="000000"/>
          <w:spacing w:val="1"/>
          <w:kern w:val="0"/>
          <w:szCs w:val="21"/>
        </w:rPr>
        <w:t>和机房及设备清洁工作，并做好运行记录。发现</w:t>
      </w:r>
      <w:r>
        <w:rPr>
          <w:rFonts w:ascii="宋体" w:hAnsi="宋体" w:eastAsia="宋体" w:cs="宋体"/>
          <w:snapToGrid w:val="0"/>
          <w:color w:val="000000"/>
          <w:spacing w:val="-6"/>
          <w:kern w:val="0"/>
          <w:szCs w:val="21"/>
        </w:rPr>
        <w:t>问题及时处理， 如无法处理要及时上报</w:t>
      </w:r>
      <w:r>
        <w:rPr>
          <w:rFonts w:ascii="宋体" w:hAnsi="宋体" w:eastAsia="宋体" w:cs="宋体"/>
          <w:snapToGrid w:val="0"/>
          <w:color w:val="000000"/>
          <w:spacing w:val="-5"/>
          <w:kern w:val="0"/>
          <w:szCs w:val="21"/>
        </w:rPr>
        <w:t>。</w:t>
      </w:r>
    </w:p>
    <w:p>
      <w:pPr>
        <w:kinsoku w:val="0"/>
        <w:autoSpaceDE w:val="0"/>
        <w:autoSpaceDN w:val="0"/>
        <w:adjustRightInd w:val="0"/>
        <w:snapToGrid w:val="0"/>
        <w:spacing w:before="159" w:line="359" w:lineRule="auto"/>
        <w:ind w:right="78"/>
        <w:textAlignment w:val="baseline"/>
        <w:rPr>
          <w:rFonts w:ascii="宋体" w:hAnsi="宋体" w:eastAsia="宋体" w:cs="宋体"/>
          <w:snapToGrid w:val="0"/>
          <w:color w:val="000000"/>
          <w:kern w:val="0"/>
          <w:szCs w:val="21"/>
          <w:highlight w:val="none"/>
        </w:rPr>
      </w:pPr>
      <w:r>
        <w:rPr>
          <w:rFonts w:hint="eastAsia" w:ascii="宋体" w:hAnsi="宋体" w:eastAsia="宋体" w:cs="宋体"/>
          <w:b/>
          <w:bCs/>
          <w:snapToGrid w:val="0"/>
          <w:color w:val="000000"/>
          <w:kern w:val="0"/>
          <w:szCs w:val="21"/>
          <w:highlight w:val="none"/>
        </w:rPr>
        <w:t>★</w:t>
      </w:r>
      <w:r>
        <w:rPr>
          <w:rFonts w:ascii="宋体" w:hAnsi="宋体" w:eastAsia="宋体" w:cs="宋体"/>
          <w:b/>
          <w:bCs/>
          <w:snapToGrid w:val="0"/>
          <w:color w:val="000000"/>
          <w:kern w:val="0"/>
          <w:szCs w:val="21"/>
          <w:highlight w:val="none"/>
        </w:rPr>
        <w:t xml:space="preserve">3.1.2 </w:t>
      </w:r>
      <w:r>
        <w:rPr>
          <w:rFonts w:ascii="宋体" w:hAnsi="宋体" w:eastAsia="宋体" w:cs="宋体"/>
          <w:snapToGrid w:val="0"/>
          <w:color w:val="000000"/>
          <w:kern w:val="0"/>
          <w:szCs w:val="21"/>
          <w:highlight w:val="none"/>
        </w:rPr>
        <w:t>运维管理负责人要求有特种设备安全管理员A证。空调系统运行维护人员应具备从事制冷维修行业资质证书。运维公司派遣本项目的</w:t>
      </w:r>
      <w:r>
        <w:rPr>
          <w:rFonts w:hint="eastAsia" w:ascii="宋体" w:hAnsi="宋体" w:eastAsia="宋体" w:cs="宋体"/>
          <w:snapToGrid w:val="0"/>
          <w:color w:val="000000"/>
          <w:kern w:val="0"/>
          <w:szCs w:val="21"/>
          <w:highlight w:val="none"/>
        </w:rPr>
        <w:t>维修</w:t>
      </w:r>
      <w:r>
        <w:rPr>
          <w:rFonts w:ascii="宋体" w:hAnsi="宋体" w:eastAsia="宋体" w:cs="宋体"/>
          <w:snapToGrid w:val="0"/>
          <w:color w:val="000000"/>
          <w:kern w:val="0"/>
          <w:szCs w:val="21"/>
          <w:highlight w:val="none"/>
        </w:rPr>
        <w:t>人员</w:t>
      </w:r>
      <w:r>
        <w:rPr>
          <w:rFonts w:hint="eastAsia" w:ascii="宋体" w:hAnsi="宋体" w:eastAsia="宋体" w:cs="宋体"/>
          <w:snapToGrid w:val="0"/>
          <w:color w:val="000000"/>
          <w:kern w:val="0"/>
          <w:szCs w:val="21"/>
          <w:highlight w:val="none"/>
        </w:rPr>
        <w:t>必须</w:t>
      </w:r>
      <w:r>
        <w:rPr>
          <w:rFonts w:ascii="宋体" w:hAnsi="宋体" w:eastAsia="宋体" w:cs="宋体"/>
          <w:snapToGrid w:val="0"/>
          <w:color w:val="000000"/>
          <w:kern w:val="0"/>
          <w:szCs w:val="21"/>
          <w:highlight w:val="none"/>
        </w:rPr>
        <w:t>具备相应资质，</w:t>
      </w:r>
      <w:r>
        <w:rPr>
          <w:rFonts w:hint="eastAsia" w:ascii="宋体" w:hAnsi="宋体" w:cs="宋体"/>
          <w:snapToGrid w:val="0"/>
          <w:color w:val="000000"/>
          <w:kern w:val="0"/>
          <w:szCs w:val="21"/>
          <w:highlight w:val="none"/>
          <w:lang w:val="en-US" w:eastAsia="zh-CN"/>
        </w:rPr>
        <w:t>保证持证上岗</w:t>
      </w:r>
      <w:r>
        <w:rPr>
          <w:rFonts w:ascii="宋体" w:hAnsi="宋体" w:eastAsia="宋体" w:cs="宋体"/>
          <w:snapToGrid w:val="0"/>
          <w:color w:val="000000"/>
          <w:kern w:val="0"/>
          <w:szCs w:val="21"/>
          <w:highlight w:val="none"/>
        </w:rPr>
        <w:t>。</w:t>
      </w:r>
    </w:p>
    <w:p>
      <w:pPr>
        <w:kinsoku w:val="0"/>
        <w:autoSpaceDE w:val="0"/>
        <w:autoSpaceDN w:val="0"/>
        <w:adjustRightInd w:val="0"/>
        <w:snapToGrid w:val="0"/>
        <w:spacing w:before="159" w:line="359" w:lineRule="auto"/>
        <w:ind w:right="78"/>
        <w:textAlignment w:val="baseline"/>
        <w:rPr>
          <w:rFonts w:ascii="宋体" w:hAnsi="宋体" w:eastAsia="宋体" w:cs="宋体"/>
          <w:snapToGrid w:val="0"/>
          <w:color w:val="000000"/>
          <w:kern w:val="0"/>
          <w:szCs w:val="21"/>
        </w:rPr>
      </w:pPr>
      <w:r>
        <w:rPr>
          <w:rFonts w:ascii="宋体" w:hAnsi="宋体" w:eastAsia="宋体" w:cs="宋体"/>
          <w:b/>
          <w:bCs/>
          <w:snapToGrid w:val="0"/>
          <w:color w:val="000000"/>
          <w:kern w:val="0"/>
          <w:szCs w:val="21"/>
          <w:highlight w:val="none"/>
        </w:rPr>
        <w:t>3.1.3</w:t>
      </w:r>
      <w:r>
        <w:rPr>
          <w:rFonts w:ascii="宋体" w:hAnsi="宋体" w:eastAsia="宋体" w:cs="宋体"/>
          <w:snapToGrid w:val="0"/>
          <w:color w:val="000000"/>
          <w:kern w:val="0"/>
          <w:szCs w:val="21"/>
          <w:highlight w:val="none"/>
        </w:rPr>
        <w:t>定期对空调通风系统运维人员进行技术培训，包括：主要设备运行时的安全要求、注意事项、运行状态是否良好，以确保运维人员能够及时发现问题报修。培训计划科</w:t>
      </w:r>
      <w:r>
        <w:rPr>
          <w:rFonts w:ascii="宋体" w:hAnsi="宋体" w:eastAsia="宋体" w:cs="宋体"/>
          <w:snapToGrid w:val="0"/>
          <w:color w:val="000000"/>
          <w:kern w:val="0"/>
          <w:szCs w:val="21"/>
        </w:rPr>
        <w:t>学合理；培训内容全面，针对性强；培训方法丰富，有效；培训结果考核方式全面、合理、公平、公正；培训考核不合格人员不准上岗服务。</w:t>
      </w:r>
    </w:p>
    <w:p>
      <w:pPr>
        <w:kinsoku w:val="0"/>
        <w:autoSpaceDE w:val="0"/>
        <w:autoSpaceDN w:val="0"/>
        <w:adjustRightInd w:val="0"/>
        <w:snapToGrid w:val="0"/>
        <w:spacing w:before="159" w:line="359" w:lineRule="auto"/>
        <w:ind w:right="78"/>
        <w:textAlignment w:val="baseline"/>
        <w:rPr>
          <w:rFonts w:ascii="宋体" w:hAnsi="宋体" w:eastAsia="宋体" w:cs="宋体"/>
          <w:snapToGrid w:val="0"/>
          <w:color w:val="000000"/>
          <w:kern w:val="0"/>
          <w:szCs w:val="21"/>
        </w:rPr>
      </w:pPr>
      <w:r>
        <w:rPr>
          <w:rFonts w:ascii="宋体" w:hAnsi="宋体" w:eastAsia="宋体" w:cs="宋体"/>
          <w:snapToGrid w:val="0"/>
          <w:color w:val="000000"/>
          <w:kern w:val="0"/>
          <w:szCs w:val="21"/>
        </w:rPr>
        <w:t>3.1.4运维人员要保证遵守医院相关管理制度。</w:t>
      </w:r>
    </w:p>
    <w:p>
      <w:pPr>
        <w:kinsoku w:val="0"/>
        <w:autoSpaceDE w:val="0"/>
        <w:autoSpaceDN w:val="0"/>
        <w:adjustRightInd w:val="0"/>
        <w:snapToGrid w:val="0"/>
        <w:spacing w:before="158" w:line="220" w:lineRule="auto"/>
        <w:textAlignment w:val="baseline"/>
        <w:outlineLvl w:val="2"/>
        <w:rPr>
          <w:rFonts w:ascii="宋体" w:hAnsi="宋体" w:eastAsia="宋体" w:cs="宋体"/>
          <w:snapToGrid w:val="0"/>
          <w:color w:val="000000"/>
          <w:kern w:val="0"/>
          <w:szCs w:val="21"/>
        </w:rPr>
      </w:pPr>
      <w:bookmarkStart w:id="855" w:name="_bookmark32"/>
      <w:bookmarkEnd w:id="855"/>
      <w:r>
        <w:rPr>
          <w:rFonts w:ascii="Arial" w:hAnsi="Arial" w:eastAsia="Arial" w:cs="Arial"/>
          <w:b/>
          <w:bCs/>
          <w:snapToGrid w:val="0"/>
          <w:color w:val="000000"/>
          <w:spacing w:val="10"/>
          <w:kern w:val="0"/>
          <w:szCs w:val="21"/>
        </w:rPr>
        <w:t>3</w:t>
      </w:r>
      <w:r>
        <w:rPr>
          <w:rFonts w:ascii="Arial" w:hAnsi="Arial" w:eastAsia="Arial" w:cs="Arial"/>
          <w:b/>
          <w:bCs/>
          <w:snapToGrid w:val="0"/>
          <w:color w:val="000000"/>
          <w:spacing w:val="6"/>
          <w:kern w:val="0"/>
          <w:szCs w:val="21"/>
        </w:rPr>
        <w:t>.</w:t>
      </w:r>
      <w:r>
        <w:rPr>
          <w:rFonts w:ascii="Arial" w:hAnsi="Arial" w:eastAsia="Arial" w:cs="Arial"/>
          <w:b/>
          <w:bCs/>
          <w:snapToGrid w:val="0"/>
          <w:color w:val="000000"/>
          <w:spacing w:val="5"/>
          <w:kern w:val="0"/>
          <w:szCs w:val="21"/>
        </w:rPr>
        <w:t>2</w:t>
      </w:r>
      <w:r>
        <w:rPr>
          <w:rFonts w:ascii="Arial" w:hAnsi="Arial" w:eastAsia="Arial" w:cs="Arial"/>
          <w:snapToGrid w:val="0"/>
          <w:color w:val="000000"/>
          <w:spacing w:val="5"/>
          <w:kern w:val="0"/>
          <w:szCs w:val="21"/>
        </w:rPr>
        <w:t xml:space="preserve"> </w:t>
      </w:r>
      <w:r>
        <w:rPr>
          <w:rFonts w:ascii="宋体" w:hAnsi="宋体" w:eastAsia="宋体" w:cs="宋体"/>
          <w:snapToGrid w:val="0"/>
          <w:color w:val="000000"/>
          <w:spacing w:val="5"/>
          <w:kern w:val="0"/>
          <w:szCs w:val="21"/>
        </w:rPr>
        <w:t>项目设备设施要求(含耗材)</w:t>
      </w:r>
    </w:p>
    <w:p>
      <w:pPr>
        <w:kinsoku w:val="0"/>
        <w:autoSpaceDE w:val="0"/>
        <w:autoSpaceDN w:val="0"/>
        <w:adjustRightInd w:val="0"/>
        <w:snapToGrid w:val="0"/>
        <w:spacing w:before="100" w:beforeAutospacing="1" w:line="362" w:lineRule="auto"/>
        <w:ind w:right="74"/>
        <w:textAlignment w:val="baseline"/>
        <w:rPr>
          <w:rFonts w:ascii="宋体" w:hAnsi="宋体" w:eastAsia="宋体" w:cs="宋体"/>
          <w:snapToGrid w:val="0"/>
          <w:color w:val="000000"/>
          <w:spacing w:val="-3"/>
          <w:kern w:val="0"/>
          <w:szCs w:val="21"/>
          <w:highlight w:val="none"/>
        </w:rPr>
      </w:pPr>
      <w:r>
        <w:rPr>
          <w:rFonts w:ascii="Arial" w:hAnsi="Arial" w:eastAsia="Arial" w:cs="Arial"/>
          <w:snapToGrid w:val="0"/>
          <w:color w:val="000000"/>
          <w:spacing w:val="-2"/>
          <w:kern w:val="0"/>
          <w:szCs w:val="21"/>
        </w:rPr>
        <w:t xml:space="preserve">3.2.1 </w:t>
      </w:r>
      <w:r>
        <w:rPr>
          <w:rFonts w:ascii="宋体" w:hAnsi="宋体" w:eastAsia="宋体" w:cs="宋体"/>
          <w:snapToGrid w:val="0"/>
          <w:color w:val="000000"/>
          <w:spacing w:val="-2"/>
          <w:kern w:val="0"/>
          <w:szCs w:val="21"/>
        </w:rPr>
        <w:t>中央空调主要设备每半年做一次</w:t>
      </w:r>
      <w:r>
        <w:rPr>
          <w:rFonts w:hint="eastAsia" w:ascii="宋体" w:hAnsi="宋体" w:eastAsia="宋体" w:cs="宋体"/>
          <w:snapToGrid w:val="0"/>
          <w:color w:val="000000"/>
          <w:spacing w:val="-2"/>
          <w:kern w:val="0"/>
          <w:szCs w:val="21"/>
        </w:rPr>
        <w:t>维护</w:t>
      </w:r>
      <w:r>
        <w:rPr>
          <w:rFonts w:ascii="宋体" w:hAnsi="宋体" w:eastAsia="宋体" w:cs="宋体"/>
          <w:snapToGrid w:val="0"/>
          <w:color w:val="000000"/>
          <w:spacing w:val="-2"/>
          <w:kern w:val="0"/>
          <w:szCs w:val="21"/>
        </w:rPr>
        <w:t>保养</w:t>
      </w:r>
      <w:r>
        <w:rPr>
          <w:rFonts w:ascii="Arial" w:hAnsi="Arial" w:eastAsia="Arial" w:cs="Arial"/>
          <w:snapToGrid w:val="0"/>
          <w:color w:val="000000"/>
          <w:spacing w:val="-2"/>
          <w:kern w:val="0"/>
          <w:szCs w:val="21"/>
        </w:rPr>
        <w:t>,</w:t>
      </w:r>
      <w:r>
        <w:rPr>
          <w:rFonts w:ascii="宋体" w:hAnsi="宋体" w:eastAsia="宋体" w:cs="宋体"/>
          <w:snapToGrid w:val="0"/>
          <w:color w:val="000000"/>
          <w:spacing w:val="-1"/>
          <w:kern w:val="0"/>
          <w:szCs w:val="21"/>
        </w:rPr>
        <w:t xml:space="preserve">具体要求以 </w:t>
      </w:r>
      <w:r>
        <w:rPr>
          <w:rFonts w:ascii="Arial" w:hAnsi="Arial" w:eastAsia="Arial" w:cs="Arial"/>
          <w:snapToGrid w:val="0"/>
          <w:color w:val="000000"/>
          <w:spacing w:val="-1"/>
          <w:kern w:val="0"/>
          <w:szCs w:val="21"/>
        </w:rPr>
        <w:t xml:space="preserve">DB11/T485-2020 </w:t>
      </w:r>
      <w:r>
        <w:rPr>
          <w:rFonts w:ascii="宋体" w:hAnsi="宋体" w:eastAsia="宋体" w:cs="宋体"/>
          <w:snapToGrid w:val="0"/>
          <w:color w:val="000000"/>
          <w:spacing w:val="-1"/>
          <w:kern w:val="0"/>
          <w:szCs w:val="21"/>
        </w:rPr>
        <w:t>北京市地方标准所</w:t>
      </w:r>
      <w:r>
        <w:rPr>
          <w:rFonts w:ascii="宋体" w:hAnsi="宋体" w:eastAsia="宋体" w:cs="宋体"/>
          <w:snapToGrid w:val="0"/>
          <w:color w:val="000000"/>
          <w:spacing w:val="-6"/>
          <w:kern w:val="0"/>
          <w:szCs w:val="21"/>
        </w:rPr>
        <w:t>规定的时</w:t>
      </w:r>
      <w:r>
        <w:rPr>
          <w:rFonts w:ascii="宋体" w:hAnsi="宋体" w:eastAsia="宋体" w:cs="宋体"/>
          <w:snapToGrid w:val="0"/>
          <w:color w:val="000000"/>
          <w:spacing w:val="-3"/>
          <w:kern w:val="0"/>
          <w:szCs w:val="21"/>
        </w:rPr>
        <w:t>间执行。包括： 冷却塔、循环泵</w:t>
      </w:r>
      <w:r>
        <w:rPr>
          <w:rFonts w:ascii="宋体" w:hAnsi="宋体" w:eastAsia="宋体" w:cs="宋体"/>
          <w:snapToGrid w:val="0"/>
          <w:color w:val="000000"/>
          <w:spacing w:val="-3"/>
          <w:kern w:val="0"/>
          <w:szCs w:val="21"/>
          <w:highlight w:val="none"/>
        </w:rPr>
        <w:t>、离心式空调机组、螺杆式机组、风冷螺杆式机组、室</w:t>
      </w:r>
      <w:r>
        <w:rPr>
          <w:rFonts w:ascii="宋体" w:hAnsi="宋体" w:eastAsia="宋体" w:cs="宋体"/>
          <w:snapToGrid w:val="0"/>
          <w:color w:val="000000"/>
          <w:spacing w:val="-1"/>
          <w:kern w:val="0"/>
          <w:szCs w:val="21"/>
          <w:highlight w:val="none"/>
        </w:rPr>
        <w:t>内净化机组、乙二醇热回收式新风机组、热回收新风机组、组合式新风机组、卧式新风</w:t>
      </w:r>
      <w:r>
        <w:rPr>
          <w:rFonts w:ascii="宋体" w:hAnsi="宋体" w:eastAsia="宋体" w:cs="宋体"/>
          <w:snapToGrid w:val="0"/>
          <w:color w:val="000000"/>
          <w:kern w:val="0"/>
          <w:szCs w:val="21"/>
          <w:highlight w:val="none"/>
        </w:rPr>
        <w:t>机组、</w:t>
      </w:r>
      <w:r>
        <w:rPr>
          <w:rFonts w:hint="eastAsia" w:ascii="宋体" w:hAnsi="宋体" w:eastAsia="宋体" w:cs="宋体"/>
          <w:snapToGrid w:val="0"/>
          <w:color w:val="000000"/>
          <w:kern w:val="0"/>
          <w:szCs w:val="21"/>
          <w:highlight w:val="none"/>
        </w:rPr>
        <w:t>送排风机组设备，多联机、分体式空调</w:t>
      </w:r>
      <w:r>
        <w:rPr>
          <w:rFonts w:hint="eastAsia" w:ascii="宋体" w:hAnsi="宋体" w:eastAsia="宋体" w:cs="宋体"/>
          <w:snapToGrid w:val="0"/>
          <w:color w:val="000000"/>
          <w:spacing w:val="-3"/>
          <w:kern w:val="0"/>
          <w:szCs w:val="21"/>
          <w:highlight w:val="none"/>
        </w:rPr>
        <w:t>。设备维护保养所需的各类材料费(如润滑油、冷冻机油、药剂、制冷剂、密封件等)和人工费等由运维公司承担</w:t>
      </w:r>
      <w:r>
        <w:rPr>
          <w:rFonts w:ascii="宋体" w:hAnsi="宋体" w:eastAsia="宋体" w:cs="宋体"/>
          <w:snapToGrid w:val="0"/>
          <w:color w:val="000000"/>
          <w:spacing w:val="-3"/>
          <w:kern w:val="0"/>
          <w:szCs w:val="21"/>
          <w:highlight w:val="none"/>
        </w:rPr>
        <w:t>。</w:t>
      </w:r>
      <w:r>
        <w:rPr>
          <w:rFonts w:hint="eastAsia" w:ascii="宋体" w:hAnsi="宋体" w:eastAsia="宋体" w:cs="宋体"/>
          <w:snapToGrid w:val="0"/>
          <w:color w:val="000000"/>
          <w:spacing w:val="-3"/>
          <w:kern w:val="0"/>
          <w:szCs w:val="21"/>
          <w:highlight w:val="none"/>
        </w:rPr>
        <w:t>中央空调及通风等设备如需要聘请第三方维护保养的医院不再另行支付费用。维护保养中发现损坏零部件需更换的，且价值超过1</w:t>
      </w:r>
      <w:r>
        <w:rPr>
          <w:rFonts w:ascii="宋体" w:hAnsi="宋体" w:eastAsia="宋体" w:cs="宋体"/>
          <w:snapToGrid w:val="0"/>
          <w:color w:val="000000"/>
          <w:spacing w:val="-3"/>
          <w:kern w:val="0"/>
          <w:szCs w:val="21"/>
          <w:highlight w:val="none"/>
        </w:rPr>
        <w:t>000</w:t>
      </w:r>
      <w:r>
        <w:rPr>
          <w:rFonts w:hint="eastAsia" w:ascii="宋体" w:hAnsi="宋体" w:eastAsia="宋体" w:cs="宋体"/>
          <w:snapToGrid w:val="0"/>
          <w:color w:val="000000"/>
          <w:spacing w:val="-3"/>
          <w:kern w:val="0"/>
          <w:szCs w:val="21"/>
          <w:highlight w:val="none"/>
        </w:rPr>
        <w:t>元以上的零部件由院方承担。中央空调及通风等设备日常维修如需要聘请第三方维修的医院不再另行支付维修中产生的人工费、技术服务费以及1</w:t>
      </w:r>
      <w:r>
        <w:rPr>
          <w:rFonts w:ascii="宋体" w:hAnsi="宋体" w:eastAsia="宋体" w:cs="宋体"/>
          <w:snapToGrid w:val="0"/>
          <w:color w:val="000000"/>
          <w:spacing w:val="-3"/>
          <w:kern w:val="0"/>
          <w:szCs w:val="21"/>
          <w:highlight w:val="none"/>
        </w:rPr>
        <w:t>000</w:t>
      </w:r>
      <w:r>
        <w:rPr>
          <w:rFonts w:hint="eastAsia" w:ascii="宋体" w:hAnsi="宋体" w:eastAsia="宋体" w:cs="宋体"/>
          <w:snapToGrid w:val="0"/>
          <w:color w:val="000000"/>
          <w:spacing w:val="-3"/>
          <w:kern w:val="0"/>
          <w:szCs w:val="21"/>
          <w:highlight w:val="none"/>
        </w:rPr>
        <w:t>元以下的零部件费用。每次维护保养要出具维护保养报告。</w:t>
      </w:r>
    </w:p>
    <w:bookmarkEnd w:id="853"/>
    <w:p>
      <w:pPr>
        <w:kinsoku w:val="0"/>
        <w:autoSpaceDE w:val="0"/>
        <w:autoSpaceDN w:val="0"/>
        <w:adjustRightInd w:val="0"/>
        <w:snapToGrid w:val="0"/>
        <w:spacing w:before="68" w:line="359" w:lineRule="auto"/>
        <w:ind w:right="76"/>
        <w:textAlignment w:val="baseline"/>
        <w:rPr>
          <w:rFonts w:ascii="宋体" w:hAnsi="宋体" w:eastAsia="宋体" w:cs="宋体"/>
          <w:snapToGrid w:val="0"/>
          <w:color w:val="000000"/>
          <w:kern w:val="0"/>
          <w:szCs w:val="21"/>
          <w:highlight w:val="none"/>
        </w:rPr>
      </w:pPr>
      <w:r>
        <w:rPr>
          <w:rFonts w:ascii="Arial" w:hAnsi="Arial" w:eastAsia="Arial" w:cs="Arial"/>
          <w:snapToGrid w:val="0"/>
          <w:color w:val="000000"/>
          <w:spacing w:val="4"/>
          <w:kern w:val="0"/>
          <w:szCs w:val="21"/>
          <w:highlight w:val="none"/>
        </w:rPr>
        <w:t xml:space="preserve">3.2.2 </w:t>
      </w:r>
      <w:r>
        <w:rPr>
          <w:rFonts w:ascii="宋体" w:hAnsi="宋体" w:eastAsia="宋体" w:cs="宋体"/>
          <w:snapToGrid w:val="0"/>
          <w:color w:val="000000"/>
          <w:spacing w:val="4"/>
          <w:kern w:val="0"/>
          <w:szCs w:val="21"/>
          <w:highlight w:val="none"/>
        </w:rPr>
        <w:t>盘管风机清洗保养，包括(风机盘管、回风过滤网、水过滤器、电动两通阀、</w:t>
      </w:r>
      <w:r>
        <w:rPr>
          <w:rFonts w:ascii="宋体" w:hAnsi="宋体" w:eastAsia="宋体" w:cs="宋体"/>
          <w:snapToGrid w:val="0"/>
          <w:color w:val="000000"/>
          <w:spacing w:val="3"/>
          <w:kern w:val="0"/>
          <w:szCs w:val="21"/>
          <w:highlight w:val="none"/>
        </w:rPr>
        <w:t>三</w:t>
      </w:r>
      <w:r>
        <w:rPr>
          <w:rFonts w:ascii="宋体" w:hAnsi="宋体" w:eastAsia="宋体" w:cs="宋体"/>
          <w:snapToGrid w:val="0"/>
          <w:color w:val="000000"/>
          <w:kern w:val="0"/>
          <w:szCs w:val="21"/>
          <w:highlight w:val="none"/>
        </w:rPr>
        <w:t xml:space="preserve"> </w:t>
      </w:r>
      <w:r>
        <w:rPr>
          <w:rFonts w:ascii="宋体" w:hAnsi="宋体" w:eastAsia="宋体" w:cs="宋体"/>
          <w:snapToGrid w:val="0"/>
          <w:color w:val="000000"/>
          <w:spacing w:val="2"/>
          <w:kern w:val="0"/>
          <w:szCs w:val="21"/>
          <w:highlight w:val="none"/>
        </w:rPr>
        <w:t>速</w:t>
      </w:r>
      <w:r>
        <w:rPr>
          <w:rFonts w:hint="eastAsia" w:ascii="宋体" w:hAnsi="宋体" w:eastAsia="宋体" w:cs="宋体"/>
          <w:snapToGrid w:val="0"/>
          <w:color w:val="000000"/>
          <w:spacing w:val="2"/>
          <w:kern w:val="0"/>
          <w:szCs w:val="21"/>
          <w:highlight w:val="none"/>
        </w:rPr>
        <w:t>控制</w:t>
      </w:r>
      <w:r>
        <w:rPr>
          <w:rFonts w:ascii="宋体" w:hAnsi="宋体" w:eastAsia="宋体" w:cs="宋体"/>
          <w:snapToGrid w:val="0"/>
          <w:color w:val="000000"/>
          <w:spacing w:val="2"/>
          <w:kern w:val="0"/>
          <w:szCs w:val="21"/>
          <w:highlight w:val="none"/>
        </w:rPr>
        <w:t>器) 每年两次春季(</w:t>
      </w:r>
      <w:r>
        <w:rPr>
          <w:rFonts w:ascii="Arial" w:hAnsi="Arial" w:eastAsia="Arial" w:cs="Arial"/>
          <w:snapToGrid w:val="0"/>
          <w:color w:val="000000"/>
          <w:spacing w:val="2"/>
          <w:kern w:val="0"/>
          <w:szCs w:val="21"/>
          <w:highlight w:val="none"/>
        </w:rPr>
        <w:t xml:space="preserve">4-5 </w:t>
      </w:r>
      <w:r>
        <w:rPr>
          <w:rFonts w:ascii="宋体" w:hAnsi="宋体" w:eastAsia="宋体" w:cs="宋体"/>
          <w:snapToGrid w:val="0"/>
          <w:color w:val="000000"/>
          <w:spacing w:val="2"/>
          <w:kern w:val="0"/>
          <w:szCs w:val="21"/>
          <w:highlight w:val="none"/>
        </w:rPr>
        <w:t>月)、秋季(</w:t>
      </w:r>
      <w:r>
        <w:rPr>
          <w:rFonts w:ascii="Arial" w:hAnsi="Arial" w:eastAsia="Arial" w:cs="Arial"/>
          <w:snapToGrid w:val="0"/>
          <w:color w:val="000000"/>
          <w:spacing w:val="2"/>
          <w:kern w:val="0"/>
          <w:szCs w:val="21"/>
          <w:highlight w:val="none"/>
        </w:rPr>
        <w:t xml:space="preserve">10-11 </w:t>
      </w:r>
      <w:r>
        <w:rPr>
          <w:rFonts w:ascii="宋体" w:hAnsi="宋体" w:eastAsia="宋体" w:cs="宋体"/>
          <w:snapToGrid w:val="0"/>
          <w:color w:val="000000"/>
          <w:spacing w:val="2"/>
          <w:kern w:val="0"/>
          <w:szCs w:val="21"/>
          <w:highlight w:val="none"/>
        </w:rPr>
        <w:t>月)。</w:t>
      </w:r>
      <w:r>
        <w:rPr>
          <w:rFonts w:ascii="宋体" w:hAnsi="宋体" w:eastAsia="宋体" w:cs="宋体"/>
          <w:snapToGrid w:val="0"/>
          <w:color w:val="000000"/>
          <w:spacing w:val="1"/>
          <w:kern w:val="0"/>
          <w:szCs w:val="21"/>
          <w:highlight w:val="none"/>
        </w:rPr>
        <w:t xml:space="preserve">依据 </w:t>
      </w:r>
      <w:r>
        <w:rPr>
          <w:rFonts w:ascii="Arial" w:hAnsi="Arial" w:eastAsia="Arial" w:cs="Arial"/>
          <w:snapToGrid w:val="0"/>
          <w:color w:val="000000"/>
          <w:kern w:val="0"/>
          <w:szCs w:val="21"/>
          <w:highlight w:val="none"/>
        </w:rPr>
        <w:t>DB</w:t>
      </w:r>
      <w:r>
        <w:rPr>
          <w:rFonts w:ascii="Arial" w:hAnsi="Arial" w:eastAsia="Arial" w:cs="Arial"/>
          <w:snapToGrid w:val="0"/>
          <w:color w:val="000000"/>
          <w:spacing w:val="1"/>
          <w:kern w:val="0"/>
          <w:szCs w:val="21"/>
          <w:highlight w:val="none"/>
        </w:rPr>
        <w:t>11/</w:t>
      </w:r>
      <w:r>
        <w:rPr>
          <w:rFonts w:ascii="Arial" w:hAnsi="Arial" w:eastAsia="Arial" w:cs="Arial"/>
          <w:snapToGrid w:val="0"/>
          <w:color w:val="000000"/>
          <w:kern w:val="0"/>
          <w:szCs w:val="21"/>
          <w:highlight w:val="none"/>
        </w:rPr>
        <w:t>T</w:t>
      </w:r>
      <w:r>
        <w:rPr>
          <w:rFonts w:ascii="Arial" w:hAnsi="Arial" w:eastAsia="Arial" w:cs="Arial"/>
          <w:snapToGrid w:val="0"/>
          <w:color w:val="000000"/>
          <w:spacing w:val="1"/>
          <w:kern w:val="0"/>
          <w:szCs w:val="21"/>
          <w:highlight w:val="none"/>
        </w:rPr>
        <w:t xml:space="preserve">485-2020 </w:t>
      </w:r>
      <w:r>
        <w:rPr>
          <w:rFonts w:ascii="宋体" w:hAnsi="宋体" w:eastAsia="宋体" w:cs="宋体"/>
          <w:snapToGrid w:val="0"/>
          <w:color w:val="000000"/>
          <w:spacing w:val="1"/>
          <w:kern w:val="0"/>
          <w:szCs w:val="21"/>
          <w:highlight w:val="none"/>
        </w:rPr>
        <w:t xml:space="preserve">第 </w:t>
      </w:r>
      <w:r>
        <w:rPr>
          <w:rFonts w:ascii="Arial" w:hAnsi="Arial" w:eastAsia="Arial" w:cs="Arial"/>
          <w:snapToGrid w:val="0"/>
          <w:color w:val="000000"/>
          <w:spacing w:val="1"/>
          <w:kern w:val="0"/>
          <w:szCs w:val="21"/>
          <w:highlight w:val="none"/>
        </w:rPr>
        <w:t>6.3</w:t>
      </w:r>
      <w:r>
        <w:rPr>
          <w:rFonts w:ascii="宋体" w:hAnsi="宋体" w:eastAsia="宋体" w:cs="宋体"/>
          <w:snapToGrid w:val="0"/>
          <w:color w:val="000000"/>
          <w:spacing w:val="1"/>
          <w:kern w:val="0"/>
          <w:szCs w:val="21"/>
          <w:highlight w:val="none"/>
        </w:rPr>
        <w:t>。风机盘</w:t>
      </w:r>
      <w:r>
        <w:rPr>
          <w:rFonts w:ascii="宋体" w:hAnsi="宋体" w:eastAsia="宋体" w:cs="宋体"/>
          <w:snapToGrid w:val="0"/>
          <w:color w:val="000000"/>
          <w:kern w:val="0"/>
          <w:szCs w:val="21"/>
          <w:highlight w:val="none"/>
        </w:rPr>
        <w:t xml:space="preserve"> </w:t>
      </w:r>
      <w:r>
        <w:rPr>
          <w:rFonts w:ascii="宋体" w:hAnsi="宋体" w:eastAsia="宋体" w:cs="宋体"/>
          <w:snapToGrid w:val="0"/>
          <w:color w:val="000000"/>
          <w:spacing w:val="-2"/>
          <w:kern w:val="0"/>
          <w:szCs w:val="21"/>
          <w:highlight w:val="none"/>
        </w:rPr>
        <w:t>管日常故障要及时处</w:t>
      </w:r>
      <w:r>
        <w:rPr>
          <w:rFonts w:ascii="宋体" w:hAnsi="宋体" w:eastAsia="宋体" w:cs="宋体"/>
          <w:snapToGrid w:val="0"/>
          <w:color w:val="000000"/>
          <w:spacing w:val="-1"/>
          <w:kern w:val="0"/>
          <w:szCs w:val="21"/>
          <w:highlight w:val="none"/>
        </w:rPr>
        <w:t>理。</w:t>
      </w:r>
    </w:p>
    <w:p>
      <w:pPr>
        <w:kinsoku w:val="0"/>
        <w:autoSpaceDE w:val="0"/>
        <w:autoSpaceDN w:val="0"/>
        <w:adjustRightInd w:val="0"/>
        <w:snapToGrid w:val="0"/>
        <w:spacing w:before="1" w:line="359" w:lineRule="auto"/>
        <w:ind w:right="74"/>
        <w:textAlignment w:val="baseline"/>
        <w:rPr>
          <w:rFonts w:ascii="Arial" w:hAnsi="Arial" w:eastAsia="Arial" w:cs="Arial"/>
          <w:snapToGrid w:val="0"/>
          <w:color w:val="000000"/>
          <w:kern w:val="0"/>
          <w:szCs w:val="21"/>
          <w:highlight w:val="none"/>
        </w:rPr>
      </w:pPr>
      <w:r>
        <w:rPr>
          <w:rFonts w:ascii="Arial" w:hAnsi="Arial" w:eastAsia="Arial" w:cs="Arial"/>
          <w:snapToGrid w:val="0"/>
          <w:color w:val="000000"/>
          <w:spacing w:val="-18"/>
          <w:kern w:val="0"/>
          <w:szCs w:val="21"/>
          <w:highlight w:val="none"/>
        </w:rPr>
        <w:t>3.2</w:t>
      </w:r>
      <w:r>
        <w:rPr>
          <w:rFonts w:ascii="Arial" w:hAnsi="Arial" w:eastAsia="Arial" w:cs="Arial"/>
          <w:snapToGrid w:val="0"/>
          <w:color w:val="000000"/>
          <w:spacing w:val="-12"/>
          <w:kern w:val="0"/>
          <w:szCs w:val="21"/>
          <w:highlight w:val="none"/>
        </w:rPr>
        <w:t>.</w:t>
      </w:r>
      <w:r>
        <w:rPr>
          <w:rFonts w:ascii="Arial" w:hAnsi="Arial" w:eastAsia="Arial" w:cs="Arial"/>
          <w:snapToGrid w:val="0"/>
          <w:color w:val="000000"/>
          <w:spacing w:val="-9"/>
          <w:kern w:val="0"/>
          <w:szCs w:val="21"/>
          <w:highlight w:val="none"/>
        </w:rPr>
        <w:t xml:space="preserve">3 </w:t>
      </w:r>
      <w:r>
        <w:rPr>
          <w:rFonts w:ascii="宋体" w:hAnsi="宋体" w:eastAsia="宋体" w:cs="宋体"/>
          <w:snapToGrid w:val="0"/>
          <w:color w:val="000000"/>
          <w:spacing w:val="-9"/>
          <w:kern w:val="0"/>
          <w:szCs w:val="21"/>
          <w:highlight w:val="none"/>
        </w:rPr>
        <w:t>送风机组</w:t>
      </w:r>
      <w:r>
        <w:rPr>
          <w:rFonts w:hint="eastAsia" w:ascii="宋体" w:hAnsi="宋体" w:eastAsia="宋体" w:cs="宋体"/>
          <w:snapToGrid w:val="0"/>
          <w:color w:val="000000"/>
          <w:spacing w:val="-9"/>
          <w:kern w:val="0"/>
          <w:szCs w:val="21"/>
          <w:highlight w:val="none"/>
        </w:rPr>
        <w:t>及送风</w:t>
      </w:r>
      <w:r>
        <w:rPr>
          <w:rFonts w:ascii="宋体" w:hAnsi="宋体" w:eastAsia="宋体" w:cs="宋体"/>
          <w:snapToGrid w:val="0"/>
          <w:color w:val="000000"/>
          <w:spacing w:val="-9"/>
          <w:kern w:val="0"/>
          <w:szCs w:val="21"/>
          <w:highlight w:val="none"/>
        </w:rPr>
        <w:t xml:space="preserve">管道清洗每年一次，出具检测合格报告。(医院送风机组、管道面积约 </w:t>
      </w:r>
      <w:r>
        <w:rPr>
          <w:rFonts w:ascii="Arial" w:hAnsi="Arial" w:eastAsia="Arial" w:cs="Arial"/>
          <w:snapToGrid w:val="0"/>
          <w:color w:val="000000"/>
          <w:spacing w:val="-9"/>
          <w:kern w:val="0"/>
          <w:szCs w:val="21"/>
          <w:highlight w:val="none"/>
        </w:rPr>
        <w:t>23260.6</w:t>
      </w:r>
      <w:r>
        <w:rPr>
          <w:rFonts w:ascii="Arial" w:hAnsi="Arial" w:eastAsia="Arial" w:cs="Arial"/>
          <w:snapToGrid w:val="0"/>
          <w:color w:val="000000"/>
          <w:kern w:val="0"/>
          <w:szCs w:val="21"/>
          <w:highlight w:val="none"/>
        </w:rPr>
        <w:t xml:space="preserve"> </w:t>
      </w:r>
      <w:r>
        <w:rPr>
          <w:rFonts w:ascii="宋体" w:hAnsi="宋体" w:eastAsia="宋体" w:cs="宋体"/>
          <w:snapToGrid w:val="0"/>
          <w:color w:val="000000"/>
          <w:spacing w:val="-2"/>
          <w:kern w:val="0"/>
          <w:szCs w:val="21"/>
          <w:highlight w:val="none"/>
        </w:rPr>
        <w:t>平</w:t>
      </w:r>
      <w:r>
        <w:rPr>
          <w:rFonts w:ascii="宋体" w:hAnsi="宋体" w:eastAsia="宋体" w:cs="宋体"/>
          <w:snapToGrid w:val="0"/>
          <w:color w:val="000000"/>
          <w:spacing w:val="-1"/>
          <w:kern w:val="0"/>
          <w:szCs w:val="21"/>
          <w:highlight w:val="none"/>
        </w:rPr>
        <w:t xml:space="preserve">米)依据 </w:t>
      </w:r>
      <w:r>
        <w:rPr>
          <w:rFonts w:ascii="Arial" w:hAnsi="Arial" w:eastAsia="Arial" w:cs="Arial"/>
          <w:snapToGrid w:val="0"/>
          <w:color w:val="000000"/>
          <w:spacing w:val="-1"/>
          <w:kern w:val="0"/>
          <w:szCs w:val="21"/>
          <w:highlight w:val="none"/>
        </w:rPr>
        <w:t xml:space="preserve">DB11/T485-2020 </w:t>
      </w:r>
      <w:r>
        <w:rPr>
          <w:rFonts w:ascii="宋体" w:hAnsi="宋体" w:eastAsia="宋体" w:cs="宋体"/>
          <w:snapToGrid w:val="0"/>
          <w:color w:val="000000"/>
          <w:spacing w:val="-1"/>
          <w:kern w:val="0"/>
          <w:szCs w:val="21"/>
          <w:highlight w:val="none"/>
        </w:rPr>
        <w:t xml:space="preserve">第 </w:t>
      </w:r>
      <w:r>
        <w:rPr>
          <w:rFonts w:ascii="Arial" w:hAnsi="Arial" w:eastAsia="Arial" w:cs="Arial"/>
          <w:snapToGrid w:val="0"/>
          <w:color w:val="000000"/>
          <w:spacing w:val="-1"/>
          <w:kern w:val="0"/>
          <w:szCs w:val="21"/>
          <w:highlight w:val="none"/>
        </w:rPr>
        <w:t>6.3</w:t>
      </w:r>
      <w:r>
        <w:rPr>
          <w:rFonts w:hint="eastAsia" w:ascii="宋体" w:hAnsi="宋体" w:eastAsia="宋体" w:cs="宋体"/>
          <w:snapToGrid w:val="0"/>
          <w:color w:val="000000"/>
          <w:spacing w:val="-1"/>
          <w:kern w:val="0"/>
          <w:szCs w:val="21"/>
          <w:highlight w:val="none"/>
        </w:rPr>
        <w:t>。排风机、送风机每天巡视检查，其中草药房、煎药室、病理科、中医护理门诊的排风机要每周清洗过滤网、每月检查活性炭是否损坏或失效并及时更换、每季度更换过滤网，保证排放气体无异味、无灰尘且符合排放规范标准。中医综合治疗室内排风管道每月清洗1次。人防送排风设备每月检查</w:t>
      </w:r>
      <w:r>
        <w:rPr>
          <w:rFonts w:ascii="宋体" w:hAnsi="宋体" w:eastAsia="宋体" w:cs="宋体"/>
          <w:snapToGrid w:val="0"/>
          <w:color w:val="000000"/>
          <w:spacing w:val="-1"/>
          <w:kern w:val="0"/>
          <w:szCs w:val="21"/>
          <w:highlight w:val="none"/>
        </w:rPr>
        <w:t>1次，每年保养1次，保证设备正常运行。</w:t>
      </w:r>
    </w:p>
    <w:p>
      <w:pPr>
        <w:kinsoku w:val="0"/>
        <w:autoSpaceDE w:val="0"/>
        <w:autoSpaceDN w:val="0"/>
        <w:adjustRightInd w:val="0"/>
        <w:snapToGrid w:val="0"/>
        <w:spacing w:before="1" w:line="359" w:lineRule="auto"/>
        <w:ind w:right="75"/>
        <w:textAlignment w:val="baseline"/>
        <w:rPr>
          <w:rFonts w:ascii="宋体" w:hAnsi="宋体" w:eastAsia="宋体" w:cs="宋体"/>
          <w:snapToGrid w:val="0"/>
          <w:color w:val="000000"/>
          <w:kern w:val="0"/>
          <w:szCs w:val="21"/>
          <w:highlight w:val="none"/>
        </w:rPr>
      </w:pPr>
      <w:r>
        <w:rPr>
          <w:rFonts w:ascii="Arial" w:hAnsi="Arial" w:eastAsia="Arial" w:cs="Arial"/>
          <w:snapToGrid w:val="0"/>
          <w:color w:val="000000"/>
          <w:spacing w:val="2"/>
          <w:kern w:val="0"/>
          <w:szCs w:val="21"/>
          <w:highlight w:val="none"/>
        </w:rPr>
        <w:t xml:space="preserve">3.2.4 </w:t>
      </w:r>
      <w:r>
        <w:rPr>
          <w:rFonts w:ascii="宋体" w:hAnsi="宋体" w:eastAsia="宋体" w:cs="宋体"/>
          <w:snapToGrid w:val="0"/>
          <w:color w:val="000000"/>
          <w:spacing w:val="2"/>
          <w:kern w:val="0"/>
          <w:szCs w:val="21"/>
          <w:highlight w:val="none"/>
        </w:rPr>
        <w:t>冷却水循环系统在运行阶段，每周派人</w:t>
      </w:r>
      <w:r>
        <w:rPr>
          <w:rFonts w:ascii="宋体" w:hAnsi="宋体" w:eastAsia="宋体" w:cs="宋体"/>
          <w:snapToGrid w:val="0"/>
          <w:color w:val="000000"/>
          <w:spacing w:val="1"/>
          <w:kern w:val="0"/>
          <w:szCs w:val="21"/>
          <w:highlight w:val="none"/>
        </w:rPr>
        <w:t>检测、加药一次，确保水质合格，每月清洗冷</w:t>
      </w:r>
      <w:r>
        <w:rPr>
          <w:rFonts w:ascii="宋体" w:hAnsi="宋体" w:eastAsia="宋体" w:cs="宋体"/>
          <w:snapToGrid w:val="0"/>
          <w:color w:val="000000"/>
          <w:spacing w:val="-8"/>
          <w:kern w:val="0"/>
          <w:szCs w:val="21"/>
          <w:highlight w:val="none"/>
        </w:rPr>
        <w:t xml:space="preserve">却塔塔盘一次。冷冻水系统每季度取一次水样， 冷却水系统每月取一次水样， 进行分析测试， </w:t>
      </w:r>
      <w:r>
        <w:rPr>
          <w:rFonts w:ascii="宋体" w:hAnsi="宋体" w:eastAsia="宋体" w:cs="宋体"/>
          <w:snapToGrid w:val="0"/>
          <w:color w:val="000000"/>
          <w:spacing w:val="-1"/>
          <w:kern w:val="0"/>
          <w:szCs w:val="21"/>
          <w:highlight w:val="none"/>
        </w:rPr>
        <w:t>并按时向院方递交</w:t>
      </w:r>
      <w:r>
        <w:rPr>
          <w:rFonts w:ascii="宋体" w:hAnsi="宋体" w:eastAsia="宋体" w:cs="宋体"/>
          <w:snapToGrid w:val="0"/>
          <w:color w:val="000000"/>
          <w:kern w:val="0"/>
          <w:szCs w:val="21"/>
          <w:highlight w:val="none"/>
        </w:rPr>
        <w:t>检测报告。</w:t>
      </w:r>
    </w:p>
    <w:p>
      <w:pPr>
        <w:kinsoku w:val="0"/>
        <w:autoSpaceDE w:val="0"/>
        <w:autoSpaceDN w:val="0"/>
        <w:adjustRightInd w:val="0"/>
        <w:snapToGrid w:val="0"/>
        <w:spacing w:before="1" w:line="359" w:lineRule="auto"/>
        <w:ind w:right="75"/>
        <w:textAlignment w:val="baseline"/>
        <w:rPr>
          <w:rFonts w:ascii="宋体" w:hAnsi="宋体" w:eastAsia="宋体" w:cs="宋体"/>
          <w:snapToGrid w:val="0"/>
          <w:color w:val="000000"/>
          <w:kern w:val="0"/>
          <w:szCs w:val="21"/>
          <w:highlight w:val="none"/>
        </w:rPr>
      </w:pPr>
      <w:r>
        <w:rPr>
          <w:rFonts w:hint="eastAsia" w:ascii="宋体" w:hAnsi="宋体" w:eastAsia="宋体" w:cs="宋体"/>
          <w:b/>
          <w:bCs/>
          <w:snapToGrid w:val="0"/>
          <w:color w:val="000000"/>
          <w:kern w:val="0"/>
          <w:szCs w:val="21"/>
          <w:highlight w:val="none"/>
        </w:rPr>
        <w:t>3</w:t>
      </w:r>
      <w:r>
        <w:rPr>
          <w:rFonts w:ascii="宋体" w:hAnsi="宋体" w:eastAsia="宋体" w:cs="宋体"/>
          <w:b/>
          <w:bCs/>
          <w:snapToGrid w:val="0"/>
          <w:color w:val="000000"/>
          <w:kern w:val="0"/>
          <w:szCs w:val="21"/>
          <w:highlight w:val="none"/>
        </w:rPr>
        <w:t>.2.5</w:t>
      </w:r>
      <w:r>
        <w:rPr>
          <w:rFonts w:hint="eastAsia" w:ascii="宋体" w:hAnsi="宋体" w:eastAsia="宋体" w:cs="宋体"/>
          <w:snapToGrid w:val="0"/>
          <w:color w:val="000000"/>
          <w:kern w:val="0"/>
          <w:szCs w:val="21"/>
          <w:highlight w:val="none"/>
        </w:rPr>
        <w:t>医院中央空调系统使用期间应每</w:t>
      </w:r>
      <w:r>
        <w:rPr>
          <w:rFonts w:ascii="宋体" w:hAnsi="宋体" w:eastAsia="宋体" w:cs="宋体"/>
          <w:snapToGrid w:val="0"/>
          <w:color w:val="000000"/>
          <w:kern w:val="0"/>
          <w:szCs w:val="21"/>
          <w:highlight w:val="none"/>
        </w:rPr>
        <w:t>2个月对空气处理设备的空气消毒装置、过滤器、换热器盘管、 凝结水盘以及设备的箱体内壁表面进行生物污染物污染状况检测。检测结果应达到 GB 50365规定的物体表面卫生标准。出具检测合格报告。当空调通风系统中有生物污染物时，应在空调通风系统停止运行的状态下对其进  行消毒。消毒方法应按WS/T  396 的要求进行。</w:t>
      </w:r>
    </w:p>
    <w:p>
      <w:pPr>
        <w:kinsoku w:val="0"/>
        <w:autoSpaceDE w:val="0"/>
        <w:autoSpaceDN w:val="0"/>
        <w:adjustRightInd w:val="0"/>
        <w:snapToGrid w:val="0"/>
        <w:spacing w:before="1" w:line="359" w:lineRule="auto"/>
        <w:ind w:right="75"/>
        <w:textAlignment w:val="baseline"/>
        <w:rPr>
          <w:rFonts w:ascii="宋体" w:hAnsi="宋体" w:eastAsia="宋体" w:cs="宋体"/>
          <w:snapToGrid w:val="0"/>
          <w:color w:val="000000"/>
          <w:kern w:val="0"/>
          <w:szCs w:val="21"/>
          <w:highlight w:val="none"/>
        </w:rPr>
      </w:pPr>
      <w:r>
        <w:rPr>
          <w:rFonts w:ascii="宋体" w:hAnsi="宋体" w:eastAsia="宋体" w:cs="宋体"/>
          <w:snapToGrid w:val="0"/>
          <w:color w:val="000000"/>
          <w:kern w:val="0"/>
          <w:szCs w:val="21"/>
          <w:highlight w:val="none"/>
        </w:rPr>
        <w:t>3.2.6新风机组每</w:t>
      </w:r>
      <w:r>
        <w:rPr>
          <w:rFonts w:hint="eastAsia" w:ascii="宋体" w:hAnsi="宋体" w:eastAsia="宋体" w:cs="宋体"/>
          <w:snapToGrid w:val="0"/>
          <w:color w:val="000000"/>
          <w:kern w:val="0"/>
          <w:szCs w:val="21"/>
          <w:highlight w:val="none"/>
        </w:rPr>
        <w:t>日巡视</w:t>
      </w:r>
      <w:r>
        <w:rPr>
          <w:rFonts w:ascii="宋体" w:hAnsi="宋体" w:eastAsia="宋体" w:cs="宋体"/>
          <w:snapToGrid w:val="0"/>
          <w:color w:val="000000"/>
          <w:kern w:val="0"/>
          <w:szCs w:val="21"/>
          <w:highlight w:val="none"/>
        </w:rPr>
        <w:t>检查</w:t>
      </w:r>
      <w:r>
        <w:rPr>
          <w:rFonts w:hint="eastAsia" w:ascii="宋体" w:hAnsi="宋体" w:eastAsia="宋体" w:cs="宋体"/>
          <w:snapToGrid w:val="0"/>
          <w:color w:val="000000"/>
          <w:kern w:val="0"/>
          <w:szCs w:val="21"/>
          <w:highlight w:val="none"/>
        </w:rPr>
        <w:t>，</w:t>
      </w:r>
      <w:r>
        <w:rPr>
          <w:rFonts w:ascii="宋体" w:hAnsi="宋体" w:eastAsia="宋体" w:cs="宋体"/>
          <w:snapToGrid w:val="0"/>
          <w:color w:val="000000"/>
          <w:kern w:val="0"/>
          <w:szCs w:val="21"/>
          <w:highlight w:val="none"/>
        </w:rPr>
        <w:t>新风机组入口过滤网定期检查，保持清洁，</w:t>
      </w:r>
      <w:r>
        <w:rPr>
          <w:rFonts w:hint="eastAsia" w:ascii="宋体" w:hAnsi="宋体" w:eastAsia="宋体" w:cs="宋体"/>
          <w:snapToGrid w:val="0"/>
          <w:color w:val="000000"/>
          <w:kern w:val="0"/>
          <w:szCs w:val="21"/>
          <w:highlight w:val="none"/>
        </w:rPr>
        <w:t>初效过滤网每周清洗消毒一次，每季度更换</w:t>
      </w:r>
      <w:r>
        <w:rPr>
          <w:rFonts w:ascii="宋体" w:hAnsi="宋体" w:eastAsia="宋体" w:cs="宋体"/>
          <w:snapToGrid w:val="0"/>
          <w:color w:val="000000"/>
          <w:kern w:val="0"/>
          <w:szCs w:val="21"/>
          <w:highlight w:val="none"/>
        </w:rPr>
        <w:t>1次。中效过滤网每周消毒一次，每季度更换1次。滤网更换要求：(更换的过滤网品牌、规格型号、材质要求与原 设备安装一致) 如发现损坏、污染现象， 应及时更换。依据 DB11/T 408—2016 第 5.10。如发现损坏、污染现象应及时更换</w:t>
      </w:r>
      <w:r>
        <w:rPr>
          <w:rFonts w:hint="eastAsia" w:ascii="宋体" w:hAnsi="宋体" w:eastAsia="宋体" w:cs="宋体"/>
          <w:snapToGrid w:val="0"/>
          <w:color w:val="000000"/>
          <w:kern w:val="0"/>
          <w:szCs w:val="21"/>
          <w:highlight w:val="none"/>
        </w:rPr>
        <w:t>并留有清洗消毒更换记录</w:t>
      </w:r>
      <w:r>
        <w:rPr>
          <w:rFonts w:ascii="宋体" w:hAnsi="宋体" w:eastAsia="宋体" w:cs="宋体"/>
          <w:snapToGrid w:val="0"/>
          <w:color w:val="000000"/>
          <w:kern w:val="0"/>
          <w:szCs w:val="21"/>
          <w:highlight w:val="none"/>
        </w:rPr>
        <w:t>。机组</w:t>
      </w:r>
      <w:r>
        <w:rPr>
          <w:rFonts w:hint="eastAsia" w:ascii="宋体" w:hAnsi="宋体" w:eastAsia="宋体" w:cs="宋体"/>
          <w:snapToGrid w:val="0"/>
          <w:color w:val="000000"/>
          <w:kern w:val="0"/>
          <w:szCs w:val="21"/>
          <w:highlight w:val="none"/>
        </w:rPr>
        <w:t>传动</w:t>
      </w:r>
      <w:r>
        <w:rPr>
          <w:rFonts w:ascii="宋体" w:hAnsi="宋体" w:eastAsia="宋体" w:cs="宋体"/>
          <w:snapToGrid w:val="0"/>
          <w:color w:val="000000"/>
          <w:kern w:val="0"/>
          <w:szCs w:val="21"/>
          <w:highlight w:val="none"/>
        </w:rPr>
        <w:t>皮带定期检查并紧固，必要时更换皮带。</w:t>
      </w:r>
    </w:p>
    <w:p>
      <w:pPr>
        <w:kinsoku w:val="0"/>
        <w:autoSpaceDE w:val="0"/>
        <w:autoSpaceDN w:val="0"/>
        <w:adjustRightInd w:val="0"/>
        <w:snapToGrid w:val="0"/>
        <w:spacing w:before="1" w:line="359" w:lineRule="auto"/>
        <w:ind w:right="75"/>
        <w:textAlignment w:val="baseline"/>
        <w:rPr>
          <w:rFonts w:ascii="宋体" w:hAnsi="宋体" w:eastAsia="宋体" w:cs="宋体"/>
          <w:snapToGrid w:val="0"/>
          <w:color w:val="000000"/>
          <w:kern w:val="0"/>
          <w:szCs w:val="21"/>
          <w:highlight w:val="none"/>
        </w:rPr>
      </w:pPr>
      <w:r>
        <w:rPr>
          <w:rFonts w:hint="eastAsia" w:ascii="宋体" w:hAnsi="宋体" w:eastAsia="宋体" w:cs="宋体"/>
          <w:snapToGrid w:val="0"/>
          <w:color w:val="000000"/>
          <w:kern w:val="0"/>
          <w:szCs w:val="21"/>
          <w:highlight w:val="none"/>
        </w:rPr>
        <w:t>3</w:t>
      </w:r>
      <w:r>
        <w:rPr>
          <w:rFonts w:ascii="宋体" w:hAnsi="宋体" w:eastAsia="宋体" w:cs="宋体"/>
          <w:snapToGrid w:val="0"/>
          <w:color w:val="000000"/>
          <w:kern w:val="0"/>
          <w:szCs w:val="21"/>
          <w:highlight w:val="none"/>
        </w:rPr>
        <w:t>.2.7</w:t>
      </w:r>
      <w:r>
        <w:rPr>
          <w:rFonts w:hint="eastAsia" w:ascii="宋体" w:hAnsi="宋体" w:eastAsia="宋体" w:cs="宋体"/>
          <w:snapToGrid w:val="0"/>
          <w:color w:val="000000"/>
          <w:kern w:val="0"/>
          <w:szCs w:val="21"/>
          <w:highlight w:val="none"/>
        </w:rPr>
        <w:t>多联机组、恒温恒湿机组每日巡视1次，室内外机要求每月清理一次室内外机过滤网，遇有过滤网明显堵塞时要及时清理（如柳絮高发期间）。接报多联机故障要及时处理，故障排除时限半小时。如遇故障不能及时排除要尽快联系多联机厂家到现场服务排除故障，保证机组正常运转，所产生的技术支持费用由运维公司承担。</w:t>
      </w:r>
    </w:p>
    <w:p>
      <w:pPr>
        <w:kinsoku w:val="0"/>
        <w:autoSpaceDE w:val="0"/>
        <w:autoSpaceDN w:val="0"/>
        <w:adjustRightInd w:val="0"/>
        <w:snapToGrid w:val="0"/>
        <w:spacing w:before="1" w:line="359" w:lineRule="auto"/>
        <w:ind w:right="75"/>
        <w:textAlignment w:val="baseline"/>
        <w:rPr>
          <w:rFonts w:ascii="宋体" w:hAnsi="宋体" w:eastAsia="宋体" w:cs="宋体"/>
          <w:snapToGrid w:val="0"/>
          <w:color w:val="000000"/>
          <w:kern w:val="0"/>
          <w:szCs w:val="21"/>
          <w:highlight w:val="none"/>
        </w:rPr>
      </w:pPr>
      <w:r>
        <w:rPr>
          <w:rFonts w:hint="eastAsia" w:ascii="宋体" w:hAnsi="宋体" w:eastAsia="宋体" w:cs="宋体"/>
          <w:snapToGrid w:val="0"/>
          <w:color w:val="000000"/>
          <w:kern w:val="0"/>
          <w:szCs w:val="21"/>
          <w:highlight w:val="none"/>
        </w:rPr>
        <w:t>3</w:t>
      </w:r>
      <w:r>
        <w:rPr>
          <w:rFonts w:ascii="宋体" w:hAnsi="宋体" w:eastAsia="宋体" w:cs="宋体"/>
          <w:snapToGrid w:val="0"/>
          <w:color w:val="000000"/>
          <w:kern w:val="0"/>
          <w:szCs w:val="21"/>
          <w:highlight w:val="none"/>
        </w:rPr>
        <w:t>.2</w:t>
      </w:r>
      <w:r>
        <w:rPr>
          <w:rFonts w:hint="eastAsia" w:ascii="宋体" w:hAnsi="宋体" w:eastAsia="宋体" w:cs="宋体"/>
          <w:snapToGrid w:val="0"/>
          <w:color w:val="000000"/>
          <w:kern w:val="0"/>
          <w:szCs w:val="21"/>
          <w:highlight w:val="none"/>
        </w:rPr>
        <w:t>．8院区分体式空调运维公司要进行日常检查、维修、保养，能够及时排除空调故障。分体式空调室内外机每季度清洗消毒</w:t>
      </w:r>
      <w:r>
        <w:rPr>
          <w:rFonts w:ascii="宋体" w:hAnsi="宋体" w:eastAsia="宋体" w:cs="宋体"/>
          <w:snapToGrid w:val="0"/>
          <w:color w:val="000000"/>
          <w:kern w:val="0"/>
          <w:szCs w:val="21"/>
          <w:highlight w:val="none"/>
        </w:rPr>
        <w:t>1次。分体</w:t>
      </w:r>
      <w:r>
        <w:rPr>
          <w:rFonts w:hint="eastAsia" w:ascii="宋体" w:hAnsi="宋体" w:cs="宋体"/>
          <w:snapToGrid w:val="0"/>
          <w:color w:val="000000"/>
          <w:kern w:val="0"/>
          <w:szCs w:val="21"/>
          <w:highlight w:val="none"/>
          <w:lang w:val="en-US" w:eastAsia="zh-CN"/>
        </w:rPr>
        <w:t>式</w:t>
      </w:r>
      <w:r>
        <w:rPr>
          <w:rFonts w:ascii="宋体" w:hAnsi="宋体" w:eastAsia="宋体" w:cs="宋体"/>
          <w:snapToGrid w:val="0"/>
          <w:color w:val="000000"/>
          <w:kern w:val="0"/>
          <w:szCs w:val="21"/>
          <w:highlight w:val="none"/>
        </w:rPr>
        <w:t>空调移机不</w:t>
      </w:r>
      <w:r>
        <w:rPr>
          <w:rFonts w:hint="eastAsia" w:ascii="宋体" w:hAnsi="宋体" w:cs="宋体"/>
          <w:snapToGrid w:val="0"/>
          <w:color w:val="000000"/>
          <w:kern w:val="0"/>
          <w:szCs w:val="21"/>
          <w:highlight w:val="none"/>
          <w:lang w:eastAsia="zh-CN"/>
        </w:rPr>
        <w:t>另</w:t>
      </w:r>
      <w:r>
        <w:rPr>
          <w:rFonts w:ascii="宋体" w:hAnsi="宋体" w:eastAsia="宋体" w:cs="宋体"/>
          <w:snapToGrid w:val="0"/>
          <w:color w:val="000000"/>
          <w:kern w:val="0"/>
          <w:szCs w:val="21"/>
          <w:highlight w:val="none"/>
        </w:rPr>
        <w:t>支付移机人工费，产生的材料费由院方承担。</w:t>
      </w:r>
    </w:p>
    <w:p>
      <w:pPr>
        <w:kinsoku w:val="0"/>
        <w:autoSpaceDE w:val="0"/>
        <w:autoSpaceDN w:val="0"/>
        <w:adjustRightInd w:val="0"/>
        <w:snapToGrid w:val="0"/>
        <w:spacing w:before="3" w:line="358" w:lineRule="auto"/>
        <w:ind w:right="2"/>
        <w:textAlignment w:val="baseline"/>
        <w:rPr>
          <w:rFonts w:ascii="Arial" w:hAnsi="Arial" w:eastAsia="Arial" w:cs="Arial"/>
          <w:snapToGrid w:val="0"/>
          <w:color w:val="000000"/>
          <w:spacing w:val="-4"/>
          <w:kern w:val="0"/>
          <w:szCs w:val="21"/>
          <w:highlight w:val="none"/>
        </w:rPr>
      </w:pPr>
      <w:r>
        <w:rPr>
          <w:rFonts w:ascii="Arial" w:hAnsi="Arial" w:eastAsia="Arial" w:cs="Arial"/>
          <w:snapToGrid w:val="0"/>
          <w:color w:val="000000"/>
          <w:spacing w:val="-4"/>
          <w:kern w:val="0"/>
          <w:szCs w:val="21"/>
          <w:highlight w:val="none"/>
        </w:rPr>
        <w:t xml:space="preserve">3.2.9 </w:t>
      </w:r>
      <w:r>
        <w:rPr>
          <w:rFonts w:hint="eastAsia" w:ascii="宋体" w:hAnsi="宋体" w:eastAsia="宋体" w:cs="宋体"/>
          <w:snapToGrid w:val="0"/>
          <w:color w:val="000000"/>
          <w:spacing w:val="-4"/>
          <w:kern w:val="0"/>
          <w:szCs w:val="21"/>
          <w:highlight w:val="none"/>
        </w:rPr>
        <w:t>净化区域运维标准要求（参照原设计标准）</w:t>
      </w:r>
    </w:p>
    <w:p>
      <w:pPr>
        <w:kinsoku w:val="0"/>
        <w:autoSpaceDE w:val="0"/>
        <w:autoSpaceDN w:val="0"/>
        <w:adjustRightInd w:val="0"/>
        <w:snapToGrid w:val="0"/>
        <w:spacing w:before="3" w:line="358" w:lineRule="auto"/>
        <w:ind w:right="-32"/>
        <w:textAlignment w:val="baseline"/>
        <w:rPr>
          <w:rFonts w:ascii="Arial" w:hAnsi="Arial" w:eastAsia="Arial" w:cs="Arial"/>
          <w:snapToGrid w:val="0"/>
          <w:color w:val="000000"/>
          <w:spacing w:val="-4"/>
          <w:kern w:val="0"/>
          <w:szCs w:val="21"/>
          <w:highlight w:val="none"/>
        </w:rPr>
      </w:pPr>
      <w:r>
        <w:rPr>
          <w:rFonts w:ascii="Arial" w:hAnsi="Arial" w:eastAsia="Arial" w:cs="Arial"/>
          <w:snapToGrid w:val="0"/>
          <w:color w:val="000000"/>
          <w:spacing w:val="-4"/>
          <w:kern w:val="0"/>
          <w:szCs w:val="21"/>
          <w:highlight w:val="none"/>
        </w:rPr>
        <w:t>3.2.9.1</w:t>
      </w:r>
      <w:r>
        <w:rPr>
          <w:rFonts w:hint="eastAsia" w:ascii="宋体" w:hAnsi="宋体" w:eastAsia="宋体" w:cs="宋体"/>
          <w:snapToGrid w:val="0"/>
          <w:color w:val="000000"/>
          <w:spacing w:val="-4"/>
          <w:kern w:val="0"/>
          <w:szCs w:val="21"/>
          <w:highlight w:val="none"/>
        </w:rPr>
        <w:t>压差要求：维护人员通过调整要保证相互联通的不同洁净级别的洁净室之间，洁净度高的用房应对洁净度低的用房保持</w:t>
      </w:r>
      <w:r>
        <w:rPr>
          <w:rFonts w:ascii="Arial" w:hAnsi="Arial" w:eastAsia="Arial" w:cs="Arial"/>
          <w:snapToGrid w:val="0"/>
          <w:color w:val="000000"/>
          <w:spacing w:val="-4"/>
          <w:kern w:val="0"/>
          <w:szCs w:val="21"/>
          <w:highlight w:val="none"/>
        </w:rPr>
        <w:t xml:space="preserve"> 5-20PA </w:t>
      </w:r>
      <w:r>
        <w:rPr>
          <w:rFonts w:hint="eastAsia" w:ascii="宋体" w:hAnsi="宋体" w:eastAsia="宋体" w:cs="宋体"/>
          <w:snapToGrid w:val="0"/>
          <w:color w:val="000000"/>
          <w:spacing w:val="-4"/>
          <w:kern w:val="0"/>
          <w:szCs w:val="21"/>
          <w:highlight w:val="none"/>
        </w:rPr>
        <w:t>正压差。</w:t>
      </w:r>
    </w:p>
    <w:p>
      <w:pPr>
        <w:kinsoku w:val="0"/>
        <w:autoSpaceDE w:val="0"/>
        <w:autoSpaceDN w:val="0"/>
        <w:adjustRightInd w:val="0"/>
        <w:snapToGrid w:val="0"/>
        <w:spacing w:before="3" w:line="358" w:lineRule="auto"/>
        <w:ind w:right="-32"/>
        <w:textAlignment w:val="baseline"/>
        <w:rPr>
          <w:rFonts w:ascii="Arial" w:hAnsi="Arial" w:eastAsia="Arial" w:cs="Arial"/>
          <w:snapToGrid w:val="0"/>
          <w:color w:val="000000"/>
          <w:spacing w:val="-4"/>
          <w:kern w:val="0"/>
          <w:szCs w:val="21"/>
        </w:rPr>
      </w:pPr>
      <w:r>
        <w:rPr>
          <w:rFonts w:ascii="Arial" w:hAnsi="Arial" w:eastAsia="Arial" w:cs="Arial"/>
          <w:snapToGrid w:val="0"/>
          <w:color w:val="000000"/>
          <w:spacing w:val="-4"/>
          <w:kern w:val="0"/>
          <w:szCs w:val="21"/>
        </w:rPr>
        <w:t>3.2.9.2</w:t>
      </w:r>
      <w:r>
        <w:rPr>
          <w:rFonts w:hint="eastAsia" w:ascii="宋体" w:hAnsi="宋体" w:eastAsia="宋体" w:cs="宋体"/>
          <w:snapToGrid w:val="0"/>
          <w:color w:val="000000"/>
          <w:spacing w:val="-4"/>
          <w:kern w:val="0"/>
          <w:szCs w:val="21"/>
        </w:rPr>
        <w:t>湿度要求：维护人员通过调整要保证Ⅰ级、Ⅱ级</w:t>
      </w:r>
      <w:r>
        <w:rPr>
          <w:rFonts w:ascii="Arial" w:hAnsi="Arial" w:eastAsia="Arial" w:cs="Arial"/>
          <w:snapToGrid w:val="0"/>
          <w:color w:val="000000"/>
          <w:spacing w:val="-4"/>
          <w:kern w:val="0"/>
          <w:szCs w:val="21"/>
        </w:rPr>
        <w:t>,</w:t>
      </w:r>
      <w:r>
        <w:rPr>
          <w:rFonts w:hint="eastAsia" w:ascii="宋体" w:hAnsi="宋体" w:eastAsia="宋体" w:cs="宋体"/>
          <w:snapToGrid w:val="0"/>
          <w:color w:val="000000"/>
          <w:spacing w:val="-4"/>
          <w:kern w:val="0"/>
          <w:szCs w:val="21"/>
        </w:rPr>
        <w:t>Ⅲ级、Ⅳ级用房的相对湿度保持在</w:t>
      </w:r>
      <w:r>
        <w:rPr>
          <w:rFonts w:ascii="Arial" w:hAnsi="Arial" w:eastAsia="Arial" w:cs="Arial"/>
          <w:snapToGrid w:val="0"/>
          <w:color w:val="000000"/>
          <w:spacing w:val="-4"/>
          <w:kern w:val="0"/>
          <w:szCs w:val="21"/>
        </w:rPr>
        <w:t xml:space="preserve"> 30%—60%</w:t>
      </w:r>
      <w:r>
        <w:rPr>
          <w:rFonts w:hint="eastAsia" w:ascii="宋体" w:hAnsi="宋体" w:eastAsia="宋体" w:cs="宋体"/>
          <w:snapToGrid w:val="0"/>
          <w:color w:val="000000"/>
          <w:spacing w:val="-4"/>
          <w:kern w:val="0"/>
          <w:szCs w:val="21"/>
        </w:rPr>
        <w:t>。</w:t>
      </w:r>
    </w:p>
    <w:p>
      <w:pPr>
        <w:kinsoku w:val="0"/>
        <w:autoSpaceDE w:val="0"/>
        <w:autoSpaceDN w:val="0"/>
        <w:adjustRightInd w:val="0"/>
        <w:snapToGrid w:val="0"/>
        <w:spacing w:before="3" w:line="358" w:lineRule="auto"/>
        <w:ind w:right="-32"/>
        <w:textAlignment w:val="baseline"/>
        <w:rPr>
          <w:rFonts w:ascii="Arial" w:hAnsi="Arial" w:eastAsia="Arial" w:cs="Arial"/>
          <w:snapToGrid w:val="0"/>
          <w:color w:val="000000"/>
          <w:spacing w:val="-4"/>
          <w:kern w:val="0"/>
          <w:szCs w:val="21"/>
        </w:rPr>
      </w:pPr>
      <w:r>
        <w:rPr>
          <w:rFonts w:ascii="Arial" w:hAnsi="Arial" w:eastAsia="Arial" w:cs="Arial"/>
          <w:snapToGrid w:val="0"/>
          <w:color w:val="000000"/>
          <w:spacing w:val="-4"/>
          <w:kern w:val="0"/>
          <w:szCs w:val="21"/>
        </w:rPr>
        <w:t>3.2.9.3</w:t>
      </w:r>
      <w:r>
        <w:rPr>
          <w:rFonts w:hint="eastAsia" w:ascii="宋体" w:hAnsi="宋体" w:eastAsia="宋体" w:cs="宋体"/>
          <w:snapToGrid w:val="0"/>
          <w:color w:val="000000"/>
          <w:spacing w:val="-4"/>
          <w:kern w:val="0"/>
          <w:szCs w:val="21"/>
        </w:rPr>
        <w:t>温度要求：维护人员通过调整要保证洁净手术部的室内温度保持在</w:t>
      </w:r>
      <w:r>
        <w:rPr>
          <w:rFonts w:ascii="Arial" w:hAnsi="Arial" w:eastAsia="Arial" w:cs="Arial"/>
          <w:snapToGrid w:val="0"/>
          <w:color w:val="000000"/>
          <w:spacing w:val="-4"/>
          <w:kern w:val="0"/>
          <w:szCs w:val="21"/>
        </w:rPr>
        <w:t xml:space="preserve"> 22—25</w:t>
      </w:r>
      <w:r>
        <w:rPr>
          <w:rFonts w:hint="eastAsia" w:ascii="宋体" w:hAnsi="宋体" w:eastAsia="宋体" w:cs="宋体"/>
          <w:snapToGrid w:val="0"/>
          <w:color w:val="000000"/>
          <w:spacing w:val="-4"/>
          <w:kern w:val="0"/>
          <w:szCs w:val="21"/>
        </w:rPr>
        <w:t>℃，洁净辅房的室内温度保持在</w:t>
      </w:r>
      <w:r>
        <w:rPr>
          <w:rFonts w:ascii="Arial" w:hAnsi="Arial" w:eastAsia="Arial" w:cs="Arial"/>
          <w:snapToGrid w:val="0"/>
          <w:color w:val="000000"/>
          <w:spacing w:val="-4"/>
          <w:kern w:val="0"/>
          <w:szCs w:val="21"/>
        </w:rPr>
        <w:t xml:space="preserve"> 21—26</w:t>
      </w:r>
      <w:r>
        <w:rPr>
          <w:rFonts w:hint="eastAsia" w:ascii="宋体" w:hAnsi="宋体" w:eastAsia="宋体" w:cs="宋体"/>
          <w:snapToGrid w:val="0"/>
          <w:color w:val="000000"/>
          <w:spacing w:val="-4"/>
          <w:kern w:val="0"/>
          <w:szCs w:val="21"/>
        </w:rPr>
        <w:t>℃。</w:t>
      </w:r>
    </w:p>
    <w:p>
      <w:pPr>
        <w:kinsoku w:val="0"/>
        <w:autoSpaceDE w:val="0"/>
        <w:autoSpaceDN w:val="0"/>
        <w:adjustRightInd w:val="0"/>
        <w:snapToGrid w:val="0"/>
        <w:spacing w:before="3" w:line="358" w:lineRule="auto"/>
        <w:ind w:right="-32"/>
        <w:textAlignment w:val="baseline"/>
        <w:rPr>
          <w:rFonts w:ascii="Arial" w:hAnsi="Arial" w:eastAsia="Arial" w:cs="Arial"/>
          <w:snapToGrid w:val="0"/>
          <w:color w:val="000000"/>
          <w:spacing w:val="-4"/>
          <w:kern w:val="0"/>
          <w:szCs w:val="21"/>
        </w:rPr>
      </w:pPr>
      <w:r>
        <w:rPr>
          <w:rFonts w:ascii="Arial" w:hAnsi="Arial" w:eastAsia="Arial" w:cs="Arial"/>
          <w:snapToGrid w:val="0"/>
          <w:color w:val="000000"/>
          <w:spacing w:val="-4"/>
          <w:kern w:val="0"/>
          <w:szCs w:val="21"/>
        </w:rPr>
        <w:t>3.2.9.4</w:t>
      </w:r>
      <w:r>
        <w:rPr>
          <w:rFonts w:hint="eastAsia" w:ascii="宋体" w:hAnsi="宋体" w:eastAsia="宋体" w:cs="宋体"/>
          <w:snapToGrid w:val="0"/>
          <w:color w:val="000000"/>
          <w:spacing w:val="-4"/>
          <w:kern w:val="0"/>
          <w:szCs w:val="21"/>
        </w:rPr>
        <w:t>粒子数要求：维护人员通过调整要保证洁净手术部及其相关洁净辅助用房的粒子数（静态检测）要持续符合《医院洁净手术部建筑技术规范》中的相关洁净级别的规定。</w:t>
      </w:r>
    </w:p>
    <w:p>
      <w:pPr>
        <w:kinsoku w:val="0"/>
        <w:autoSpaceDE w:val="0"/>
        <w:autoSpaceDN w:val="0"/>
        <w:adjustRightInd w:val="0"/>
        <w:snapToGrid w:val="0"/>
        <w:spacing w:before="3" w:line="358" w:lineRule="auto"/>
        <w:ind w:right="110"/>
        <w:textAlignment w:val="baseline"/>
        <w:rPr>
          <w:rFonts w:ascii="Arial" w:hAnsi="Arial" w:eastAsia="Arial" w:cs="Arial"/>
          <w:snapToGrid w:val="0"/>
          <w:color w:val="000000"/>
          <w:spacing w:val="-4"/>
          <w:kern w:val="0"/>
          <w:szCs w:val="21"/>
        </w:rPr>
      </w:pPr>
      <w:bookmarkStart w:id="856" w:name="_Hlk148038227"/>
      <w:bookmarkStart w:id="857" w:name="_Hlk148038245"/>
      <w:r>
        <w:rPr>
          <w:rFonts w:ascii="Arial" w:hAnsi="Arial" w:eastAsia="Arial" w:cs="Arial"/>
          <w:snapToGrid w:val="0"/>
          <w:color w:val="000000"/>
          <w:spacing w:val="-4"/>
          <w:kern w:val="0"/>
          <w:szCs w:val="21"/>
        </w:rPr>
        <w:t>3.2.9</w:t>
      </w:r>
      <w:bookmarkEnd w:id="856"/>
      <w:r>
        <w:rPr>
          <w:rFonts w:ascii="Arial" w:hAnsi="Arial" w:eastAsia="Arial" w:cs="Arial"/>
          <w:snapToGrid w:val="0"/>
          <w:color w:val="000000"/>
          <w:spacing w:val="-4"/>
          <w:kern w:val="0"/>
          <w:szCs w:val="21"/>
        </w:rPr>
        <w:t>.5</w:t>
      </w:r>
      <w:bookmarkEnd w:id="857"/>
      <w:r>
        <w:rPr>
          <w:rFonts w:hint="eastAsia" w:ascii="宋体" w:hAnsi="宋体" w:eastAsia="宋体" w:cs="宋体"/>
          <w:snapToGrid w:val="0"/>
          <w:color w:val="000000"/>
          <w:spacing w:val="-4"/>
          <w:kern w:val="0"/>
          <w:szCs w:val="21"/>
        </w:rPr>
        <w:t>换气次数要求：维护人员通过调整要保证洁净手术部及其相关洁净辅助用房的换气次数要持续符合《医院洁净手术部建筑技术规范》中的相关洁净级别的规定。</w:t>
      </w:r>
    </w:p>
    <w:p>
      <w:pPr>
        <w:kinsoku w:val="0"/>
        <w:autoSpaceDE w:val="0"/>
        <w:autoSpaceDN w:val="0"/>
        <w:adjustRightInd w:val="0"/>
        <w:snapToGrid w:val="0"/>
        <w:spacing w:before="3" w:line="358" w:lineRule="auto"/>
        <w:ind w:right="-457"/>
        <w:textAlignment w:val="baseline"/>
        <w:rPr>
          <w:rFonts w:ascii="Arial" w:hAnsi="Arial" w:eastAsia="Arial" w:cs="Arial"/>
          <w:snapToGrid w:val="0"/>
          <w:color w:val="000000"/>
          <w:spacing w:val="-4"/>
          <w:kern w:val="0"/>
          <w:szCs w:val="21"/>
        </w:rPr>
      </w:pPr>
      <w:r>
        <w:rPr>
          <w:rFonts w:ascii="Arial" w:hAnsi="Arial" w:eastAsia="Arial" w:cs="Arial"/>
          <w:snapToGrid w:val="0"/>
          <w:color w:val="000000"/>
          <w:spacing w:val="-4"/>
          <w:kern w:val="0"/>
          <w:szCs w:val="21"/>
        </w:rPr>
        <w:t>3.2.9.6</w:t>
      </w:r>
      <w:r>
        <w:rPr>
          <w:rFonts w:hint="eastAsia" w:ascii="宋体" w:hAnsi="宋体" w:eastAsia="宋体" w:cs="宋体"/>
          <w:snapToGrid w:val="0"/>
          <w:color w:val="000000"/>
          <w:spacing w:val="-4"/>
          <w:kern w:val="0"/>
          <w:szCs w:val="21"/>
        </w:rPr>
        <w:t>新风量及排风量的要求：维护人员通过调整要保证每间洁净手术部及其相关</w:t>
      </w:r>
    </w:p>
    <w:p>
      <w:pPr>
        <w:kinsoku w:val="0"/>
        <w:autoSpaceDE w:val="0"/>
        <w:autoSpaceDN w:val="0"/>
        <w:adjustRightInd w:val="0"/>
        <w:snapToGrid w:val="0"/>
        <w:spacing w:before="3" w:line="358" w:lineRule="auto"/>
        <w:ind w:right="-32"/>
        <w:textAlignment w:val="baseline"/>
        <w:rPr>
          <w:rFonts w:ascii="Arial" w:hAnsi="Arial" w:eastAsia="Arial" w:cs="Arial"/>
          <w:snapToGrid w:val="0"/>
          <w:color w:val="000000"/>
          <w:spacing w:val="-4"/>
          <w:kern w:val="0"/>
          <w:szCs w:val="21"/>
        </w:rPr>
      </w:pPr>
      <w:r>
        <w:rPr>
          <w:rFonts w:hint="eastAsia" w:ascii="宋体" w:hAnsi="宋体" w:eastAsia="宋体" w:cs="宋体"/>
          <w:snapToGrid w:val="0"/>
          <w:color w:val="000000"/>
          <w:spacing w:val="-4"/>
          <w:kern w:val="0"/>
          <w:szCs w:val="21"/>
        </w:rPr>
        <w:t>洁净辅助用房的新风量及排风量要持续符合《医院洁净手术部建筑技术规范》或中的相关规定。</w:t>
      </w:r>
    </w:p>
    <w:p>
      <w:pPr>
        <w:kinsoku w:val="0"/>
        <w:autoSpaceDE w:val="0"/>
        <w:autoSpaceDN w:val="0"/>
        <w:adjustRightInd w:val="0"/>
        <w:snapToGrid w:val="0"/>
        <w:spacing w:before="3" w:line="358" w:lineRule="auto"/>
        <w:ind w:right="-32"/>
        <w:textAlignment w:val="baseline"/>
        <w:rPr>
          <w:rFonts w:ascii="Arial" w:hAnsi="Arial" w:eastAsia="Arial" w:cs="Arial"/>
          <w:snapToGrid w:val="0"/>
          <w:color w:val="000000"/>
          <w:spacing w:val="-4"/>
          <w:kern w:val="0"/>
          <w:szCs w:val="21"/>
        </w:rPr>
      </w:pPr>
      <w:r>
        <w:rPr>
          <w:rFonts w:ascii="Arial" w:hAnsi="Arial" w:eastAsia="Arial" w:cs="Arial"/>
          <w:snapToGrid w:val="0"/>
          <w:color w:val="000000"/>
          <w:spacing w:val="-4"/>
          <w:kern w:val="0"/>
          <w:szCs w:val="21"/>
        </w:rPr>
        <w:t>3.2.9.7</w:t>
      </w:r>
      <w:r>
        <w:rPr>
          <w:rFonts w:hint="eastAsia" w:ascii="宋体" w:hAnsi="宋体" w:eastAsia="宋体" w:cs="宋体"/>
          <w:snapToGrid w:val="0"/>
          <w:color w:val="000000"/>
          <w:spacing w:val="-4"/>
          <w:kern w:val="0"/>
          <w:szCs w:val="21"/>
        </w:rPr>
        <w:t>百级洁净手术部截面风速的要求：维护人员通过调整要保证每间百级洁净手术部的截面风速要持续符合《医院洁净手术部建筑技术规范》中的相关规定。</w:t>
      </w:r>
    </w:p>
    <w:p>
      <w:pPr>
        <w:kinsoku w:val="0"/>
        <w:autoSpaceDE w:val="0"/>
        <w:autoSpaceDN w:val="0"/>
        <w:adjustRightInd w:val="0"/>
        <w:snapToGrid w:val="0"/>
        <w:spacing w:before="3" w:line="358" w:lineRule="auto"/>
        <w:ind w:right="-32"/>
        <w:textAlignment w:val="baseline"/>
        <w:rPr>
          <w:rFonts w:ascii="Arial" w:hAnsi="Arial" w:eastAsia="Arial" w:cs="Arial"/>
          <w:snapToGrid w:val="0"/>
          <w:color w:val="000000"/>
          <w:spacing w:val="-4"/>
          <w:kern w:val="0"/>
          <w:szCs w:val="21"/>
        </w:rPr>
      </w:pPr>
      <w:r>
        <w:rPr>
          <w:rFonts w:ascii="Arial" w:hAnsi="Arial" w:eastAsia="Arial" w:cs="Arial"/>
          <w:snapToGrid w:val="0"/>
          <w:color w:val="000000"/>
          <w:spacing w:val="-4"/>
          <w:kern w:val="0"/>
          <w:szCs w:val="21"/>
        </w:rPr>
        <w:t>3.2.9.8</w:t>
      </w:r>
      <w:r>
        <w:rPr>
          <w:rFonts w:hint="eastAsia" w:ascii="宋体" w:hAnsi="宋体" w:eastAsia="宋体" w:cs="宋体"/>
          <w:snapToGrid w:val="0"/>
          <w:color w:val="000000"/>
          <w:spacing w:val="-4"/>
          <w:kern w:val="0"/>
          <w:szCs w:val="21"/>
        </w:rPr>
        <w:t>沉降菌要求：维护人员通过调整要保证洁净手术部，相关洁净走廊及辅助用房的菌落数要符合《医院洁净手术部建筑技术规范》中的相关规定，沉降菌由院方定期检测。</w:t>
      </w:r>
    </w:p>
    <w:p>
      <w:pPr>
        <w:kinsoku w:val="0"/>
        <w:autoSpaceDE w:val="0"/>
        <w:autoSpaceDN w:val="0"/>
        <w:adjustRightInd w:val="0"/>
        <w:snapToGrid w:val="0"/>
        <w:spacing w:before="3" w:line="358" w:lineRule="auto"/>
        <w:ind w:right="-32"/>
        <w:textAlignment w:val="baseline"/>
        <w:rPr>
          <w:rFonts w:ascii="Arial" w:hAnsi="Arial" w:eastAsia="Arial" w:cs="Arial"/>
          <w:snapToGrid w:val="0"/>
          <w:color w:val="000000"/>
          <w:spacing w:val="-4"/>
          <w:kern w:val="0"/>
          <w:szCs w:val="21"/>
        </w:rPr>
      </w:pPr>
      <w:r>
        <w:rPr>
          <w:rFonts w:ascii="宋体" w:hAnsi="宋体" w:eastAsia="宋体" w:cs="宋体"/>
          <w:b/>
          <w:bCs/>
          <w:snapToGrid w:val="0"/>
          <w:color w:val="000000"/>
          <w:spacing w:val="-4"/>
          <w:kern w:val="0"/>
          <w:szCs w:val="21"/>
        </w:rPr>
        <w:t>3.2.9.9</w:t>
      </w:r>
      <w:r>
        <w:rPr>
          <w:rFonts w:hint="eastAsia" w:ascii="宋体" w:hAnsi="宋体" w:eastAsia="宋体" w:cs="宋体"/>
          <w:snapToGrid w:val="0"/>
          <w:color w:val="000000"/>
          <w:spacing w:val="-4"/>
          <w:kern w:val="0"/>
          <w:szCs w:val="21"/>
        </w:rPr>
        <w:t>维护保养人员每日对冷热水阀执行器、温湿度传感器、压差计、减震器、皮带、风量调节阀、电加热及保护装置、风机、电机的运行情况巡视检查并做运行记录。</w:t>
      </w:r>
    </w:p>
    <w:p>
      <w:pPr>
        <w:kinsoku w:val="0"/>
        <w:autoSpaceDE w:val="0"/>
        <w:autoSpaceDN w:val="0"/>
        <w:adjustRightInd w:val="0"/>
        <w:snapToGrid w:val="0"/>
        <w:spacing w:before="3" w:line="358" w:lineRule="auto"/>
        <w:ind w:right="-32"/>
        <w:textAlignment w:val="baseline"/>
        <w:rPr>
          <w:rFonts w:ascii="Arial" w:hAnsi="Arial" w:eastAsia="Arial" w:cs="Arial"/>
          <w:snapToGrid w:val="0"/>
          <w:color w:val="000000"/>
          <w:spacing w:val="-4"/>
          <w:kern w:val="0"/>
          <w:szCs w:val="21"/>
        </w:rPr>
      </w:pPr>
      <w:bookmarkStart w:id="858" w:name="_Hlk148038466"/>
      <w:r>
        <w:rPr>
          <w:rFonts w:ascii="Arial" w:hAnsi="Arial" w:eastAsia="Arial" w:cs="Arial"/>
          <w:snapToGrid w:val="0"/>
          <w:color w:val="000000"/>
          <w:spacing w:val="-4"/>
          <w:kern w:val="0"/>
          <w:szCs w:val="21"/>
        </w:rPr>
        <w:t>3.2.9.10</w:t>
      </w:r>
      <w:bookmarkEnd w:id="858"/>
      <w:r>
        <w:rPr>
          <w:rFonts w:hint="eastAsia" w:ascii="宋体" w:hAnsi="宋体" w:eastAsia="宋体" w:cs="宋体"/>
          <w:snapToGrid w:val="0"/>
          <w:color w:val="000000"/>
          <w:spacing w:val="-4"/>
          <w:kern w:val="0"/>
          <w:szCs w:val="21"/>
        </w:rPr>
        <w:t>维护保养人员每月对灭菌灯、机组外部及软联接、防火阀进行检查，并做相应记录</w:t>
      </w:r>
    </w:p>
    <w:p>
      <w:pPr>
        <w:kinsoku w:val="0"/>
        <w:autoSpaceDE w:val="0"/>
        <w:autoSpaceDN w:val="0"/>
        <w:adjustRightInd w:val="0"/>
        <w:snapToGrid w:val="0"/>
        <w:spacing w:before="3" w:line="358" w:lineRule="auto"/>
        <w:ind w:right="-32"/>
        <w:textAlignment w:val="baseline"/>
        <w:rPr>
          <w:rFonts w:ascii="Arial" w:hAnsi="Arial" w:cs="Arial"/>
          <w:snapToGrid w:val="0"/>
          <w:color w:val="000000"/>
          <w:kern w:val="0"/>
          <w:szCs w:val="21"/>
        </w:rPr>
      </w:pPr>
      <w:r>
        <w:rPr>
          <w:rFonts w:ascii="宋体" w:hAnsi="宋体" w:eastAsia="宋体" w:cs="宋体"/>
          <w:b/>
          <w:bCs/>
          <w:snapToGrid w:val="0"/>
          <w:color w:val="000000"/>
          <w:spacing w:val="-4"/>
          <w:kern w:val="0"/>
          <w:szCs w:val="21"/>
        </w:rPr>
        <w:t>3.2.9.11</w:t>
      </w:r>
      <w:r>
        <w:rPr>
          <w:rFonts w:ascii="宋体" w:hAnsi="宋体" w:eastAsia="宋体" w:cs="宋体"/>
          <w:snapToGrid w:val="0"/>
          <w:color w:val="000000"/>
          <w:spacing w:val="-4"/>
          <w:kern w:val="0"/>
          <w:szCs w:val="21"/>
        </w:rPr>
        <w:t>净化设备机组和室内过滤网更换要求：初效、中效过滤网每季度更换一次， 每周清</w:t>
      </w:r>
      <w:r>
        <w:rPr>
          <w:rFonts w:ascii="宋体" w:hAnsi="宋体" w:eastAsia="宋体" w:cs="宋体"/>
          <w:snapToGrid w:val="0"/>
          <w:color w:val="000000"/>
          <w:spacing w:val="-2"/>
          <w:kern w:val="0"/>
          <w:szCs w:val="21"/>
        </w:rPr>
        <w:t>洗</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 xml:space="preserve">消毒一次。(明确清洗剂、消毒液品牌) </w:t>
      </w:r>
      <w:r>
        <w:rPr>
          <w:rFonts w:hint="eastAsia" w:ascii="宋体" w:hAnsi="宋体" w:eastAsia="宋体" w:cs="宋体"/>
          <w:snapToGrid w:val="0"/>
          <w:color w:val="000000"/>
          <w:spacing w:val="-1"/>
          <w:kern w:val="0"/>
          <w:szCs w:val="21"/>
        </w:rPr>
        <w:t>亚高效过滤器每周检查消毒1次每年更换1次，</w:t>
      </w:r>
      <w:r>
        <w:rPr>
          <w:rFonts w:ascii="宋体" w:hAnsi="宋体" w:eastAsia="宋体" w:cs="宋体"/>
          <w:snapToGrid w:val="0"/>
          <w:color w:val="000000"/>
          <w:spacing w:val="-1"/>
          <w:kern w:val="0"/>
          <w:szCs w:val="21"/>
        </w:rPr>
        <w:t>高效过滤器每三年更换一次，每年做一次</w:t>
      </w:r>
      <w:r>
        <w:rPr>
          <w:rFonts w:ascii="宋体" w:hAnsi="宋体" w:eastAsia="宋体" w:cs="宋体"/>
          <w:snapToGrid w:val="0"/>
          <w:color w:val="000000"/>
          <w:kern w:val="0"/>
          <w:szCs w:val="21"/>
        </w:rPr>
        <w:t xml:space="preserve">检查。(更换的 </w:t>
      </w:r>
      <w:r>
        <w:rPr>
          <w:rFonts w:ascii="宋体" w:hAnsi="宋体" w:eastAsia="宋体" w:cs="宋体"/>
          <w:snapToGrid w:val="0"/>
          <w:color w:val="000000"/>
          <w:spacing w:val="-6"/>
          <w:kern w:val="0"/>
          <w:szCs w:val="21"/>
        </w:rPr>
        <w:t>过滤网</w:t>
      </w:r>
      <w:r>
        <w:rPr>
          <w:rFonts w:ascii="宋体" w:hAnsi="宋体" w:eastAsia="宋体" w:cs="宋体"/>
          <w:snapToGrid w:val="0"/>
          <w:color w:val="000000"/>
          <w:spacing w:val="-3"/>
          <w:kern w:val="0"/>
          <w:szCs w:val="21"/>
        </w:rPr>
        <w:t>规格型号、材质要求与原设备安装一致) 如发现损坏、污染现象， 应及时更换。依</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0"/>
          <w:kern w:val="0"/>
          <w:szCs w:val="21"/>
        </w:rPr>
        <w:t xml:space="preserve">据 </w:t>
      </w:r>
      <w:r>
        <w:rPr>
          <w:rFonts w:ascii="Arial" w:hAnsi="Arial" w:eastAsia="Arial" w:cs="Arial"/>
          <w:snapToGrid w:val="0"/>
          <w:color w:val="000000"/>
          <w:spacing w:val="-5"/>
          <w:kern w:val="0"/>
          <w:szCs w:val="21"/>
        </w:rPr>
        <w:t>DB</w:t>
      </w:r>
      <w:r>
        <w:rPr>
          <w:rFonts w:ascii="Arial" w:hAnsi="Arial" w:eastAsia="Arial" w:cs="Arial"/>
          <w:snapToGrid w:val="0"/>
          <w:color w:val="000000"/>
          <w:spacing w:val="-10"/>
          <w:kern w:val="0"/>
          <w:szCs w:val="21"/>
        </w:rPr>
        <w:t>1</w:t>
      </w:r>
      <w:r>
        <w:rPr>
          <w:rFonts w:ascii="Arial" w:hAnsi="Arial" w:eastAsia="Arial" w:cs="Arial"/>
          <w:snapToGrid w:val="0"/>
          <w:color w:val="000000"/>
          <w:spacing w:val="-5"/>
          <w:kern w:val="0"/>
          <w:szCs w:val="21"/>
        </w:rPr>
        <w:t xml:space="preserve">1/T 408—2016 </w:t>
      </w:r>
      <w:r>
        <w:rPr>
          <w:rFonts w:ascii="宋体" w:hAnsi="宋体" w:eastAsia="宋体" w:cs="宋体"/>
          <w:snapToGrid w:val="0"/>
          <w:color w:val="000000"/>
          <w:spacing w:val="-5"/>
          <w:kern w:val="0"/>
          <w:szCs w:val="21"/>
        </w:rPr>
        <w:t xml:space="preserve">第 </w:t>
      </w:r>
      <w:r>
        <w:rPr>
          <w:rFonts w:ascii="Arial" w:hAnsi="Arial" w:eastAsia="Arial" w:cs="Arial"/>
          <w:snapToGrid w:val="0"/>
          <w:color w:val="000000"/>
          <w:spacing w:val="-5"/>
          <w:kern w:val="0"/>
          <w:szCs w:val="21"/>
        </w:rPr>
        <w:t>5.10</w:t>
      </w:r>
    </w:p>
    <w:p>
      <w:pPr>
        <w:kinsoku w:val="0"/>
        <w:autoSpaceDE w:val="0"/>
        <w:autoSpaceDN w:val="0"/>
        <w:adjustRightInd w:val="0"/>
        <w:snapToGrid w:val="0"/>
        <w:spacing w:before="160" w:line="36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3</w:t>
      </w:r>
      <w:r>
        <w:rPr>
          <w:rFonts w:ascii="Arial" w:hAnsi="Arial" w:eastAsia="Arial" w:cs="Arial"/>
          <w:snapToGrid w:val="0"/>
          <w:color w:val="000000"/>
          <w:spacing w:val="-4"/>
          <w:kern w:val="0"/>
          <w:szCs w:val="21"/>
        </w:rPr>
        <w:t xml:space="preserve">.2.10 </w:t>
      </w:r>
      <w:r>
        <w:rPr>
          <w:rFonts w:hint="eastAsia" w:ascii="宋体" w:hAnsi="宋体" w:eastAsia="宋体" w:cs="宋体"/>
          <w:snapToGrid w:val="0"/>
          <w:color w:val="000000"/>
          <w:spacing w:val="-4"/>
          <w:kern w:val="0"/>
          <w:szCs w:val="21"/>
        </w:rPr>
        <w:t>清理各机房环境卫生，要求每周清理一次，保证机房地面、墙面、设备表面、各类管道表面无积尘、无水渍、无杂物、无柳絮，各类备件及工具定位摆放，要按照</w:t>
      </w:r>
      <w:r>
        <w:rPr>
          <w:rFonts w:ascii="宋体" w:hAnsi="宋体" w:eastAsia="宋体" w:cs="宋体"/>
          <w:snapToGrid w:val="0"/>
          <w:color w:val="000000"/>
          <w:spacing w:val="-4"/>
          <w:kern w:val="0"/>
          <w:szCs w:val="21"/>
        </w:rPr>
        <w:t>5S标准执行</w:t>
      </w:r>
      <w:r>
        <w:rPr>
          <w:rFonts w:hint="eastAsia" w:ascii="宋体" w:hAnsi="宋体" w:eastAsia="宋体" w:cs="宋体"/>
          <w:snapToGrid w:val="0"/>
          <w:color w:val="000000"/>
          <w:spacing w:val="-4"/>
          <w:kern w:val="0"/>
          <w:szCs w:val="21"/>
        </w:rPr>
        <w:t>，每周留环境整理整顿清洁清扫记录备查</w:t>
      </w:r>
      <w:r>
        <w:rPr>
          <w:rFonts w:ascii="宋体" w:hAnsi="宋体" w:eastAsia="宋体" w:cs="宋体"/>
          <w:snapToGrid w:val="0"/>
          <w:color w:val="000000"/>
          <w:spacing w:val="-4"/>
          <w:kern w:val="0"/>
          <w:szCs w:val="21"/>
        </w:rPr>
        <w:t>。</w:t>
      </w:r>
    </w:p>
    <w:p>
      <w:pPr>
        <w:kinsoku w:val="0"/>
        <w:autoSpaceDE w:val="0"/>
        <w:autoSpaceDN w:val="0"/>
        <w:adjustRightInd w:val="0"/>
        <w:snapToGrid w:val="0"/>
        <w:spacing w:before="157"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3.2.11</w:t>
      </w:r>
      <w:r>
        <w:rPr>
          <w:rFonts w:ascii="宋体" w:hAnsi="宋体" w:eastAsia="宋体" w:cs="宋体"/>
          <w:snapToGrid w:val="0"/>
          <w:color w:val="000000"/>
          <w:spacing w:val="-4"/>
          <w:kern w:val="0"/>
          <w:szCs w:val="21"/>
        </w:rPr>
        <w:t>每年制冷季前对机组进行首次开机调试检测工作，制冷季后对机组进行冬季保养工</w:t>
      </w:r>
      <w:r>
        <w:rPr>
          <w:rFonts w:ascii="宋体" w:hAnsi="宋体" w:eastAsia="宋体" w:cs="宋体"/>
          <w:snapToGrid w:val="0"/>
          <w:color w:val="000000"/>
          <w:kern w:val="0"/>
          <w:szCs w:val="21"/>
        </w:rPr>
        <w:t>作。</w:t>
      </w:r>
    </w:p>
    <w:p>
      <w:pPr>
        <w:kinsoku w:val="0"/>
        <w:autoSpaceDE w:val="0"/>
        <w:autoSpaceDN w:val="0"/>
        <w:adjustRightInd w:val="0"/>
        <w:snapToGrid w:val="0"/>
        <w:spacing w:before="159" w:line="359" w:lineRule="auto"/>
        <w:ind w:right="74"/>
        <w:textAlignment w:val="baseline"/>
        <w:rPr>
          <w:rFonts w:ascii="宋体" w:hAnsi="宋体" w:eastAsia="宋体" w:cs="宋体"/>
          <w:snapToGrid w:val="0"/>
          <w:color w:val="000000"/>
          <w:kern w:val="0"/>
          <w:szCs w:val="21"/>
          <w:highlight w:val="none"/>
        </w:rPr>
      </w:pPr>
      <w:r>
        <w:rPr>
          <w:rFonts w:ascii="Arial" w:hAnsi="Arial" w:eastAsia="Arial" w:cs="Arial"/>
          <w:snapToGrid w:val="0"/>
          <w:color w:val="000000"/>
          <w:spacing w:val="-2"/>
          <w:kern w:val="0"/>
          <w:szCs w:val="21"/>
        </w:rPr>
        <w:t xml:space="preserve">3.2.12 </w:t>
      </w:r>
      <w:r>
        <w:rPr>
          <w:rFonts w:ascii="宋体" w:hAnsi="宋体" w:eastAsia="宋体" w:cs="宋体"/>
          <w:snapToGrid w:val="0"/>
          <w:color w:val="000000"/>
          <w:spacing w:val="-2"/>
          <w:kern w:val="0"/>
          <w:szCs w:val="21"/>
        </w:rPr>
        <w:t xml:space="preserve">在服务合同执行过程中，设备发生故障及需要更换零部件。单次单项维修金额在 </w:t>
      </w:r>
      <w:r>
        <w:rPr>
          <w:rFonts w:ascii="Arial" w:hAnsi="Arial" w:eastAsia="Arial" w:cs="Arial"/>
          <w:snapToGrid w:val="0"/>
          <w:color w:val="000000"/>
          <w:spacing w:val="-2"/>
          <w:kern w:val="0"/>
          <w:szCs w:val="21"/>
        </w:rPr>
        <w:t>1</w:t>
      </w:r>
      <w:r>
        <w:rPr>
          <w:rFonts w:ascii="Arial" w:hAnsi="Arial" w:eastAsia="Arial" w:cs="Arial"/>
          <w:snapToGrid w:val="0"/>
          <w:color w:val="000000"/>
          <w:kern w:val="0"/>
          <w:szCs w:val="21"/>
        </w:rPr>
        <w:t xml:space="preserve">000 </w:t>
      </w:r>
      <w:r>
        <w:rPr>
          <w:rFonts w:ascii="宋体" w:hAnsi="宋体" w:eastAsia="宋体" w:cs="宋体"/>
          <w:snapToGrid w:val="0"/>
          <w:color w:val="000000"/>
          <w:spacing w:val="-6"/>
          <w:kern w:val="0"/>
          <w:szCs w:val="21"/>
        </w:rPr>
        <w:t>元</w:t>
      </w:r>
      <w:r>
        <w:rPr>
          <w:rFonts w:ascii="宋体" w:hAnsi="宋体" w:eastAsia="宋体" w:cs="宋体"/>
          <w:snapToGrid w:val="0"/>
          <w:color w:val="000000"/>
          <w:spacing w:val="-4"/>
          <w:kern w:val="0"/>
          <w:szCs w:val="21"/>
        </w:rPr>
        <w:t>以</w:t>
      </w:r>
      <w:r>
        <w:rPr>
          <w:rFonts w:ascii="宋体" w:hAnsi="宋体" w:eastAsia="宋体" w:cs="宋体"/>
          <w:snapToGrid w:val="0"/>
          <w:color w:val="000000"/>
          <w:spacing w:val="-3"/>
          <w:kern w:val="0"/>
          <w:szCs w:val="21"/>
        </w:rPr>
        <w:t xml:space="preserve">内的，由服务单位自行承担，超过 </w:t>
      </w:r>
      <w:r>
        <w:rPr>
          <w:rFonts w:ascii="Arial" w:hAnsi="Arial" w:eastAsia="Arial" w:cs="Arial"/>
          <w:snapToGrid w:val="0"/>
          <w:color w:val="000000"/>
          <w:spacing w:val="-3"/>
          <w:kern w:val="0"/>
          <w:szCs w:val="21"/>
        </w:rPr>
        <w:t xml:space="preserve">1000 </w:t>
      </w:r>
      <w:r>
        <w:rPr>
          <w:rFonts w:ascii="宋体" w:hAnsi="宋体" w:eastAsia="宋体" w:cs="宋体"/>
          <w:snapToGrid w:val="0"/>
          <w:color w:val="000000"/>
          <w:spacing w:val="-3"/>
          <w:kern w:val="0"/>
          <w:szCs w:val="21"/>
        </w:rPr>
        <w:t>元的，</w:t>
      </w:r>
      <w:r>
        <w:rPr>
          <w:rFonts w:ascii="宋体" w:hAnsi="宋体" w:eastAsia="宋体" w:cs="宋体"/>
          <w:snapToGrid w:val="0"/>
          <w:color w:val="000000"/>
          <w:spacing w:val="-3"/>
          <w:kern w:val="0"/>
          <w:szCs w:val="21"/>
          <w:highlight w:val="none"/>
        </w:rPr>
        <w:t>由院方承担。维保期间中央空调系统设备若</w:t>
      </w:r>
      <w:r>
        <w:rPr>
          <w:rFonts w:ascii="宋体" w:hAnsi="宋体" w:eastAsia="宋体" w:cs="宋体"/>
          <w:snapToGrid w:val="0"/>
          <w:color w:val="000000"/>
          <w:kern w:val="0"/>
          <w:szCs w:val="21"/>
          <w:highlight w:val="none"/>
        </w:rPr>
        <w:t xml:space="preserve"> </w:t>
      </w:r>
      <w:r>
        <w:rPr>
          <w:rFonts w:ascii="宋体" w:hAnsi="宋体" w:eastAsia="宋体" w:cs="宋体"/>
          <w:snapToGrid w:val="0"/>
          <w:color w:val="000000"/>
          <w:spacing w:val="-10"/>
          <w:kern w:val="0"/>
          <w:szCs w:val="21"/>
          <w:highlight w:val="none"/>
        </w:rPr>
        <w:t>需更换设备</w:t>
      </w:r>
      <w:r>
        <w:rPr>
          <w:rFonts w:ascii="宋体" w:hAnsi="宋体" w:eastAsia="宋体" w:cs="宋体"/>
          <w:snapToGrid w:val="0"/>
          <w:color w:val="000000"/>
          <w:spacing w:val="-8"/>
          <w:kern w:val="0"/>
          <w:szCs w:val="21"/>
          <w:highlight w:val="none"/>
        </w:rPr>
        <w:t>配</w:t>
      </w:r>
      <w:r>
        <w:rPr>
          <w:rFonts w:ascii="宋体" w:hAnsi="宋体" w:eastAsia="宋体" w:cs="宋体"/>
          <w:snapToGrid w:val="0"/>
          <w:color w:val="000000"/>
          <w:spacing w:val="-5"/>
          <w:kern w:val="0"/>
          <w:szCs w:val="21"/>
          <w:highlight w:val="none"/>
        </w:rPr>
        <w:t>件， 须原厂采购零配件，确保质量并提供配件合格证明。所管理设备出现人为损坏</w:t>
      </w:r>
      <w:r>
        <w:rPr>
          <w:rFonts w:ascii="宋体" w:hAnsi="宋体" w:eastAsia="宋体" w:cs="宋体"/>
          <w:snapToGrid w:val="0"/>
          <w:color w:val="000000"/>
          <w:kern w:val="0"/>
          <w:szCs w:val="21"/>
          <w:highlight w:val="none"/>
        </w:rPr>
        <w:t xml:space="preserve"> </w:t>
      </w:r>
      <w:r>
        <w:rPr>
          <w:rFonts w:ascii="宋体" w:hAnsi="宋体" w:eastAsia="宋体" w:cs="宋体"/>
          <w:snapToGrid w:val="0"/>
          <w:color w:val="000000"/>
          <w:spacing w:val="-1"/>
          <w:kern w:val="0"/>
          <w:szCs w:val="21"/>
          <w:highlight w:val="none"/>
        </w:rPr>
        <w:t>现象所有修复</w:t>
      </w:r>
      <w:r>
        <w:rPr>
          <w:rFonts w:ascii="宋体" w:hAnsi="宋体" w:eastAsia="宋体" w:cs="宋体"/>
          <w:snapToGrid w:val="0"/>
          <w:color w:val="000000"/>
          <w:kern w:val="0"/>
          <w:szCs w:val="21"/>
          <w:highlight w:val="none"/>
        </w:rPr>
        <w:t>费用及造成相关损失由外包服务公司负担。</w:t>
      </w:r>
      <w:r>
        <w:rPr>
          <w:rFonts w:hint="eastAsia" w:ascii="宋体" w:hAnsi="宋体" w:eastAsia="宋体" w:cs="宋体"/>
          <w:snapToGrid w:val="0"/>
          <w:color w:val="000000"/>
          <w:kern w:val="0"/>
          <w:szCs w:val="21"/>
          <w:highlight w:val="none"/>
        </w:rPr>
        <w:t>运维过程中由于维护不到位、巡视检查中没能及时发现隐患造成的设备损坏或人员伤害所造成的损失由运维公司负担。</w:t>
      </w:r>
    </w:p>
    <w:p>
      <w:pPr>
        <w:kinsoku w:val="0"/>
        <w:autoSpaceDE w:val="0"/>
        <w:autoSpaceDN w:val="0"/>
        <w:adjustRightInd w:val="0"/>
        <w:snapToGrid w:val="0"/>
        <w:spacing w:before="159" w:line="359" w:lineRule="auto"/>
        <w:ind w:right="74"/>
        <w:textAlignment w:val="baseline"/>
        <w:rPr>
          <w:rFonts w:ascii="宋体" w:hAnsi="宋体" w:eastAsia="宋体" w:cs="宋体"/>
          <w:snapToGrid w:val="0"/>
          <w:color w:val="000000"/>
          <w:kern w:val="0"/>
          <w:szCs w:val="21"/>
          <w:highlight w:val="none"/>
        </w:rPr>
      </w:pPr>
      <w:r>
        <w:rPr>
          <w:rFonts w:hint="eastAsia" w:ascii="宋体" w:hAnsi="宋体" w:eastAsia="宋体" w:cs="宋体"/>
          <w:snapToGrid w:val="0"/>
          <w:color w:val="000000"/>
          <w:kern w:val="0"/>
          <w:szCs w:val="21"/>
          <w:highlight w:val="none"/>
        </w:rPr>
        <w:t>3</w:t>
      </w:r>
      <w:r>
        <w:rPr>
          <w:rFonts w:ascii="宋体" w:hAnsi="宋体" w:eastAsia="宋体" w:cs="宋体"/>
          <w:snapToGrid w:val="0"/>
          <w:color w:val="000000"/>
          <w:kern w:val="0"/>
          <w:szCs w:val="21"/>
          <w:highlight w:val="none"/>
        </w:rPr>
        <w:t>.2.13</w:t>
      </w:r>
      <w:r>
        <w:rPr>
          <w:rFonts w:hint="eastAsia" w:ascii="宋体" w:hAnsi="宋体" w:eastAsia="宋体" w:cs="宋体"/>
          <w:snapToGrid w:val="0"/>
          <w:color w:val="000000"/>
          <w:kern w:val="0"/>
          <w:szCs w:val="21"/>
          <w:highlight w:val="none"/>
        </w:rPr>
        <w:t>运维公司提供的各种药剂、日常耗材、设备零部件、消毒剂、清洗剂</w:t>
      </w:r>
      <w:r>
        <w:rPr>
          <w:rFonts w:hint="eastAsia" w:ascii="宋体" w:hAnsi="宋体" w:cs="宋体"/>
          <w:snapToGrid w:val="0"/>
          <w:color w:val="000000"/>
          <w:kern w:val="0"/>
          <w:szCs w:val="21"/>
          <w:highlight w:val="none"/>
          <w:lang w:eastAsia="zh-CN"/>
        </w:rPr>
        <w:t>需</w:t>
      </w:r>
      <w:r>
        <w:rPr>
          <w:rFonts w:hint="eastAsia" w:ascii="宋体" w:hAnsi="宋体" w:eastAsia="宋体" w:cs="宋体"/>
          <w:snapToGrid w:val="0"/>
          <w:color w:val="000000"/>
          <w:kern w:val="0"/>
          <w:szCs w:val="21"/>
          <w:highlight w:val="none"/>
        </w:rPr>
        <w:t>提供合格证书或检测合格报告书。</w:t>
      </w:r>
    </w:p>
    <w:p>
      <w:pPr>
        <w:kinsoku w:val="0"/>
        <w:autoSpaceDE w:val="0"/>
        <w:autoSpaceDN w:val="0"/>
        <w:adjustRightInd w:val="0"/>
        <w:snapToGrid w:val="0"/>
        <w:spacing w:before="159" w:line="359" w:lineRule="auto"/>
        <w:ind w:right="74"/>
        <w:textAlignment w:val="baseline"/>
        <w:rPr>
          <w:rFonts w:ascii="宋体" w:hAnsi="宋体" w:eastAsia="宋体" w:cs="宋体"/>
          <w:snapToGrid w:val="0"/>
          <w:color w:val="000000"/>
          <w:kern w:val="0"/>
          <w:szCs w:val="21"/>
          <w:highlight w:val="none"/>
        </w:rPr>
      </w:pPr>
      <w:r>
        <w:rPr>
          <w:rFonts w:ascii="宋体" w:hAnsi="宋体" w:eastAsia="宋体" w:cs="宋体"/>
          <w:snapToGrid w:val="0"/>
          <w:color w:val="000000"/>
          <w:kern w:val="0"/>
          <w:szCs w:val="21"/>
          <w:highlight w:val="none"/>
        </w:rPr>
        <w:t>3.2.14国家相关规范要求对集中空调通风系统和净化区域的各项检测项目 。</w:t>
      </w:r>
    </w:p>
    <w:p>
      <w:pPr>
        <w:kinsoku w:val="0"/>
        <w:autoSpaceDE w:val="0"/>
        <w:autoSpaceDN w:val="0"/>
        <w:adjustRightInd w:val="0"/>
        <w:snapToGrid w:val="0"/>
        <w:spacing w:before="159" w:line="359" w:lineRule="auto"/>
        <w:ind w:right="74"/>
        <w:textAlignment w:val="baseline"/>
        <w:rPr>
          <w:rFonts w:ascii="宋体" w:hAnsi="宋体" w:eastAsia="宋体" w:cs="宋体"/>
          <w:snapToGrid w:val="0"/>
          <w:color w:val="000000"/>
          <w:kern w:val="0"/>
          <w:szCs w:val="21"/>
          <w:highlight w:val="none"/>
        </w:rPr>
      </w:pPr>
      <w:bookmarkStart w:id="859" w:name="_Hlk148079513"/>
      <w:r>
        <w:rPr>
          <w:rFonts w:ascii="宋体" w:hAnsi="宋体" w:eastAsia="宋体" w:cs="宋体"/>
          <w:snapToGrid w:val="0"/>
          <w:color w:val="000000"/>
          <w:kern w:val="0"/>
          <w:szCs w:val="21"/>
          <w:highlight w:val="none"/>
        </w:rPr>
        <w:t>3.2.14</w:t>
      </w:r>
      <w:r>
        <w:rPr>
          <w:rFonts w:hint="eastAsia" w:ascii="宋体" w:hAnsi="宋体" w:eastAsia="宋体" w:cs="宋体"/>
          <w:snapToGrid w:val="0"/>
          <w:color w:val="000000"/>
          <w:kern w:val="0"/>
          <w:szCs w:val="21"/>
          <w:highlight w:val="none"/>
        </w:rPr>
        <w:t>．1</w:t>
      </w:r>
      <w:bookmarkEnd w:id="859"/>
      <w:r>
        <w:rPr>
          <w:rFonts w:ascii="宋体" w:hAnsi="宋体" w:eastAsia="宋体" w:cs="宋体"/>
          <w:snapToGrid w:val="0"/>
          <w:color w:val="000000"/>
          <w:kern w:val="0"/>
          <w:szCs w:val="21"/>
          <w:highlight w:val="none"/>
        </w:rPr>
        <w:t>集中空调系统</w:t>
      </w:r>
      <w:r>
        <w:rPr>
          <w:rFonts w:hint="eastAsia" w:ascii="宋体" w:hAnsi="宋体" w:eastAsia="宋体" w:cs="宋体"/>
          <w:snapToGrid w:val="0"/>
          <w:color w:val="000000"/>
          <w:kern w:val="0"/>
          <w:szCs w:val="21"/>
          <w:highlight w:val="none"/>
        </w:rPr>
        <w:t>检测项目</w:t>
      </w:r>
      <w:r>
        <w:rPr>
          <w:rFonts w:ascii="宋体" w:hAnsi="宋体" w:eastAsia="宋体" w:cs="宋体"/>
          <w:snapToGrid w:val="0"/>
          <w:color w:val="000000"/>
          <w:kern w:val="0"/>
          <w:szCs w:val="21"/>
          <w:highlight w:val="none"/>
        </w:rPr>
        <w:t>生物污染物污染状况检测</w:t>
      </w:r>
      <w:r>
        <w:rPr>
          <w:rFonts w:hint="eastAsia" w:ascii="宋体" w:hAnsi="宋体" w:eastAsia="宋体" w:cs="宋体"/>
          <w:snapToGrid w:val="0"/>
          <w:color w:val="000000"/>
          <w:kern w:val="0"/>
          <w:szCs w:val="21"/>
          <w:highlight w:val="none"/>
        </w:rPr>
        <w:t>，检测频次每2个月1次</w:t>
      </w:r>
    </w:p>
    <w:p>
      <w:pPr>
        <w:kinsoku w:val="0"/>
        <w:autoSpaceDE w:val="0"/>
        <w:autoSpaceDN w:val="0"/>
        <w:adjustRightInd w:val="0"/>
        <w:snapToGrid w:val="0"/>
        <w:spacing w:before="159" w:line="359" w:lineRule="auto"/>
        <w:ind w:right="74"/>
        <w:textAlignment w:val="baseline"/>
        <w:rPr>
          <w:rFonts w:ascii="宋体" w:hAnsi="宋体" w:eastAsia="宋体" w:cs="宋体"/>
          <w:snapToGrid w:val="0"/>
          <w:color w:val="000000"/>
          <w:kern w:val="0"/>
          <w:szCs w:val="21"/>
          <w:highlight w:val="none"/>
        </w:rPr>
      </w:pPr>
      <w:r>
        <w:rPr>
          <w:rFonts w:ascii="宋体" w:hAnsi="宋体" w:eastAsia="宋体" w:cs="宋体"/>
          <w:snapToGrid w:val="0"/>
          <w:color w:val="000000"/>
          <w:kern w:val="0"/>
          <w:szCs w:val="21"/>
          <w:highlight w:val="none"/>
        </w:rPr>
        <w:t>3.2.14．</w:t>
      </w:r>
      <w:r>
        <w:rPr>
          <w:rFonts w:hint="eastAsia" w:ascii="宋体" w:hAnsi="宋体" w:eastAsia="宋体" w:cs="宋体"/>
          <w:snapToGrid w:val="0"/>
          <w:color w:val="000000"/>
          <w:kern w:val="0"/>
          <w:szCs w:val="21"/>
          <w:highlight w:val="none"/>
        </w:rPr>
        <w:t>2</w:t>
      </w:r>
      <w:r>
        <w:rPr>
          <w:rFonts w:ascii="宋体" w:hAnsi="宋体" w:eastAsia="宋体" w:cs="宋体"/>
          <w:snapToGrid w:val="0"/>
          <w:color w:val="000000"/>
          <w:kern w:val="0"/>
          <w:szCs w:val="21"/>
          <w:highlight w:val="none"/>
        </w:rPr>
        <w:t>冷却（凝）水、加湿用水</w:t>
      </w:r>
      <w:r>
        <w:rPr>
          <w:rFonts w:hint="eastAsia" w:ascii="宋体" w:hAnsi="宋体" w:eastAsia="宋体" w:cs="宋体"/>
          <w:snapToGrid w:val="0"/>
          <w:color w:val="000000"/>
          <w:kern w:val="0"/>
          <w:szCs w:val="21"/>
          <w:highlight w:val="none"/>
        </w:rPr>
        <w:t>检测项目</w:t>
      </w:r>
      <w:r>
        <w:rPr>
          <w:rFonts w:ascii="宋体" w:hAnsi="宋体" w:eastAsia="宋体" w:cs="宋体"/>
          <w:snapToGrid w:val="0"/>
          <w:color w:val="000000"/>
          <w:kern w:val="0"/>
          <w:szCs w:val="21"/>
          <w:highlight w:val="none"/>
        </w:rPr>
        <w:t>嗜肺军团菌检测</w:t>
      </w:r>
      <w:r>
        <w:rPr>
          <w:rFonts w:hint="eastAsia" w:ascii="宋体" w:hAnsi="宋体" w:eastAsia="宋体" w:cs="宋体"/>
          <w:snapToGrid w:val="0"/>
          <w:color w:val="000000"/>
          <w:kern w:val="0"/>
          <w:szCs w:val="21"/>
          <w:highlight w:val="none"/>
        </w:rPr>
        <w:t>，检测频次每</w:t>
      </w:r>
      <w:r>
        <w:rPr>
          <w:rFonts w:ascii="宋体" w:hAnsi="宋体" w:eastAsia="宋体" w:cs="宋体"/>
          <w:snapToGrid w:val="0"/>
          <w:color w:val="000000"/>
          <w:kern w:val="0"/>
          <w:szCs w:val="21"/>
          <w:highlight w:val="none"/>
        </w:rPr>
        <w:t>3个月1次</w:t>
      </w:r>
    </w:p>
    <w:p>
      <w:pPr>
        <w:kinsoku w:val="0"/>
        <w:autoSpaceDE w:val="0"/>
        <w:autoSpaceDN w:val="0"/>
        <w:adjustRightInd w:val="0"/>
        <w:snapToGrid w:val="0"/>
        <w:spacing w:before="159" w:line="359" w:lineRule="auto"/>
        <w:ind w:right="74"/>
        <w:textAlignment w:val="baseline"/>
        <w:rPr>
          <w:rFonts w:ascii="宋体" w:hAnsi="宋体" w:eastAsia="宋体" w:cs="宋体"/>
          <w:snapToGrid w:val="0"/>
          <w:color w:val="000000"/>
          <w:kern w:val="0"/>
          <w:szCs w:val="21"/>
          <w:highlight w:val="none"/>
        </w:rPr>
      </w:pPr>
      <w:r>
        <w:rPr>
          <w:rFonts w:ascii="宋体" w:hAnsi="宋体" w:eastAsia="宋体" w:cs="宋体"/>
          <w:snapToGrid w:val="0"/>
          <w:color w:val="000000"/>
          <w:kern w:val="0"/>
          <w:szCs w:val="21"/>
          <w:highlight w:val="none"/>
        </w:rPr>
        <w:t>3.2.14．3集中空调系统</w:t>
      </w:r>
      <w:r>
        <w:rPr>
          <w:rFonts w:hint="eastAsia" w:ascii="宋体" w:hAnsi="宋体" w:eastAsia="宋体" w:cs="宋体"/>
          <w:snapToGrid w:val="0"/>
          <w:color w:val="000000"/>
          <w:kern w:val="0"/>
          <w:szCs w:val="21"/>
          <w:highlight w:val="none"/>
        </w:rPr>
        <w:t>检测项目</w:t>
      </w:r>
      <w:r>
        <w:rPr>
          <w:rFonts w:ascii="宋体" w:hAnsi="宋体" w:eastAsia="宋体" w:cs="宋体"/>
          <w:snapToGrid w:val="0"/>
          <w:color w:val="000000"/>
          <w:kern w:val="0"/>
          <w:szCs w:val="21"/>
          <w:highlight w:val="none"/>
        </w:rPr>
        <w:t>新风量、送风中可吸收颗粒物（PM10）、送风中细菌总数、送风中真菌总数、送风中β-溶血性链球菌、风管内表面积尘量、风管内表面细菌总数、风管内表面真菌总数检测</w:t>
      </w:r>
      <w:r>
        <w:rPr>
          <w:rFonts w:hint="eastAsia" w:ascii="宋体" w:hAnsi="宋体" w:eastAsia="宋体" w:cs="宋体"/>
          <w:snapToGrid w:val="0"/>
          <w:color w:val="000000"/>
          <w:kern w:val="0"/>
          <w:szCs w:val="21"/>
          <w:highlight w:val="none"/>
        </w:rPr>
        <w:t>，检测频次每年</w:t>
      </w:r>
      <w:r>
        <w:rPr>
          <w:rFonts w:ascii="宋体" w:hAnsi="宋体" w:eastAsia="宋体" w:cs="宋体"/>
          <w:snapToGrid w:val="0"/>
          <w:color w:val="000000"/>
          <w:kern w:val="0"/>
          <w:szCs w:val="21"/>
          <w:highlight w:val="none"/>
        </w:rPr>
        <w:t>1次</w:t>
      </w:r>
      <w:r>
        <w:rPr>
          <w:rFonts w:hint="eastAsia" w:ascii="宋体" w:hAnsi="宋体" w:eastAsia="宋体" w:cs="宋体"/>
          <w:snapToGrid w:val="0"/>
          <w:color w:val="000000"/>
          <w:kern w:val="0"/>
          <w:szCs w:val="21"/>
          <w:highlight w:val="none"/>
        </w:rPr>
        <w:t>。</w:t>
      </w:r>
    </w:p>
    <w:p>
      <w:pPr>
        <w:kinsoku w:val="0"/>
        <w:autoSpaceDE w:val="0"/>
        <w:autoSpaceDN w:val="0"/>
        <w:adjustRightInd w:val="0"/>
        <w:snapToGrid w:val="0"/>
        <w:spacing w:before="159" w:line="359" w:lineRule="auto"/>
        <w:ind w:right="74"/>
        <w:textAlignment w:val="baseline"/>
        <w:rPr>
          <w:rFonts w:ascii="宋体" w:hAnsi="宋体" w:eastAsia="宋体" w:cs="宋体"/>
          <w:snapToGrid w:val="0"/>
          <w:color w:val="000000"/>
          <w:kern w:val="0"/>
          <w:szCs w:val="21"/>
          <w:highlight w:val="none"/>
        </w:rPr>
      </w:pPr>
      <w:r>
        <w:rPr>
          <w:rFonts w:ascii="宋体" w:hAnsi="宋体" w:eastAsia="宋体" w:cs="宋体"/>
          <w:snapToGrid w:val="0"/>
          <w:color w:val="000000"/>
          <w:kern w:val="0"/>
          <w:szCs w:val="21"/>
          <w:highlight w:val="none"/>
        </w:rPr>
        <w:t>3.2.14．</w:t>
      </w:r>
      <w:r>
        <w:rPr>
          <w:rFonts w:hint="eastAsia" w:ascii="宋体" w:hAnsi="宋体" w:eastAsia="宋体" w:cs="宋体"/>
          <w:snapToGrid w:val="0"/>
          <w:color w:val="000000"/>
          <w:kern w:val="0"/>
          <w:szCs w:val="21"/>
          <w:highlight w:val="none"/>
        </w:rPr>
        <w:t>4</w:t>
      </w:r>
      <w:r>
        <w:rPr>
          <w:rFonts w:ascii="宋体" w:hAnsi="宋体" w:eastAsia="宋体" w:cs="宋体"/>
          <w:snapToGrid w:val="0"/>
          <w:color w:val="000000"/>
          <w:kern w:val="0"/>
          <w:szCs w:val="21"/>
          <w:highlight w:val="none"/>
        </w:rPr>
        <w:t>冷冻水PH、电导率、总硬度、浑浊度、总铜、总铁、总磷、碳钢检测</w:t>
      </w:r>
      <w:r>
        <w:rPr>
          <w:rFonts w:hint="eastAsia" w:ascii="宋体" w:hAnsi="宋体" w:eastAsia="宋体" w:cs="宋体"/>
          <w:snapToGrid w:val="0"/>
          <w:color w:val="000000"/>
          <w:kern w:val="0"/>
          <w:szCs w:val="21"/>
          <w:highlight w:val="none"/>
        </w:rPr>
        <w:t>。检测频次每月</w:t>
      </w:r>
      <w:r>
        <w:rPr>
          <w:rFonts w:ascii="宋体" w:hAnsi="宋体" w:eastAsia="宋体" w:cs="宋体"/>
          <w:snapToGrid w:val="0"/>
          <w:color w:val="000000"/>
          <w:kern w:val="0"/>
          <w:szCs w:val="21"/>
          <w:highlight w:val="none"/>
        </w:rPr>
        <w:t>1次</w:t>
      </w:r>
    </w:p>
    <w:p>
      <w:pPr>
        <w:kinsoku w:val="0"/>
        <w:autoSpaceDE w:val="0"/>
        <w:autoSpaceDN w:val="0"/>
        <w:adjustRightInd w:val="0"/>
        <w:snapToGrid w:val="0"/>
        <w:spacing w:before="159" w:line="359" w:lineRule="auto"/>
        <w:ind w:right="74"/>
        <w:textAlignment w:val="baseline"/>
        <w:rPr>
          <w:rFonts w:ascii="宋体" w:hAnsi="宋体" w:eastAsia="宋体" w:cs="宋体"/>
          <w:snapToGrid w:val="0"/>
          <w:color w:val="000000"/>
          <w:kern w:val="0"/>
          <w:szCs w:val="21"/>
          <w:highlight w:val="none"/>
        </w:rPr>
      </w:pPr>
      <w:r>
        <w:rPr>
          <w:rFonts w:ascii="宋体" w:hAnsi="宋体" w:eastAsia="宋体" w:cs="宋体"/>
          <w:snapToGrid w:val="0"/>
          <w:color w:val="000000"/>
          <w:kern w:val="0"/>
          <w:szCs w:val="21"/>
          <w:highlight w:val="none"/>
        </w:rPr>
        <w:t>3.2.14．</w:t>
      </w:r>
      <w:r>
        <w:rPr>
          <w:rFonts w:hint="eastAsia" w:ascii="宋体" w:hAnsi="宋体" w:eastAsia="宋体" w:cs="宋体"/>
          <w:snapToGrid w:val="0"/>
          <w:color w:val="000000"/>
          <w:kern w:val="0"/>
          <w:szCs w:val="21"/>
          <w:highlight w:val="none"/>
        </w:rPr>
        <w:t>5</w:t>
      </w:r>
      <w:r>
        <w:rPr>
          <w:rFonts w:ascii="宋体" w:hAnsi="宋体" w:eastAsia="宋体" w:cs="宋体"/>
          <w:snapToGrid w:val="0"/>
          <w:color w:val="000000"/>
          <w:kern w:val="0"/>
          <w:szCs w:val="21"/>
          <w:highlight w:val="none"/>
        </w:rPr>
        <w:t>冷却水</w:t>
      </w:r>
      <w:r>
        <w:rPr>
          <w:rFonts w:hint="eastAsia" w:ascii="宋体" w:hAnsi="宋体" w:eastAsia="宋体" w:cs="宋体"/>
          <w:snapToGrid w:val="0"/>
          <w:color w:val="000000"/>
          <w:kern w:val="0"/>
          <w:szCs w:val="21"/>
          <w:highlight w:val="none"/>
        </w:rPr>
        <w:t>检测项目</w:t>
      </w:r>
      <w:r>
        <w:rPr>
          <w:rFonts w:ascii="宋体" w:hAnsi="宋体" w:eastAsia="宋体" w:cs="宋体"/>
          <w:snapToGrid w:val="0"/>
          <w:color w:val="000000"/>
          <w:kern w:val="0"/>
          <w:szCs w:val="21"/>
          <w:highlight w:val="none"/>
        </w:rPr>
        <w:t>PH、电导率、总硬度、浓缩倍率、浑浊度、总铜、总铁、总磷、氯离子检测。</w:t>
      </w:r>
      <w:r>
        <w:rPr>
          <w:rFonts w:hint="eastAsia" w:ascii="宋体" w:hAnsi="宋体" w:eastAsia="宋体" w:cs="宋体"/>
          <w:snapToGrid w:val="0"/>
          <w:color w:val="000000"/>
          <w:kern w:val="0"/>
          <w:szCs w:val="21"/>
          <w:highlight w:val="none"/>
        </w:rPr>
        <w:t>检测频次每月</w:t>
      </w:r>
      <w:r>
        <w:rPr>
          <w:rFonts w:ascii="宋体" w:hAnsi="宋体" w:eastAsia="宋体" w:cs="宋体"/>
          <w:snapToGrid w:val="0"/>
          <w:color w:val="000000"/>
          <w:kern w:val="0"/>
          <w:szCs w:val="21"/>
          <w:highlight w:val="none"/>
        </w:rPr>
        <w:t>1次</w:t>
      </w:r>
    </w:p>
    <w:p>
      <w:pPr>
        <w:kinsoku w:val="0"/>
        <w:autoSpaceDE w:val="0"/>
        <w:autoSpaceDN w:val="0"/>
        <w:adjustRightInd w:val="0"/>
        <w:snapToGrid w:val="0"/>
        <w:spacing w:before="159" w:line="359" w:lineRule="auto"/>
        <w:ind w:right="74"/>
        <w:textAlignment w:val="baseline"/>
        <w:rPr>
          <w:rFonts w:ascii="宋体" w:hAnsi="宋体" w:eastAsia="宋体" w:cs="宋体"/>
          <w:snapToGrid w:val="0"/>
          <w:color w:val="000000"/>
          <w:kern w:val="0"/>
          <w:szCs w:val="21"/>
          <w:highlight w:val="none"/>
        </w:rPr>
      </w:pPr>
      <w:r>
        <w:rPr>
          <w:rFonts w:ascii="宋体" w:hAnsi="宋体" w:eastAsia="宋体" w:cs="宋体"/>
          <w:snapToGrid w:val="0"/>
          <w:color w:val="000000"/>
          <w:kern w:val="0"/>
          <w:szCs w:val="21"/>
          <w:highlight w:val="none"/>
        </w:rPr>
        <w:t>3.2.14．</w:t>
      </w:r>
      <w:r>
        <w:rPr>
          <w:rFonts w:hint="eastAsia" w:ascii="宋体" w:hAnsi="宋体" w:eastAsia="宋体" w:cs="宋体"/>
          <w:snapToGrid w:val="0"/>
          <w:color w:val="000000"/>
          <w:kern w:val="0"/>
          <w:szCs w:val="21"/>
          <w:highlight w:val="none"/>
        </w:rPr>
        <w:t>6</w:t>
      </w:r>
      <w:r>
        <w:rPr>
          <w:rFonts w:ascii="宋体" w:hAnsi="宋体" w:eastAsia="宋体" w:cs="宋体"/>
          <w:snapToGrid w:val="0"/>
          <w:color w:val="000000"/>
          <w:kern w:val="0"/>
          <w:szCs w:val="21"/>
          <w:highlight w:val="none"/>
        </w:rPr>
        <w:t>洁净室静态检测</w:t>
      </w:r>
      <w:r>
        <w:rPr>
          <w:rFonts w:hint="eastAsia" w:ascii="宋体" w:hAnsi="宋体" w:eastAsia="宋体" w:cs="宋体"/>
          <w:snapToGrid w:val="0"/>
          <w:color w:val="000000"/>
          <w:kern w:val="0"/>
          <w:szCs w:val="21"/>
          <w:highlight w:val="none"/>
        </w:rPr>
        <w:t>项目</w:t>
      </w:r>
      <w:r>
        <w:rPr>
          <w:rFonts w:ascii="宋体" w:hAnsi="宋体" w:eastAsia="宋体" w:cs="宋体"/>
          <w:snapToGrid w:val="0"/>
          <w:color w:val="000000"/>
          <w:kern w:val="0"/>
          <w:szCs w:val="21"/>
          <w:highlight w:val="none"/>
        </w:rPr>
        <w:t>截面风速（I 级）、换气次数（II～IV 级）、洁净度、沉降菌细菌菌落总数、静压差、新风量。</w:t>
      </w:r>
      <w:r>
        <w:rPr>
          <w:rFonts w:hint="eastAsia" w:ascii="宋体" w:hAnsi="宋体" w:eastAsia="宋体" w:cs="宋体"/>
          <w:snapToGrid w:val="0"/>
          <w:color w:val="000000"/>
          <w:kern w:val="0"/>
          <w:szCs w:val="21"/>
          <w:highlight w:val="none"/>
        </w:rPr>
        <w:t>检测频次每年</w:t>
      </w:r>
      <w:r>
        <w:rPr>
          <w:rFonts w:ascii="宋体" w:hAnsi="宋体" w:eastAsia="宋体" w:cs="宋体"/>
          <w:snapToGrid w:val="0"/>
          <w:color w:val="000000"/>
          <w:kern w:val="0"/>
          <w:szCs w:val="21"/>
          <w:highlight w:val="none"/>
        </w:rPr>
        <w:t>1次</w:t>
      </w:r>
      <w:r>
        <w:rPr>
          <w:rFonts w:hint="eastAsia" w:ascii="宋体" w:hAnsi="宋体" w:eastAsia="宋体" w:cs="宋体"/>
          <w:snapToGrid w:val="0"/>
          <w:color w:val="000000"/>
          <w:kern w:val="0"/>
          <w:szCs w:val="21"/>
          <w:highlight w:val="none"/>
        </w:rPr>
        <w:t>。</w:t>
      </w:r>
    </w:p>
    <w:p>
      <w:pPr>
        <w:kinsoku w:val="0"/>
        <w:autoSpaceDE w:val="0"/>
        <w:autoSpaceDN w:val="0"/>
        <w:adjustRightInd w:val="0"/>
        <w:snapToGrid w:val="0"/>
        <w:spacing w:before="1" w:line="220" w:lineRule="auto"/>
        <w:textAlignment w:val="baseline"/>
        <w:rPr>
          <w:rFonts w:ascii="宋体" w:hAnsi="宋体" w:eastAsia="宋体" w:cs="宋体"/>
          <w:snapToGrid w:val="0"/>
          <w:color w:val="000000" w:themeColor="text1"/>
          <w:kern w:val="0"/>
          <w:szCs w:val="21"/>
          <w:highlight w:val="none"/>
          <w14:textFill>
            <w14:solidFill>
              <w14:schemeClr w14:val="tx1"/>
            </w14:solidFill>
          </w14:textFill>
        </w:rPr>
      </w:pPr>
      <w:r>
        <w:rPr>
          <w:rFonts w:ascii="Arial" w:hAnsi="Arial" w:eastAsia="Arial" w:cs="Arial"/>
          <w:snapToGrid w:val="0"/>
          <w:color w:val="000000" w:themeColor="text1"/>
          <w:spacing w:val="-1"/>
          <w:kern w:val="0"/>
          <w:szCs w:val="21"/>
          <w:highlight w:val="none"/>
          <w14:textFill>
            <w14:solidFill>
              <w14:schemeClr w14:val="tx1"/>
            </w14:solidFill>
          </w14:textFill>
        </w:rPr>
        <w:t xml:space="preserve">3.2.14 </w:t>
      </w:r>
      <w:r>
        <w:rPr>
          <w:rFonts w:ascii="宋体" w:hAnsi="宋体" w:eastAsia="宋体" w:cs="宋体"/>
          <w:snapToGrid w:val="0"/>
          <w:color w:val="000000" w:themeColor="text1"/>
          <w:spacing w:val="-1"/>
          <w:kern w:val="0"/>
          <w:szCs w:val="21"/>
          <w:highlight w:val="none"/>
          <w14:textFill>
            <w14:solidFill>
              <w14:schemeClr w14:val="tx1"/>
            </w14:solidFill>
          </w14:textFill>
        </w:rPr>
        <w:t>设备</w:t>
      </w:r>
      <w:r>
        <w:rPr>
          <w:rFonts w:ascii="宋体" w:hAnsi="宋体" w:eastAsia="宋体" w:cs="宋体"/>
          <w:snapToGrid w:val="0"/>
          <w:color w:val="000000" w:themeColor="text1"/>
          <w:kern w:val="0"/>
          <w:szCs w:val="21"/>
          <w:highlight w:val="none"/>
          <w14:textFill>
            <w14:solidFill>
              <w14:schemeClr w14:val="tx1"/>
            </w14:solidFill>
          </w14:textFill>
        </w:rPr>
        <w:t>巡视检查保养 标准</w:t>
      </w:r>
    </w:p>
    <w:p>
      <w:pPr>
        <w:kinsoku w:val="0"/>
        <w:autoSpaceDE w:val="0"/>
        <w:autoSpaceDN w:val="0"/>
        <w:adjustRightInd w:val="0"/>
        <w:snapToGrid w:val="0"/>
        <w:spacing w:before="157" w:line="220" w:lineRule="auto"/>
        <w:textAlignment w:val="baseline"/>
        <w:rPr>
          <w:rFonts w:ascii="宋体" w:hAnsi="宋体" w:eastAsia="宋体" w:cs="宋体"/>
          <w:snapToGrid w:val="0"/>
          <w:color w:val="000000"/>
          <w:kern w:val="0"/>
          <w:szCs w:val="21"/>
          <w:highlight w:val="none"/>
        </w:rPr>
      </w:pPr>
      <w:r>
        <w:rPr>
          <w:rFonts w:ascii="Arial" w:hAnsi="Arial" w:eastAsia="Arial" w:cs="Arial"/>
          <w:snapToGrid w:val="0"/>
          <w:color w:val="000000"/>
          <w:spacing w:val="-1"/>
          <w:kern w:val="0"/>
          <w:szCs w:val="21"/>
          <w:highlight w:val="none"/>
        </w:rPr>
        <w:t xml:space="preserve">3.2.15.1 </w:t>
      </w:r>
      <w:r>
        <w:rPr>
          <w:rFonts w:ascii="宋体" w:hAnsi="宋体" w:eastAsia="宋体" w:cs="宋体"/>
          <w:snapToGrid w:val="0"/>
          <w:color w:val="000000"/>
          <w:spacing w:val="-1"/>
          <w:kern w:val="0"/>
          <w:szCs w:val="21"/>
          <w:highlight w:val="none"/>
        </w:rPr>
        <w:t>制冷</w:t>
      </w:r>
      <w:r>
        <w:rPr>
          <w:rFonts w:ascii="宋体" w:hAnsi="宋体" w:eastAsia="宋体" w:cs="宋体"/>
          <w:snapToGrid w:val="0"/>
          <w:color w:val="000000"/>
          <w:kern w:val="0"/>
          <w:szCs w:val="21"/>
          <w:highlight w:val="none"/>
        </w:rPr>
        <w:t>机组制冷季巡视检查保养标准</w:t>
      </w:r>
    </w:p>
    <w:p>
      <w:pPr>
        <w:kinsoku w:val="0"/>
        <w:autoSpaceDE w:val="0"/>
        <w:autoSpaceDN w:val="0"/>
        <w:adjustRightInd w:val="0"/>
        <w:snapToGrid w:val="0"/>
        <w:spacing w:before="159" w:line="359" w:lineRule="auto"/>
        <w:ind w:right="73"/>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highlight w:val="none"/>
        </w:rPr>
        <w:t xml:space="preserve">3.2.15.1.1 </w:t>
      </w:r>
      <w:r>
        <w:rPr>
          <w:rFonts w:ascii="宋体" w:hAnsi="宋体" w:eastAsia="宋体" w:cs="宋体"/>
          <w:snapToGrid w:val="0"/>
          <w:color w:val="000000"/>
          <w:spacing w:val="-2"/>
          <w:kern w:val="0"/>
          <w:szCs w:val="21"/>
          <w:highlight w:val="none"/>
        </w:rPr>
        <w:t>检查压缩机和各项参数是否在正常范围内，压缩机运行电</w:t>
      </w:r>
      <w:r>
        <w:rPr>
          <w:rFonts w:ascii="宋体" w:hAnsi="宋体" w:eastAsia="宋体" w:cs="宋体"/>
          <w:snapToGrid w:val="0"/>
          <w:color w:val="000000"/>
          <w:spacing w:val="-1"/>
          <w:kern w:val="0"/>
          <w:szCs w:val="21"/>
          <w:highlight w:val="none"/>
        </w:rPr>
        <w:t>流正常为额定值， 三相</w:t>
      </w:r>
      <w:r>
        <w:rPr>
          <w:rFonts w:ascii="宋体" w:hAnsi="宋体" w:eastAsia="宋体" w:cs="宋体"/>
          <w:snapToGrid w:val="0"/>
          <w:color w:val="000000"/>
          <w:kern w:val="0"/>
          <w:szCs w:val="21"/>
          <w:highlight w:val="none"/>
        </w:rPr>
        <w:t xml:space="preserve"> 基本平衡， 压缩机的油压正常 </w:t>
      </w:r>
      <w:r>
        <w:rPr>
          <w:rFonts w:ascii="Arial" w:hAnsi="Arial" w:eastAsia="Arial" w:cs="Arial"/>
          <w:snapToGrid w:val="0"/>
          <w:color w:val="000000"/>
          <w:kern w:val="0"/>
          <w:szCs w:val="21"/>
          <w:highlight w:val="none"/>
        </w:rPr>
        <w:t>1</w:t>
      </w:r>
      <w:r>
        <w:rPr>
          <w:rFonts w:ascii="宋体" w:hAnsi="宋体" w:eastAsia="宋体" w:cs="宋体"/>
          <w:snapToGrid w:val="0"/>
          <w:color w:val="000000"/>
          <w:kern w:val="0"/>
          <w:szCs w:val="21"/>
          <w:highlight w:val="none"/>
        </w:rPr>
        <w:t>~</w:t>
      </w:r>
      <w:r>
        <w:rPr>
          <w:rFonts w:ascii="Arial" w:hAnsi="Arial" w:eastAsia="Arial" w:cs="Arial"/>
          <w:snapToGrid w:val="0"/>
          <w:color w:val="000000"/>
          <w:kern w:val="0"/>
          <w:szCs w:val="21"/>
          <w:highlight w:val="none"/>
        </w:rPr>
        <w:t>1.5</w:t>
      </w:r>
      <w:r>
        <w:rPr>
          <w:rFonts w:ascii="宋体" w:hAnsi="宋体" w:eastAsia="宋体" w:cs="宋体"/>
          <w:snapToGrid w:val="0"/>
          <w:color w:val="000000"/>
          <w:kern w:val="0"/>
          <w:szCs w:val="21"/>
          <w:highlight w:val="none"/>
        </w:rPr>
        <w:t>M</w:t>
      </w:r>
      <w:r>
        <w:rPr>
          <w:rFonts w:ascii="Arial" w:hAnsi="Arial" w:eastAsia="Arial" w:cs="Arial"/>
          <w:snapToGrid w:val="0"/>
          <w:color w:val="000000"/>
          <w:kern w:val="0"/>
          <w:szCs w:val="21"/>
          <w:highlight w:val="none"/>
        </w:rPr>
        <w:t>Pa</w:t>
      </w:r>
      <w:r>
        <w:rPr>
          <w:rFonts w:ascii="宋体" w:hAnsi="宋体" w:eastAsia="宋体" w:cs="宋体"/>
          <w:snapToGrid w:val="0"/>
          <w:color w:val="000000"/>
          <w:kern w:val="0"/>
          <w:szCs w:val="21"/>
          <w:highlight w:val="none"/>
        </w:rPr>
        <w:t xml:space="preserve">，压缩机外壳温度 </w:t>
      </w:r>
      <w:r>
        <w:rPr>
          <w:rFonts w:ascii="Arial" w:hAnsi="Arial" w:eastAsia="Arial" w:cs="Arial"/>
          <w:snapToGrid w:val="0"/>
          <w:color w:val="000000"/>
          <w:kern w:val="0"/>
          <w:szCs w:val="21"/>
          <w:highlight w:val="none"/>
        </w:rPr>
        <w:t>85</w:t>
      </w:r>
      <w:r>
        <w:rPr>
          <w:rFonts w:ascii="宋体" w:hAnsi="宋体" w:eastAsia="宋体" w:cs="宋体"/>
          <w:snapToGrid w:val="0"/>
          <w:color w:val="000000"/>
          <w:kern w:val="0"/>
          <w:szCs w:val="21"/>
          <w:highlight w:val="none"/>
        </w:rPr>
        <w:t>℃以</w:t>
      </w:r>
      <w:r>
        <w:rPr>
          <w:rFonts w:ascii="宋体" w:hAnsi="宋体" w:eastAsia="宋体" w:cs="宋体"/>
          <w:snapToGrid w:val="0"/>
          <w:color w:val="000000"/>
          <w:kern w:val="0"/>
          <w:szCs w:val="21"/>
        </w:rPr>
        <w:t>下， 吸气压力正常值</w:t>
      </w:r>
      <w:r>
        <w:rPr>
          <w:rFonts w:ascii="Arial" w:hAnsi="Arial" w:eastAsia="Arial" w:cs="Arial"/>
          <w:snapToGrid w:val="0"/>
          <w:color w:val="000000"/>
          <w:kern w:val="0"/>
          <w:szCs w:val="21"/>
        </w:rPr>
        <w:t>0.49</w:t>
      </w:r>
      <w:r>
        <w:rPr>
          <w:rFonts w:ascii="宋体" w:hAnsi="宋体" w:eastAsia="宋体" w:cs="宋体"/>
          <w:snapToGrid w:val="0"/>
          <w:color w:val="000000"/>
          <w:kern w:val="0"/>
          <w:szCs w:val="21"/>
        </w:rPr>
        <w:t xml:space="preserve">~ </w:t>
      </w:r>
      <w:r>
        <w:rPr>
          <w:rFonts w:ascii="Arial" w:hAnsi="Arial" w:eastAsia="Arial" w:cs="Arial"/>
          <w:snapToGrid w:val="0"/>
          <w:color w:val="000000"/>
          <w:spacing w:val="8"/>
          <w:kern w:val="0"/>
          <w:szCs w:val="21"/>
        </w:rPr>
        <w:t>0.54</w:t>
      </w:r>
      <w:r>
        <w:rPr>
          <w:rFonts w:ascii="宋体" w:hAnsi="宋体" w:eastAsia="宋体" w:cs="宋体"/>
          <w:snapToGrid w:val="0"/>
          <w:color w:val="000000"/>
          <w:kern w:val="0"/>
          <w:szCs w:val="21"/>
        </w:rPr>
        <w:t>M</w:t>
      </w:r>
      <w:r>
        <w:rPr>
          <w:rFonts w:ascii="Arial" w:hAnsi="Arial" w:eastAsia="Arial" w:cs="Arial"/>
          <w:snapToGrid w:val="0"/>
          <w:color w:val="000000"/>
          <w:kern w:val="0"/>
          <w:szCs w:val="21"/>
        </w:rPr>
        <w:t>Pa</w:t>
      </w:r>
      <w:r>
        <w:rPr>
          <w:rFonts w:ascii="宋体" w:hAnsi="宋体" w:eastAsia="宋体" w:cs="宋体"/>
          <w:snapToGrid w:val="0"/>
          <w:color w:val="000000"/>
          <w:spacing w:val="8"/>
          <w:kern w:val="0"/>
          <w:szCs w:val="21"/>
        </w:rPr>
        <w:t xml:space="preserve">，排气压力正常值 </w:t>
      </w:r>
      <w:r>
        <w:rPr>
          <w:rFonts w:ascii="Arial" w:hAnsi="Arial" w:eastAsia="Arial" w:cs="Arial"/>
          <w:snapToGrid w:val="0"/>
          <w:color w:val="000000"/>
          <w:spacing w:val="8"/>
          <w:kern w:val="0"/>
          <w:szCs w:val="21"/>
        </w:rPr>
        <w:t>1.25</w:t>
      </w:r>
      <w:r>
        <w:rPr>
          <w:rFonts w:ascii="宋体" w:hAnsi="宋体" w:eastAsia="宋体" w:cs="宋体"/>
          <w:snapToGrid w:val="0"/>
          <w:color w:val="000000"/>
          <w:kern w:val="0"/>
          <w:szCs w:val="21"/>
        </w:rPr>
        <w:t>MP</w:t>
      </w:r>
      <w:r>
        <w:rPr>
          <w:rFonts w:ascii="宋体" w:hAnsi="宋体" w:eastAsia="宋体" w:cs="宋体"/>
          <w:snapToGrid w:val="0"/>
          <w:color w:val="000000"/>
          <w:spacing w:val="8"/>
          <w:kern w:val="0"/>
          <w:szCs w:val="21"/>
        </w:rPr>
        <w:t xml:space="preserve"> </w:t>
      </w:r>
      <w:r>
        <w:rPr>
          <w:rFonts w:ascii="Arial" w:hAnsi="Arial" w:eastAsia="Arial" w:cs="Arial"/>
          <w:snapToGrid w:val="0"/>
          <w:color w:val="000000"/>
          <w:kern w:val="0"/>
          <w:szCs w:val="21"/>
        </w:rPr>
        <w:t>a</w:t>
      </w:r>
      <w:r>
        <w:rPr>
          <w:rFonts w:ascii="宋体" w:hAnsi="宋体" w:eastAsia="宋体" w:cs="宋体"/>
          <w:snapToGrid w:val="0"/>
          <w:color w:val="000000"/>
          <w:spacing w:val="6"/>
          <w:kern w:val="0"/>
          <w:szCs w:val="21"/>
        </w:rPr>
        <w:t>。</w:t>
      </w:r>
    </w:p>
    <w:p>
      <w:pPr>
        <w:kinsoku w:val="0"/>
        <w:autoSpaceDE w:val="0"/>
        <w:autoSpaceDN w:val="0"/>
        <w:adjustRightInd w:val="0"/>
        <w:snapToGrid w:val="0"/>
        <w:spacing w:before="1"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 xml:space="preserve">3.2.15.1.2 </w:t>
      </w:r>
      <w:r>
        <w:rPr>
          <w:rFonts w:ascii="宋体" w:hAnsi="宋体" w:eastAsia="宋体" w:cs="宋体"/>
          <w:snapToGrid w:val="0"/>
          <w:color w:val="000000"/>
          <w:spacing w:val="-4"/>
          <w:kern w:val="0"/>
          <w:szCs w:val="21"/>
        </w:rPr>
        <w:t>检查制冷系统内是否存有空气， 如有则应排放。</w:t>
      </w:r>
    </w:p>
    <w:p>
      <w:pPr>
        <w:kinsoku w:val="0"/>
        <w:autoSpaceDE w:val="0"/>
        <w:autoSpaceDN w:val="0"/>
        <w:adjustRightInd w:val="0"/>
        <w:snapToGrid w:val="0"/>
        <w:spacing w:before="157"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3.2</w:t>
      </w:r>
      <w:r>
        <w:rPr>
          <w:rFonts w:ascii="Arial" w:hAnsi="Arial" w:eastAsia="Arial" w:cs="Arial"/>
          <w:snapToGrid w:val="0"/>
          <w:color w:val="000000"/>
          <w:spacing w:val="-5"/>
          <w:kern w:val="0"/>
          <w:szCs w:val="21"/>
        </w:rPr>
        <w:t>.</w:t>
      </w:r>
      <w:r>
        <w:rPr>
          <w:rFonts w:ascii="Arial" w:hAnsi="Arial" w:eastAsia="Arial" w:cs="Arial"/>
          <w:snapToGrid w:val="0"/>
          <w:color w:val="000000"/>
          <w:spacing w:val="-3"/>
          <w:kern w:val="0"/>
          <w:szCs w:val="21"/>
        </w:rPr>
        <w:t xml:space="preserve">15.1.3 </w:t>
      </w:r>
      <w:r>
        <w:rPr>
          <w:rFonts w:ascii="宋体" w:hAnsi="宋体" w:eastAsia="宋体" w:cs="宋体"/>
          <w:snapToGrid w:val="0"/>
          <w:color w:val="000000"/>
          <w:spacing w:val="-3"/>
          <w:kern w:val="0"/>
          <w:szCs w:val="21"/>
        </w:rPr>
        <w:t>检查压缩机运转时是否有异常的噪声和振动， 及高温运行情况。</w:t>
      </w:r>
    </w:p>
    <w:p>
      <w:pPr>
        <w:kinsoku w:val="0"/>
        <w:autoSpaceDE w:val="0"/>
        <w:autoSpaceDN w:val="0"/>
        <w:adjustRightInd w:val="0"/>
        <w:snapToGrid w:val="0"/>
        <w:spacing w:before="157"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 xml:space="preserve">3.2.15.1.4 </w:t>
      </w:r>
      <w:r>
        <w:rPr>
          <w:rFonts w:ascii="宋体" w:hAnsi="宋体" w:eastAsia="宋体" w:cs="宋体"/>
          <w:snapToGrid w:val="0"/>
          <w:color w:val="000000"/>
          <w:spacing w:val="-4"/>
          <w:kern w:val="0"/>
          <w:szCs w:val="21"/>
        </w:rPr>
        <w:t>检查</w:t>
      </w:r>
      <w:r>
        <w:rPr>
          <w:rFonts w:ascii="宋体" w:hAnsi="宋体" w:eastAsia="宋体" w:cs="宋体"/>
          <w:snapToGrid w:val="0"/>
          <w:color w:val="000000"/>
          <w:spacing w:val="-2"/>
          <w:kern w:val="0"/>
          <w:szCs w:val="21"/>
        </w:rPr>
        <w:t>螺丝、螺栓、螺母及接头紧密性， 适当紧固以消除振动，防止泄漏。</w:t>
      </w:r>
    </w:p>
    <w:p>
      <w:pPr>
        <w:kinsoku w:val="0"/>
        <w:autoSpaceDE w:val="0"/>
        <w:autoSpaceDN w:val="0"/>
        <w:adjustRightInd w:val="0"/>
        <w:snapToGrid w:val="0"/>
        <w:spacing w:before="159"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3.2.15.1.5 </w:t>
      </w:r>
      <w:r>
        <w:rPr>
          <w:rFonts w:ascii="宋体" w:hAnsi="宋体" w:eastAsia="宋体" w:cs="宋体"/>
          <w:snapToGrid w:val="0"/>
          <w:color w:val="000000"/>
          <w:spacing w:val="-1"/>
          <w:kern w:val="0"/>
          <w:szCs w:val="21"/>
        </w:rPr>
        <w:t>检查机组控制箱内各个零部件、接触器、主电路</w:t>
      </w:r>
      <w:r>
        <w:rPr>
          <w:rFonts w:ascii="宋体" w:hAnsi="宋体" w:eastAsia="宋体" w:cs="宋体"/>
          <w:snapToGrid w:val="0"/>
          <w:color w:val="000000"/>
          <w:kern w:val="0"/>
          <w:szCs w:val="21"/>
        </w:rPr>
        <w:t>板是否良好，有无松动、异响。</w:t>
      </w:r>
    </w:p>
    <w:p>
      <w:pPr>
        <w:kinsoku w:val="0"/>
        <w:autoSpaceDE w:val="0"/>
        <w:autoSpaceDN w:val="0"/>
        <w:adjustRightInd w:val="0"/>
        <w:snapToGrid w:val="0"/>
        <w:spacing w:before="158"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3.2.15.1</w:t>
      </w:r>
      <w:r>
        <w:rPr>
          <w:rFonts w:ascii="Arial" w:hAnsi="Arial" w:eastAsia="Arial" w:cs="Arial"/>
          <w:snapToGrid w:val="0"/>
          <w:color w:val="000000"/>
          <w:spacing w:val="-1"/>
          <w:kern w:val="0"/>
          <w:szCs w:val="21"/>
        </w:rPr>
        <w:t xml:space="preserve">.6 </w:t>
      </w:r>
      <w:r>
        <w:rPr>
          <w:rFonts w:ascii="宋体" w:hAnsi="宋体" w:eastAsia="宋体" w:cs="宋体"/>
          <w:snapToGrid w:val="0"/>
          <w:color w:val="000000"/>
          <w:spacing w:val="-1"/>
          <w:kern w:val="0"/>
          <w:szCs w:val="21"/>
        </w:rPr>
        <w:t>冷凝器、蒸发器的温度、压力。</w:t>
      </w:r>
    </w:p>
    <w:p>
      <w:pPr>
        <w:kinsoku w:val="0"/>
        <w:autoSpaceDE w:val="0"/>
        <w:autoSpaceDN w:val="0"/>
        <w:adjustRightInd w:val="0"/>
        <w:snapToGrid w:val="0"/>
        <w:spacing w:before="157"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3.2</w:t>
      </w:r>
      <w:r>
        <w:rPr>
          <w:rFonts w:ascii="Arial" w:hAnsi="Arial" w:eastAsia="Arial" w:cs="Arial"/>
          <w:snapToGrid w:val="0"/>
          <w:color w:val="000000"/>
          <w:spacing w:val="-1"/>
          <w:kern w:val="0"/>
          <w:szCs w:val="21"/>
        </w:rPr>
        <w:t xml:space="preserve">.15.1.7 </w:t>
      </w:r>
      <w:r>
        <w:rPr>
          <w:rFonts w:ascii="宋体" w:hAnsi="宋体" w:eastAsia="宋体" w:cs="宋体"/>
          <w:snapToGrid w:val="0"/>
          <w:color w:val="000000"/>
          <w:spacing w:val="-1"/>
          <w:kern w:val="0"/>
          <w:szCs w:val="21"/>
        </w:rPr>
        <w:t>冷冻、冷却进出水温度及压力。</w:t>
      </w:r>
    </w:p>
    <w:p>
      <w:pPr>
        <w:kinsoku w:val="0"/>
        <w:autoSpaceDE w:val="0"/>
        <w:autoSpaceDN w:val="0"/>
        <w:adjustRightInd w:val="0"/>
        <w:snapToGrid w:val="0"/>
        <w:spacing w:before="156"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3.2.15.1.8 </w:t>
      </w:r>
      <w:r>
        <w:rPr>
          <w:rFonts w:ascii="宋体" w:hAnsi="宋体" w:eastAsia="宋体" w:cs="宋体"/>
          <w:snapToGrid w:val="0"/>
          <w:color w:val="000000"/>
          <w:spacing w:val="-1"/>
          <w:kern w:val="0"/>
          <w:szCs w:val="21"/>
        </w:rPr>
        <w:t>检查各仪表、控制器的工作状态，</w:t>
      </w:r>
      <w:r>
        <w:rPr>
          <w:rFonts w:ascii="宋体" w:hAnsi="宋体" w:eastAsia="宋体" w:cs="宋体"/>
          <w:snapToGrid w:val="0"/>
          <w:color w:val="000000"/>
          <w:kern w:val="0"/>
          <w:szCs w:val="21"/>
        </w:rPr>
        <w:t>水流量保护开关是否工作正常。</w:t>
      </w:r>
    </w:p>
    <w:p>
      <w:pPr>
        <w:kinsoku w:val="0"/>
        <w:autoSpaceDE w:val="0"/>
        <w:autoSpaceDN w:val="0"/>
        <w:adjustRightInd w:val="0"/>
        <w:snapToGrid w:val="0"/>
        <w:spacing w:before="157"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3.2.1</w:t>
      </w:r>
      <w:r>
        <w:rPr>
          <w:rFonts w:ascii="Arial" w:hAnsi="Arial" w:eastAsia="Arial" w:cs="Arial"/>
          <w:snapToGrid w:val="0"/>
          <w:color w:val="000000"/>
          <w:spacing w:val="-1"/>
          <w:kern w:val="0"/>
          <w:szCs w:val="21"/>
        </w:rPr>
        <w:t xml:space="preserve">5.1.9 </w:t>
      </w:r>
      <w:r>
        <w:rPr>
          <w:rFonts w:ascii="宋体" w:hAnsi="宋体" w:eastAsia="宋体" w:cs="宋体"/>
          <w:snapToGrid w:val="0"/>
          <w:color w:val="000000"/>
          <w:spacing w:val="-1"/>
          <w:kern w:val="0"/>
          <w:szCs w:val="21"/>
        </w:rPr>
        <w:t>检查机组润滑系统应良好。</w:t>
      </w:r>
    </w:p>
    <w:p>
      <w:pPr>
        <w:kinsoku w:val="0"/>
        <w:autoSpaceDE w:val="0"/>
        <w:autoSpaceDN w:val="0"/>
        <w:adjustRightInd w:val="0"/>
        <w:snapToGrid w:val="0"/>
        <w:spacing w:before="160"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3.2.15.1</w:t>
      </w:r>
      <w:r>
        <w:rPr>
          <w:rFonts w:ascii="Arial" w:hAnsi="Arial" w:eastAsia="Arial" w:cs="Arial"/>
          <w:snapToGrid w:val="0"/>
          <w:color w:val="000000"/>
          <w:spacing w:val="-5"/>
          <w:kern w:val="0"/>
          <w:szCs w:val="21"/>
        </w:rPr>
        <w:t>.</w:t>
      </w:r>
      <w:r>
        <w:rPr>
          <w:rFonts w:ascii="Arial" w:hAnsi="Arial" w:eastAsia="Arial" w:cs="Arial"/>
          <w:snapToGrid w:val="0"/>
          <w:color w:val="000000"/>
          <w:spacing w:val="-3"/>
          <w:kern w:val="0"/>
          <w:szCs w:val="21"/>
        </w:rPr>
        <w:t xml:space="preserve">10 </w:t>
      </w:r>
      <w:r>
        <w:rPr>
          <w:rFonts w:ascii="宋体" w:hAnsi="宋体" w:eastAsia="宋体" w:cs="宋体"/>
          <w:snapToGrid w:val="0"/>
          <w:color w:val="000000"/>
          <w:spacing w:val="-3"/>
          <w:kern w:val="0"/>
          <w:szCs w:val="21"/>
        </w:rPr>
        <w:t>保持设备处于清洁状态， 设备表面无油污、灰尘。</w:t>
      </w:r>
    </w:p>
    <w:p>
      <w:pPr>
        <w:kinsoku w:val="0"/>
        <w:autoSpaceDE w:val="0"/>
        <w:autoSpaceDN w:val="0"/>
        <w:adjustRightInd w:val="0"/>
        <w:snapToGrid w:val="0"/>
        <w:spacing w:before="157"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3.2.15.2 </w:t>
      </w:r>
      <w:r>
        <w:rPr>
          <w:rFonts w:ascii="宋体" w:hAnsi="宋体" w:eastAsia="宋体" w:cs="宋体"/>
          <w:snapToGrid w:val="0"/>
          <w:color w:val="000000"/>
          <w:spacing w:val="-1"/>
          <w:kern w:val="0"/>
          <w:szCs w:val="21"/>
        </w:rPr>
        <w:t>制冷</w:t>
      </w:r>
      <w:r>
        <w:rPr>
          <w:rFonts w:ascii="宋体" w:hAnsi="宋体" w:eastAsia="宋体" w:cs="宋体"/>
          <w:snapToGrid w:val="0"/>
          <w:color w:val="000000"/>
          <w:kern w:val="0"/>
          <w:szCs w:val="21"/>
        </w:rPr>
        <w:t>机组年度停机后的维护保养标准</w:t>
      </w:r>
    </w:p>
    <w:p>
      <w:pPr>
        <w:kinsoku w:val="0"/>
        <w:autoSpaceDE w:val="0"/>
        <w:autoSpaceDN w:val="0"/>
        <w:adjustRightInd w:val="0"/>
        <w:snapToGrid w:val="0"/>
        <w:spacing w:before="157"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3.2.15.2.1 </w:t>
      </w:r>
      <w:r>
        <w:rPr>
          <w:rFonts w:ascii="宋体" w:hAnsi="宋体" w:eastAsia="宋体" w:cs="宋体"/>
          <w:snapToGrid w:val="0"/>
          <w:color w:val="000000"/>
          <w:spacing w:val="-1"/>
          <w:kern w:val="0"/>
          <w:szCs w:val="21"/>
        </w:rPr>
        <w:t>检查干燥过滤器、油过滤器，必要时</w:t>
      </w:r>
      <w:r>
        <w:rPr>
          <w:rFonts w:ascii="宋体" w:hAnsi="宋体" w:eastAsia="宋体" w:cs="宋体"/>
          <w:snapToGrid w:val="0"/>
          <w:color w:val="000000"/>
          <w:kern w:val="0"/>
          <w:szCs w:val="21"/>
        </w:rPr>
        <w:t>进行更换。</w:t>
      </w:r>
    </w:p>
    <w:p>
      <w:pPr>
        <w:kinsoku w:val="0"/>
        <w:autoSpaceDE w:val="0"/>
        <w:autoSpaceDN w:val="0"/>
        <w:adjustRightInd w:val="0"/>
        <w:snapToGrid w:val="0"/>
        <w:spacing w:before="157"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3.2.15.2.2 </w:t>
      </w:r>
      <w:r>
        <w:rPr>
          <w:rFonts w:ascii="宋体" w:hAnsi="宋体" w:eastAsia="宋体" w:cs="宋体"/>
          <w:snapToGrid w:val="0"/>
          <w:color w:val="000000"/>
          <w:spacing w:val="-1"/>
          <w:kern w:val="0"/>
          <w:szCs w:val="21"/>
        </w:rPr>
        <w:t>检</w:t>
      </w:r>
      <w:r>
        <w:rPr>
          <w:rFonts w:ascii="宋体" w:hAnsi="宋体" w:eastAsia="宋体" w:cs="宋体"/>
          <w:snapToGrid w:val="0"/>
          <w:color w:val="000000"/>
          <w:kern w:val="0"/>
          <w:szCs w:val="21"/>
        </w:rPr>
        <w:t>查机组的各保护装置是否正常。</w:t>
      </w:r>
    </w:p>
    <w:p>
      <w:pPr>
        <w:kinsoku w:val="0"/>
        <w:autoSpaceDE w:val="0"/>
        <w:autoSpaceDN w:val="0"/>
        <w:adjustRightInd w:val="0"/>
        <w:snapToGrid w:val="0"/>
        <w:spacing w:before="158"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3.2.15.2.3 </w:t>
      </w:r>
      <w:r>
        <w:rPr>
          <w:rFonts w:ascii="宋体" w:hAnsi="宋体" w:eastAsia="宋体" w:cs="宋体"/>
          <w:snapToGrid w:val="0"/>
          <w:color w:val="000000"/>
          <w:spacing w:val="-1"/>
          <w:kern w:val="0"/>
          <w:szCs w:val="21"/>
        </w:rPr>
        <w:t>冷</w:t>
      </w:r>
      <w:r>
        <w:rPr>
          <w:rFonts w:ascii="宋体" w:hAnsi="宋体" w:eastAsia="宋体" w:cs="宋体"/>
          <w:snapToGrid w:val="0"/>
          <w:color w:val="000000"/>
          <w:kern w:val="0"/>
          <w:szCs w:val="21"/>
        </w:rPr>
        <w:t>冻油的油压及油量是否需要更换及补充。</w:t>
      </w:r>
    </w:p>
    <w:p>
      <w:pPr>
        <w:kinsoku w:val="0"/>
        <w:autoSpaceDE w:val="0"/>
        <w:autoSpaceDN w:val="0"/>
        <w:adjustRightInd w:val="0"/>
        <w:snapToGrid w:val="0"/>
        <w:spacing w:before="156"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3.2.15.</w:t>
      </w:r>
      <w:r>
        <w:rPr>
          <w:rFonts w:ascii="Arial" w:hAnsi="Arial" w:eastAsia="Arial" w:cs="Arial"/>
          <w:snapToGrid w:val="0"/>
          <w:color w:val="000000"/>
          <w:spacing w:val="-1"/>
          <w:kern w:val="0"/>
          <w:szCs w:val="21"/>
        </w:rPr>
        <w:t xml:space="preserve">2.4 </w:t>
      </w:r>
      <w:r>
        <w:rPr>
          <w:rFonts w:ascii="宋体" w:hAnsi="宋体" w:eastAsia="宋体" w:cs="宋体"/>
          <w:snapToGrid w:val="0"/>
          <w:color w:val="000000"/>
          <w:spacing w:val="-1"/>
          <w:kern w:val="0"/>
          <w:szCs w:val="21"/>
        </w:rPr>
        <w:t>制冷剂是否需要补充。</w:t>
      </w:r>
    </w:p>
    <w:p>
      <w:pPr>
        <w:kinsoku w:val="0"/>
        <w:autoSpaceDE w:val="0"/>
        <w:autoSpaceDN w:val="0"/>
        <w:adjustRightInd w:val="0"/>
        <w:snapToGrid w:val="0"/>
        <w:spacing w:before="160"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3.2.15.2.5 </w:t>
      </w:r>
      <w:r>
        <w:rPr>
          <w:rFonts w:ascii="宋体" w:hAnsi="宋体" w:eastAsia="宋体" w:cs="宋体"/>
          <w:snapToGrid w:val="0"/>
          <w:color w:val="000000"/>
          <w:spacing w:val="-2"/>
          <w:kern w:val="0"/>
          <w:szCs w:val="21"/>
        </w:rPr>
        <w:t xml:space="preserve">压缩机电机绝缘情况， 其绝缘电阻应不低于 </w:t>
      </w:r>
      <w:r>
        <w:rPr>
          <w:rFonts w:ascii="Arial" w:hAnsi="Arial" w:eastAsia="Arial" w:cs="Arial"/>
          <w:snapToGrid w:val="0"/>
          <w:color w:val="000000"/>
          <w:spacing w:val="-2"/>
          <w:kern w:val="0"/>
          <w:szCs w:val="21"/>
        </w:rPr>
        <w:t>0.5</w:t>
      </w:r>
      <w:r>
        <w:rPr>
          <w:rFonts w:ascii="宋体" w:hAnsi="宋体" w:eastAsia="宋体" w:cs="宋体"/>
          <w:snapToGrid w:val="0"/>
          <w:color w:val="000000"/>
          <w:kern w:val="0"/>
          <w:szCs w:val="21"/>
        </w:rPr>
        <w:t>M</w:t>
      </w:r>
      <w:r>
        <w:rPr>
          <w:rFonts w:ascii="Arial" w:hAnsi="Arial" w:eastAsia="Arial" w:cs="Arial"/>
          <w:snapToGrid w:val="0"/>
          <w:color w:val="000000"/>
          <w:kern w:val="0"/>
          <w:szCs w:val="21"/>
        </w:rPr>
        <w:t>Q</w:t>
      </w:r>
      <w:r>
        <w:rPr>
          <w:rFonts w:ascii="宋体" w:hAnsi="宋体" w:eastAsia="宋体" w:cs="宋体"/>
          <w:snapToGrid w:val="0"/>
          <w:color w:val="000000"/>
          <w:spacing w:val="-2"/>
          <w:kern w:val="0"/>
          <w:szCs w:val="21"/>
        </w:rPr>
        <w:t>。</w:t>
      </w:r>
    </w:p>
    <w:p>
      <w:pPr>
        <w:kinsoku w:val="0"/>
        <w:autoSpaceDE w:val="0"/>
        <w:autoSpaceDN w:val="0"/>
        <w:adjustRightInd w:val="0"/>
        <w:snapToGrid w:val="0"/>
        <w:spacing w:before="157"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3.2.15.2.6 </w:t>
      </w:r>
      <w:r>
        <w:rPr>
          <w:rFonts w:ascii="宋体" w:hAnsi="宋体" w:eastAsia="宋体" w:cs="宋体"/>
          <w:snapToGrid w:val="0"/>
          <w:color w:val="000000"/>
          <w:spacing w:val="-1"/>
          <w:kern w:val="0"/>
          <w:szCs w:val="21"/>
        </w:rPr>
        <w:t>检查电气控制部分并紧固电路上</w:t>
      </w:r>
      <w:r>
        <w:rPr>
          <w:rFonts w:ascii="宋体" w:hAnsi="宋体" w:eastAsia="宋体" w:cs="宋体"/>
          <w:snapToGrid w:val="0"/>
          <w:color w:val="000000"/>
          <w:kern w:val="0"/>
          <w:szCs w:val="21"/>
        </w:rPr>
        <w:t>各电线接点。扭力符合设备维护手册标准。</w:t>
      </w:r>
    </w:p>
    <w:p>
      <w:pPr>
        <w:kinsoku w:val="0"/>
        <w:autoSpaceDE w:val="0"/>
        <w:autoSpaceDN w:val="0"/>
        <w:adjustRightInd w:val="0"/>
        <w:snapToGrid w:val="0"/>
        <w:spacing w:before="157"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3.2.15.2.7 </w:t>
      </w:r>
      <w:r>
        <w:rPr>
          <w:rFonts w:ascii="宋体" w:hAnsi="宋体" w:eastAsia="宋体" w:cs="宋体"/>
          <w:snapToGrid w:val="0"/>
          <w:color w:val="000000"/>
          <w:kern w:val="0"/>
          <w:szCs w:val="21"/>
        </w:rPr>
        <w:t>其他主机停机后，为保障主机正常运行所需保养工作</w:t>
      </w:r>
    </w:p>
    <w:p>
      <w:pPr>
        <w:kinsoku w:val="0"/>
        <w:autoSpaceDE w:val="0"/>
        <w:autoSpaceDN w:val="0"/>
        <w:adjustRightInd w:val="0"/>
        <w:snapToGrid w:val="0"/>
        <w:spacing w:before="158"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3.2.15.3 </w:t>
      </w:r>
      <w:r>
        <w:rPr>
          <w:rFonts w:ascii="宋体" w:hAnsi="宋体" w:eastAsia="宋体" w:cs="宋体"/>
          <w:snapToGrid w:val="0"/>
          <w:color w:val="000000"/>
          <w:spacing w:val="-1"/>
          <w:kern w:val="0"/>
          <w:szCs w:val="21"/>
        </w:rPr>
        <w:t>制冷</w:t>
      </w:r>
      <w:r>
        <w:rPr>
          <w:rFonts w:ascii="宋体" w:hAnsi="宋体" w:eastAsia="宋体" w:cs="宋体"/>
          <w:snapToGrid w:val="0"/>
          <w:color w:val="000000"/>
          <w:kern w:val="0"/>
          <w:szCs w:val="21"/>
        </w:rPr>
        <w:t>机组年度维护保养标准</w:t>
      </w:r>
    </w:p>
    <w:p>
      <w:pPr>
        <w:kinsoku w:val="0"/>
        <w:autoSpaceDE w:val="0"/>
        <w:autoSpaceDN w:val="0"/>
        <w:adjustRightInd w:val="0"/>
        <w:snapToGrid w:val="0"/>
        <w:spacing w:before="159" w:line="359" w:lineRule="auto"/>
        <w:ind w:right="23"/>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 xml:space="preserve">3.2.15.3.1 </w:t>
      </w:r>
      <w:r>
        <w:rPr>
          <w:rFonts w:ascii="宋体" w:hAnsi="宋体" w:eastAsia="宋体" w:cs="宋体"/>
          <w:snapToGrid w:val="0"/>
          <w:color w:val="000000"/>
          <w:spacing w:val="-4"/>
          <w:kern w:val="0"/>
          <w:szCs w:val="21"/>
        </w:rPr>
        <w:t>电机除尘保养</w:t>
      </w:r>
      <w:r>
        <w:rPr>
          <w:rFonts w:hint="eastAsia" w:ascii="宋体" w:hAnsi="宋体" w:eastAsia="宋体" w:cs="宋体"/>
          <w:snapToGrid w:val="0"/>
          <w:color w:val="000000"/>
          <w:spacing w:val="-4"/>
          <w:kern w:val="0"/>
          <w:szCs w:val="21"/>
        </w:rPr>
        <w:t>、更换轴承润滑油，电机接线端子检查并紧固，确保无松动、无过热</w:t>
      </w:r>
      <w:r>
        <w:rPr>
          <w:rFonts w:ascii="宋体" w:hAnsi="宋体" w:eastAsia="宋体" w:cs="宋体"/>
          <w:snapToGrid w:val="0"/>
          <w:color w:val="000000"/>
          <w:spacing w:val="-10"/>
          <w:kern w:val="0"/>
          <w:szCs w:val="21"/>
        </w:rPr>
        <w:t>。</w:t>
      </w:r>
    </w:p>
    <w:p>
      <w:pPr>
        <w:kinsoku w:val="0"/>
        <w:autoSpaceDE w:val="0"/>
        <w:autoSpaceDN w:val="0"/>
        <w:adjustRightInd w:val="0"/>
        <w:snapToGrid w:val="0"/>
        <w:spacing w:before="7" w:line="355" w:lineRule="auto"/>
        <w:ind w:right="25"/>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3.2.15.3.2</w:t>
      </w:r>
      <w:r>
        <w:rPr>
          <w:rFonts w:ascii="Arial" w:hAnsi="Arial" w:eastAsia="Arial" w:cs="Arial"/>
          <w:snapToGrid w:val="0"/>
          <w:color w:val="000000"/>
          <w:spacing w:val="-2"/>
          <w:kern w:val="0"/>
          <w:szCs w:val="21"/>
        </w:rPr>
        <w:t xml:space="preserve"> </w:t>
      </w:r>
      <w:r>
        <w:rPr>
          <w:rFonts w:ascii="宋体" w:hAnsi="宋体" w:eastAsia="宋体" w:cs="宋体"/>
          <w:snapToGrid w:val="0"/>
          <w:color w:val="000000"/>
          <w:spacing w:val="-2"/>
          <w:kern w:val="0"/>
          <w:szCs w:val="21"/>
        </w:rPr>
        <w:t xml:space="preserve">每年一次清洗管道过滤器， 冷凝器，蒸发器，清洗时，先配制 </w:t>
      </w:r>
      <w:r>
        <w:rPr>
          <w:rFonts w:ascii="Arial" w:hAnsi="Arial" w:eastAsia="Arial" w:cs="Arial"/>
          <w:snapToGrid w:val="0"/>
          <w:color w:val="000000"/>
          <w:spacing w:val="-2"/>
          <w:kern w:val="0"/>
          <w:szCs w:val="21"/>
        </w:rPr>
        <w:t>10</w:t>
      </w:r>
      <w:r>
        <w:rPr>
          <w:rFonts w:ascii="宋体" w:hAnsi="宋体" w:eastAsia="宋体" w:cs="宋体"/>
          <w:snapToGrid w:val="0"/>
          <w:color w:val="000000"/>
          <w:spacing w:val="-2"/>
          <w:kern w:val="0"/>
          <w:szCs w:val="21"/>
        </w:rPr>
        <w:t>％盐酸溶液(每</w:t>
      </w:r>
      <w:r>
        <w:rPr>
          <w:rFonts w:ascii="宋体" w:hAnsi="宋体" w:eastAsia="宋体" w:cs="宋体"/>
          <w:snapToGrid w:val="0"/>
          <w:color w:val="000000"/>
          <w:kern w:val="0"/>
          <w:szCs w:val="21"/>
        </w:rPr>
        <w:t xml:space="preserve"> </w:t>
      </w:r>
      <w:r>
        <w:rPr>
          <w:rFonts w:ascii="Arial" w:hAnsi="Arial" w:eastAsia="Arial" w:cs="Arial"/>
          <w:snapToGrid w:val="0"/>
          <w:color w:val="000000"/>
          <w:spacing w:val="3"/>
          <w:kern w:val="0"/>
          <w:szCs w:val="21"/>
        </w:rPr>
        <w:t xml:space="preserve">1 </w:t>
      </w:r>
      <w:r>
        <w:rPr>
          <w:rFonts w:ascii="宋体" w:hAnsi="宋体" w:eastAsia="宋体" w:cs="宋体"/>
          <w:snapToGrid w:val="0"/>
          <w:color w:val="000000"/>
          <w:kern w:val="0"/>
          <w:szCs w:val="21"/>
        </w:rPr>
        <w:t>kg</w:t>
      </w:r>
      <w:r>
        <w:rPr>
          <w:rFonts w:ascii="宋体" w:hAnsi="宋体" w:eastAsia="宋体" w:cs="宋体"/>
          <w:snapToGrid w:val="0"/>
          <w:color w:val="000000"/>
          <w:spacing w:val="3"/>
          <w:kern w:val="0"/>
          <w:szCs w:val="21"/>
        </w:rPr>
        <w:t xml:space="preserve">酸溶液里加 </w:t>
      </w:r>
      <w:r>
        <w:rPr>
          <w:rFonts w:ascii="Arial" w:hAnsi="Arial" w:eastAsia="Arial" w:cs="Arial"/>
          <w:snapToGrid w:val="0"/>
          <w:color w:val="000000"/>
          <w:spacing w:val="3"/>
          <w:kern w:val="0"/>
          <w:szCs w:val="21"/>
        </w:rPr>
        <w:t>0.5</w:t>
      </w:r>
      <w:r>
        <w:rPr>
          <w:rFonts w:ascii="宋体" w:hAnsi="宋体" w:eastAsia="宋体" w:cs="宋体"/>
          <w:snapToGrid w:val="0"/>
          <w:color w:val="000000"/>
          <w:kern w:val="0"/>
          <w:szCs w:val="21"/>
        </w:rPr>
        <w:t>kg</w:t>
      </w:r>
      <w:r>
        <w:rPr>
          <w:rFonts w:ascii="宋体" w:hAnsi="宋体" w:eastAsia="宋体" w:cs="宋体"/>
          <w:snapToGrid w:val="0"/>
          <w:color w:val="000000"/>
          <w:spacing w:val="3"/>
          <w:kern w:val="0"/>
          <w:szCs w:val="21"/>
        </w:rPr>
        <w:t>缓蚀剂) 或用现在市场上使用的一种电子高效清洗剂， 杀菌清洗，</w:t>
      </w:r>
      <w:r>
        <w:rPr>
          <w:rFonts w:ascii="宋体" w:hAnsi="宋体" w:eastAsia="宋体" w:cs="宋体"/>
          <w:snapToGrid w:val="0"/>
          <w:color w:val="000000"/>
          <w:spacing w:val="1"/>
          <w:kern w:val="0"/>
          <w:szCs w:val="21"/>
        </w:rPr>
        <w:t>剥</w:t>
      </w:r>
      <w:r>
        <w:rPr>
          <w:rFonts w:ascii="宋体" w:hAnsi="宋体" w:eastAsia="宋体" w:cs="宋体"/>
          <w:snapToGrid w:val="0"/>
          <w:color w:val="000000"/>
          <w:kern w:val="0"/>
          <w:szCs w:val="21"/>
        </w:rPr>
        <w:t xml:space="preserve">离 </w:t>
      </w:r>
      <w:r>
        <w:rPr>
          <w:rFonts w:ascii="宋体" w:hAnsi="宋体" w:eastAsia="宋体" w:cs="宋体"/>
          <w:snapToGrid w:val="0"/>
          <w:color w:val="000000"/>
          <w:spacing w:val="-11"/>
          <w:kern w:val="0"/>
          <w:szCs w:val="21"/>
        </w:rPr>
        <w:t>水垢一次完成， 并对铜铁无腐蚀</w:t>
      </w:r>
      <w:r>
        <w:rPr>
          <w:rFonts w:ascii="Arial" w:hAnsi="Arial" w:eastAsia="Arial" w:cs="Arial"/>
          <w:snapToGrid w:val="0"/>
          <w:color w:val="000000"/>
          <w:spacing w:val="-11"/>
          <w:kern w:val="0"/>
          <w:szCs w:val="21"/>
        </w:rPr>
        <w:t>;</w:t>
      </w:r>
      <w:r>
        <w:rPr>
          <w:rFonts w:ascii="宋体" w:hAnsi="宋体" w:eastAsia="宋体" w:cs="宋体"/>
          <w:snapToGrid w:val="0"/>
          <w:color w:val="000000"/>
          <w:spacing w:val="-11"/>
          <w:kern w:val="0"/>
          <w:szCs w:val="21"/>
        </w:rPr>
        <w:t>拆开冷凝器， 蒸发器两端进出水法兰封闭， 向里注清洗液， 酸</w:t>
      </w:r>
      <w:r>
        <w:rPr>
          <w:rFonts w:ascii="宋体" w:hAnsi="宋体" w:eastAsia="宋体" w:cs="宋体"/>
          <w:snapToGrid w:val="0"/>
          <w:color w:val="000000"/>
          <w:spacing w:val="-10"/>
          <w:kern w:val="0"/>
          <w:szCs w:val="21"/>
        </w:rPr>
        <w:t>洗</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8"/>
          <w:kern w:val="0"/>
          <w:szCs w:val="21"/>
        </w:rPr>
        <w:t>时</w:t>
      </w:r>
      <w:r>
        <w:rPr>
          <w:rFonts w:ascii="宋体" w:hAnsi="宋体" w:eastAsia="宋体" w:cs="宋体"/>
          <w:snapToGrid w:val="0"/>
          <w:color w:val="000000"/>
          <w:spacing w:val="4"/>
          <w:kern w:val="0"/>
          <w:szCs w:val="21"/>
        </w:rPr>
        <w:t xml:space="preserve">间 </w:t>
      </w:r>
      <w:r>
        <w:rPr>
          <w:rFonts w:ascii="Arial" w:hAnsi="Arial" w:eastAsia="Arial" w:cs="Arial"/>
          <w:snapToGrid w:val="0"/>
          <w:color w:val="000000"/>
          <w:spacing w:val="4"/>
          <w:kern w:val="0"/>
          <w:szCs w:val="21"/>
        </w:rPr>
        <w:t>24</w:t>
      </w:r>
      <w:r>
        <w:rPr>
          <w:rFonts w:ascii="Arial" w:hAnsi="Arial" w:eastAsia="Arial" w:cs="Arial"/>
          <w:snapToGrid w:val="0"/>
          <w:color w:val="000000"/>
          <w:kern w:val="0"/>
          <w:szCs w:val="21"/>
        </w:rPr>
        <w:t>h</w:t>
      </w:r>
      <w:r>
        <w:rPr>
          <w:rFonts w:ascii="宋体" w:hAnsi="宋体" w:eastAsia="宋体" w:cs="宋体"/>
          <w:snapToGrid w:val="0"/>
          <w:color w:val="000000"/>
          <w:spacing w:val="4"/>
          <w:kern w:val="0"/>
          <w:szCs w:val="21"/>
        </w:rPr>
        <w:t xml:space="preserve">，也可用泵循环清洗，时间为 </w:t>
      </w:r>
      <w:r>
        <w:rPr>
          <w:rFonts w:ascii="Arial" w:hAnsi="Arial" w:eastAsia="Arial" w:cs="Arial"/>
          <w:snapToGrid w:val="0"/>
          <w:color w:val="000000"/>
          <w:spacing w:val="4"/>
          <w:kern w:val="0"/>
          <w:szCs w:val="21"/>
        </w:rPr>
        <w:t>12</w:t>
      </w:r>
      <w:r>
        <w:rPr>
          <w:rFonts w:ascii="Arial" w:hAnsi="Arial" w:eastAsia="Arial" w:cs="Arial"/>
          <w:snapToGrid w:val="0"/>
          <w:color w:val="000000"/>
          <w:kern w:val="0"/>
          <w:szCs w:val="21"/>
        </w:rPr>
        <w:t>h</w:t>
      </w:r>
      <w:r>
        <w:rPr>
          <w:rFonts w:ascii="宋体" w:hAnsi="宋体" w:eastAsia="宋体" w:cs="宋体"/>
          <w:snapToGrid w:val="0"/>
          <w:color w:val="000000"/>
          <w:spacing w:val="4"/>
          <w:kern w:val="0"/>
          <w:szCs w:val="21"/>
        </w:rPr>
        <w:t xml:space="preserve">，酸洗完后用 </w:t>
      </w:r>
      <w:r>
        <w:rPr>
          <w:rFonts w:ascii="Arial" w:hAnsi="Arial" w:eastAsia="Arial" w:cs="Arial"/>
          <w:snapToGrid w:val="0"/>
          <w:color w:val="000000"/>
          <w:spacing w:val="4"/>
          <w:kern w:val="0"/>
          <w:szCs w:val="21"/>
        </w:rPr>
        <w:t>1</w:t>
      </w:r>
      <w:r>
        <w:rPr>
          <w:rFonts w:ascii="宋体" w:hAnsi="宋体" w:eastAsia="宋体" w:cs="宋体"/>
          <w:snapToGrid w:val="0"/>
          <w:color w:val="000000"/>
          <w:spacing w:val="4"/>
          <w:kern w:val="0"/>
          <w:szCs w:val="21"/>
        </w:rPr>
        <w:t>％的</w:t>
      </w:r>
      <w:r>
        <w:rPr>
          <w:rFonts w:ascii="宋体" w:hAnsi="宋体" w:eastAsia="宋体" w:cs="宋体"/>
          <w:snapToGrid w:val="0"/>
          <w:color w:val="000000"/>
          <w:kern w:val="0"/>
          <w:szCs w:val="21"/>
        </w:rPr>
        <w:t>N</w:t>
      </w:r>
      <w:r>
        <w:rPr>
          <w:rFonts w:ascii="Arial" w:hAnsi="Arial" w:eastAsia="Arial" w:cs="Arial"/>
          <w:snapToGrid w:val="0"/>
          <w:color w:val="000000"/>
          <w:kern w:val="0"/>
          <w:szCs w:val="21"/>
        </w:rPr>
        <w:t>aOH</w:t>
      </w:r>
      <w:r>
        <w:rPr>
          <w:rFonts w:ascii="Arial" w:hAnsi="Arial" w:eastAsia="Arial" w:cs="Arial"/>
          <w:snapToGrid w:val="0"/>
          <w:color w:val="000000"/>
          <w:spacing w:val="4"/>
          <w:kern w:val="0"/>
          <w:szCs w:val="21"/>
        </w:rPr>
        <w:t xml:space="preserve"> </w:t>
      </w:r>
      <w:r>
        <w:rPr>
          <w:rFonts w:ascii="宋体" w:hAnsi="宋体" w:eastAsia="宋体" w:cs="宋体"/>
          <w:snapToGrid w:val="0"/>
          <w:color w:val="000000"/>
          <w:spacing w:val="4"/>
          <w:kern w:val="0"/>
          <w:szCs w:val="21"/>
        </w:rPr>
        <w:t xml:space="preserve">溶液或 </w:t>
      </w:r>
      <w:r>
        <w:rPr>
          <w:rFonts w:ascii="Arial" w:hAnsi="Arial" w:eastAsia="Arial" w:cs="Arial"/>
          <w:snapToGrid w:val="0"/>
          <w:color w:val="000000"/>
          <w:spacing w:val="4"/>
          <w:kern w:val="0"/>
          <w:szCs w:val="21"/>
        </w:rPr>
        <w:t>5</w:t>
      </w:r>
      <w:r>
        <w:rPr>
          <w:rFonts w:ascii="宋体" w:hAnsi="宋体" w:eastAsia="宋体" w:cs="宋体"/>
          <w:snapToGrid w:val="0"/>
          <w:color w:val="000000"/>
          <w:spacing w:val="4"/>
          <w:kern w:val="0"/>
          <w:szCs w:val="21"/>
        </w:rPr>
        <w:t>％</w:t>
      </w:r>
      <w:r>
        <w:rPr>
          <w:rFonts w:ascii="宋体" w:hAnsi="宋体" w:eastAsia="宋体" w:cs="宋体"/>
          <w:snapToGrid w:val="0"/>
          <w:color w:val="000000"/>
          <w:kern w:val="0"/>
          <w:szCs w:val="21"/>
        </w:rPr>
        <w:t>N</w:t>
      </w:r>
      <w:r>
        <w:rPr>
          <w:rFonts w:ascii="Arial" w:hAnsi="Arial" w:eastAsia="Arial" w:cs="Arial"/>
          <w:snapToGrid w:val="0"/>
          <w:color w:val="000000"/>
          <w:kern w:val="0"/>
          <w:szCs w:val="21"/>
        </w:rPr>
        <w:t>a</w:t>
      </w:r>
      <w:r>
        <w:rPr>
          <w:rFonts w:ascii="Arial" w:hAnsi="Arial" w:eastAsia="Arial" w:cs="Arial"/>
          <w:snapToGrid w:val="0"/>
          <w:color w:val="000000"/>
          <w:spacing w:val="4"/>
          <w:kern w:val="0"/>
          <w:szCs w:val="21"/>
        </w:rPr>
        <w:t>2</w:t>
      </w:r>
      <w:r>
        <w:rPr>
          <w:rFonts w:ascii="宋体" w:hAnsi="宋体" w:eastAsia="宋体" w:cs="宋体"/>
          <w:snapToGrid w:val="0"/>
          <w:color w:val="000000"/>
          <w:kern w:val="0"/>
          <w:szCs w:val="21"/>
        </w:rPr>
        <w:t>C</w:t>
      </w:r>
      <w:r>
        <w:rPr>
          <w:rFonts w:ascii="Arial" w:hAnsi="Arial" w:eastAsia="Arial" w:cs="Arial"/>
          <w:snapToGrid w:val="0"/>
          <w:color w:val="000000"/>
          <w:kern w:val="0"/>
          <w:szCs w:val="21"/>
        </w:rPr>
        <w:t>O</w:t>
      </w:r>
      <w:r>
        <w:rPr>
          <w:rFonts w:ascii="Arial" w:hAnsi="Arial" w:eastAsia="Arial" w:cs="Arial"/>
          <w:snapToGrid w:val="0"/>
          <w:color w:val="000000"/>
          <w:spacing w:val="4"/>
          <w:kern w:val="0"/>
          <w:szCs w:val="21"/>
        </w:rPr>
        <w:t xml:space="preserve">3 </w:t>
      </w:r>
      <w:r>
        <w:rPr>
          <w:rFonts w:ascii="宋体" w:hAnsi="宋体" w:eastAsia="宋体" w:cs="宋体"/>
          <w:snapToGrid w:val="0"/>
          <w:color w:val="000000"/>
          <w:spacing w:val="4"/>
          <w:kern w:val="0"/>
          <w:szCs w:val="21"/>
        </w:rPr>
        <w:t>清</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8"/>
          <w:kern w:val="0"/>
          <w:szCs w:val="21"/>
        </w:rPr>
        <w:t xml:space="preserve">洗 </w:t>
      </w:r>
      <w:r>
        <w:rPr>
          <w:rFonts w:ascii="Arial" w:hAnsi="Arial" w:eastAsia="Arial" w:cs="Arial"/>
          <w:snapToGrid w:val="0"/>
          <w:color w:val="000000"/>
          <w:spacing w:val="-11"/>
          <w:kern w:val="0"/>
          <w:szCs w:val="21"/>
        </w:rPr>
        <w:t>1</w:t>
      </w:r>
      <w:r>
        <w:rPr>
          <w:rFonts w:ascii="Arial" w:hAnsi="Arial" w:eastAsia="Arial" w:cs="Arial"/>
          <w:snapToGrid w:val="0"/>
          <w:color w:val="000000"/>
          <w:spacing w:val="-9"/>
          <w:kern w:val="0"/>
          <w:szCs w:val="21"/>
        </w:rPr>
        <w:t>5min</w:t>
      </w:r>
      <w:r>
        <w:rPr>
          <w:rFonts w:ascii="宋体" w:hAnsi="宋体" w:eastAsia="宋体" w:cs="宋体"/>
          <w:snapToGrid w:val="0"/>
          <w:color w:val="000000"/>
          <w:spacing w:val="-9"/>
          <w:kern w:val="0"/>
          <w:szCs w:val="21"/>
        </w:rPr>
        <w:t xml:space="preserve">，最后用清水冲洗 </w:t>
      </w:r>
      <w:r>
        <w:rPr>
          <w:rFonts w:ascii="Arial" w:hAnsi="Arial" w:eastAsia="Arial" w:cs="Arial"/>
          <w:snapToGrid w:val="0"/>
          <w:color w:val="000000"/>
          <w:spacing w:val="-9"/>
          <w:kern w:val="0"/>
          <w:szCs w:val="21"/>
        </w:rPr>
        <w:t xml:space="preserve">3 </w:t>
      </w:r>
      <w:r>
        <w:rPr>
          <w:rFonts w:ascii="宋体" w:hAnsi="宋体" w:eastAsia="宋体" w:cs="宋体"/>
          <w:snapToGrid w:val="0"/>
          <w:color w:val="000000"/>
          <w:spacing w:val="-9"/>
          <w:kern w:val="0"/>
          <w:szCs w:val="21"/>
        </w:rPr>
        <w:t>遍，全部清洗完毕， 检查是否漏水， 若不漏水则重新装好， 若法兰</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3"/>
          <w:kern w:val="0"/>
          <w:szCs w:val="21"/>
        </w:rPr>
        <w:t>胶</w:t>
      </w:r>
      <w:r>
        <w:rPr>
          <w:rFonts w:ascii="宋体" w:hAnsi="宋体" w:eastAsia="宋体" w:cs="宋体"/>
          <w:snapToGrid w:val="0"/>
          <w:color w:val="000000"/>
          <w:spacing w:val="-2"/>
          <w:kern w:val="0"/>
          <w:szCs w:val="21"/>
        </w:rPr>
        <w:t>垫老化，则需更换。</w:t>
      </w:r>
    </w:p>
    <w:p>
      <w:pPr>
        <w:kinsoku w:val="0"/>
        <w:autoSpaceDE w:val="0"/>
        <w:autoSpaceDN w:val="0"/>
        <w:adjustRightInd w:val="0"/>
        <w:snapToGrid w:val="0"/>
        <w:spacing w:before="20" w:line="360" w:lineRule="auto"/>
        <w:ind w:right="23"/>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3.2.15.3.3 </w:t>
      </w:r>
      <w:r>
        <w:rPr>
          <w:rFonts w:ascii="宋体" w:hAnsi="宋体" w:eastAsia="宋体" w:cs="宋体"/>
          <w:snapToGrid w:val="0"/>
          <w:color w:val="000000"/>
          <w:spacing w:val="-2"/>
          <w:kern w:val="0"/>
          <w:szCs w:val="21"/>
        </w:rPr>
        <w:t>检查机组启动柜和控制柜内的电气接线连接紧固， 接触</w:t>
      </w:r>
      <w:r>
        <w:rPr>
          <w:rFonts w:ascii="宋体" w:hAnsi="宋体" w:eastAsia="宋体" w:cs="宋体"/>
          <w:snapToGrid w:val="0"/>
          <w:color w:val="000000"/>
          <w:spacing w:val="-1"/>
          <w:kern w:val="0"/>
          <w:szCs w:val="21"/>
        </w:rPr>
        <w:t>器、继电器接点接触可靠</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4"/>
          <w:kern w:val="0"/>
          <w:szCs w:val="21"/>
        </w:rPr>
        <w:t>并</w:t>
      </w:r>
      <w:r>
        <w:rPr>
          <w:rFonts w:ascii="宋体" w:hAnsi="宋体" w:eastAsia="宋体" w:cs="宋体"/>
          <w:snapToGrid w:val="0"/>
          <w:color w:val="000000"/>
          <w:spacing w:val="-2"/>
          <w:kern w:val="0"/>
          <w:szCs w:val="21"/>
        </w:rPr>
        <w:t>清理。</w:t>
      </w:r>
    </w:p>
    <w:p>
      <w:pPr>
        <w:kinsoku w:val="0"/>
        <w:autoSpaceDE w:val="0"/>
        <w:autoSpaceDN w:val="0"/>
        <w:adjustRightInd w:val="0"/>
        <w:snapToGrid w:val="0"/>
        <w:spacing w:before="1" w:line="219"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3.2</w:t>
      </w:r>
      <w:r>
        <w:rPr>
          <w:rFonts w:ascii="Arial" w:hAnsi="Arial" w:eastAsia="Arial" w:cs="Arial"/>
          <w:snapToGrid w:val="0"/>
          <w:color w:val="000000"/>
          <w:spacing w:val="-5"/>
          <w:kern w:val="0"/>
          <w:szCs w:val="21"/>
        </w:rPr>
        <w:t>.</w:t>
      </w:r>
      <w:r>
        <w:rPr>
          <w:rFonts w:ascii="Arial" w:hAnsi="Arial" w:eastAsia="Arial" w:cs="Arial"/>
          <w:snapToGrid w:val="0"/>
          <w:color w:val="000000"/>
          <w:spacing w:val="-3"/>
          <w:kern w:val="0"/>
          <w:szCs w:val="21"/>
        </w:rPr>
        <w:t xml:space="preserve">15.3.4 </w:t>
      </w:r>
      <w:r>
        <w:rPr>
          <w:rFonts w:ascii="宋体" w:hAnsi="宋体" w:eastAsia="宋体" w:cs="宋体"/>
          <w:snapToGrid w:val="0"/>
          <w:color w:val="000000"/>
          <w:spacing w:val="-3"/>
          <w:kern w:val="0"/>
          <w:szCs w:val="21"/>
        </w:rPr>
        <w:t>检查压缩机电机绝缘程度，绝缘测试， 对启动柜进行模拟检测。</w:t>
      </w:r>
    </w:p>
    <w:p>
      <w:pPr>
        <w:kinsoku w:val="0"/>
        <w:autoSpaceDE w:val="0"/>
        <w:autoSpaceDN w:val="0"/>
        <w:adjustRightInd w:val="0"/>
        <w:snapToGrid w:val="0"/>
        <w:spacing w:before="158"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3.</w:t>
      </w:r>
      <w:r>
        <w:rPr>
          <w:rFonts w:ascii="Arial" w:hAnsi="Arial" w:eastAsia="Arial" w:cs="Arial"/>
          <w:snapToGrid w:val="0"/>
          <w:color w:val="000000"/>
          <w:spacing w:val="-5"/>
          <w:kern w:val="0"/>
          <w:szCs w:val="21"/>
        </w:rPr>
        <w:t>2</w:t>
      </w:r>
      <w:r>
        <w:rPr>
          <w:rFonts w:ascii="Arial" w:hAnsi="Arial" w:eastAsia="Arial" w:cs="Arial"/>
          <w:snapToGrid w:val="0"/>
          <w:color w:val="000000"/>
          <w:spacing w:val="-3"/>
          <w:kern w:val="0"/>
          <w:szCs w:val="21"/>
        </w:rPr>
        <w:t xml:space="preserve">.15.3.5 </w:t>
      </w:r>
      <w:r>
        <w:rPr>
          <w:rFonts w:ascii="宋体" w:hAnsi="宋体" w:eastAsia="宋体" w:cs="宋体"/>
          <w:snapToGrid w:val="0"/>
          <w:color w:val="000000"/>
          <w:spacing w:val="-3"/>
          <w:kern w:val="0"/>
          <w:szCs w:val="21"/>
        </w:rPr>
        <w:t>检查电机保护装置的内部设定； 检查整定所有操作和安全控制器。</w:t>
      </w:r>
    </w:p>
    <w:p>
      <w:pPr>
        <w:kinsoku w:val="0"/>
        <w:autoSpaceDE w:val="0"/>
        <w:autoSpaceDN w:val="0"/>
        <w:adjustRightInd w:val="0"/>
        <w:snapToGrid w:val="0"/>
        <w:spacing w:before="158"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3.2.15.3.</w:t>
      </w:r>
      <w:r>
        <w:rPr>
          <w:rFonts w:ascii="Arial" w:hAnsi="Arial" w:eastAsia="Arial" w:cs="Arial"/>
          <w:snapToGrid w:val="0"/>
          <w:color w:val="000000"/>
          <w:kern w:val="0"/>
          <w:szCs w:val="21"/>
        </w:rPr>
        <w:t xml:space="preserve">6 </w:t>
      </w:r>
      <w:r>
        <w:rPr>
          <w:rFonts w:ascii="宋体" w:hAnsi="宋体" w:eastAsia="宋体" w:cs="宋体"/>
          <w:snapToGrid w:val="0"/>
          <w:color w:val="000000"/>
          <w:kern w:val="0"/>
          <w:szCs w:val="21"/>
        </w:rPr>
        <w:t>检查电脑装置，查看运行程序里的安全设定值，及时更新控制软件版本。</w:t>
      </w:r>
    </w:p>
    <w:p>
      <w:pPr>
        <w:kinsoku w:val="0"/>
        <w:autoSpaceDE w:val="0"/>
        <w:autoSpaceDN w:val="0"/>
        <w:adjustRightInd w:val="0"/>
        <w:snapToGrid w:val="0"/>
        <w:spacing w:before="158" w:line="220" w:lineRule="auto"/>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6"/>
          <w:kern w:val="0"/>
          <w:szCs w:val="21"/>
        </w:rPr>
        <w:t>系统检漏， 必</w:t>
      </w:r>
      <w:r>
        <w:rPr>
          <w:rFonts w:ascii="宋体" w:hAnsi="宋体" w:eastAsia="宋体" w:cs="宋体"/>
          <w:snapToGrid w:val="0"/>
          <w:color w:val="000000"/>
          <w:spacing w:val="-3"/>
          <w:kern w:val="0"/>
          <w:szCs w:val="21"/>
        </w:rPr>
        <w:t>要时进行压力检漏；检查机组冷冻水、冷却水的流量符合厂家要求。</w:t>
      </w:r>
    </w:p>
    <w:p>
      <w:pPr>
        <w:kinsoku w:val="0"/>
        <w:autoSpaceDE w:val="0"/>
        <w:autoSpaceDN w:val="0"/>
        <w:adjustRightInd w:val="0"/>
        <w:snapToGrid w:val="0"/>
        <w:spacing w:before="159" w:line="359" w:lineRule="auto"/>
        <w:ind w:right="26"/>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3.2.15.3.7 </w:t>
      </w:r>
      <w:r>
        <w:rPr>
          <w:rFonts w:ascii="宋体" w:hAnsi="宋体" w:eastAsia="宋体" w:cs="宋体"/>
          <w:snapToGrid w:val="0"/>
          <w:color w:val="000000"/>
          <w:spacing w:val="2"/>
          <w:kern w:val="0"/>
          <w:szCs w:val="21"/>
        </w:rPr>
        <w:t>检查油加热器、油箱的油位及油质</w:t>
      </w:r>
      <w:r>
        <w:rPr>
          <w:rFonts w:ascii="Arial" w:hAnsi="Arial" w:eastAsia="Arial" w:cs="Arial"/>
          <w:snapToGrid w:val="0"/>
          <w:color w:val="000000"/>
          <w:spacing w:val="2"/>
          <w:kern w:val="0"/>
          <w:szCs w:val="21"/>
        </w:rPr>
        <w:t>,</w:t>
      </w:r>
      <w:r>
        <w:rPr>
          <w:rFonts w:ascii="Arial" w:hAnsi="Arial" w:eastAsia="Arial" w:cs="Arial"/>
          <w:snapToGrid w:val="0"/>
          <w:color w:val="000000"/>
          <w:spacing w:val="1"/>
          <w:kern w:val="0"/>
          <w:szCs w:val="21"/>
        </w:rPr>
        <w:t xml:space="preserve"> </w:t>
      </w:r>
      <w:r>
        <w:rPr>
          <w:rFonts w:ascii="宋体" w:hAnsi="宋体" w:eastAsia="宋体" w:cs="宋体"/>
          <w:snapToGrid w:val="0"/>
          <w:color w:val="000000"/>
          <w:spacing w:val="1"/>
          <w:kern w:val="0"/>
          <w:szCs w:val="21"/>
        </w:rPr>
        <w:t xml:space="preserve">如油位低于观察镜子的 </w:t>
      </w:r>
      <w:r>
        <w:rPr>
          <w:rFonts w:ascii="Arial" w:hAnsi="Arial" w:eastAsia="Arial" w:cs="Arial"/>
          <w:snapToGrid w:val="0"/>
          <w:color w:val="000000"/>
          <w:spacing w:val="1"/>
          <w:kern w:val="0"/>
          <w:szCs w:val="21"/>
        </w:rPr>
        <w:t xml:space="preserve">1/2 </w:t>
      </w:r>
      <w:r>
        <w:rPr>
          <w:rFonts w:ascii="宋体" w:hAnsi="宋体" w:eastAsia="宋体" w:cs="宋体"/>
          <w:snapToGrid w:val="0"/>
          <w:color w:val="000000"/>
          <w:spacing w:val="1"/>
          <w:kern w:val="0"/>
          <w:szCs w:val="21"/>
        </w:rPr>
        <w:t>位置。则应查明</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6"/>
          <w:kern w:val="0"/>
          <w:szCs w:val="21"/>
        </w:rPr>
        <w:t>漏油的原因并排</w:t>
      </w:r>
      <w:r>
        <w:rPr>
          <w:rFonts w:ascii="宋体" w:hAnsi="宋体" w:eastAsia="宋体" w:cs="宋体"/>
          <w:snapToGrid w:val="0"/>
          <w:color w:val="000000"/>
          <w:spacing w:val="-3"/>
          <w:kern w:val="0"/>
          <w:szCs w:val="21"/>
        </w:rPr>
        <w:t>除故障后再充注润滑油， 如油已变色则应彻底更换润滑油。</w:t>
      </w:r>
    </w:p>
    <w:p>
      <w:pPr>
        <w:kinsoku w:val="0"/>
        <w:autoSpaceDE w:val="0"/>
        <w:autoSpaceDN w:val="0"/>
        <w:adjustRightInd w:val="0"/>
        <w:snapToGrid w:val="0"/>
        <w:spacing w:before="2" w:line="358" w:lineRule="auto"/>
        <w:ind w:right="23"/>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3.2.15.3.8 </w:t>
      </w:r>
      <w:r>
        <w:rPr>
          <w:rFonts w:ascii="宋体" w:hAnsi="宋体" w:eastAsia="宋体" w:cs="宋体"/>
          <w:snapToGrid w:val="0"/>
          <w:color w:val="000000"/>
          <w:spacing w:val="1"/>
          <w:kern w:val="0"/>
          <w:szCs w:val="21"/>
        </w:rPr>
        <w:t>检查制冷剂系统回路，更</w:t>
      </w:r>
      <w:r>
        <w:rPr>
          <w:rFonts w:ascii="宋体" w:hAnsi="宋体" w:eastAsia="宋体" w:cs="宋体"/>
          <w:snapToGrid w:val="0"/>
          <w:color w:val="000000"/>
          <w:kern w:val="0"/>
          <w:szCs w:val="21"/>
        </w:rPr>
        <w:t xml:space="preserve">换制冷剂过滤器。校整压力、温度传感器，查压缩机运 </w:t>
      </w:r>
      <w:r>
        <w:rPr>
          <w:rFonts w:ascii="宋体" w:hAnsi="宋体" w:eastAsia="宋体" w:cs="宋体"/>
          <w:snapToGrid w:val="0"/>
          <w:color w:val="000000"/>
          <w:spacing w:val="-3"/>
          <w:kern w:val="0"/>
          <w:szCs w:val="21"/>
        </w:rPr>
        <w:t>行</w:t>
      </w:r>
      <w:r>
        <w:rPr>
          <w:rFonts w:ascii="宋体" w:hAnsi="宋体" w:eastAsia="宋体" w:cs="宋体"/>
          <w:snapToGrid w:val="0"/>
          <w:color w:val="000000"/>
          <w:spacing w:val="-2"/>
          <w:kern w:val="0"/>
          <w:szCs w:val="21"/>
        </w:rPr>
        <w:t>状况。</w:t>
      </w:r>
    </w:p>
    <w:p>
      <w:pPr>
        <w:kinsoku w:val="0"/>
        <w:autoSpaceDE w:val="0"/>
        <w:autoSpaceDN w:val="0"/>
        <w:adjustRightInd w:val="0"/>
        <w:snapToGrid w:val="0"/>
        <w:spacing w:before="1" w:line="359" w:lineRule="auto"/>
        <w:ind w:right="23"/>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 xml:space="preserve">3.2.15.3.9 </w:t>
      </w:r>
      <w:r>
        <w:rPr>
          <w:rFonts w:ascii="宋体" w:hAnsi="宋体" w:eastAsia="宋体" w:cs="宋体"/>
          <w:snapToGrid w:val="0"/>
          <w:color w:val="000000"/>
          <w:spacing w:val="-4"/>
          <w:kern w:val="0"/>
          <w:szCs w:val="21"/>
        </w:rPr>
        <w:t>检查用户的操作程序和运行日志； 机组维保试运行时， 对所维护机组均要求做</w:t>
      </w:r>
      <w:r>
        <w:rPr>
          <w:rFonts w:ascii="宋体" w:hAnsi="宋体" w:eastAsia="宋体" w:cs="宋体"/>
          <w:snapToGrid w:val="0"/>
          <w:color w:val="000000"/>
          <w:kern w:val="0"/>
          <w:szCs w:val="21"/>
        </w:rPr>
        <w:t xml:space="preserve">满 </w:t>
      </w:r>
      <w:r>
        <w:rPr>
          <w:rFonts w:ascii="宋体" w:hAnsi="宋体" w:eastAsia="宋体" w:cs="宋体"/>
          <w:snapToGrid w:val="0"/>
          <w:color w:val="000000"/>
          <w:spacing w:val="-12"/>
          <w:kern w:val="0"/>
          <w:szCs w:val="21"/>
        </w:rPr>
        <w:t>负</w:t>
      </w:r>
      <w:r>
        <w:rPr>
          <w:rFonts w:ascii="宋体" w:hAnsi="宋体" w:eastAsia="宋体" w:cs="宋体"/>
          <w:snapToGrid w:val="0"/>
          <w:color w:val="000000"/>
          <w:spacing w:val="-7"/>
          <w:kern w:val="0"/>
          <w:szCs w:val="21"/>
        </w:rPr>
        <w:t>载</w:t>
      </w:r>
      <w:r>
        <w:rPr>
          <w:rFonts w:ascii="宋体" w:hAnsi="宋体" w:eastAsia="宋体" w:cs="宋体"/>
          <w:snapToGrid w:val="0"/>
          <w:color w:val="000000"/>
          <w:spacing w:val="-6"/>
          <w:kern w:val="0"/>
          <w:szCs w:val="21"/>
        </w:rPr>
        <w:t>运行， 并据此提出机组满负载运行报告。</w:t>
      </w:r>
    </w:p>
    <w:p>
      <w:pPr>
        <w:kinsoku w:val="0"/>
        <w:autoSpaceDE w:val="0"/>
        <w:autoSpaceDN w:val="0"/>
        <w:adjustRightInd w:val="0"/>
        <w:snapToGrid w:val="0"/>
        <w:spacing w:before="1"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3.2.15.3.10 </w:t>
      </w:r>
      <w:r>
        <w:rPr>
          <w:rFonts w:ascii="宋体" w:hAnsi="宋体" w:eastAsia="宋体" w:cs="宋体"/>
          <w:snapToGrid w:val="0"/>
          <w:color w:val="000000"/>
          <w:spacing w:val="-1"/>
          <w:kern w:val="0"/>
          <w:szCs w:val="21"/>
        </w:rPr>
        <w:t>调试检修相应的冷冻、冷却循环泵</w:t>
      </w:r>
      <w:r>
        <w:rPr>
          <w:rFonts w:ascii="宋体" w:hAnsi="宋体" w:eastAsia="宋体" w:cs="宋体"/>
          <w:snapToGrid w:val="0"/>
          <w:color w:val="000000"/>
          <w:kern w:val="0"/>
          <w:szCs w:val="21"/>
        </w:rPr>
        <w:t>的运行。</w:t>
      </w:r>
    </w:p>
    <w:p>
      <w:pPr>
        <w:kinsoku w:val="0"/>
        <w:autoSpaceDE w:val="0"/>
        <w:autoSpaceDN w:val="0"/>
        <w:adjustRightInd w:val="0"/>
        <w:snapToGrid w:val="0"/>
        <w:spacing w:before="157" w:line="359" w:lineRule="auto"/>
        <w:ind w:right="25"/>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3</w:t>
      </w:r>
      <w:r>
        <w:rPr>
          <w:rFonts w:ascii="Arial" w:hAnsi="Arial" w:eastAsia="Arial" w:cs="Arial"/>
          <w:snapToGrid w:val="0"/>
          <w:color w:val="000000"/>
          <w:spacing w:val="-3"/>
          <w:kern w:val="0"/>
          <w:szCs w:val="21"/>
        </w:rPr>
        <w:t>.</w:t>
      </w:r>
      <w:r>
        <w:rPr>
          <w:rFonts w:ascii="Arial" w:hAnsi="Arial" w:eastAsia="Arial" w:cs="Arial"/>
          <w:snapToGrid w:val="0"/>
          <w:color w:val="000000"/>
          <w:spacing w:val="-2"/>
          <w:kern w:val="0"/>
          <w:szCs w:val="21"/>
        </w:rPr>
        <w:t xml:space="preserve">2.15.3.11 </w:t>
      </w:r>
      <w:r>
        <w:rPr>
          <w:rFonts w:ascii="宋体" w:hAnsi="宋体" w:eastAsia="宋体" w:cs="宋体"/>
          <w:snapToGrid w:val="0"/>
          <w:color w:val="000000"/>
          <w:spacing w:val="-2"/>
          <w:kern w:val="0"/>
          <w:szCs w:val="21"/>
        </w:rPr>
        <w:t>更换压缩机机油、更换油过滤器、更换干燥过滤器、更换氟利昂、更换垫片、更</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换水过滤网。(按照设备运行维护手册)</w:t>
      </w:r>
    </w:p>
    <w:p>
      <w:pPr>
        <w:kinsoku w:val="0"/>
        <w:autoSpaceDE w:val="0"/>
        <w:autoSpaceDN w:val="0"/>
        <w:adjustRightInd w:val="0"/>
        <w:snapToGrid w:val="0"/>
        <w:spacing w:before="1" w:line="359" w:lineRule="auto"/>
        <w:ind w:right="23"/>
        <w:textAlignment w:val="baseline"/>
        <w:rPr>
          <w:rFonts w:ascii="宋体" w:hAnsi="宋体" w:eastAsia="宋体" w:cs="宋体"/>
          <w:snapToGrid w:val="0"/>
          <w:color w:val="000000"/>
          <w:kern w:val="0"/>
          <w:szCs w:val="21"/>
        </w:rPr>
      </w:pPr>
      <w:r>
        <w:rPr>
          <w:rFonts w:ascii="Arial" w:hAnsi="Arial" w:eastAsia="Arial" w:cs="Arial"/>
          <w:snapToGrid w:val="0"/>
          <w:color w:val="000000"/>
          <w:spacing w:val="-16"/>
          <w:kern w:val="0"/>
          <w:szCs w:val="21"/>
        </w:rPr>
        <w:t>3</w:t>
      </w:r>
      <w:r>
        <w:rPr>
          <w:rFonts w:ascii="Arial" w:hAnsi="Arial" w:eastAsia="Arial" w:cs="Arial"/>
          <w:snapToGrid w:val="0"/>
          <w:color w:val="000000"/>
          <w:spacing w:val="-10"/>
          <w:kern w:val="0"/>
          <w:szCs w:val="21"/>
        </w:rPr>
        <w:t>.</w:t>
      </w:r>
      <w:r>
        <w:rPr>
          <w:rFonts w:ascii="Arial" w:hAnsi="Arial" w:eastAsia="Arial" w:cs="Arial"/>
          <w:snapToGrid w:val="0"/>
          <w:color w:val="000000"/>
          <w:spacing w:val="-8"/>
          <w:kern w:val="0"/>
          <w:szCs w:val="21"/>
        </w:rPr>
        <w:t xml:space="preserve">2.15.3.12 </w:t>
      </w:r>
      <w:r>
        <w:rPr>
          <w:rFonts w:ascii="宋体" w:hAnsi="宋体" w:eastAsia="宋体" w:cs="宋体"/>
          <w:snapToGrid w:val="0"/>
          <w:color w:val="000000"/>
          <w:spacing w:val="-8"/>
          <w:kern w:val="0"/>
          <w:szCs w:val="21"/>
        </w:rPr>
        <w:t>检查配电柜接触器、继电器接点是否可靠， 接点紧固， 电器线路检修， 接线端子</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4"/>
          <w:kern w:val="0"/>
          <w:szCs w:val="21"/>
        </w:rPr>
        <w:t>除</w:t>
      </w:r>
      <w:r>
        <w:rPr>
          <w:rFonts w:ascii="宋体" w:hAnsi="宋体" w:eastAsia="宋体" w:cs="宋体"/>
          <w:snapToGrid w:val="0"/>
          <w:color w:val="000000"/>
          <w:spacing w:val="-2"/>
          <w:kern w:val="0"/>
          <w:szCs w:val="21"/>
        </w:rPr>
        <w:t>痒化，整体除尘</w:t>
      </w:r>
    </w:p>
    <w:p>
      <w:pPr>
        <w:kinsoku w:val="0"/>
        <w:autoSpaceDE w:val="0"/>
        <w:autoSpaceDN w:val="0"/>
        <w:adjustRightInd w:val="0"/>
        <w:snapToGrid w:val="0"/>
        <w:spacing w:before="1" w:line="219"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3"/>
          <w:kern w:val="0"/>
          <w:szCs w:val="21"/>
        </w:rPr>
        <w:t xml:space="preserve">3.2.15.3.13 </w:t>
      </w:r>
      <w:r>
        <w:rPr>
          <w:rFonts w:ascii="宋体" w:hAnsi="宋体" w:eastAsia="宋体" w:cs="宋体"/>
          <w:snapToGrid w:val="0"/>
          <w:color w:val="000000"/>
          <w:spacing w:val="-3"/>
          <w:kern w:val="0"/>
          <w:szCs w:val="21"/>
        </w:rPr>
        <w:t>通过各项检查确定压缩机是否有故障， 视情况进行维修更</w:t>
      </w:r>
      <w:r>
        <w:rPr>
          <w:rFonts w:ascii="宋体" w:hAnsi="宋体" w:eastAsia="宋体" w:cs="宋体"/>
          <w:snapToGrid w:val="0"/>
          <w:color w:val="000000"/>
          <w:spacing w:val="-1"/>
          <w:kern w:val="0"/>
          <w:szCs w:val="21"/>
        </w:rPr>
        <w:t>换</w:t>
      </w:r>
      <w:r>
        <w:rPr>
          <w:rFonts w:ascii="宋体" w:hAnsi="宋体" w:eastAsia="宋体" w:cs="宋体"/>
          <w:snapToGrid w:val="0"/>
          <w:color w:val="000000"/>
          <w:kern w:val="0"/>
          <w:szCs w:val="21"/>
        </w:rPr>
        <w:t>。</w:t>
      </w:r>
    </w:p>
    <w:p>
      <w:pPr>
        <w:kinsoku w:val="0"/>
        <w:autoSpaceDE w:val="0"/>
        <w:autoSpaceDN w:val="0"/>
        <w:adjustRightInd w:val="0"/>
        <w:snapToGrid w:val="0"/>
        <w:spacing w:before="69"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3.2.15.4 </w:t>
      </w:r>
      <w:r>
        <w:rPr>
          <w:rFonts w:ascii="宋体" w:hAnsi="宋体" w:eastAsia="宋体" w:cs="宋体"/>
          <w:snapToGrid w:val="0"/>
          <w:color w:val="000000"/>
          <w:spacing w:val="-1"/>
          <w:kern w:val="0"/>
          <w:szCs w:val="21"/>
        </w:rPr>
        <w:t>水泵</w:t>
      </w:r>
      <w:r>
        <w:rPr>
          <w:rFonts w:ascii="宋体" w:hAnsi="宋体" w:eastAsia="宋体" w:cs="宋体"/>
          <w:snapToGrid w:val="0"/>
          <w:color w:val="000000"/>
          <w:kern w:val="0"/>
          <w:szCs w:val="21"/>
        </w:rPr>
        <w:t>巡视检查保养标准</w:t>
      </w:r>
    </w:p>
    <w:p>
      <w:pPr>
        <w:kinsoku w:val="0"/>
        <w:autoSpaceDE w:val="0"/>
        <w:autoSpaceDN w:val="0"/>
        <w:adjustRightInd w:val="0"/>
        <w:snapToGrid w:val="0"/>
        <w:spacing w:before="156"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3"/>
          <w:kern w:val="0"/>
          <w:szCs w:val="21"/>
        </w:rPr>
        <w:t xml:space="preserve">3.2.15.4.1 </w:t>
      </w:r>
      <w:r>
        <w:rPr>
          <w:rFonts w:ascii="宋体" w:hAnsi="宋体" w:eastAsia="宋体" w:cs="宋体"/>
          <w:snapToGrid w:val="0"/>
          <w:color w:val="000000"/>
          <w:spacing w:val="-3"/>
          <w:kern w:val="0"/>
          <w:szCs w:val="21"/>
        </w:rPr>
        <w:t>对水泵的紧固螺栓进行检查， 对于有松动的应加紧，对于生锈的应做除锈处理</w:t>
      </w:r>
      <w:r>
        <w:rPr>
          <w:rFonts w:ascii="宋体" w:hAnsi="宋体" w:eastAsia="宋体" w:cs="宋体"/>
          <w:snapToGrid w:val="0"/>
          <w:color w:val="000000"/>
          <w:spacing w:val="-1"/>
          <w:kern w:val="0"/>
          <w:szCs w:val="21"/>
        </w:rPr>
        <w:t>；</w:t>
      </w:r>
    </w:p>
    <w:p>
      <w:pPr>
        <w:kinsoku w:val="0"/>
        <w:autoSpaceDE w:val="0"/>
        <w:autoSpaceDN w:val="0"/>
        <w:adjustRightInd w:val="0"/>
        <w:snapToGrid w:val="0"/>
        <w:spacing w:before="156" w:line="36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8"/>
          <w:kern w:val="0"/>
          <w:szCs w:val="21"/>
        </w:rPr>
        <w:t>3.2.15.</w:t>
      </w:r>
      <w:r>
        <w:rPr>
          <w:rFonts w:ascii="Arial" w:hAnsi="Arial" w:eastAsia="Arial" w:cs="Arial"/>
          <w:snapToGrid w:val="0"/>
          <w:color w:val="000000"/>
          <w:spacing w:val="-4"/>
          <w:kern w:val="0"/>
          <w:szCs w:val="21"/>
        </w:rPr>
        <w:t xml:space="preserve">4.2 </w:t>
      </w:r>
      <w:r>
        <w:rPr>
          <w:rFonts w:ascii="宋体" w:hAnsi="宋体" w:eastAsia="宋体" w:cs="宋体"/>
          <w:snapToGrid w:val="0"/>
          <w:color w:val="000000"/>
          <w:spacing w:val="-4"/>
          <w:kern w:val="0"/>
          <w:szCs w:val="21"/>
        </w:rPr>
        <w:t>对于机械密封的水泵， 检查水泵在运转时若机械密封环有漏水应进行维修、更换。</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4"/>
          <w:kern w:val="0"/>
          <w:szCs w:val="21"/>
        </w:rPr>
        <w:t>不</w:t>
      </w:r>
      <w:r>
        <w:rPr>
          <w:rFonts w:ascii="宋体" w:hAnsi="宋体" w:eastAsia="宋体" w:cs="宋体"/>
          <w:snapToGrid w:val="0"/>
          <w:color w:val="000000"/>
          <w:spacing w:val="-2"/>
          <w:kern w:val="0"/>
          <w:szCs w:val="21"/>
        </w:rPr>
        <w:t>准在断水状态下运转。</w:t>
      </w:r>
    </w:p>
    <w:p>
      <w:pPr>
        <w:kinsoku w:val="0"/>
        <w:autoSpaceDE w:val="0"/>
        <w:autoSpaceDN w:val="0"/>
        <w:adjustRightInd w:val="0"/>
        <w:snapToGrid w:val="0"/>
        <w:spacing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3.2.15.4.3 </w:t>
      </w:r>
      <w:r>
        <w:rPr>
          <w:rFonts w:ascii="宋体" w:hAnsi="宋体" w:eastAsia="宋体" w:cs="宋体"/>
          <w:snapToGrid w:val="0"/>
          <w:color w:val="000000"/>
          <w:kern w:val="0"/>
          <w:szCs w:val="21"/>
        </w:rPr>
        <w:t>检查阀门开闭情况、压力表、应指示正常无破损</w:t>
      </w:r>
    </w:p>
    <w:p>
      <w:pPr>
        <w:kinsoku w:val="0"/>
        <w:autoSpaceDE w:val="0"/>
        <w:autoSpaceDN w:val="0"/>
        <w:adjustRightInd w:val="0"/>
        <w:snapToGrid w:val="0"/>
        <w:spacing w:before="156"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3.2.15.4.4 </w:t>
      </w:r>
      <w:r>
        <w:rPr>
          <w:rFonts w:ascii="宋体" w:hAnsi="宋体" w:eastAsia="宋体" w:cs="宋体"/>
          <w:snapToGrid w:val="0"/>
          <w:color w:val="000000"/>
          <w:kern w:val="0"/>
          <w:szCs w:val="21"/>
        </w:rPr>
        <w:t>检查水泵轴承运行温度、噪音、振动应正常</w:t>
      </w:r>
    </w:p>
    <w:p>
      <w:pPr>
        <w:kinsoku w:val="0"/>
        <w:autoSpaceDE w:val="0"/>
        <w:autoSpaceDN w:val="0"/>
        <w:adjustRightInd w:val="0"/>
        <w:snapToGrid w:val="0"/>
        <w:spacing w:before="158"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3.2.15.4.5 </w:t>
      </w:r>
      <w:r>
        <w:rPr>
          <w:rFonts w:ascii="宋体" w:hAnsi="宋体" w:eastAsia="宋体" w:cs="宋体"/>
          <w:snapToGrid w:val="0"/>
          <w:color w:val="000000"/>
          <w:spacing w:val="-1"/>
          <w:kern w:val="0"/>
          <w:szCs w:val="21"/>
        </w:rPr>
        <w:t>检查水泵电机运行温度、电流、电</w:t>
      </w:r>
      <w:r>
        <w:rPr>
          <w:rFonts w:ascii="宋体" w:hAnsi="宋体" w:eastAsia="宋体" w:cs="宋体"/>
          <w:snapToGrid w:val="0"/>
          <w:color w:val="000000"/>
          <w:kern w:val="0"/>
          <w:szCs w:val="21"/>
        </w:rPr>
        <w:t>压应在标称额定范围内。</w:t>
      </w:r>
    </w:p>
    <w:p>
      <w:pPr>
        <w:kinsoku w:val="0"/>
        <w:autoSpaceDE w:val="0"/>
        <w:autoSpaceDN w:val="0"/>
        <w:adjustRightInd w:val="0"/>
        <w:snapToGrid w:val="0"/>
        <w:spacing w:before="158"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3.2.15.4.6 </w:t>
      </w:r>
      <w:r>
        <w:rPr>
          <w:rFonts w:ascii="宋体" w:hAnsi="宋体" w:eastAsia="宋体" w:cs="宋体"/>
          <w:snapToGrid w:val="0"/>
          <w:color w:val="000000"/>
          <w:spacing w:val="-1"/>
          <w:kern w:val="0"/>
          <w:szCs w:val="21"/>
        </w:rPr>
        <w:t>检查启动柜内电气元件应无过热烧</w:t>
      </w:r>
      <w:r>
        <w:rPr>
          <w:rFonts w:ascii="宋体" w:hAnsi="宋体" w:eastAsia="宋体" w:cs="宋体"/>
          <w:snapToGrid w:val="0"/>
          <w:color w:val="000000"/>
          <w:kern w:val="0"/>
          <w:szCs w:val="21"/>
        </w:rPr>
        <w:t>蚀现象，指示灯显示正常。</w:t>
      </w:r>
    </w:p>
    <w:p>
      <w:pPr>
        <w:kinsoku w:val="0"/>
        <w:autoSpaceDE w:val="0"/>
        <w:autoSpaceDN w:val="0"/>
        <w:adjustRightInd w:val="0"/>
        <w:snapToGrid w:val="0"/>
        <w:spacing w:before="160"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 xml:space="preserve">3.2.15.4.7 </w:t>
      </w:r>
      <w:r>
        <w:rPr>
          <w:rFonts w:ascii="宋体" w:hAnsi="宋体" w:eastAsia="宋体" w:cs="宋体"/>
          <w:snapToGrid w:val="0"/>
          <w:color w:val="000000"/>
          <w:spacing w:val="-4"/>
          <w:kern w:val="0"/>
          <w:szCs w:val="21"/>
        </w:rPr>
        <w:t>保持设备处于清洁状态， 设备表面无油污、灰</w:t>
      </w:r>
      <w:r>
        <w:rPr>
          <w:rFonts w:ascii="宋体" w:hAnsi="宋体" w:eastAsia="宋体" w:cs="宋体"/>
          <w:snapToGrid w:val="0"/>
          <w:color w:val="000000"/>
          <w:spacing w:val="-3"/>
          <w:kern w:val="0"/>
          <w:szCs w:val="21"/>
        </w:rPr>
        <w:t>尘</w:t>
      </w:r>
      <w:r>
        <w:rPr>
          <w:rFonts w:ascii="宋体" w:hAnsi="宋体" w:eastAsia="宋体" w:cs="宋体"/>
          <w:snapToGrid w:val="0"/>
          <w:color w:val="000000"/>
          <w:kern w:val="0"/>
          <w:szCs w:val="21"/>
        </w:rPr>
        <w:t>。</w:t>
      </w:r>
    </w:p>
    <w:p>
      <w:pPr>
        <w:kinsoku w:val="0"/>
        <w:autoSpaceDE w:val="0"/>
        <w:autoSpaceDN w:val="0"/>
        <w:adjustRightInd w:val="0"/>
        <w:snapToGrid w:val="0"/>
        <w:spacing w:before="157"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3.2.15.4</w:t>
      </w:r>
      <w:r>
        <w:rPr>
          <w:rFonts w:ascii="Arial" w:hAnsi="Arial" w:eastAsia="Arial" w:cs="Arial"/>
          <w:snapToGrid w:val="0"/>
          <w:color w:val="000000"/>
          <w:spacing w:val="-3"/>
          <w:kern w:val="0"/>
          <w:szCs w:val="21"/>
        </w:rPr>
        <w:t xml:space="preserve">.8 </w:t>
      </w:r>
      <w:r>
        <w:rPr>
          <w:rFonts w:ascii="宋体" w:hAnsi="宋体" w:eastAsia="宋体" w:cs="宋体"/>
          <w:snapToGrid w:val="0"/>
          <w:color w:val="000000"/>
          <w:spacing w:val="-3"/>
          <w:kern w:val="0"/>
          <w:szCs w:val="21"/>
        </w:rPr>
        <w:t>每季度检查水泵润滑情况， 轴承加油一次</w:t>
      </w:r>
      <w:r>
        <w:rPr>
          <w:rFonts w:hint="eastAsia" w:ascii="宋体" w:hAnsi="宋体" w:eastAsia="宋体" w:cs="宋体"/>
          <w:snapToGrid w:val="0"/>
          <w:color w:val="000000"/>
          <w:spacing w:val="-3"/>
          <w:kern w:val="0"/>
          <w:szCs w:val="21"/>
        </w:rPr>
        <w:t>，检查水泵电机接线端子是否紧固</w:t>
      </w:r>
      <w:r>
        <w:rPr>
          <w:rFonts w:ascii="宋体" w:hAnsi="宋体" w:eastAsia="宋体" w:cs="宋体"/>
          <w:snapToGrid w:val="0"/>
          <w:color w:val="000000"/>
          <w:spacing w:val="-3"/>
          <w:kern w:val="0"/>
          <w:szCs w:val="21"/>
        </w:rPr>
        <w:t>。</w:t>
      </w:r>
    </w:p>
    <w:p>
      <w:pPr>
        <w:kinsoku w:val="0"/>
        <w:autoSpaceDE w:val="0"/>
        <w:autoSpaceDN w:val="0"/>
        <w:adjustRightInd w:val="0"/>
        <w:snapToGrid w:val="0"/>
        <w:spacing w:before="157"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3.2.15.5 </w:t>
      </w:r>
      <w:r>
        <w:rPr>
          <w:rFonts w:ascii="宋体" w:hAnsi="宋体" w:eastAsia="宋体" w:cs="宋体"/>
          <w:snapToGrid w:val="0"/>
          <w:color w:val="000000"/>
          <w:spacing w:val="-2"/>
          <w:kern w:val="0"/>
          <w:szCs w:val="21"/>
        </w:rPr>
        <w:t>冷却塔巡视检</w:t>
      </w:r>
      <w:r>
        <w:rPr>
          <w:rFonts w:ascii="宋体" w:hAnsi="宋体" w:eastAsia="宋体" w:cs="宋体"/>
          <w:snapToGrid w:val="0"/>
          <w:color w:val="000000"/>
          <w:spacing w:val="-1"/>
          <w:kern w:val="0"/>
          <w:szCs w:val="21"/>
        </w:rPr>
        <w:t>查保养标准；</w:t>
      </w:r>
    </w:p>
    <w:p>
      <w:pPr>
        <w:kinsoku w:val="0"/>
        <w:autoSpaceDE w:val="0"/>
        <w:autoSpaceDN w:val="0"/>
        <w:adjustRightInd w:val="0"/>
        <w:snapToGrid w:val="0"/>
        <w:spacing w:before="157" w:line="360" w:lineRule="auto"/>
        <w:ind w:right="73"/>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 xml:space="preserve">3.2.15.5.1 </w:t>
      </w:r>
      <w:r>
        <w:rPr>
          <w:rFonts w:ascii="宋体" w:hAnsi="宋体" w:eastAsia="宋体" w:cs="宋体"/>
          <w:snapToGrid w:val="0"/>
          <w:color w:val="000000"/>
          <w:spacing w:val="-4"/>
          <w:kern w:val="0"/>
          <w:szCs w:val="21"/>
        </w:rPr>
        <w:t>检查电机风扇转动是否灵活， 风叶螺栓是否松动， 转动是否有振动；制塔壁有</w:t>
      </w:r>
      <w:r>
        <w:rPr>
          <w:rFonts w:ascii="宋体" w:hAnsi="宋体" w:eastAsia="宋体" w:cs="宋体"/>
          <w:snapToGrid w:val="0"/>
          <w:color w:val="000000"/>
          <w:kern w:val="0"/>
          <w:szCs w:val="21"/>
        </w:rPr>
        <w:t xml:space="preserve">无 </w:t>
      </w:r>
      <w:r>
        <w:rPr>
          <w:rFonts w:ascii="宋体" w:hAnsi="宋体" w:eastAsia="宋体" w:cs="宋体"/>
          <w:snapToGrid w:val="0"/>
          <w:color w:val="000000"/>
          <w:spacing w:val="-6"/>
          <w:kern w:val="0"/>
          <w:szCs w:val="21"/>
        </w:rPr>
        <w:t>阻滞现象， 若有则应加注润滑油或更换同型号规格轴承</w:t>
      </w:r>
      <w:r>
        <w:rPr>
          <w:rFonts w:ascii="宋体" w:hAnsi="宋体" w:eastAsia="宋体" w:cs="宋体"/>
          <w:snapToGrid w:val="0"/>
          <w:color w:val="000000"/>
          <w:spacing w:val="-5"/>
          <w:kern w:val="0"/>
          <w:szCs w:val="21"/>
        </w:rPr>
        <w:t>；</w:t>
      </w:r>
    </w:p>
    <w:p>
      <w:pPr>
        <w:kinsoku w:val="0"/>
        <w:autoSpaceDE w:val="0"/>
        <w:autoSpaceDN w:val="0"/>
        <w:adjustRightInd w:val="0"/>
        <w:snapToGrid w:val="0"/>
        <w:spacing w:before="1" w:line="358" w:lineRule="auto"/>
        <w:ind w:right="81"/>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3.2.15.5.2 </w:t>
      </w:r>
      <w:r>
        <w:rPr>
          <w:rFonts w:ascii="宋体" w:hAnsi="宋体" w:eastAsia="宋体" w:cs="宋体"/>
          <w:snapToGrid w:val="0"/>
          <w:color w:val="000000"/>
          <w:spacing w:val="1"/>
          <w:kern w:val="0"/>
          <w:szCs w:val="21"/>
        </w:rPr>
        <w:t>检查</w:t>
      </w:r>
      <w:r>
        <w:rPr>
          <w:rFonts w:ascii="宋体" w:hAnsi="宋体" w:eastAsia="宋体" w:cs="宋体"/>
          <w:snapToGrid w:val="0"/>
          <w:color w:val="000000"/>
          <w:kern w:val="0"/>
          <w:szCs w:val="21"/>
        </w:rPr>
        <w:t xml:space="preserve">皮带是否开裂或磨损严重，视情况进行更换， 检查皮带转动时松紧状况(每 </w:t>
      </w:r>
      <w:r>
        <w:rPr>
          <w:rFonts w:ascii="宋体" w:hAnsi="宋体" w:eastAsia="宋体" w:cs="宋体"/>
          <w:snapToGrid w:val="0"/>
          <w:color w:val="000000"/>
          <w:spacing w:val="-4"/>
          <w:kern w:val="0"/>
          <w:szCs w:val="21"/>
        </w:rPr>
        <w:t>半月检</w:t>
      </w:r>
      <w:r>
        <w:rPr>
          <w:rFonts w:ascii="宋体" w:hAnsi="宋体" w:eastAsia="宋体" w:cs="宋体"/>
          <w:snapToGrid w:val="0"/>
          <w:color w:val="000000"/>
          <w:spacing w:val="-2"/>
          <w:kern w:val="0"/>
          <w:szCs w:val="21"/>
        </w:rPr>
        <w:t>查一次) 并进行调整；</w:t>
      </w:r>
    </w:p>
    <w:p>
      <w:pPr>
        <w:kinsoku w:val="0"/>
        <w:autoSpaceDE w:val="0"/>
        <w:autoSpaceDN w:val="0"/>
        <w:adjustRightInd w:val="0"/>
        <w:snapToGrid w:val="0"/>
        <w:spacing w:before="2" w:line="358" w:lineRule="auto"/>
        <w:ind w:right="80"/>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 xml:space="preserve">3.2.15.5.3 </w:t>
      </w:r>
      <w:r>
        <w:rPr>
          <w:rFonts w:ascii="宋体" w:hAnsi="宋体" w:eastAsia="宋体" w:cs="宋体"/>
          <w:snapToGrid w:val="0"/>
          <w:color w:val="000000"/>
          <w:spacing w:val="4"/>
          <w:kern w:val="0"/>
          <w:szCs w:val="21"/>
        </w:rPr>
        <w:t>检查</w:t>
      </w:r>
      <w:r>
        <w:rPr>
          <w:rFonts w:ascii="宋体" w:hAnsi="宋体" w:eastAsia="宋体" w:cs="宋体"/>
          <w:snapToGrid w:val="0"/>
          <w:color w:val="000000"/>
          <w:spacing w:val="3"/>
          <w:kern w:val="0"/>
          <w:szCs w:val="21"/>
        </w:rPr>
        <w:t>布</w:t>
      </w:r>
      <w:r>
        <w:rPr>
          <w:rFonts w:ascii="宋体" w:hAnsi="宋体" w:eastAsia="宋体" w:cs="宋体"/>
          <w:snapToGrid w:val="0"/>
          <w:color w:val="000000"/>
          <w:spacing w:val="2"/>
          <w:kern w:val="0"/>
          <w:szCs w:val="21"/>
        </w:rPr>
        <w:t>水器布水是否均匀，否则应清洁管道及喷嘴，清洗冷却塔(包括填料、集</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5"/>
          <w:kern w:val="0"/>
          <w:szCs w:val="21"/>
        </w:rPr>
        <w:t>水</w:t>
      </w:r>
      <w:r>
        <w:rPr>
          <w:rFonts w:ascii="宋体" w:hAnsi="宋体" w:eastAsia="宋体" w:cs="宋体"/>
          <w:snapToGrid w:val="0"/>
          <w:color w:val="000000"/>
          <w:spacing w:val="-3"/>
          <w:kern w:val="0"/>
          <w:szCs w:val="21"/>
        </w:rPr>
        <w:t>槽) 清洁风扇、风叶；</w:t>
      </w:r>
    </w:p>
    <w:p>
      <w:pPr>
        <w:kinsoku w:val="0"/>
        <w:autoSpaceDE w:val="0"/>
        <w:autoSpaceDN w:val="0"/>
        <w:adjustRightInd w:val="0"/>
        <w:snapToGrid w:val="0"/>
        <w:spacing w:before="1"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3.2.15.5.4 </w:t>
      </w:r>
      <w:r>
        <w:rPr>
          <w:rFonts w:ascii="宋体" w:hAnsi="宋体" w:eastAsia="宋体" w:cs="宋体"/>
          <w:snapToGrid w:val="0"/>
          <w:color w:val="000000"/>
          <w:spacing w:val="-2"/>
          <w:kern w:val="0"/>
          <w:szCs w:val="21"/>
        </w:rPr>
        <w:t>检查</w:t>
      </w:r>
      <w:r>
        <w:rPr>
          <w:rFonts w:ascii="宋体" w:hAnsi="宋体" w:eastAsia="宋体" w:cs="宋体"/>
          <w:snapToGrid w:val="0"/>
          <w:color w:val="000000"/>
          <w:spacing w:val="-1"/>
          <w:kern w:val="0"/>
          <w:szCs w:val="21"/>
        </w:rPr>
        <w:t>补水浮球阀动作是否可靠，否则应修复；</w:t>
      </w:r>
    </w:p>
    <w:p>
      <w:pPr>
        <w:kinsoku w:val="0"/>
        <w:autoSpaceDE w:val="0"/>
        <w:autoSpaceDN w:val="0"/>
        <w:adjustRightInd w:val="0"/>
        <w:snapToGrid w:val="0"/>
        <w:spacing w:before="159" w:line="359" w:lineRule="auto"/>
        <w:ind w:right="72"/>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 xml:space="preserve">3.2.15.5.5 </w:t>
      </w:r>
      <w:r>
        <w:rPr>
          <w:rFonts w:ascii="宋体" w:hAnsi="宋体" w:eastAsia="宋体" w:cs="宋体"/>
          <w:snapToGrid w:val="0"/>
          <w:color w:val="000000"/>
          <w:spacing w:val="-4"/>
          <w:kern w:val="0"/>
          <w:szCs w:val="21"/>
        </w:rPr>
        <w:t>检查紧固所有紧固件， 清洁整个冷却塔外表， 检查冷却塔架，金属塔架每一年</w:t>
      </w:r>
      <w:r>
        <w:rPr>
          <w:rFonts w:ascii="宋体" w:hAnsi="宋体" w:eastAsia="宋体" w:cs="宋体"/>
          <w:snapToGrid w:val="0"/>
          <w:color w:val="000000"/>
          <w:kern w:val="0"/>
          <w:szCs w:val="21"/>
        </w:rPr>
        <w:t xml:space="preserve">涂 </w:t>
      </w:r>
      <w:r>
        <w:rPr>
          <w:rFonts w:ascii="宋体" w:hAnsi="宋体" w:eastAsia="宋体" w:cs="宋体"/>
          <w:snapToGrid w:val="0"/>
          <w:color w:val="000000"/>
          <w:spacing w:val="-2"/>
          <w:kern w:val="0"/>
          <w:szCs w:val="21"/>
        </w:rPr>
        <w:t>漆</w:t>
      </w:r>
      <w:r>
        <w:rPr>
          <w:rFonts w:ascii="宋体" w:hAnsi="宋体" w:eastAsia="宋体" w:cs="宋体"/>
          <w:snapToGrid w:val="0"/>
          <w:color w:val="000000"/>
          <w:spacing w:val="-1"/>
          <w:kern w:val="0"/>
          <w:szCs w:val="21"/>
        </w:rPr>
        <w:t>一次。</w:t>
      </w:r>
    </w:p>
    <w:p>
      <w:pPr>
        <w:kinsoku w:val="0"/>
        <w:autoSpaceDE w:val="0"/>
        <w:autoSpaceDN w:val="0"/>
        <w:adjustRightInd w:val="0"/>
        <w:snapToGrid w:val="0"/>
        <w:spacing w:before="1" w:line="359" w:lineRule="auto"/>
        <w:ind w:right="74"/>
        <w:textAlignment w:val="baseline"/>
        <w:rPr>
          <w:rFonts w:hint="eastAsia" w:ascii="Arial" w:hAnsi="Arial" w:eastAsia="宋体" w:cs="Arial"/>
          <w:snapToGrid w:val="0"/>
          <w:color w:val="000000"/>
          <w:kern w:val="0"/>
          <w:szCs w:val="21"/>
          <w:highlight w:val="none"/>
          <w:lang w:val="en-US" w:eastAsia="zh-CN"/>
        </w:rPr>
      </w:pPr>
      <w:r>
        <w:rPr>
          <w:rFonts w:ascii="Arial" w:hAnsi="Arial" w:eastAsia="Arial" w:cs="Arial"/>
          <w:snapToGrid w:val="0"/>
          <w:color w:val="000000"/>
          <w:spacing w:val="16"/>
          <w:kern w:val="0"/>
          <w:szCs w:val="21"/>
        </w:rPr>
        <w:t>3.</w:t>
      </w:r>
      <w:r>
        <w:rPr>
          <w:rFonts w:ascii="Arial" w:hAnsi="Arial" w:eastAsia="Arial" w:cs="Arial"/>
          <w:snapToGrid w:val="0"/>
          <w:color w:val="000000"/>
          <w:spacing w:val="14"/>
          <w:kern w:val="0"/>
          <w:szCs w:val="21"/>
        </w:rPr>
        <w:t>2</w:t>
      </w:r>
      <w:r>
        <w:rPr>
          <w:rFonts w:ascii="Arial" w:hAnsi="Arial" w:eastAsia="Arial" w:cs="Arial"/>
          <w:snapToGrid w:val="0"/>
          <w:color w:val="000000"/>
          <w:spacing w:val="8"/>
          <w:kern w:val="0"/>
          <w:szCs w:val="21"/>
        </w:rPr>
        <w:t xml:space="preserve">.15.5.6  </w:t>
      </w:r>
      <w:r>
        <w:rPr>
          <w:rFonts w:ascii="宋体" w:hAnsi="宋体" w:eastAsia="宋体" w:cs="宋体"/>
          <w:snapToGrid w:val="0"/>
          <w:color w:val="000000"/>
          <w:spacing w:val="8"/>
          <w:kern w:val="0"/>
          <w:szCs w:val="21"/>
        </w:rPr>
        <w:t>每</w:t>
      </w:r>
      <w:r>
        <w:rPr>
          <w:rFonts w:ascii="宋体" w:hAnsi="宋体" w:eastAsia="宋体" w:cs="宋体"/>
          <w:snapToGrid w:val="0"/>
          <w:color w:val="000000"/>
          <w:spacing w:val="8"/>
          <w:kern w:val="0"/>
          <w:szCs w:val="21"/>
          <w:highlight w:val="none"/>
        </w:rPr>
        <w:t>周派人化验、加药一次，保证水质合格，每月清洗冷却塔塔盘一次。依据</w:t>
      </w:r>
      <w:r>
        <w:rPr>
          <w:rFonts w:ascii="宋体" w:hAnsi="宋体" w:eastAsia="宋体" w:cs="宋体"/>
          <w:snapToGrid w:val="0"/>
          <w:color w:val="000000"/>
          <w:kern w:val="0"/>
          <w:szCs w:val="21"/>
          <w:highlight w:val="none"/>
        </w:rPr>
        <w:t xml:space="preserve"> </w:t>
      </w:r>
      <w:r>
        <w:rPr>
          <w:rFonts w:ascii="Arial" w:hAnsi="Arial" w:eastAsia="Arial" w:cs="Arial"/>
          <w:snapToGrid w:val="0"/>
          <w:color w:val="000000"/>
          <w:spacing w:val="-4"/>
          <w:kern w:val="0"/>
          <w:szCs w:val="21"/>
          <w:highlight w:val="none"/>
        </w:rPr>
        <w:t>DB</w:t>
      </w:r>
      <w:r>
        <w:rPr>
          <w:rFonts w:ascii="Arial" w:hAnsi="Arial" w:eastAsia="Arial" w:cs="Arial"/>
          <w:snapToGrid w:val="0"/>
          <w:color w:val="000000"/>
          <w:spacing w:val="-8"/>
          <w:kern w:val="0"/>
          <w:szCs w:val="21"/>
          <w:highlight w:val="none"/>
        </w:rPr>
        <w:t>1</w:t>
      </w:r>
      <w:r>
        <w:rPr>
          <w:rFonts w:ascii="Arial" w:hAnsi="Arial" w:eastAsia="Arial" w:cs="Arial"/>
          <w:snapToGrid w:val="0"/>
          <w:color w:val="000000"/>
          <w:spacing w:val="-7"/>
          <w:kern w:val="0"/>
          <w:szCs w:val="21"/>
          <w:highlight w:val="none"/>
        </w:rPr>
        <w:t>1</w:t>
      </w:r>
      <w:r>
        <w:rPr>
          <w:rFonts w:ascii="Arial" w:hAnsi="Arial" w:eastAsia="Arial" w:cs="Arial"/>
          <w:snapToGrid w:val="0"/>
          <w:color w:val="000000"/>
          <w:spacing w:val="-4"/>
          <w:kern w:val="0"/>
          <w:szCs w:val="21"/>
          <w:highlight w:val="none"/>
        </w:rPr>
        <w:t xml:space="preserve">/T485-2020 </w:t>
      </w:r>
      <w:r>
        <w:rPr>
          <w:rFonts w:ascii="宋体" w:hAnsi="宋体" w:eastAsia="宋体" w:cs="宋体"/>
          <w:snapToGrid w:val="0"/>
          <w:color w:val="000000"/>
          <w:spacing w:val="-4"/>
          <w:kern w:val="0"/>
          <w:szCs w:val="21"/>
          <w:highlight w:val="none"/>
        </w:rPr>
        <w:t xml:space="preserve">第 </w:t>
      </w:r>
      <w:r>
        <w:rPr>
          <w:rFonts w:ascii="Arial" w:hAnsi="Arial" w:eastAsia="Arial" w:cs="Arial"/>
          <w:snapToGrid w:val="0"/>
          <w:color w:val="000000"/>
          <w:spacing w:val="-4"/>
          <w:kern w:val="0"/>
          <w:szCs w:val="21"/>
          <w:highlight w:val="none"/>
        </w:rPr>
        <w:t>6.3</w:t>
      </w:r>
      <w:r>
        <w:rPr>
          <w:rFonts w:hint="eastAsia" w:ascii="Arial" w:hAnsi="Arial" w:eastAsia="宋体" w:cs="Arial"/>
          <w:snapToGrid w:val="0"/>
          <w:color w:val="000000"/>
          <w:spacing w:val="-4"/>
          <w:kern w:val="0"/>
          <w:szCs w:val="21"/>
          <w:highlight w:val="none"/>
          <w:lang w:val="en-US" w:eastAsia="zh-CN"/>
        </w:rPr>
        <w:t>条</w:t>
      </w:r>
    </w:p>
    <w:p>
      <w:pPr>
        <w:kinsoku w:val="0"/>
        <w:autoSpaceDE w:val="0"/>
        <w:autoSpaceDN w:val="0"/>
        <w:adjustRightInd w:val="0"/>
        <w:snapToGrid w:val="0"/>
        <w:spacing w:before="2" w:line="358" w:lineRule="auto"/>
        <w:ind w:right="75"/>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highlight w:val="none"/>
        </w:rPr>
        <w:t>3.2.15.</w:t>
      </w:r>
      <w:r>
        <w:rPr>
          <w:rFonts w:ascii="Arial" w:hAnsi="Arial" w:eastAsia="Arial" w:cs="Arial"/>
          <w:snapToGrid w:val="0"/>
          <w:color w:val="000000"/>
          <w:spacing w:val="-3"/>
          <w:kern w:val="0"/>
          <w:szCs w:val="21"/>
          <w:highlight w:val="none"/>
        </w:rPr>
        <w:t xml:space="preserve">5.7 </w:t>
      </w:r>
      <w:r>
        <w:rPr>
          <w:rFonts w:ascii="宋体" w:hAnsi="宋体" w:eastAsia="宋体" w:cs="宋体"/>
          <w:snapToGrid w:val="0"/>
          <w:color w:val="000000"/>
          <w:spacing w:val="-3"/>
          <w:kern w:val="0"/>
          <w:szCs w:val="21"/>
          <w:highlight w:val="none"/>
        </w:rPr>
        <w:t>每半年对冷却塔进</w:t>
      </w:r>
      <w:r>
        <w:rPr>
          <w:rFonts w:ascii="宋体" w:hAnsi="宋体" w:eastAsia="宋体" w:cs="宋体"/>
          <w:snapToGrid w:val="0"/>
          <w:color w:val="000000"/>
          <w:spacing w:val="-3"/>
          <w:kern w:val="0"/>
          <w:szCs w:val="21"/>
        </w:rPr>
        <w:t>行一次清洁保养，先检查冷却塔电机，其绝缘电阻应不低于</w:t>
      </w:r>
      <w:r>
        <w:rPr>
          <w:rFonts w:ascii="Arial" w:hAnsi="Arial" w:eastAsia="Arial" w:cs="Arial"/>
          <w:snapToGrid w:val="0"/>
          <w:color w:val="000000"/>
          <w:spacing w:val="-3"/>
          <w:kern w:val="0"/>
          <w:szCs w:val="21"/>
        </w:rPr>
        <w:t>0.5</w:t>
      </w:r>
      <w:r>
        <w:rPr>
          <w:rFonts w:ascii="Arial" w:hAnsi="Arial" w:eastAsia="Arial" w:cs="Arial"/>
          <w:snapToGrid w:val="0"/>
          <w:color w:val="000000"/>
          <w:kern w:val="0"/>
          <w:szCs w:val="21"/>
        </w:rPr>
        <w:t xml:space="preserve"> </w:t>
      </w:r>
      <w:r>
        <w:rPr>
          <w:rFonts w:ascii="宋体" w:hAnsi="宋体" w:eastAsia="宋体" w:cs="宋体"/>
          <w:snapToGrid w:val="0"/>
          <w:color w:val="000000"/>
          <w:kern w:val="0"/>
          <w:szCs w:val="21"/>
        </w:rPr>
        <w:t>M</w:t>
      </w:r>
      <w:r>
        <w:rPr>
          <w:rFonts w:ascii="Arial" w:hAnsi="Arial" w:eastAsia="Arial" w:cs="Arial"/>
          <w:snapToGrid w:val="0"/>
          <w:color w:val="000000"/>
          <w:kern w:val="0"/>
          <w:szCs w:val="21"/>
        </w:rPr>
        <w:t>Q</w:t>
      </w:r>
      <w:r>
        <w:rPr>
          <w:rFonts w:ascii="宋体" w:hAnsi="宋体" w:eastAsia="宋体" w:cs="宋体"/>
          <w:snapToGrid w:val="0"/>
          <w:color w:val="000000"/>
          <w:spacing w:val="3"/>
          <w:kern w:val="0"/>
          <w:szCs w:val="21"/>
        </w:rPr>
        <w:t>，否则应干燥处理电机线圈，干燥后仍达不到应拆修电机线</w:t>
      </w:r>
      <w:r>
        <w:rPr>
          <w:rFonts w:ascii="宋体" w:hAnsi="宋体" w:eastAsia="宋体" w:cs="宋体"/>
          <w:snapToGrid w:val="0"/>
          <w:color w:val="000000"/>
          <w:kern w:val="0"/>
          <w:szCs w:val="21"/>
        </w:rPr>
        <w:t>圈；</w:t>
      </w:r>
    </w:p>
    <w:p>
      <w:pPr>
        <w:kinsoku w:val="0"/>
        <w:autoSpaceDE w:val="0"/>
        <w:autoSpaceDN w:val="0"/>
        <w:adjustRightInd w:val="0"/>
        <w:snapToGrid w:val="0"/>
        <w:spacing w:before="1" w:line="219"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3.2.15.6 </w:t>
      </w:r>
      <w:r>
        <w:rPr>
          <w:rFonts w:ascii="宋体" w:hAnsi="宋体" w:eastAsia="宋体" w:cs="宋体"/>
          <w:snapToGrid w:val="0"/>
          <w:color w:val="000000"/>
          <w:spacing w:val="-1"/>
          <w:kern w:val="0"/>
          <w:szCs w:val="21"/>
        </w:rPr>
        <w:t>风机</w:t>
      </w:r>
      <w:r>
        <w:rPr>
          <w:rFonts w:ascii="宋体" w:hAnsi="宋体" w:eastAsia="宋体" w:cs="宋体"/>
          <w:snapToGrid w:val="0"/>
          <w:color w:val="000000"/>
          <w:kern w:val="0"/>
          <w:szCs w:val="21"/>
        </w:rPr>
        <w:t>盘管、风柜的巡视检查保养标准</w:t>
      </w:r>
    </w:p>
    <w:p>
      <w:pPr>
        <w:kinsoku w:val="0"/>
        <w:autoSpaceDE w:val="0"/>
        <w:autoSpaceDN w:val="0"/>
        <w:adjustRightInd w:val="0"/>
        <w:snapToGrid w:val="0"/>
        <w:spacing w:before="158"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3.2.</w:t>
      </w:r>
      <w:r>
        <w:rPr>
          <w:rFonts w:ascii="Arial" w:hAnsi="Arial" w:eastAsia="Arial" w:cs="Arial"/>
          <w:snapToGrid w:val="0"/>
          <w:color w:val="000000"/>
          <w:spacing w:val="-1"/>
          <w:kern w:val="0"/>
          <w:szCs w:val="21"/>
        </w:rPr>
        <w:t xml:space="preserve">15.6.1 </w:t>
      </w:r>
      <w:r>
        <w:rPr>
          <w:rFonts w:ascii="宋体" w:hAnsi="宋体" w:eastAsia="宋体" w:cs="宋体"/>
          <w:snapToGrid w:val="0"/>
          <w:color w:val="000000"/>
          <w:spacing w:val="-1"/>
          <w:kern w:val="0"/>
          <w:szCs w:val="21"/>
        </w:rPr>
        <w:t>每半年对风机盘管、风柜进行一次清洁、消毒、保养；</w:t>
      </w:r>
    </w:p>
    <w:p>
      <w:pPr>
        <w:kinsoku w:val="0"/>
        <w:autoSpaceDE w:val="0"/>
        <w:autoSpaceDN w:val="0"/>
        <w:adjustRightInd w:val="0"/>
        <w:snapToGrid w:val="0"/>
        <w:spacing w:before="157" w:line="360" w:lineRule="auto"/>
        <w:ind w:right="74"/>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3.2.15.6.2 </w:t>
      </w:r>
      <w:r>
        <w:rPr>
          <w:rFonts w:ascii="宋体" w:hAnsi="宋体" w:eastAsia="宋体" w:cs="宋体"/>
          <w:snapToGrid w:val="0"/>
          <w:color w:val="000000"/>
          <w:spacing w:val="-1"/>
          <w:kern w:val="0"/>
          <w:szCs w:val="21"/>
        </w:rPr>
        <w:t>每半</w:t>
      </w:r>
      <w:r>
        <w:rPr>
          <w:rFonts w:hint="eastAsia" w:ascii="宋体" w:hAnsi="宋体" w:eastAsia="宋体" w:cs="宋体"/>
          <w:snapToGrid w:val="0"/>
          <w:color w:val="000000"/>
          <w:spacing w:val="-1"/>
          <w:kern w:val="0"/>
          <w:szCs w:val="21"/>
        </w:rPr>
        <w:t>年</w:t>
      </w:r>
      <w:r>
        <w:rPr>
          <w:rFonts w:ascii="宋体" w:hAnsi="宋体" w:eastAsia="宋体" w:cs="宋体"/>
          <w:snapToGrid w:val="0"/>
          <w:color w:val="000000"/>
          <w:spacing w:val="-1"/>
          <w:kern w:val="0"/>
          <w:szCs w:val="21"/>
        </w:rPr>
        <w:t>清洗</w:t>
      </w:r>
      <w:r>
        <w:rPr>
          <w:rFonts w:ascii="宋体" w:hAnsi="宋体" w:eastAsia="宋体" w:cs="宋体"/>
          <w:snapToGrid w:val="0"/>
          <w:color w:val="000000"/>
          <w:kern w:val="0"/>
          <w:szCs w:val="21"/>
        </w:rPr>
        <w:t>一次空气过滤网，一年要用涤尘清洗</w:t>
      </w:r>
      <w:r>
        <w:rPr>
          <w:rFonts w:ascii="宋体" w:hAnsi="宋体" w:eastAsia="宋体" w:cs="宋体"/>
          <w:snapToGrid w:val="0"/>
          <w:color w:val="000000"/>
          <w:spacing w:val="-5"/>
          <w:kern w:val="0"/>
          <w:szCs w:val="21"/>
        </w:rPr>
        <w:t>剂清洗</w:t>
      </w:r>
      <w:r>
        <w:rPr>
          <w:rFonts w:ascii="Arial" w:hAnsi="Arial" w:eastAsia="Arial" w:cs="Arial"/>
          <w:snapToGrid w:val="0"/>
          <w:color w:val="000000"/>
          <w:spacing w:val="-5"/>
          <w:kern w:val="0"/>
          <w:szCs w:val="21"/>
        </w:rPr>
        <w:t>1</w:t>
      </w:r>
      <w:r>
        <w:rPr>
          <w:rFonts w:ascii="宋体" w:hAnsi="宋体" w:eastAsia="宋体" w:cs="宋体"/>
          <w:snapToGrid w:val="0"/>
          <w:color w:val="000000"/>
          <w:spacing w:val="-5"/>
          <w:kern w:val="0"/>
          <w:szCs w:val="21"/>
        </w:rPr>
        <w:t>次表冷器翅片，清洗必须用自来水，不得使用冷却水或冷冻</w:t>
      </w:r>
      <w:r>
        <w:rPr>
          <w:rFonts w:ascii="宋体" w:hAnsi="宋体" w:eastAsia="宋体" w:cs="宋体"/>
          <w:snapToGrid w:val="0"/>
          <w:color w:val="000000"/>
          <w:spacing w:val="-4"/>
          <w:kern w:val="0"/>
          <w:szCs w:val="21"/>
        </w:rPr>
        <w:t>水</w:t>
      </w:r>
      <w:r>
        <w:rPr>
          <w:rFonts w:ascii="宋体" w:hAnsi="宋体" w:eastAsia="宋体" w:cs="宋体"/>
          <w:snapToGrid w:val="0"/>
          <w:color w:val="000000"/>
          <w:kern w:val="0"/>
          <w:szCs w:val="21"/>
        </w:rPr>
        <w:t>；</w:t>
      </w:r>
    </w:p>
    <w:p>
      <w:pPr>
        <w:kinsoku w:val="0"/>
        <w:autoSpaceDE w:val="0"/>
        <w:autoSpaceDN w:val="0"/>
        <w:adjustRightInd w:val="0"/>
        <w:snapToGrid w:val="0"/>
        <w:spacing w:before="2" w:line="358" w:lineRule="auto"/>
        <w:ind w:right="72"/>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 xml:space="preserve">3.2.15.6.3 </w:t>
      </w:r>
      <w:r>
        <w:rPr>
          <w:rFonts w:ascii="宋体" w:hAnsi="宋体" w:eastAsia="宋体" w:cs="宋体"/>
          <w:snapToGrid w:val="0"/>
          <w:color w:val="000000"/>
          <w:spacing w:val="-4"/>
          <w:kern w:val="0"/>
          <w:szCs w:val="21"/>
        </w:rPr>
        <w:t>检查风机转动是否灵活，如果转动中有阻滞现象，则应加注润滑油，如有异常</w:t>
      </w:r>
      <w:r>
        <w:rPr>
          <w:rFonts w:ascii="宋体" w:hAnsi="宋体" w:eastAsia="宋体" w:cs="宋体"/>
          <w:snapToGrid w:val="0"/>
          <w:color w:val="000000"/>
          <w:kern w:val="0"/>
          <w:szCs w:val="21"/>
        </w:rPr>
        <w:t>的</w:t>
      </w:r>
      <w:r>
        <w:rPr>
          <w:rFonts w:ascii="宋体" w:hAnsi="宋体" w:eastAsia="宋体" w:cs="宋体"/>
          <w:snapToGrid w:val="0"/>
          <w:color w:val="000000"/>
          <w:spacing w:val="-4"/>
          <w:kern w:val="0"/>
          <w:szCs w:val="21"/>
        </w:rPr>
        <w:t>摩擦</w:t>
      </w:r>
      <w:r>
        <w:rPr>
          <w:rFonts w:ascii="宋体" w:hAnsi="宋体" w:eastAsia="宋体" w:cs="宋体"/>
          <w:snapToGrid w:val="0"/>
          <w:color w:val="000000"/>
          <w:spacing w:val="-2"/>
          <w:kern w:val="0"/>
          <w:szCs w:val="21"/>
        </w:rPr>
        <w:t>响声应更换风机的轴承；</w:t>
      </w:r>
    </w:p>
    <w:p>
      <w:pPr>
        <w:kinsoku w:val="0"/>
        <w:autoSpaceDE w:val="0"/>
        <w:autoSpaceDN w:val="0"/>
        <w:adjustRightInd w:val="0"/>
        <w:snapToGrid w:val="0"/>
        <w:spacing w:before="2" w:line="365" w:lineRule="auto"/>
        <w:ind w:right="70"/>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3.2.15.6.4 </w:t>
      </w:r>
      <w:r>
        <w:rPr>
          <w:rFonts w:ascii="宋体" w:hAnsi="宋体" w:eastAsia="宋体" w:cs="宋体"/>
          <w:snapToGrid w:val="0"/>
          <w:color w:val="000000"/>
          <w:spacing w:val="-1"/>
          <w:kern w:val="0"/>
          <w:szCs w:val="21"/>
        </w:rPr>
        <w:t>对于带动风机的电机，用</w:t>
      </w:r>
      <w:r>
        <w:rPr>
          <w:rFonts w:ascii="Arial" w:hAnsi="Arial" w:eastAsia="Arial" w:cs="Arial"/>
          <w:snapToGrid w:val="0"/>
          <w:color w:val="000000"/>
          <w:spacing w:val="-1"/>
          <w:kern w:val="0"/>
          <w:szCs w:val="21"/>
        </w:rPr>
        <w:t>500</w:t>
      </w:r>
      <w:r>
        <w:rPr>
          <w:rFonts w:ascii="宋体" w:hAnsi="宋体" w:eastAsia="宋体" w:cs="宋体"/>
          <w:snapToGrid w:val="0"/>
          <w:color w:val="000000"/>
          <w:spacing w:val="-1"/>
          <w:kern w:val="0"/>
          <w:szCs w:val="21"/>
        </w:rPr>
        <w:t xml:space="preserve">V摇表检测线圈绝缘电阻，应不低于 </w:t>
      </w:r>
      <w:r>
        <w:rPr>
          <w:rFonts w:ascii="Arial" w:hAnsi="Arial" w:eastAsia="Arial" w:cs="Arial"/>
          <w:snapToGrid w:val="0"/>
          <w:color w:val="000000"/>
          <w:spacing w:val="-1"/>
          <w:kern w:val="0"/>
          <w:szCs w:val="21"/>
        </w:rPr>
        <w:t>0.5</w:t>
      </w:r>
      <w:r>
        <w:rPr>
          <w:rFonts w:ascii="宋体" w:hAnsi="宋体" w:eastAsia="宋体" w:cs="宋体"/>
          <w:snapToGrid w:val="0"/>
          <w:color w:val="000000"/>
          <w:spacing w:val="-1"/>
          <w:kern w:val="0"/>
          <w:szCs w:val="21"/>
        </w:rPr>
        <w:t>M</w:t>
      </w:r>
      <w:r>
        <w:rPr>
          <w:rFonts w:ascii="Arial" w:hAnsi="Arial" w:eastAsia="Arial" w:cs="Arial"/>
          <w:snapToGrid w:val="0"/>
          <w:color w:val="000000"/>
          <w:kern w:val="0"/>
          <w:szCs w:val="21"/>
        </w:rPr>
        <w:t>Q</w:t>
      </w:r>
      <w:r>
        <w:rPr>
          <w:rFonts w:ascii="宋体" w:hAnsi="宋体" w:eastAsia="宋体" w:cs="宋体"/>
          <w:snapToGrid w:val="0"/>
          <w:color w:val="000000"/>
          <w:spacing w:val="-1"/>
          <w:kern w:val="0"/>
          <w:szCs w:val="21"/>
        </w:rPr>
        <w:t>，否则</w:t>
      </w:r>
      <w:r>
        <w:rPr>
          <w:rFonts w:ascii="宋体" w:hAnsi="宋体" w:eastAsia="宋体" w:cs="宋体"/>
          <w:snapToGrid w:val="0"/>
          <w:color w:val="000000"/>
          <w:spacing w:val="-14"/>
          <w:kern w:val="0"/>
          <w:szCs w:val="21"/>
        </w:rPr>
        <w:t>应作干燥</w:t>
      </w:r>
      <w:r>
        <w:rPr>
          <w:rFonts w:ascii="宋体" w:hAnsi="宋体" w:eastAsia="宋体" w:cs="宋体"/>
          <w:snapToGrid w:val="0"/>
          <w:color w:val="000000"/>
          <w:spacing w:val="-13"/>
          <w:kern w:val="0"/>
          <w:szCs w:val="21"/>
        </w:rPr>
        <w:t>处</w:t>
      </w:r>
      <w:r>
        <w:rPr>
          <w:rFonts w:ascii="宋体" w:hAnsi="宋体" w:eastAsia="宋体" w:cs="宋体"/>
          <w:snapToGrid w:val="0"/>
          <w:color w:val="000000"/>
          <w:spacing w:val="-7"/>
          <w:kern w:val="0"/>
          <w:szCs w:val="21"/>
        </w:rPr>
        <w:t>理或整修更换，检查电容是否变形，如是则应更换同规格电容，检查各接线头是否牢</w:t>
      </w:r>
      <w:r>
        <w:rPr>
          <w:rFonts w:ascii="宋体" w:hAnsi="宋体" w:eastAsia="宋体" w:cs="宋体"/>
          <w:snapToGrid w:val="0"/>
          <w:color w:val="000000"/>
          <w:spacing w:val="-14"/>
          <w:kern w:val="0"/>
          <w:szCs w:val="21"/>
        </w:rPr>
        <w:t>固；</w:t>
      </w:r>
    </w:p>
    <w:p>
      <w:pPr>
        <w:kinsoku w:val="0"/>
        <w:autoSpaceDE w:val="0"/>
        <w:autoSpaceDN w:val="0"/>
        <w:adjustRightInd w:val="0"/>
        <w:snapToGrid w:val="0"/>
        <w:spacing w:before="68" w:line="359" w:lineRule="auto"/>
        <w:ind w:right="103"/>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3.2.15.6.5 </w:t>
      </w:r>
      <w:r>
        <w:rPr>
          <w:rFonts w:ascii="宋体" w:hAnsi="宋体" w:eastAsia="宋体" w:cs="宋体"/>
          <w:snapToGrid w:val="0"/>
          <w:color w:val="000000"/>
          <w:spacing w:val="-1"/>
          <w:kern w:val="0"/>
          <w:szCs w:val="21"/>
        </w:rPr>
        <w:t>清洁风机风叶、盘管、积水盘上的</w:t>
      </w:r>
      <w:r>
        <w:rPr>
          <w:rFonts w:ascii="宋体" w:hAnsi="宋体" w:eastAsia="宋体" w:cs="宋体"/>
          <w:snapToGrid w:val="0"/>
          <w:color w:val="000000"/>
          <w:kern w:val="0"/>
          <w:szCs w:val="21"/>
        </w:rPr>
        <w:t xml:space="preserve">污物，同时用盐酸溶液清洗盘管内壁的污垢， </w:t>
      </w:r>
      <w:r>
        <w:rPr>
          <w:rFonts w:ascii="宋体" w:hAnsi="宋体" w:eastAsia="宋体" w:cs="宋体"/>
          <w:snapToGrid w:val="0"/>
          <w:color w:val="000000"/>
          <w:spacing w:val="-5"/>
          <w:kern w:val="0"/>
          <w:szCs w:val="21"/>
        </w:rPr>
        <w:t>然后拧紧所有的紧固件，清洁风机盘管的外壳。</w:t>
      </w:r>
    </w:p>
    <w:p>
      <w:pPr>
        <w:kinsoku w:val="0"/>
        <w:autoSpaceDE w:val="0"/>
        <w:autoSpaceDN w:val="0"/>
        <w:adjustRightInd w:val="0"/>
        <w:snapToGrid w:val="0"/>
        <w:spacing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3.2.15.7 </w:t>
      </w:r>
      <w:r>
        <w:rPr>
          <w:rFonts w:ascii="宋体" w:hAnsi="宋体" w:eastAsia="宋体" w:cs="宋体"/>
          <w:snapToGrid w:val="0"/>
          <w:color w:val="000000"/>
          <w:spacing w:val="-1"/>
          <w:kern w:val="0"/>
          <w:szCs w:val="21"/>
        </w:rPr>
        <w:t>水管</w:t>
      </w:r>
      <w:r>
        <w:rPr>
          <w:rFonts w:ascii="宋体" w:hAnsi="宋体" w:eastAsia="宋体" w:cs="宋体"/>
          <w:snapToGrid w:val="0"/>
          <w:color w:val="000000"/>
          <w:kern w:val="0"/>
          <w:szCs w:val="21"/>
        </w:rPr>
        <w:t>道的巡视检查保养标准</w:t>
      </w:r>
    </w:p>
    <w:p>
      <w:pPr>
        <w:kinsoku w:val="0"/>
        <w:autoSpaceDE w:val="0"/>
        <w:autoSpaceDN w:val="0"/>
        <w:adjustRightInd w:val="0"/>
        <w:snapToGrid w:val="0"/>
        <w:spacing w:before="156"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3.2.15.7.1 </w:t>
      </w:r>
      <w:r>
        <w:rPr>
          <w:rFonts w:ascii="宋体" w:hAnsi="宋体" w:eastAsia="宋体" w:cs="宋体"/>
          <w:snapToGrid w:val="0"/>
          <w:color w:val="000000"/>
          <w:spacing w:val="-1"/>
          <w:kern w:val="0"/>
          <w:szCs w:val="21"/>
        </w:rPr>
        <w:t>每半年对冷冻水管道、冷却水管、冷凝给水管路进行一次</w:t>
      </w:r>
      <w:r>
        <w:rPr>
          <w:rFonts w:ascii="宋体" w:hAnsi="宋体" w:eastAsia="宋体" w:cs="宋体"/>
          <w:snapToGrid w:val="0"/>
          <w:color w:val="000000"/>
          <w:kern w:val="0"/>
          <w:szCs w:val="21"/>
        </w:rPr>
        <w:t>保养；</w:t>
      </w:r>
    </w:p>
    <w:p>
      <w:pPr>
        <w:kinsoku w:val="0"/>
        <w:autoSpaceDE w:val="0"/>
        <w:autoSpaceDN w:val="0"/>
        <w:adjustRightInd w:val="0"/>
        <w:snapToGrid w:val="0"/>
        <w:spacing w:before="159" w:line="359" w:lineRule="auto"/>
        <w:ind w:right="56"/>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3.2.15.7.2 </w:t>
      </w:r>
      <w:r>
        <w:rPr>
          <w:rFonts w:ascii="宋体" w:hAnsi="宋体" w:eastAsia="宋体" w:cs="宋体"/>
          <w:snapToGrid w:val="0"/>
          <w:color w:val="000000"/>
          <w:spacing w:val="-2"/>
          <w:kern w:val="0"/>
          <w:szCs w:val="21"/>
        </w:rPr>
        <w:t>检查冷冻水、凝结水管路是否有大量凝结水， 保温层是</w:t>
      </w:r>
      <w:r>
        <w:rPr>
          <w:rFonts w:ascii="宋体" w:hAnsi="宋体" w:eastAsia="宋体" w:cs="宋体"/>
          <w:snapToGrid w:val="0"/>
          <w:color w:val="000000"/>
          <w:spacing w:val="-1"/>
          <w:kern w:val="0"/>
          <w:szCs w:val="21"/>
        </w:rPr>
        <w:t>否已有破损，如是则应重</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新做保温层；</w:t>
      </w:r>
    </w:p>
    <w:p>
      <w:pPr>
        <w:kinsoku w:val="0"/>
        <w:autoSpaceDE w:val="0"/>
        <w:autoSpaceDN w:val="0"/>
        <w:adjustRightInd w:val="0"/>
        <w:snapToGrid w:val="0"/>
        <w:spacing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3.2.15.7.</w:t>
      </w:r>
      <w:r>
        <w:rPr>
          <w:rFonts w:ascii="Arial" w:hAnsi="Arial" w:eastAsia="Arial" w:cs="Arial"/>
          <w:snapToGrid w:val="0"/>
          <w:color w:val="000000"/>
          <w:kern w:val="0"/>
          <w:szCs w:val="21"/>
        </w:rPr>
        <w:t xml:space="preserve">3 </w:t>
      </w:r>
      <w:r>
        <w:rPr>
          <w:rFonts w:ascii="宋体" w:hAnsi="宋体" w:eastAsia="宋体" w:cs="宋体"/>
          <w:snapToGrid w:val="0"/>
          <w:color w:val="000000"/>
          <w:kern w:val="0"/>
          <w:szCs w:val="21"/>
        </w:rPr>
        <w:t>检查管路中阀件部位，保温层做不到位或破坏，应重点检查，及时整修。</w:t>
      </w:r>
    </w:p>
    <w:p>
      <w:pPr>
        <w:kinsoku w:val="0"/>
        <w:autoSpaceDE w:val="0"/>
        <w:autoSpaceDN w:val="0"/>
        <w:adjustRightInd w:val="0"/>
        <w:snapToGrid w:val="0"/>
        <w:spacing w:before="157"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3.2.15.8  </w:t>
      </w:r>
      <w:r>
        <w:rPr>
          <w:rFonts w:ascii="宋体" w:hAnsi="宋体" w:eastAsia="宋体" w:cs="宋体"/>
          <w:snapToGrid w:val="0"/>
          <w:color w:val="000000"/>
          <w:spacing w:val="-1"/>
          <w:kern w:val="0"/>
          <w:szCs w:val="21"/>
        </w:rPr>
        <w:t>阀类、仪表、</w:t>
      </w:r>
      <w:r>
        <w:rPr>
          <w:rFonts w:ascii="宋体" w:hAnsi="宋体" w:eastAsia="宋体" w:cs="宋体"/>
          <w:snapToGrid w:val="0"/>
          <w:color w:val="000000"/>
          <w:kern w:val="0"/>
          <w:szCs w:val="21"/>
        </w:rPr>
        <w:t>检测器件的巡视检查保养标准</w:t>
      </w:r>
    </w:p>
    <w:p>
      <w:pPr>
        <w:kinsoku w:val="0"/>
        <w:autoSpaceDE w:val="0"/>
        <w:autoSpaceDN w:val="0"/>
        <w:adjustRightInd w:val="0"/>
        <w:snapToGrid w:val="0"/>
        <w:spacing w:before="159"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3.2.15.8.1</w:t>
      </w:r>
      <w:r>
        <w:rPr>
          <w:rFonts w:ascii="Arial" w:hAnsi="Arial" w:eastAsia="Arial" w:cs="Arial"/>
          <w:snapToGrid w:val="0"/>
          <w:color w:val="000000"/>
          <w:kern w:val="0"/>
          <w:szCs w:val="21"/>
        </w:rPr>
        <w:t xml:space="preserve"> </w:t>
      </w:r>
      <w:r>
        <w:rPr>
          <w:rFonts w:ascii="宋体" w:hAnsi="宋体" w:eastAsia="宋体" w:cs="宋体"/>
          <w:snapToGrid w:val="0"/>
          <w:color w:val="000000"/>
          <w:kern w:val="0"/>
          <w:szCs w:val="21"/>
        </w:rPr>
        <w:t>每半年对中央空调系统所有阀类进行一次养护。</w:t>
      </w:r>
    </w:p>
    <w:p>
      <w:pPr>
        <w:kinsoku w:val="0"/>
        <w:autoSpaceDE w:val="0"/>
        <w:autoSpaceDN w:val="0"/>
        <w:adjustRightInd w:val="0"/>
        <w:snapToGrid w:val="0"/>
        <w:spacing w:before="157"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3.2.15</w:t>
      </w:r>
      <w:r>
        <w:rPr>
          <w:rFonts w:ascii="Arial" w:hAnsi="Arial" w:eastAsia="Arial" w:cs="Arial"/>
          <w:snapToGrid w:val="0"/>
          <w:color w:val="000000"/>
          <w:spacing w:val="-4"/>
          <w:kern w:val="0"/>
          <w:szCs w:val="21"/>
        </w:rPr>
        <w:t>.</w:t>
      </w:r>
      <w:r>
        <w:rPr>
          <w:rFonts w:ascii="Arial" w:hAnsi="Arial" w:eastAsia="Arial" w:cs="Arial"/>
          <w:snapToGrid w:val="0"/>
          <w:color w:val="000000"/>
          <w:spacing w:val="-3"/>
          <w:kern w:val="0"/>
          <w:szCs w:val="21"/>
        </w:rPr>
        <w:t xml:space="preserve">8.2 </w:t>
      </w:r>
      <w:r>
        <w:rPr>
          <w:rFonts w:ascii="宋体" w:hAnsi="宋体" w:eastAsia="宋体" w:cs="宋体"/>
          <w:snapToGrid w:val="0"/>
          <w:color w:val="000000"/>
          <w:spacing w:val="-3"/>
          <w:kern w:val="0"/>
          <w:szCs w:val="21"/>
        </w:rPr>
        <w:t>管道中节流阀及调节阀，应检查是否泄漏，如是则应加压填料，</w:t>
      </w:r>
    </w:p>
    <w:p>
      <w:pPr>
        <w:kinsoku w:val="0"/>
        <w:autoSpaceDE w:val="0"/>
        <w:autoSpaceDN w:val="0"/>
        <w:adjustRightInd w:val="0"/>
        <w:snapToGrid w:val="0"/>
        <w:spacing w:before="156" w:line="359" w:lineRule="auto"/>
        <w:ind w:right="55"/>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3.2.15.8.3 </w:t>
      </w:r>
      <w:r>
        <w:rPr>
          <w:rFonts w:ascii="宋体" w:hAnsi="宋体" w:eastAsia="宋体" w:cs="宋体"/>
          <w:snapToGrid w:val="0"/>
          <w:color w:val="000000"/>
          <w:spacing w:val="-2"/>
          <w:kern w:val="0"/>
          <w:szCs w:val="21"/>
        </w:rPr>
        <w:t>检查阀门的开闭是否灵活，若开闭困难则应加注润滑油，</w:t>
      </w:r>
      <w:r>
        <w:rPr>
          <w:rFonts w:ascii="宋体" w:hAnsi="宋体" w:eastAsia="宋体" w:cs="宋体"/>
          <w:snapToGrid w:val="0"/>
          <w:color w:val="000000"/>
          <w:spacing w:val="-1"/>
          <w:kern w:val="0"/>
          <w:szCs w:val="21"/>
        </w:rPr>
        <w:t>若阀门破裂，则应更换</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4"/>
          <w:kern w:val="0"/>
          <w:szCs w:val="21"/>
        </w:rPr>
        <w:t>同规格阀门，法兰阀应检查法兰连接处是否渗漏，如是应更换密封胶垫</w:t>
      </w:r>
      <w:r>
        <w:rPr>
          <w:rFonts w:ascii="宋体" w:hAnsi="宋体" w:eastAsia="宋体" w:cs="宋体"/>
          <w:snapToGrid w:val="0"/>
          <w:color w:val="000000"/>
          <w:kern w:val="0"/>
          <w:szCs w:val="21"/>
        </w:rPr>
        <w:t>；</w:t>
      </w:r>
    </w:p>
    <w:p>
      <w:pPr>
        <w:kinsoku w:val="0"/>
        <w:autoSpaceDE w:val="0"/>
        <w:autoSpaceDN w:val="0"/>
        <w:adjustRightInd w:val="0"/>
        <w:snapToGrid w:val="0"/>
        <w:spacing w:before="1" w:line="359" w:lineRule="auto"/>
        <w:ind w:right="55"/>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3.2.15.8.4  </w:t>
      </w:r>
      <w:r>
        <w:rPr>
          <w:rFonts w:ascii="宋体" w:hAnsi="宋体" w:eastAsia="宋体" w:cs="宋体"/>
          <w:snapToGrid w:val="0"/>
          <w:color w:val="000000"/>
          <w:spacing w:val="-1"/>
          <w:kern w:val="0"/>
          <w:szCs w:val="21"/>
        </w:rPr>
        <w:t>电磁调节阀，压差调节阀，其中干燥过滤器要检查是否</w:t>
      </w:r>
      <w:r>
        <w:rPr>
          <w:rFonts w:ascii="宋体" w:hAnsi="宋体" w:eastAsia="宋体" w:cs="宋体"/>
          <w:snapToGrid w:val="0"/>
          <w:color w:val="000000"/>
          <w:kern w:val="0"/>
          <w:szCs w:val="21"/>
        </w:rPr>
        <w:t xml:space="preserve">堵塞或吸潮，如是则应更 </w:t>
      </w:r>
      <w:r>
        <w:rPr>
          <w:rFonts w:ascii="宋体" w:hAnsi="宋体" w:eastAsia="宋体" w:cs="宋体"/>
          <w:snapToGrid w:val="0"/>
          <w:color w:val="000000"/>
          <w:spacing w:val="-10"/>
          <w:kern w:val="0"/>
          <w:szCs w:val="21"/>
        </w:rPr>
        <w:t>换同规格的</w:t>
      </w:r>
      <w:r>
        <w:rPr>
          <w:rFonts w:ascii="宋体" w:hAnsi="宋体" w:eastAsia="宋体" w:cs="宋体"/>
          <w:snapToGrid w:val="0"/>
          <w:color w:val="000000"/>
          <w:spacing w:val="-6"/>
          <w:kern w:val="0"/>
          <w:szCs w:val="21"/>
        </w:rPr>
        <w:t>干</w:t>
      </w:r>
      <w:r>
        <w:rPr>
          <w:rFonts w:ascii="宋体" w:hAnsi="宋体" w:eastAsia="宋体" w:cs="宋体"/>
          <w:snapToGrid w:val="0"/>
          <w:color w:val="000000"/>
          <w:spacing w:val="-5"/>
          <w:kern w:val="0"/>
          <w:szCs w:val="21"/>
        </w:rPr>
        <w:t>燥过滤器， 通过通断电试验检查电磁调节阀、压差调节阀动作是否可靠， 如有问题</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0"/>
          <w:kern w:val="0"/>
          <w:szCs w:val="21"/>
        </w:rPr>
        <w:t>应更换同规</w:t>
      </w:r>
      <w:r>
        <w:rPr>
          <w:rFonts w:ascii="宋体" w:hAnsi="宋体" w:eastAsia="宋体" w:cs="宋体"/>
          <w:snapToGrid w:val="0"/>
          <w:color w:val="000000"/>
          <w:spacing w:val="-5"/>
          <w:kern w:val="0"/>
          <w:szCs w:val="21"/>
        </w:rPr>
        <w:t>格电磁调节阀、压差调节阀，对阀杆部位加注润滑油， 压填料处泄漏则应加压填料。</w:t>
      </w:r>
    </w:p>
    <w:p>
      <w:pPr>
        <w:kinsoku w:val="0"/>
        <w:autoSpaceDE w:val="0"/>
        <w:autoSpaceDN w:val="0"/>
        <w:adjustRightInd w:val="0"/>
        <w:snapToGrid w:val="0"/>
        <w:spacing w:before="2" w:line="358" w:lineRule="auto"/>
        <w:ind w:right="55"/>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3.2.15.8.5 </w:t>
      </w:r>
      <w:r>
        <w:rPr>
          <w:rFonts w:ascii="宋体" w:hAnsi="宋体" w:eastAsia="宋体" w:cs="宋体"/>
          <w:snapToGrid w:val="0"/>
          <w:color w:val="000000"/>
          <w:spacing w:val="-2"/>
          <w:kern w:val="0"/>
          <w:szCs w:val="21"/>
        </w:rPr>
        <w:t>温度计、压力表、传感器，若有仪表读数模糊不清应拆换</w:t>
      </w:r>
      <w:r>
        <w:rPr>
          <w:rFonts w:ascii="宋体" w:hAnsi="宋体" w:eastAsia="宋体" w:cs="宋体"/>
          <w:snapToGrid w:val="0"/>
          <w:color w:val="000000"/>
          <w:spacing w:val="-1"/>
          <w:kern w:val="0"/>
          <w:szCs w:val="21"/>
        </w:rPr>
        <w:t>， 更换合格的温度计和</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压力表，检测传感器的参数是否正常并做模拟实验，对</w:t>
      </w:r>
      <w:r>
        <w:rPr>
          <w:rFonts w:ascii="宋体" w:hAnsi="宋体" w:eastAsia="宋体" w:cs="宋体"/>
          <w:snapToGrid w:val="0"/>
          <w:color w:val="000000"/>
          <w:kern w:val="0"/>
          <w:szCs w:val="21"/>
        </w:rPr>
        <w:t>于不合格的传感器应拆换。</w:t>
      </w:r>
    </w:p>
    <w:p>
      <w:pPr>
        <w:kinsoku w:val="0"/>
        <w:autoSpaceDE w:val="0"/>
        <w:autoSpaceDN w:val="0"/>
        <w:adjustRightInd w:val="0"/>
        <w:snapToGrid w:val="0"/>
        <w:spacing w:before="1"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3.2.15.9 </w:t>
      </w:r>
      <w:r>
        <w:rPr>
          <w:rFonts w:ascii="宋体" w:hAnsi="宋体" w:eastAsia="宋体" w:cs="宋体"/>
          <w:snapToGrid w:val="0"/>
          <w:color w:val="000000"/>
          <w:spacing w:val="2"/>
          <w:kern w:val="0"/>
          <w:szCs w:val="21"/>
        </w:rPr>
        <w:t>送回风系统巡视检查保养标</w:t>
      </w:r>
      <w:r>
        <w:rPr>
          <w:rFonts w:ascii="宋体" w:hAnsi="宋体" w:eastAsia="宋体" w:cs="宋体"/>
          <w:snapToGrid w:val="0"/>
          <w:color w:val="000000"/>
          <w:kern w:val="0"/>
          <w:szCs w:val="21"/>
        </w:rPr>
        <w:t>准</w:t>
      </w:r>
    </w:p>
    <w:p>
      <w:pPr>
        <w:kinsoku w:val="0"/>
        <w:autoSpaceDE w:val="0"/>
        <w:autoSpaceDN w:val="0"/>
        <w:adjustRightInd w:val="0"/>
        <w:snapToGrid w:val="0"/>
        <w:spacing w:before="158" w:line="359"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3"/>
          <w:kern w:val="0"/>
          <w:szCs w:val="21"/>
        </w:rPr>
        <w:t xml:space="preserve">3.2.15.9.1 </w:t>
      </w:r>
      <w:r>
        <w:rPr>
          <w:rFonts w:ascii="宋体" w:hAnsi="宋体" w:eastAsia="宋体" w:cs="宋体"/>
          <w:snapToGrid w:val="0"/>
          <w:color w:val="000000"/>
          <w:spacing w:val="-3"/>
          <w:kern w:val="0"/>
          <w:szCs w:val="21"/>
        </w:rPr>
        <w:t>对送风系统每年初次运行时，应先将通风干管和组合式空调机内的积尘清扫</w:t>
      </w:r>
      <w:r>
        <w:rPr>
          <w:rFonts w:ascii="宋体" w:hAnsi="宋体" w:eastAsia="宋体" w:cs="宋体"/>
          <w:snapToGrid w:val="0"/>
          <w:color w:val="000000"/>
          <w:spacing w:val="-1"/>
          <w:kern w:val="0"/>
          <w:szCs w:val="21"/>
        </w:rPr>
        <w:t>干</w:t>
      </w:r>
      <w:r>
        <w:rPr>
          <w:rFonts w:ascii="宋体" w:hAnsi="宋体" w:eastAsia="宋体" w:cs="宋体"/>
          <w:snapToGrid w:val="0"/>
          <w:color w:val="000000"/>
          <w:kern w:val="0"/>
          <w:szCs w:val="21"/>
        </w:rPr>
        <w:t xml:space="preserve">净， </w:t>
      </w:r>
      <w:r>
        <w:rPr>
          <w:rFonts w:ascii="宋体" w:hAnsi="宋体" w:eastAsia="宋体" w:cs="宋体"/>
          <w:snapToGrid w:val="0"/>
          <w:color w:val="000000"/>
          <w:spacing w:val="-1"/>
          <w:kern w:val="0"/>
          <w:szCs w:val="21"/>
        </w:rPr>
        <w:t>设备进行清洗、加油</w:t>
      </w:r>
      <w:r>
        <w:rPr>
          <w:rFonts w:ascii="宋体" w:hAnsi="宋体" w:eastAsia="宋体" w:cs="宋体"/>
          <w:snapToGrid w:val="0"/>
          <w:color w:val="000000"/>
          <w:kern w:val="0"/>
          <w:szCs w:val="21"/>
        </w:rPr>
        <w:t>，</w:t>
      </w:r>
    </w:p>
    <w:p>
      <w:pPr>
        <w:kinsoku w:val="0"/>
        <w:autoSpaceDE w:val="0"/>
        <w:autoSpaceDN w:val="0"/>
        <w:adjustRightInd w:val="0"/>
        <w:snapToGrid w:val="0"/>
        <w:spacing w:before="2" w:line="359"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3"/>
          <w:kern w:val="0"/>
          <w:szCs w:val="21"/>
        </w:rPr>
        <w:t xml:space="preserve">3.2.15.9.2 </w:t>
      </w:r>
      <w:r>
        <w:rPr>
          <w:rFonts w:ascii="宋体" w:hAnsi="宋体" w:eastAsia="宋体" w:cs="宋体"/>
          <w:snapToGrid w:val="0"/>
          <w:color w:val="000000"/>
          <w:spacing w:val="-3"/>
          <w:kern w:val="0"/>
          <w:szCs w:val="21"/>
        </w:rPr>
        <w:t>检查风量调节阀、防火阀、送风口、回风口的阀板，叶片的开启角度和工作</w:t>
      </w:r>
      <w:r>
        <w:rPr>
          <w:rFonts w:ascii="宋体" w:hAnsi="宋体" w:eastAsia="宋体" w:cs="宋体"/>
          <w:snapToGrid w:val="0"/>
          <w:color w:val="000000"/>
          <w:spacing w:val="-1"/>
          <w:kern w:val="0"/>
          <w:szCs w:val="21"/>
        </w:rPr>
        <w:t>状</w:t>
      </w:r>
      <w:r>
        <w:rPr>
          <w:rFonts w:ascii="宋体" w:hAnsi="宋体" w:eastAsia="宋体" w:cs="宋体"/>
          <w:snapToGrid w:val="0"/>
          <w:color w:val="000000"/>
          <w:kern w:val="0"/>
          <w:szCs w:val="21"/>
        </w:rPr>
        <w:t xml:space="preserve">态， </w:t>
      </w:r>
      <w:r>
        <w:rPr>
          <w:rFonts w:ascii="宋体" w:hAnsi="宋体" w:eastAsia="宋体" w:cs="宋体"/>
          <w:snapToGrid w:val="0"/>
          <w:color w:val="000000"/>
          <w:spacing w:val="-6"/>
          <w:kern w:val="0"/>
          <w:szCs w:val="21"/>
        </w:rPr>
        <w:t>若不正常， 进行调整，若开闭不灵活应更换</w:t>
      </w:r>
      <w:r>
        <w:rPr>
          <w:rFonts w:ascii="宋体" w:hAnsi="宋体" w:eastAsia="宋体" w:cs="宋体"/>
          <w:snapToGrid w:val="0"/>
          <w:color w:val="000000"/>
          <w:spacing w:val="-5"/>
          <w:kern w:val="0"/>
          <w:szCs w:val="21"/>
        </w:rPr>
        <w:t>。</w:t>
      </w:r>
    </w:p>
    <w:p>
      <w:pPr>
        <w:kinsoku w:val="0"/>
        <w:autoSpaceDE w:val="0"/>
        <w:autoSpaceDN w:val="0"/>
        <w:adjustRightInd w:val="0"/>
        <w:snapToGrid w:val="0"/>
        <w:spacing w:before="2" w:line="358" w:lineRule="auto"/>
        <w:ind w:right="54"/>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3.2.15.9.3 </w:t>
      </w:r>
      <w:r>
        <w:rPr>
          <w:rFonts w:ascii="宋体" w:hAnsi="宋体" w:eastAsia="宋体" w:cs="宋体"/>
          <w:snapToGrid w:val="0"/>
          <w:color w:val="000000"/>
          <w:spacing w:val="-2"/>
          <w:kern w:val="0"/>
          <w:szCs w:val="21"/>
        </w:rPr>
        <w:t>检查各种过滤网是否干净、表冷器是否被尘埃粘附表面而</w:t>
      </w:r>
      <w:r>
        <w:rPr>
          <w:rFonts w:ascii="宋体" w:hAnsi="宋体" w:eastAsia="宋体" w:cs="宋体"/>
          <w:snapToGrid w:val="0"/>
          <w:color w:val="000000"/>
          <w:spacing w:val="-1"/>
          <w:kern w:val="0"/>
          <w:szCs w:val="21"/>
        </w:rPr>
        <w:t>影响热交换， 若不正常</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必须要进行清洗更换</w:t>
      </w:r>
      <w:r>
        <w:rPr>
          <w:rFonts w:ascii="宋体" w:hAnsi="宋体" w:eastAsia="宋体" w:cs="宋体"/>
          <w:snapToGrid w:val="0"/>
          <w:color w:val="000000"/>
          <w:kern w:val="0"/>
          <w:szCs w:val="21"/>
        </w:rPr>
        <w:t>。</w:t>
      </w:r>
    </w:p>
    <w:p>
      <w:pPr>
        <w:kinsoku w:val="0"/>
        <w:autoSpaceDE w:val="0"/>
        <w:autoSpaceDN w:val="0"/>
        <w:adjustRightInd w:val="0"/>
        <w:snapToGrid w:val="0"/>
        <w:spacing w:before="1" w:line="358" w:lineRule="auto"/>
        <w:ind w:right="55"/>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3.2.15.9.4 </w:t>
      </w:r>
      <w:r>
        <w:rPr>
          <w:rFonts w:ascii="宋体" w:hAnsi="宋体" w:eastAsia="宋体" w:cs="宋体"/>
          <w:snapToGrid w:val="0"/>
          <w:color w:val="000000"/>
          <w:spacing w:val="-2"/>
          <w:kern w:val="0"/>
          <w:szCs w:val="21"/>
        </w:rPr>
        <w:t>检查送风管道连接处漏风是否超规范， 送风噪声是否超</w:t>
      </w:r>
      <w:r>
        <w:rPr>
          <w:rFonts w:ascii="宋体" w:hAnsi="宋体" w:eastAsia="宋体" w:cs="宋体"/>
          <w:snapToGrid w:val="0"/>
          <w:color w:val="000000"/>
          <w:spacing w:val="-1"/>
          <w:kern w:val="0"/>
          <w:szCs w:val="21"/>
        </w:rPr>
        <w:t>过标准。若有则应寻找原</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6"/>
          <w:kern w:val="0"/>
          <w:szCs w:val="21"/>
        </w:rPr>
        <w:t>因</w:t>
      </w:r>
      <w:r>
        <w:rPr>
          <w:rFonts w:ascii="宋体" w:hAnsi="宋体" w:eastAsia="宋体" w:cs="宋体"/>
          <w:snapToGrid w:val="0"/>
          <w:color w:val="000000"/>
          <w:spacing w:val="-4"/>
          <w:kern w:val="0"/>
          <w:szCs w:val="21"/>
        </w:rPr>
        <w:t>加</w:t>
      </w:r>
      <w:r>
        <w:rPr>
          <w:rFonts w:ascii="宋体" w:hAnsi="宋体" w:eastAsia="宋体" w:cs="宋体"/>
          <w:snapToGrid w:val="0"/>
          <w:color w:val="000000"/>
          <w:spacing w:val="-3"/>
          <w:kern w:val="0"/>
          <w:szCs w:val="21"/>
        </w:rPr>
        <w:t>以处理。</w:t>
      </w:r>
    </w:p>
    <w:p>
      <w:pPr>
        <w:kinsoku w:val="0"/>
        <w:autoSpaceDE w:val="0"/>
        <w:autoSpaceDN w:val="0"/>
        <w:adjustRightInd w:val="0"/>
        <w:snapToGrid w:val="0"/>
        <w:spacing w:before="1"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3.2.15.10 </w:t>
      </w:r>
      <w:r>
        <w:rPr>
          <w:rFonts w:ascii="宋体" w:hAnsi="宋体" w:eastAsia="宋体" w:cs="宋体"/>
          <w:snapToGrid w:val="0"/>
          <w:color w:val="000000"/>
          <w:spacing w:val="-1"/>
          <w:kern w:val="0"/>
          <w:szCs w:val="21"/>
        </w:rPr>
        <w:t>空调水</w:t>
      </w:r>
      <w:r>
        <w:rPr>
          <w:rFonts w:ascii="宋体" w:hAnsi="宋体" w:eastAsia="宋体" w:cs="宋体"/>
          <w:snapToGrid w:val="0"/>
          <w:color w:val="000000"/>
          <w:kern w:val="0"/>
          <w:szCs w:val="21"/>
        </w:rPr>
        <w:t>处理巡视检查保养标准</w:t>
      </w:r>
    </w:p>
    <w:p>
      <w:pPr>
        <w:kinsoku w:val="0"/>
        <w:autoSpaceDE w:val="0"/>
        <w:autoSpaceDN w:val="0"/>
        <w:adjustRightInd w:val="0"/>
        <w:snapToGrid w:val="0"/>
        <w:spacing w:before="159" w:line="359" w:lineRule="auto"/>
        <w:ind w:right="57"/>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3</w:t>
      </w:r>
      <w:r>
        <w:rPr>
          <w:rFonts w:ascii="Arial" w:hAnsi="Arial" w:eastAsia="Arial" w:cs="Arial"/>
          <w:snapToGrid w:val="0"/>
          <w:color w:val="000000"/>
          <w:spacing w:val="-3"/>
          <w:kern w:val="0"/>
          <w:szCs w:val="21"/>
        </w:rPr>
        <w:t>.</w:t>
      </w:r>
      <w:r>
        <w:rPr>
          <w:rFonts w:ascii="Arial" w:hAnsi="Arial" w:eastAsia="Arial" w:cs="Arial"/>
          <w:snapToGrid w:val="0"/>
          <w:color w:val="000000"/>
          <w:spacing w:val="-2"/>
          <w:kern w:val="0"/>
          <w:szCs w:val="21"/>
        </w:rPr>
        <w:t xml:space="preserve">2.15.10.1 </w:t>
      </w:r>
      <w:r>
        <w:rPr>
          <w:rFonts w:ascii="宋体" w:hAnsi="宋体" w:eastAsia="宋体" w:cs="宋体"/>
          <w:snapToGrid w:val="0"/>
          <w:color w:val="000000"/>
          <w:spacing w:val="-2"/>
          <w:kern w:val="0"/>
          <w:szCs w:val="21"/>
        </w:rPr>
        <w:t>对冷却循环系统进行预膜处理，使管道形成一层均匀致密的保护膜以控制系统的</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0"/>
          <w:kern w:val="0"/>
          <w:szCs w:val="21"/>
        </w:rPr>
        <w:t>锈蚀</w:t>
      </w:r>
      <w:r>
        <w:rPr>
          <w:rFonts w:ascii="宋体" w:hAnsi="宋体" w:eastAsia="宋体" w:cs="宋体"/>
          <w:snapToGrid w:val="0"/>
          <w:color w:val="000000"/>
          <w:spacing w:val="-5"/>
          <w:kern w:val="0"/>
          <w:szCs w:val="21"/>
        </w:rPr>
        <w:t>速度； 冷冻系统投加缓蚀剂作防锈缓蚀处理。</w:t>
      </w:r>
    </w:p>
    <w:p>
      <w:pPr>
        <w:kinsoku w:val="0"/>
        <w:autoSpaceDE w:val="0"/>
        <w:autoSpaceDN w:val="0"/>
        <w:adjustRightInd w:val="0"/>
        <w:snapToGrid w:val="0"/>
        <w:spacing w:before="1" w:line="358" w:lineRule="auto"/>
        <w:ind w:right="55"/>
        <w:textAlignment w:val="baseline"/>
        <w:rPr>
          <w:rFonts w:ascii="宋体" w:hAnsi="宋体" w:eastAsia="宋体" w:cs="宋体"/>
          <w:snapToGrid w:val="0"/>
          <w:color w:val="000000"/>
          <w:kern w:val="0"/>
          <w:szCs w:val="21"/>
        </w:rPr>
      </w:pPr>
      <w:r>
        <w:rPr>
          <w:rFonts w:ascii="Arial" w:hAnsi="Arial" w:eastAsia="Arial" w:cs="Arial"/>
          <w:snapToGrid w:val="0"/>
          <w:color w:val="000000"/>
          <w:spacing w:val="-12"/>
          <w:kern w:val="0"/>
          <w:szCs w:val="21"/>
        </w:rPr>
        <w:t>3</w:t>
      </w:r>
      <w:r>
        <w:rPr>
          <w:rFonts w:ascii="Arial" w:hAnsi="Arial" w:eastAsia="Arial" w:cs="Arial"/>
          <w:snapToGrid w:val="0"/>
          <w:color w:val="000000"/>
          <w:spacing w:val="-11"/>
          <w:kern w:val="0"/>
          <w:szCs w:val="21"/>
        </w:rPr>
        <w:t>.</w:t>
      </w:r>
      <w:r>
        <w:rPr>
          <w:rFonts w:ascii="Arial" w:hAnsi="Arial" w:eastAsia="Arial" w:cs="Arial"/>
          <w:snapToGrid w:val="0"/>
          <w:color w:val="000000"/>
          <w:spacing w:val="-6"/>
          <w:kern w:val="0"/>
          <w:szCs w:val="21"/>
        </w:rPr>
        <w:t xml:space="preserve">2.15.10.2 </w:t>
      </w:r>
      <w:r>
        <w:rPr>
          <w:rFonts w:ascii="宋体" w:hAnsi="宋体" w:eastAsia="宋体" w:cs="宋体"/>
          <w:snapToGrid w:val="0"/>
          <w:color w:val="000000"/>
          <w:spacing w:val="-6"/>
          <w:kern w:val="0"/>
          <w:szCs w:val="21"/>
        </w:rPr>
        <w:t>在系统运行阶段， 每周派人化验、加药一次，保证水质合格，每月清洗冷却塔塔</w:t>
      </w:r>
      <w:r>
        <w:rPr>
          <w:rFonts w:ascii="宋体" w:hAnsi="宋体" w:eastAsia="宋体" w:cs="宋体"/>
          <w:snapToGrid w:val="0"/>
          <w:color w:val="000000"/>
          <w:spacing w:val="-30"/>
          <w:kern w:val="0"/>
          <w:szCs w:val="21"/>
        </w:rPr>
        <w:t>盘</w:t>
      </w:r>
      <w:r>
        <w:rPr>
          <w:rFonts w:ascii="宋体" w:hAnsi="宋体" w:eastAsia="宋体" w:cs="宋体"/>
          <w:snapToGrid w:val="0"/>
          <w:color w:val="000000"/>
          <w:spacing w:val="-28"/>
          <w:kern w:val="0"/>
          <w:szCs w:val="21"/>
        </w:rPr>
        <w:t>一次。</w:t>
      </w:r>
    </w:p>
    <w:p>
      <w:pPr>
        <w:kinsoku w:val="0"/>
        <w:autoSpaceDE w:val="0"/>
        <w:autoSpaceDN w:val="0"/>
        <w:adjustRightInd w:val="0"/>
        <w:snapToGrid w:val="0"/>
        <w:spacing w:before="2" w:line="359" w:lineRule="auto"/>
        <w:ind w:right="16"/>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3.2.1</w:t>
      </w:r>
      <w:r>
        <w:rPr>
          <w:rFonts w:ascii="Arial" w:hAnsi="Arial" w:eastAsia="Arial" w:cs="Arial"/>
          <w:snapToGrid w:val="0"/>
          <w:color w:val="000000"/>
          <w:spacing w:val="-5"/>
          <w:kern w:val="0"/>
          <w:szCs w:val="21"/>
        </w:rPr>
        <w:t>5</w:t>
      </w:r>
      <w:r>
        <w:rPr>
          <w:rFonts w:ascii="Arial" w:hAnsi="Arial" w:eastAsia="Arial" w:cs="Arial"/>
          <w:snapToGrid w:val="0"/>
          <w:color w:val="000000"/>
          <w:spacing w:val="-3"/>
          <w:kern w:val="0"/>
          <w:szCs w:val="21"/>
        </w:rPr>
        <w:t xml:space="preserve">.10.3 </w:t>
      </w:r>
      <w:r>
        <w:rPr>
          <w:rFonts w:ascii="宋体" w:hAnsi="宋体" w:eastAsia="宋体" w:cs="宋体"/>
          <w:snapToGrid w:val="0"/>
          <w:color w:val="000000"/>
          <w:spacing w:val="-3"/>
          <w:kern w:val="0"/>
          <w:szCs w:val="21"/>
        </w:rPr>
        <w:t>在系统运行阶段，冷冻水系统每季度取一次水样，冷却水系统每月取一次水样，</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6"/>
          <w:kern w:val="0"/>
          <w:szCs w:val="21"/>
        </w:rPr>
        <w:t>进行分析测试， 并依时向甲方递交分析报告</w:t>
      </w:r>
      <w:r>
        <w:rPr>
          <w:rFonts w:ascii="宋体" w:hAnsi="宋体" w:eastAsia="宋体" w:cs="宋体"/>
          <w:snapToGrid w:val="0"/>
          <w:color w:val="000000"/>
          <w:spacing w:val="-3"/>
          <w:kern w:val="0"/>
          <w:szCs w:val="21"/>
        </w:rPr>
        <w:t>。</w:t>
      </w:r>
    </w:p>
    <w:p>
      <w:pPr>
        <w:widowControl w:val="0"/>
        <w:kinsoku w:val="0"/>
        <w:autoSpaceDE w:val="0"/>
        <w:autoSpaceDN w:val="0"/>
        <w:adjustRightInd w:val="0"/>
        <w:snapToGrid w:val="0"/>
        <w:spacing w:before="1" w:line="218"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3</w:t>
      </w:r>
      <w:r>
        <w:rPr>
          <w:rFonts w:ascii="Arial" w:hAnsi="Arial" w:eastAsia="Arial" w:cs="Arial"/>
          <w:snapToGrid w:val="0"/>
          <w:color w:val="000000"/>
          <w:spacing w:val="-4"/>
          <w:kern w:val="0"/>
          <w:szCs w:val="21"/>
        </w:rPr>
        <w:t>.</w:t>
      </w:r>
      <w:r>
        <w:rPr>
          <w:rFonts w:ascii="Arial" w:hAnsi="Arial" w:eastAsia="Arial" w:cs="Arial"/>
          <w:snapToGrid w:val="0"/>
          <w:color w:val="000000"/>
          <w:spacing w:val="-3"/>
          <w:kern w:val="0"/>
          <w:szCs w:val="21"/>
        </w:rPr>
        <w:t xml:space="preserve">2.15.10.4 </w:t>
      </w:r>
      <w:r>
        <w:rPr>
          <w:rFonts w:ascii="宋体" w:hAnsi="宋体" w:eastAsia="宋体" w:cs="宋体"/>
          <w:snapToGrid w:val="0"/>
          <w:color w:val="000000"/>
          <w:spacing w:val="-3"/>
          <w:kern w:val="0"/>
          <w:szCs w:val="21"/>
        </w:rPr>
        <w:t>在停机阶段， 冷却水系统投加防锈湿保剂进行湿保处理</w:t>
      </w:r>
    </w:p>
    <w:p>
      <w:pPr>
        <w:kinsoku w:val="0"/>
        <w:autoSpaceDE w:val="0"/>
        <w:autoSpaceDN w:val="0"/>
        <w:adjustRightInd w:val="0"/>
        <w:snapToGrid w:val="0"/>
        <w:spacing w:before="68" w:line="358" w:lineRule="auto"/>
        <w:ind w:right="24"/>
        <w:textAlignment w:val="baseline"/>
        <w:rPr>
          <w:rFonts w:ascii="宋体" w:hAnsi="宋体" w:eastAsia="宋体" w:cs="宋体"/>
          <w:snapToGrid w:val="0"/>
          <w:color w:val="000000"/>
          <w:kern w:val="0"/>
          <w:szCs w:val="21"/>
        </w:rPr>
      </w:pPr>
      <w:r>
        <w:rPr>
          <w:rFonts w:ascii="Arial" w:hAnsi="Arial" w:eastAsia="Arial" w:cs="Arial"/>
          <w:snapToGrid w:val="0"/>
          <w:color w:val="000000"/>
          <w:spacing w:val="-3"/>
          <w:kern w:val="0"/>
          <w:szCs w:val="21"/>
        </w:rPr>
        <w:t>3</w:t>
      </w:r>
      <w:r>
        <w:rPr>
          <w:rFonts w:ascii="Arial" w:hAnsi="Arial" w:eastAsia="Arial" w:cs="Arial"/>
          <w:snapToGrid w:val="0"/>
          <w:color w:val="000000"/>
          <w:spacing w:val="-2"/>
          <w:kern w:val="0"/>
          <w:szCs w:val="21"/>
        </w:rPr>
        <w:t xml:space="preserve">.2.15.10.5 </w:t>
      </w:r>
      <w:r>
        <w:rPr>
          <w:rFonts w:ascii="宋体" w:hAnsi="宋体" w:eastAsia="宋体" w:cs="宋体"/>
          <w:snapToGrid w:val="0"/>
          <w:color w:val="000000"/>
          <w:spacing w:val="-2"/>
          <w:kern w:val="0"/>
          <w:szCs w:val="21"/>
        </w:rPr>
        <w:t>在补水符合水处理技术规范和没有环境不利因素影响的前提下，经水处理后，水</w:t>
      </w:r>
      <w:r>
        <w:rPr>
          <w:rFonts w:ascii="宋体" w:hAnsi="宋体" w:eastAsia="宋体" w:cs="宋体"/>
          <w:snapToGrid w:val="0"/>
          <w:color w:val="000000"/>
          <w:spacing w:val="2"/>
          <w:kern w:val="0"/>
          <w:szCs w:val="21"/>
        </w:rPr>
        <w:t>质</w:t>
      </w:r>
      <w:r>
        <w:rPr>
          <w:rFonts w:ascii="宋体" w:hAnsi="宋体" w:eastAsia="宋体" w:cs="宋体"/>
          <w:snapToGrid w:val="0"/>
          <w:color w:val="000000"/>
          <w:spacing w:val="1"/>
          <w:kern w:val="0"/>
          <w:szCs w:val="21"/>
        </w:rPr>
        <w:t xml:space="preserve">应达到如下指标冷却循环水(参照 </w:t>
      </w:r>
      <w:r>
        <w:rPr>
          <w:rFonts w:ascii="Arial" w:hAnsi="Arial" w:eastAsia="Arial" w:cs="Arial"/>
          <w:snapToGrid w:val="0"/>
          <w:color w:val="000000"/>
          <w:kern w:val="0"/>
          <w:szCs w:val="21"/>
        </w:rPr>
        <w:t>GBT</w:t>
      </w:r>
      <w:r>
        <w:rPr>
          <w:rFonts w:ascii="Arial" w:hAnsi="Arial" w:eastAsia="Arial" w:cs="Arial"/>
          <w:snapToGrid w:val="0"/>
          <w:color w:val="000000"/>
          <w:spacing w:val="1"/>
          <w:kern w:val="0"/>
          <w:szCs w:val="21"/>
        </w:rPr>
        <w:t>50050-2017</w:t>
      </w:r>
      <w:r>
        <w:rPr>
          <w:rFonts w:ascii="宋体" w:hAnsi="宋体" w:eastAsia="宋体" w:cs="宋体"/>
          <w:snapToGrid w:val="0"/>
          <w:color w:val="000000"/>
          <w:spacing w:val="1"/>
          <w:kern w:val="0"/>
          <w:szCs w:val="21"/>
        </w:rPr>
        <w:t>)：</w:t>
      </w:r>
    </w:p>
    <w:p>
      <w:pPr>
        <w:kinsoku w:val="0"/>
        <w:autoSpaceDE w:val="0"/>
        <w:autoSpaceDN w:val="0"/>
        <w:adjustRightInd w:val="0"/>
        <w:snapToGrid w:val="0"/>
        <w:spacing w:line="221" w:lineRule="auto"/>
        <w:textAlignment w:val="baseline"/>
        <w:outlineLvl w:val="2"/>
        <w:rPr>
          <w:rFonts w:ascii="宋体" w:hAnsi="宋体" w:eastAsia="宋体" w:cs="宋体"/>
          <w:snapToGrid w:val="0"/>
          <w:color w:val="000000"/>
          <w:kern w:val="0"/>
          <w:szCs w:val="21"/>
        </w:rPr>
      </w:pPr>
      <w:bookmarkStart w:id="860" w:name="_bookmark33"/>
      <w:bookmarkEnd w:id="860"/>
      <w:r>
        <w:rPr>
          <w:rFonts w:ascii="Arial" w:hAnsi="Arial" w:eastAsia="Arial" w:cs="Arial"/>
          <w:b/>
          <w:bCs/>
          <w:snapToGrid w:val="0"/>
          <w:color w:val="000000"/>
          <w:spacing w:val="-1"/>
          <w:kern w:val="0"/>
          <w:szCs w:val="21"/>
        </w:rPr>
        <w:t>3.3</w:t>
      </w:r>
      <w:r>
        <w:rPr>
          <w:rFonts w:ascii="Arial" w:hAnsi="Arial" w:eastAsia="Arial" w:cs="Arial"/>
          <w:snapToGrid w:val="0"/>
          <w:color w:val="000000"/>
          <w:spacing w:val="-1"/>
          <w:kern w:val="0"/>
          <w:szCs w:val="21"/>
        </w:rPr>
        <w:t xml:space="preserve"> </w:t>
      </w:r>
      <w:r>
        <w:rPr>
          <w:rFonts w:ascii="宋体" w:hAnsi="宋体" w:eastAsia="宋体" w:cs="宋体"/>
          <w:snapToGrid w:val="0"/>
          <w:color w:val="000000"/>
          <w:kern w:val="0"/>
          <w:szCs w:val="21"/>
        </w:rPr>
        <w:t>项目质量控制方案要求</w:t>
      </w:r>
    </w:p>
    <w:p>
      <w:pPr>
        <w:kinsoku w:val="0"/>
        <w:autoSpaceDE w:val="0"/>
        <w:autoSpaceDN w:val="0"/>
        <w:adjustRightInd w:val="0"/>
        <w:snapToGrid w:val="0"/>
        <w:spacing w:before="161" w:line="359" w:lineRule="auto"/>
        <w:ind w:right="24"/>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3.3</w:t>
      </w:r>
      <w:r>
        <w:rPr>
          <w:rFonts w:ascii="Arial" w:hAnsi="Arial" w:eastAsia="Arial" w:cs="Arial"/>
          <w:snapToGrid w:val="0"/>
          <w:color w:val="000000"/>
          <w:spacing w:val="-5"/>
          <w:kern w:val="0"/>
          <w:szCs w:val="21"/>
        </w:rPr>
        <w:t>.</w:t>
      </w:r>
      <w:r>
        <w:rPr>
          <w:rFonts w:ascii="Arial" w:hAnsi="Arial" w:eastAsia="Arial" w:cs="Arial"/>
          <w:snapToGrid w:val="0"/>
          <w:color w:val="000000"/>
          <w:spacing w:val="-3"/>
          <w:kern w:val="0"/>
          <w:szCs w:val="21"/>
        </w:rPr>
        <w:t xml:space="preserve">1 </w:t>
      </w:r>
      <w:r>
        <w:rPr>
          <w:rFonts w:ascii="宋体" w:hAnsi="宋体" w:eastAsia="宋体" w:cs="宋体"/>
          <w:snapToGrid w:val="0"/>
          <w:color w:val="000000"/>
          <w:spacing w:val="-3"/>
          <w:kern w:val="0"/>
          <w:szCs w:val="21"/>
        </w:rPr>
        <w:t>质量控制方案合理完善。严格执行《集中空调通风系统卫生管理规范》、《医院洁净手</w:t>
      </w:r>
      <w:r>
        <w:rPr>
          <w:rFonts w:ascii="宋体" w:hAnsi="宋体" w:eastAsia="宋体" w:cs="宋体"/>
          <w:snapToGrid w:val="0"/>
          <w:color w:val="000000"/>
          <w:spacing w:val="-10"/>
          <w:kern w:val="0"/>
          <w:szCs w:val="21"/>
        </w:rPr>
        <w:t>术部污染控制</w:t>
      </w:r>
      <w:r>
        <w:rPr>
          <w:rFonts w:ascii="宋体" w:hAnsi="宋体" w:eastAsia="宋体" w:cs="宋体"/>
          <w:snapToGrid w:val="0"/>
          <w:color w:val="000000"/>
          <w:spacing w:val="-9"/>
          <w:kern w:val="0"/>
          <w:szCs w:val="21"/>
        </w:rPr>
        <w:t>规</w:t>
      </w:r>
      <w:r>
        <w:rPr>
          <w:rFonts w:ascii="宋体" w:hAnsi="宋体" w:eastAsia="宋体" w:cs="宋体"/>
          <w:snapToGrid w:val="0"/>
          <w:color w:val="000000"/>
          <w:spacing w:val="-5"/>
          <w:kern w:val="0"/>
          <w:szCs w:val="21"/>
        </w:rPr>
        <w:t>范》《工业循环冷却水设计规范》《设备运行维护手册》《医院中央空调系统运行</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2"/>
          <w:kern w:val="0"/>
          <w:szCs w:val="21"/>
        </w:rPr>
        <w:t>管</w:t>
      </w:r>
      <w:r>
        <w:rPr>
          <w:rFonts w:ascii="宋体" w:hAnsi="宋体" w:eastAsia="宋体" w:cs="宋体"/>
          <w:snapToGrid w:val="0"/>
          <w:color w:val="000000"/>
          <w:spacing w:val="-9"/>
          <w:kern w:val="0"/>
          <w:szCs w:val="21"/>
        </w:rPr>
        <w:t>理</w:t>
      </w:r>
      <w:r>
        <w:rPr>
          <w:rFonts w:ascii="宋体" w:hAnsi="宋体" w:eastAsia="宋体" w:cs="宋体"/>
          <w:snapToGrid w:val="0"/>
          <w:color w:val="000000"/>
          <w:spacing w:val="-6"/>
          <w:kern w:val="0"/>
          <w:szCs w:val="21"/>
        </w:rPr>
        <w:t>》制定质量控制方案。保证中央空调系统的正常运行，认真巡视， 定期保养， 及时维护。因</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6"/>
          <w:kern w:val="0"/>
          <w:szCs w:val="21"/>
        </w:rPr>
        <w:t>外包</w:t>
      </w:r>
      <w:r>
        <w:rPr>
          <w:rFonts w:ascii="宋体" w:hAnsi="宋体" w:eastAsia="宋体" w:cs="宋体"/>
          <w:snapToGrid w:val="0"/>
          <w:color w:val="000000"/>
          <w:spacing w:val="-5"/>
          <w:kern w:val="0"/>
          <w:szCs w:val="21"/>
        </w:rPr>
        <w:t>服</w:t>
      </w:r>
      <w:r>
        <w:rPr>
          <w:rFonts w:ascii="宋体" w:hAnsi="宋体" w:eastAsia="宋体" w:cs="宋体"/>
          <w:snapToGrid w:val="0"/>
          <w:color w:val="000000"/>
          <w:spacing w:val="-3"/>
          <w:kern w:val="0"/>
          <w:szCs w:val="21"/>
        </w:rPr>
        <w:t>务公司责任， 发生三次以上(含三次) 未按照合同约定履行维保协议， 且经院方多次提醒</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6"/>
          <w:kern w:val="0"/>
          <w:szCs w:val="21"/>
        </w:rPr>
        <w:t>仍不履约</w:t>
      </w:r>
      <w:r>
        <w:rPr>
          <w:rFonts w:ascii="宋体" w:hAnsi="宋体" w:eastAsia="宋体" w:cs="宋体"/>
          <w:snapToGrid w:val="0"/>
          <w:color w:val="000000"/>
          <w:spacing w:val="-4"/>
          <w:kern w:val="0"/>
          <w:szCs w:val="21"/>
        </w:rPr>
        <w:t>，</w:t>
      </w:r>
      <w:r>
        <w:rPr>
          <w:rFonts w:ascii="宋体" w:hAnsi="宋体" w:eastAsia="宋体" w:cs="宋体"/>
          <w:snapToGrid w:val="0"/>
          <w:color w:val="000000"/>
          <w:spacing w:val="-3"/>
          <w:kern w:val="0"/>
          <w:szCs w:val="21"/>
        </w:rPr>
        <w:t xml:space="preserve"> 则院方有权立即单方解除合同，按照外包服务公司实际履约的比例并扣除违约金后进</w:t>
      </w:r>
      <w:r>
        <w:rPr>
          <w:rFonts w:ascii="宋体" w:hAnsi="宋体" w:eastAsia="宋体" w:cs="宋体"/>
          <w:snapToGrid w:val="0"/>
          <w:color w:val="000000"/>
          <w:spacing w:val="-2"/>
          <w:kern w:val="0"/>
          <w:szCs w:val="21"/>
        </w:rPr>
        <w:t>行结算</w:t>
      </w:r>
      <w:r>
        <w:rPr>
          <w:rFonts w:ascii="宋体" w:hAnsi="宋体" w:eastAsia="宋体" w:cs="宋体"/>
          <w:snapToGrid w:val="0"/>
          <w:color w:val="000000"/>
          <w:spacing w:val="-1"/>
          <w:kern w:val="0"/>
          <w:szCs w:val="21"/>
        </w:rPr>
        <w:t>。</w:t>
      </w:r>
    </w:p>
    <w:p>
      <w:pPr>
        <w:kinsoku w:val="0"/>
        <w:autoSpaceDE w:val="0"/>
        <w:autoSpaceDN w:val="0"/>
        <w:adjustRightInd w:val="0"/>
        <w:snapToGrid w:val="0"/>
        <w:spacing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3.3.2 </w:t>
      </w:r>
      <w:r>
        <w:rPr>
          <w:rFonts w:ascii="宋体" w:hAnsi="宋体" w:eastAsia="宋体" w:cs="宋体"/>
          <w:snapToGrid w:val="0"/>
          <w:color w:val="000000"/>
          <w:spacing w:val="-1"/>
          <w:kern w:val="0"/>
          <w:szCs w:val="21"/>
        </w:rPr>
        <w:t>质量控制规范有据</w:t>
      </w:r>
      <w:r>
        <w:rPr>
          <w:rFonts w:ascii="宋体" w:hAnsi="宋体" w:eastAsia="宋体" w:cs="宋体"/>
          <w:snapToGrid w:val="0"/>
          <w:color w:val="000000"/>
          <w:kern w:val="0"/>
          <w:szCs w:val="21"/>
        </w:rPr>
        <w:t>可循。</w:t>
      </w:r>
    </w:p>
    <w:p>
      <w:pPr>
        <w:kinsoku w:val="0"/>
        <w:autoSpaceDE w:val="0"/>
        <w:autoSpaceDN w:val="0"/>
        <w:adjustRightInd w:val="0"/>
        <w:snapToGrid w:val="0"/>
        <w:spacing w:before="158" w:line="359" w:lineRule="auto"/>
        <w:ind w:right="24"/>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8"/>
          <w:kern w:val="0"/>
          <w:szCs w:val="21"/>
        </w:rPr>
        <w:t xml:space="preserve">依据 </w:t>
      </w:r>
      <w:r>
        <w:rPr>
          <w:rFonts w:ascii="Arial" w:hAnsi="Arial" w:eastAsia="Arial" w:cs="Arial"/>
          <w:snapToGrid w:val="0"/>
          <w:color w:val="000000"/>
          <w:spacing w:val="-4"/>
          <w:kern w:val="0"/>
          <w:szCs w:val="21"/>
        </w:rPr>
        <w:t>DB</w:t>
      </w:r>
      <w:r>
        <w:rPr>
          <w:rFonts w:ascii="Arial" w:hAnsi="Arial" w:eastAsia="Arial" w:cs="Arial"/>
          <w:snapToGrid w:val="0"/>
          <w:color w:val="000000"/>
          <w:spacing w:val="-8"/>
          <w:kern w:val="0"/>
          <w:szCs w:val="21"/>
        </w:rPr>
        <w:t>11</w:t>
      </w:r>
      <w:r>
        <w:rPr>
          <w:rFonts w:ascii="Arial" w:hAnsi="Arial" w:eastAsia="Arial" w:cs="Arial"/>
          <w:snapToGrid w:val="0"/>
          <w:color w:val="000000"/>
          <w:spacing w:val="-4"/>
          <w:kern w:val="0"/>
          <w:szCs w:val="21"/>
        </w:rPr>
        <w:t>/T485-2020</w:t>
      </w:r>
      <w:r>
        <w:rPr>
          <w:rFonts w:ascii="宋体" w:hAnsi="宋体" w:eastAsia="宋体" w:cs="宋体"/>
          <w:snapToGrid w:val="0"/>
          <w:color w:val="000000"/>
          <w:spacing w:val="-4"/>
          <w:kern w:val="0"/>
          <w:szCs w:val="21"/>
        </w:rPr>
        <w:t>《集中空调通风系统卫生管理规范》、</w:t>
      </w:r>
      <w:r>
        <w:rPr>
          <w:rFonts w:ascii="Arial" w:hAnsi="Arial" w:eastAsia="Arial" w:cs="Arial"/>
          <w:snapToGrid w:val="0"/>
          <w:color w:val="000000"/>
          <w:spacing w:val="-4"/>
          <w:kern w:val="0"/>
          <w:szCs w:val="21"/>
        </w:rPr>
        <w:t xml:space="preserve">DB11/T 408—2016 </w:t>
      </w:r>
      <w:r>
        <w:rPr>
          <w:rFonts w:ascii="宋体" w:hAnsi="宋体" w:eastAsia="宋体" w:cs="宋体"/>
          <w:snapToGrid w:val="0"/>
          <w:color w:val="000000"/>
          <w:spacing w:val="-4"/>
          <w:kern w:val="0"/>
          <w:szCs w:val="21"/>
        </w:rPr>
        <w:t>《医院洁净</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0"/>
          <w:kern w:val="0"/>
          <w:szCs w:val="21"/>
        </w:rPr>
        <w:t>手术部污染控制</w:t>
      </w:r>
      <w:r>
        <w:rPr>
          <w:rFonts w:ascii="宋体" w:hAnsi="宋体" w:eastAsia="宋体" w:cs="宋体"/>
          <w:snapToGrid w:val="0"/>
          <w:color w:val="000000"/>
          <w:spacing w:val="-7"/>
          <w:kern w:val="0"/>
          <w:szCs w:val="21"/>
        </w:rPr>
        <w:t>规</w:t>
      </w:r>
      <w:r>
        <w:rPr>
          <w:rFonts w:ascii="宋体" w:hAnsi="宋体" w:eastAsia="宋体" w:cs="宋体"/>
          <w:snapToGrid w:val="0"/>
          <w:color w:val="000000"/>
          <w:spacing w:val="-5"/>
          <w:kern w:val="0"/>
          <w:szCs w:val="21"/>
        </w:rPr>
        <w:t>范》、</w:t>
      </w:r>
      <w:r>
        <w:rPr>
          <w:rFonts w:ascii="Arial" w:hAnsi="Arial" w:eastAsia="Arial" w:cs="Arial"/>
          <w:snapToGrid w:val="0"/>
          <w:color w:val="000000"/>
          <w:spacing w:val="-5"/>
          <w:kern w:val="0"/>
          <w:szCs w:val="21"/>
        </w:rPr>
        <w:t xml:space="preserve">GBT50050-2017 </w:t>
      </w:r>
      <w:r>
        <w:rPr>
          <w:rFonts w:ascii="宋体" w:hAnsi="宋体" w:eastAsia="宋体" w:cs="宋体"/>
          <w:snapToGrid w:val="0"/>
          <w:color w:val="000000"/>
          <w:spacing w:val="-5"/>
          <w:kern w:val="0"/>
          <w:szCs w:val="21"/>
        </w:rPr>
        <w:t>《工业循环冷却水设计规范》、</w:t>
      </w:r>
      <w:r>
        <w:rPr>
          <w:rFonts w:ascii="Arial" w:hAnsi="Arial" w:eastAsia="Arial" w:cs="Arial"/>
          <w:snapToGrid w:val="0"/>
          <w:color w:val="000000"/>
          <w:spacing w:val="-5"/>
          <w:kern w:val="0"/>
          <w:szCs w:val="21"/>
        </w:rPr>
        <w:t xml:space="preserve">WS488-2016   </w:t>
      </w:r>
      <w:r>
        <w:rPr>
          <w:rFonts w:ascii="宋体" w:hAnsi="宋体" w:eastAsia="宋体" w:cs="宋体"/>
          <w:snapToGrid w:val="0"/>
          <w:color w:val="000000"/>
          <w:spacing w:val="-5"/>
          <w:kern w:val="0"/>
          <w:szCs w:val="21"/>
        </w:rPr>
        <w:t>《医院中</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央空调系统</w:t>
      </w:r>
      <w:r>
        <w:rPr>
          <w:rFonts w:ascii="宋体" w:hAnsi="宋体" w:eastAsia="宋体" w:cs="宋体"/>
          <w:snapToGrid w:val="0"/>
          <w:color w:val="000000"/>
          <w:kern w:val="0"/>
          <w:szCs w:val="21"/>
        </w:rPr>
        <w:t>运行管理》</w:t>
      </w:r>
      <w:r>
        <w:rPr>
          <w:rFonts w:hint="eastAsia" w:ascii="宋体" w:hAnsi="宋体" w:eastAsia="宋体" w:cs="宋体"/>
          <w:snapToGrid w:val="0"/>
          <w:color w:val="000000"/>
          <w:kern w:val="0"/>
          <w:szCs w:val="21"/>
        </w:rPr>
        <w:t>《医院洁净手术部建筑技术规范》（</w:t>
      </w:r>
      <w:r>
        <w:rPr>
          <w:rFonts w:ascii="宋体" w:hAnsi="宋体" w:eastAsia="宋体" w:cs="宋体"/>
          <w:snapToGrid w:val="0"/>
          <w:color w:val="000000"/>
          <w:kern w:val="0"/>
          <w:szCs w:val="21"/>
        </w:rPr>
        <w:t>GB50333-2013）</w:t>
      </w:r>
    </w:p>
    <w:p>
      <w:pPr>
        <w:kinsoku w:val="0"/>
        <w:autoSpaceDE w:val="0"/>
        <w:autoSpaceDN w:val="0"/>
        <w:adjustRightInd w:val="0"/>
        <w:snapToGrid w:val="0"/>
        <w:spacing w:before="1"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3.3.3 </w:t>
      </w:r>
      <w:r>
        <w:rPr>
          <w:rFonts w:ascii="宋体" w:hAnsi="宋体" w:eastAsia="宋体" w:cs="宋体"/>
          <w:snapToGrid w:val="0"/>
          <w:color w:val="000000"/>
          <w:spacing w:val="-1"/>
          <w:kern w:val="0"/>
          <w:szCs w:val="21"/>
        </w:rPr>
        <w:t>质量控制目标清晰</w:t>
      </w:r>
      <w:r>
        <w:rPr>
          <w:rFonts w:ascii="宋体" w:hAnsi="宋体" w:eastAsia="宋体" w:cs="宋体"/>
          <w:snapToGrid w:val="0"/>
          <w:color w:val="000000"/>
          <w:kern w:val="0"/>
          <w:szCs w:val="21"/>
        </w:rPr>
        <w:t>明确。</w:t>
      </w:r>
    </w:p>
    <w:p>
      <w:pPr>
        <w:kinsoku w:val="0"/>
        <w:autoSpaceDE w:val="0"/>
        <w:autoSpaceDN w:val="0"/>
        <w:adjustRightInd w:val="0"/>
        <w:snapToGrid w:val="0"/>
        <w:spacing w:before="157" w:line="408" w:lineRule="exact"/>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position w:val="14"/>
          <w:szCs w:val="21"/>
        </w:rPr>
        <w:t>3.</w:t>
      </w:r>
      <w:r>
        <w:rPr>
          <w:rFonts w:ascii="Arial" w:hAnsi="Arial" w:eastAsia="Arial" w:cs="Arial"/>
          <w:snapToGrid w:val="0"/>
          <w:color w:val="000000"/>
          <w:spacing w:val="-4"/>
          <w:kern w:val="0"/>
          <w:position w:val="14"/>
          <w:szCs w:val="21"/>
        </w:rPr>
        <w:t>3</w:t>
      </w:r>
      <w:r>
        <w:rPr>
          <w:rFonts w:ascii="Arial" w:hAnsi="Arial" w:eastAsia="Arial" w:cs="Arial"/>
          <w:snapToGrid w:val="0"/>
          <w:color w:val="000000"/>
          <w:spacing w:val="-3"/>
          <w:kern w:val="0"/>
          <w:position w:val="14"/>
          <w:szCs w:val="21"/>
        </w:rPr>
        <w:t xml:space="preserve">.3.1 </w:t>
      </w:r>
      <w:r>
        <w:rPr>
          <w:rFonts w:ascii="宋体" w:hAnsi="宋体" w:eastAsia="宋体" w:cs="宋体"/>
          <w:snapToGrid w:val="0"/>
          <w:color w:val="000000"/>
          <w:spacing w:val="-3"/>
          <w:kern w:val="0"/>
          <w:position w:val="14"/>
          <w:szCs w:val="21"/>
        </w:rPr>
        <w:t xml:space="preserve">保证冬季房间温度不低于 </w:t>
      </w:r>
      <w:r>
        <w:rPr>
          <w:rFonts w:ascii="Arial" w:hAnsi="Arial" w:eastAsia="Arial" w:cs="Arial"/>
          <w:snapToGrid w:val="0"/>
          <w:color w:val="000000"/>
          <w:spacing w:val="-3"/>
          <w:kern w:val="0"/>
          <w:position w:val="14"/>
          <w:szCs w:val="21"/>
        </w:rPr>
        <w:t>22</w:t>
      </w:r>
      <w:r>
        <w:rPr>
          <w:rFonts w:ascii="宋体" w:hAnsi="宋体" w:eastAsia="宋体" w:cs="宋体"/>
          <w:snapToGrid w:val="0"/>
          <w:color w:val="000000"/>
          <w:spacing w:val="-3"/>
          <w:kern w:val="0"/>
          <w:position w:val="14"/>
          <w:szCs w:val="21"/>
        </w:rPr>
        <w:t>℃。</w:t>
      </w:r>
    </w:p>
    <w:p>
      <w:pPr>
        <w:kinsoku w:val="0"/>
        <w:autoSpaceDE w:val="0"/>
        <w:autoSpaceDN w:val="0"/>
        <w:adjustRightInd w:val="0"/>
        <w:snapToGrid w:val="0"/>
        <w:spacing w:before="1"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3.</w:t>
      </w:r>
      <w:r>
        <w:rPr>
          <w:rFonts w:ascii="Arial" w:hAnsi="Arial" w:eastAsia="Arial" w:cs="Arial"/>
          <w:snapToGrid w:val="0"/>
          <w:color w:val="000000"/>
          <w:spacing w:val="-4"/>
          <w:kern w:val="0"/>
          <w:szCs w:val="21"/>
        </w:rPr>
        <w:t>3</w:t>
      </w:r>
      <w:r>
        <w:rPr>
          <w:rFonts w:ascii="Arial" w:hAnsi="Arial" w:eastAsia="Arial" w:cs="Arial"/>
          <w:snapToGrid w:val="0"/>
          <w:color w:val="000000"/>
          <w:spacing w:val="-3"/>
          <w:kern w:val="0"/>
          <w:szCs w:val="21"/>
        </w:rPr>
        <w:t xml:space="preserve">.3.2 </w:t>
      </w:r>
      <w:r>
        <w:rPr>
          <w:rFonts w:ascii="宋体" w:hAnsi="宋体" w:eastAsia="宋体" w:cs="宋体"/>
          <w:snapToGrid w:val="0"/>
          <w:color w:val="000000"/>
          <w:spacing w:val="-3"/>
          <w:kern w:val="0"/>
          <w:szCs w:val="21"/>
        </w:rPr>
        <w:t xml:space="preserve">保证夏季房间温度不低于 </w:t>
      </w:r>
      <w:r>
        <w:rPr>
          <w:rFonts w:ascii="Arial" w:hAnsi="Arial" w:eastAsia="Arial" w:cs="Arial"/>
          <w:snapToGrid w:val="0"/>
          <w:color w:val="000000"/>
          <w:spacing w:val="-3"/>
          <w:kern w:val="0"/>
          <w:szCs w:val="21"/>
        </w:rPr>
        <w:t>26</w:t>
      </w:r>
      <w:r>
        <w:rPr>
          <w:rFonts w:ascii="宋体" w:hAnsi="宋体" w:eastAsia="宋体" w:cs="宋体"/>
          <w:snapToGrid w:val="0"/>
          <w:color w:val="000000"/>
          <w:spacing w:val="-3"/>
          <w:kern w:val="0"/>
          <w:szCs w:val="21"/>
        </w:rPr>
        <w:t>℃。</w:t>
      </w:r>
    </w:p>
    <w:p>
      <w:pPr>
        <w:kinsoku w:val="0"/>
        <w:autoSpaceDE w:val="0"/>
        <w:autoSpaceDN w:val="0"/>
        <w:adjustRightInd w:val="0"/>
        <w:snapToGrid w:val="0"/>
        <w:spacing w:before="157" w:line="408" w:lineRule="exact"/>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position w:val="15"/>
          <w:szCs w:val="21"/>
        </w:rPr>
        <w:t>3.3.3</w:t>
      </w:r>
      <w:r>
        <w:rPr>
          <w:rFonts w:ascii="Arial" w:hAnsi="Arial" w:eastAsia="Arial" w:cs="Arial"/>
          <w:snapToGrid w:val="0"/>
          <w:color w:val="000000"/>
          <w:spacing w:val="-3"/>
          <w:kern w:val="0"/>
          <w:position w:val="15"/>
          <w:szCs w:val="21"/>
        </w:rPr>
        <w:t>.</w:t>
      </w:r>
      <w:r>
        <w:rPr>
          <w:rFonts w:ascii="Arial" w:hAnsi="Arial" w:eastAsia="Arial" w:cs="Arial"/>
          <w:snapToGrid w:val="0"/>
          <w:color w:val="000000"/>
          <w:spacing w:val="-2"/>
          <w:kern w:val="0"/>
          <w:position w:val="15"/>
          <w:szCs w:val="21"/>
        </w:rPr>
        <w:t xml:space="preserve">4 </w:t>
      </w:r>
      <w:r>
        <w:rPr>
          <w:rFonts w:ascii="宋体" w:hAnsi="宋体" w:eastAsia="宋体" w:cs="宋体"/>
          <w:snapToGrid w:val="0"/>
          <w:color w:val="000000"/>
          <w:spacing w:val="-2"/>
          <w:kern w:val="0"/>
          <w:position w:val="15"/>
          <w:szCs w:val="21"/>
        </w:rPr>
        <w:t xml:space="preserve">空调冷源因设备故障中断供给时间全年累计不大于 </w:t>
      </w:r>
      <w:r>
        <w:rPr>
          <w:rFonts w:ascii="Arial" w:hAnsi="Arial" w:eastAsia="Arial" w:cs="Arial"/>
          <w:snapToGrid w:val="0"/>
          <w:color w:val="000000"/>
          <w:spacing w:val="-2"/>
          <w:kern w:val="0"/>
          <w:position w:val="15"/>
          <w:szCs w:val="21"/>
        </w:rPr>
        <w:t xml:space="preserve">90 </w:t>
      </w:r>
      <w:r>
        <w:rPr>
          <w:rFonts w:ascii="宋体" w:hAnsi="宋体" w:eastAsia="宋体" w:cs="宋体"/>
          <w:snapToGrid w:val="0"/>
          <w:color w:val="000000"/>
          <w:spacing w:val="-2"/>
          <w:kern w:val="0"/>
          <w:position w:val="15"/>
          <w:szCs w:val="21"/>
        </w:rPr>
        <w:t>分钟。</w:t>
      </w:r>
    </w:p>
    <w:p>
      <w:pPr>
        <w:kinsoku w:val="0"/>
        <w:autoSpaceDE w:val="0"/>
        <w:autoSpaceDN w:val="0"/>
        <w:adjustRightInd w:val="0"/>
        <w:snapToGrid w:val="0"/>
        <w:spacing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3.3.3</w:t>
      </w:r>
      <w:r>
        <w:rPr>
          <w:rFonts w:ascii="Arial" w:hAnsi="Arial" w:eastAsia="Arial" w:cs="Arial"/>
          <w:snapToGrid w:val="0"/>
          <w:color w:val="000000"/>
          <w:spacing w:val="-1"/>
          <w:kern w:val="0"/>
          <w:szCs w:val="21"/>
        </w:rPr>
        <w:t xml:space="preserve">.5 </w:t>
      </w:r>
      <w:r>
        <w:rPr>
          <w:rFonts w:ascii="宋体" w:hAnsi="宋体" w:eastAsia="宋体" w:cs="宋体"/>
          <w:snapToGrid w:val="0"/>
          <w:color w:val="000000"/>
          <w:spacing w:val="-1"/>
          <w:kern w:val="0"/>
          <w:szCs w:val="21"/>
        </w:rPr>
        <w:t>空气净化标准符合相关规范。</w:t>
      </w:r>
    </w:p>
    <w:p>
      <w:pPr>
        <w:kinsoku w:val="0"/>
        <w:autoSpaceDE w:val="0"/>
        <w:autoSpaceDN w:val="0"/>
        <w:adjustRightInd w:val="0"/>
        <w:snapToGrid w:val="0"/>
        <w:spacing w:before="158" w:line="221" w:lineRule="auto"/>
        <w:textAlignment w:val="baseline"/>
        <w:outlineLvl w:val="2"/>
        <w:rPr>
          <w:rFonts w:ascii="宋体" w:hAnsi="宋体" w:eastAsia="宋体" w:cs="宋体"/>
          <w:snapToGrid w:val="0"/>
          <w:color w:val="000000"/>
          <w:kern w:val="0"/>
          <w:szCs w:val="21"/>
        </w:rPr>
      </w:pPr>
      <w:bookmarkStart w:id="861" w:name="_bookmark34"/>
      <w:bookmarkEnd w:id="861"/>
      <w:r>
        <w:rPr>
          <w:rFonts w:ascii="Arial" w:hAnsi="Arial" w:eastAsia="Arial" w:cs="Arial"/>
          <w:b/>
          <w:bCs/>
          <w:snapToGrid w:val="0"/>
          <w:color w:val="000000"/>
          <w:spacing w:val="-1"/>
          <w:kern w:val="0"/>
          <w:szCs w:val="21"/>
        </w:rPr>
        <w:t>3.4</w:t>
      </w:r>
      <w:r>
        <w:rPr>
          <w:rFonts w:ascii="Arial" w:hAnsi="Arial" w:eastAsia="Arial" w:cs="Arial"/>
          <w:snapToGrid w:val="0"/>
          <w:color w:val="000000"/>
          <w:spacing w:val="-1"/>
          <w:kern w:val="0"/>
          <w:szCs w:val="21"/>
        </w:rPr>
        <w:t xml:space="preserve"> </w:t>
      </w:r>
      <w:r>
        <w:rPr>
          <w:rFonts w:ascii="宋体" w:hAnsi="宋体" w:eastAsia="宋体" w:cs="宋体"/>
          <w:snapToGrid w:val="0"/>
          <w:color w:val="000000"/>
          <w:spacing w:val="-1"/>
          <w:kern w:val="0"/>
          <w:szCs w:val="21"/>
        </w:rPr>
        <w:t>应</w:t>
      </w:r>
      <w:r>
        <w:rPr>
          <w:rFonts w:ascii="宋体" w:hAnsi="宋体" w:eastAsia="宋体" w:cs="宋体"/>
          <w:snapToGrid w:val="0"/>
          <w:color w:val="000000"/>
          <w:kern w:val="0"/>
          <w:szCs w:val="21"/>
        </w:rPr>
        <w:t>急处置方案要求</w:t>
      </w:r>
    </w:p>
    <w:p>
      <w:pPr>
        <w:kinsoku w:val="0"/>
        <w:autoSpaceDE w:val="0"/>
        <w:autoSpaceDN w:val="0"/>
        <w:adjustRightInd w:val="0"/>
        <w:snapToGrid w:val="0"/>
        <w:spacing w:before="158"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3</w:t>
      </w:r>
      <w:r>
        <w:rPr>
          <w:rFonts w:ascii="Arial" w:hAnsi="Arial" w:eastAsia="Arial" w:cs="Arial"/>
          <w:snapToGrid w:val="0"/>
          <w:color w:val="000000"/>
          <w:spacing w:val="-2"/>
          <w:kern w:val="0"/>
          <w:szCs w:val="21"/>
        </w:rPr>
        <w:t xml:space="preserve">.4.1 </w:t>
      </w:r>
      <w:r>
        <w:rPr>
          <w:rFonts w:ascii="宋体" w:hAnsi="宋体" w:eastAsia="宋体" w:cs="宋体"/>
          <w:snapToGrid w:val="0"/>
          <w:color w:val="000000"/>
          <w:spacing w:val="-2"/>
          <w:kern w:val="0"/>
          <w:szCs w:val="21"/>
        </w:rPr>
        <w:t>方案合理完善。</w:t>
      </w:r>
    </w:p>
    <w:p>
      <w:pPr>
        <w:kinsoku w:val="0"/>
        <w:autoSpaceDE w:val="0"/>
        <w:autoSpaceDN w:val="0"/>
        <w:adjustRightInd w:val="0"/>
        <w:snapToGrid w:val="0"/>
        <w:spacing w:before="156" w:line="221" w:lineRule="auto"/>
        <w:textAlignment w:val="baseline"/>
        <w:rPr>
          <w:rFonts w:ascii="宋体" w:hAnsi="宋体" w:eastAsia="宋体" w:cs="宋体"/>
          <w:snapToGrid w:val="0"/>
          <w:color w:val="000000"/>
          <w:spacing w:val="-4"/>
          <w:kern w:val="0"/>
          <w:szCs w:val="21"/>
        </w:rPr>
      </w:pPr>
      <w:r>
        <w:rPr>
          <w:rFonts w:ascii="Arial" w:hAnsi="Arial" w:eastAsia="Arial" w:cs="Arial"/>
          <w:snapToGrid w:val="0"/>
          <w:color w:val="000000"/>
          <w:spacing w:val="-4"/>
          <w:kern w:val="0"/>
          <w:szCs w:val="21"/>
        </w:rPr>
        <w:t xml:space="preserve">3.4.2 </w:t>
      </w:r>
      <w:r>
        <w:rPr>
          <w:rFonts w:ascii="宋体" w:hAnsi="宋体" w:eastAsia="宋体" w:cs="宋体"/>
          <w:snapToGrid w:val="0"/>
          <w:color w:val="000000"/>
          <w:spacing w:val="-4"/>
          <w:kern w:val="0"/>
          <w:szCs w:val="21"/>
        </w:rPr>
        <w:t>应急抢修工程车辆、检测仪器设备齐全完备，检查检测手段丰富，物资保障充足。</w:t>
      </w:r>
    </w:p>
    <w:p>
      <w:pPr>
        <w:kinsoku w:val="0"/>
        <w:autoSpaceDE w:val="0"/>
        <w:autoSpaceDN w:val="0"/>
        <w:adjustRightInd w:val="0"/>
        <w:snapToGrid w:val="0"/>
        <w:spacing w:before="156" w:line="360" w:lineRule="auto"/>
        <w:textAlignment w:val="baseline"/>
        <w:rPr>
          <w:rFonts w:ascii="宋体" w:hAnsi="宋体" w:eastAsia="宋体" w:cs="宋体"/>
          <w:snapToGrid w:val="0"/>
          <w:color w:val="000000"/>
          <w:spacing w:val="-3"/>
          <w:kern w:val="0"/>
          <w:szCs w:val="21"/>
          <w:highlight w:val="none"/>
        </w:rPr>
      </w:pPr>
      <w:r>
        <w:rPr>
          <w:rFonts w:ascii="Arial" w:hAnsi="Arial" w:eastAsia="Arial" w:cs="Arial"/>
          <w:snapToGrid w:val="0"/>
          <w:color w:val="000000"/>
          <w:spacing w:val="-4"/>
          <w:kern w:val="0"/>
          <w:szCs w:val="21"/>
        </w:rPr>
        <w:t>3.4</w:t>
      </w:r>
      <w:r>
        <w:rPr>
          <w:rFonts w:ascii="Arial" w:hAnsi="Arial" w:eastAsia="Arial" w:cs="Arial"/>
          <w:snapToGrid w:val="0"/>
          <w:color w:val="000000"/>
          <w:spacing w:val="-2"/>
          <w:kern w:val="0"/>
          <w:szCs w:val="21"/>
        </w:rPr>
        <w:t>.</w:t>
      </w:r>
      <w:r>
        <w:rPr>
          <w:rFonts w:ascii="Arial" w:hAnsi="Arial" w:eastAsia="Arial" w:cs="Arial"/>
          <w:snapToGrid w:val="0"/>
          <w:color w:val="000000"/>
          <w:kern w:val="0"/>
          <w:szCs w:val="21"/>
        </w:rPr>
        <w:t>3</w:t>
      </w:r>
      <w:r>
        <w:rPr>
          <w:rFonts w:ascii="宋体" w:hAnsi="宋体" w:eastAsia="宋体" w:cs="宋体"/>
          <w:snapToGrid w:val="0"/>
          <w:color w:val="000000"/>
          <w:spacing w:val="-8"/>
          <w:kern w:val="0"/>
          <w:szCs w:val="21"/>
        </w:rPr>
        <w:t>设</w:t>
      </w:r>
      <w:r>
        <w:rPr>
          <w:rFonts w:ascii="宋体" w:hAnsi="宋体" w:eastAsia="宋体" w:cs="宋体"/>
          <w:snapToGrid w:val="0"/>
          <w:color w:val="000000"/>
          <w:spacing w:val="-6"/>
          <w:kern w:val="0"/>
          <w:szCs w:val="21"/>
        </w:rPr>
        <w:t>备运行出现故障时，在接到报修通知或报障提</w:t>
      </w:r>
      <w:r>
        <w:rPr>
          <w:rFonts w:ascii="宋体" w:hAnsi="宋体" w:eastAsia="宋体" w:cs="宋体"/>
          <w:snapToGrid w:val="0"/>
          <w:color w:val="000000"/>
          <w:spacing w:val="-6"/>
          <w:kern w:val="0"/>
          <w:szCs w:val="21"/>
          <w:highlight w:val="none"/>
        </w:rPr>
        <w:t>示后，</w:t>
      </w:r>
      <w:r>
        <w:rPr>
          <w:rFonts w:hint="eastAsia" w:ascii="宋体" w:hAnsi="宋体" w:cs="宋体"/>
          <w:snapToGrid w:val="0"/>
          <w:color w:val="000000"/>
          <w:spacing w:val="-6"/>
          <w:kern w:val="0"/>
          <w:szCs w:val="21"/>
          <w:highlight w:val="none"/>
          <w:lang w:eastAsia="zh-CN"/>
        </w:rPr>
        <w:t>及</w:t>
      </w:r>
      <w:r>
        <w:rPr>
          <w:rFonts w:ascii="宋体" w:hAnsi="宋体" w:eastAsia="宋体" w:cs="宋体"/>
          <w:snapToGrid w:val="0"/>
          <w:color w:val="000000"/>
          <w:spacing w:val="-6"/>
          <w:kern w:val="0"/>
          <w:szCs w:val="21"/>
          <w:highlight w:val="none"/>
        </w:rPr>
        <w:t xml:space="preserve">时沟通确认现场故障情况，响应时间 </w:t>
      </w:r>
      <w:r>
        <w:rPr>
          <w:rFonts w:ascii="Arial" w:hAnsi="Arial" w:eastAsia="Arial" w:cs="Arial"/>
          <w:snapToGrid w:val="0"/>
          <w:color w:val="000000"/>
          <w:spacing w:val="-6"/>
          <w:kern w:val="0"/>
          <w:szCs w:val="21"/>
          <w:highlight w:val="none"/>
        </w:rPr>
        <w:t>30</w:t>
      </w:r>
      <w:r>
        <w:rPr>
          <w:rFonts w:ascii="Arial" w:hAnsi="Arial" w:eastAsia="Arial" w:cs="Arial"/>
          <w:snapToGrid w:val="0"/>
          <w:color w:val="000000"/>
          <w:kern w:val="0"/>
          <w:szCs w:val="21"/>
          <w:highlight w:val="none"/>
        </w:rPr>
        <w:t xml:space="preserve"> </w:t>
      </w:r>
      <w:r>
        <w:rPr>
          <w:rFonts w:ascii="宋体" w:hAnsi="宋体" w:eastAsia="宋体" w:cs="宋体"/>
          <w:snapToGrid w:val="0"/>
          <w:color w:val="000000"/>
          <w:spacing w:val="-6"/>
          <w:kern w:val="0"/>
          <w:szCs w:val="21"/>
          <w:highlight w:val="none"/>
        </w:rPr>
        <w:t>分钟，进</w:t>
      </w:r>
      <w:r>
        <w:rPr>
          <w:rFonts w:ascii="宋体" w:hAnsi="宋体" w:eastAsia="宋体" w:cs="宋体"/>
          <w:snapToGrid w:val="0"/>
          <w:color w:val="000000"/>
          <w:spacing w:val="-5"/>
          <w:kern w:val="0"/>
          <w:szCs w:val="21"/>
          <w:highlight w:val="none"/>
        </w:rPr>
        <w:t>行</w:t>
      </w:r>
      <w:r>
        <w:rPr>
          <w:rFonts w:ascii="宋体" w:hAnsi="宋体" w:eastAsia="宋体" w:cs="宋体"/>
          <w:snapToGrid w:val="0"/>
          <w:color w:val="000000"/>
          <w:spacing w:val="-3"/>
          <w:kern w:val="0"/>
          <w:szCs w:val="21"/>
          <w:highlight w:val="none"/>
        </w:rPr>
        <w:t>故障排除或采取相关应急措施，直至设备恢复正常运行。</w:t>
      </w:r>
    </w:p>
    <w:p>
      <w:pPr>
        <w:kinsoku w:val="0"/>
        <w:autoSpaceDE w:val="0"/>
        <w:autoSpaceDN w:val="0"/>
        <w:adjustRightInd w:val="0"/>
        <w:snapToGrid w:val="0"/>
        <w:spacing w:before="156" w:line="360" w:lineRule="auto"/>
        <w:textAlignment w:val="baseline"/>
        <w:rPr>
          <w:rFonts w:ascii="Arial" w:hAnsi="Arial" w:eastAsia="Arial" w:cs="Arial"/>
          <w:snapToGrid w:val="0"/>
          <w:color w:val="000000"/>
          <w:kern w:val="0"/>
          <w:szCs w:val="21"/>
          <w:highlight w:val="none"/>
        </w:rPr>
      </w:pPr>
      <w:r>
        <w:rPr>
          <w:rFonts w:ascii="Arial" w:hAnsi="Arial" w:eastAsia="Arial" w:cs="Arial"/>
          <w:snapToGrid w:val="0"/>
          <w:color w:val="000000"/>
          <w:kern w:val="0"/>
          <w:szCs w:val="21"/>
          <w:highlight w:val="none"/>
        </w:rPr>
        <w:t>3.4.4</w:t>
      </w:r>
      <w:r>
        <w:rPr>
          <w:rFonts w:hint="eastAsia" w:ascii="宋体" w:hAnsi="宋体" w:eastAsia="宋体" w:cs="宋体"/>
          <w:snapToGrid w:val="0"/>
          <w:color w:val="000000"/>
          <w:kern w:val="0"/>
          <w:szCs w:val="21"/>
          <w:highlight w:val="none"/>
        </w:rPr>
        <w:t>对影响放射科、检验科、感染疾病科、手术室、静配中心等安装有重要医疗设备区域的空调通风系统故障，影响诊疗开展时要求有针对性应急处置方案。</w:t>
      </w:r>
    </w:p>
    <w:p>
      <w:pPr>
        <w:kinsoku w:val="0"/>
        <w:autoSpaceDE w:val="0"/>
        <w:autoSpaceDN w:val="0"/>
        <w:adjustRightInd w:val="0"/>
        <w:snapToGrid w:val="0"/>
        <w:spacing w:line="221" w:lineRule="auto"/>
        <w:textAlignment w:val="baseline"/>
        <w:outlineLvl w:val="2"/>
        <w:rPr>
          <w:rFonts w:ascii="宋体" w:hAnsi="宋体" w:eastAsia="宋体" w:cs="宋体"/>
          <w:snapToGrid w:val="0"/>
          <w:color w:val="000000"/>
          <w:kern w:val="0"/>
          <w:szCs w:val="21"/>
          <w:highlight w:val="none"/>
        </w:rPr>
      </w:pPr>
      <w:bookmarkStart w:id="862" w:name="_bookmark35"/>
      <w:bookmarkEnd w:id="862"/>
      <w:r>
        <w:rPr>
          <w:rFonts w:ascii="Arial" w:hAnsi="Arial" w:eastAsia="Arial" w:cs="Arial"/>
          <w:b/>
          <w:bCs/>
          <w:snapToGrid w:val="0"/>
          <w:color w:val="000000"/>
          <w:spacing w:val="-6"/>
          <w:kern w:val="0"/>
          <w:szCs w:val="21"/>
          <w:highlight w:val="none"/>
        </w:rPr>
        <w:t>3.5</w:t>
      </w:r>
      <w:r>
        <w:rPr>
          <w:rFonts w:ascii="Arial" w:hAnsi="Arial" w:eastAsia="Arial" w:cs="Arial"/>
          <w:snapToGrid w:val="0"/>
          <w:color w:val="000000"/>
          <w:spacing w:val="-3"/>
          <w:kern w:val="0"/>
          <w:szCs w:val="21"/>
          <w:highlight w:val="none"/>
        </w:rPr>
        <w:t xml:space="preserve"> </w:t>
      </w:r>
      <w:r>
        <w:rPr>
          <w:rFonts w:ascii="宋体" w:hAnsi="宋体" w:eastAsia="宋体" w:cs="宋体"/>
          <w:snapToGrid w:val="0"/>
          <w:color w:val="000000"/>
          <w:spacing w:val="-3"/>
          <w:kern w:val="0"/>
          <w:szCs w:val="21"/>
          <w:highlight w:val="none"/>
        </w:rPr>
        <w:t>人员培训方案要求，</w:t>
      </w:r>
    </w:p>
    <w:p>
      <w:pPr>
        <w:kinsoku w:val="0"/>
        <w:autoSpaceDE w:val="0"/>
        <w:autoSpaceDN w:val="0"/>
        <w:adjustRightInd w:val="0"/>
        <w:snapToGrid w:val="0"/>
        <w:spacing w:before="160" w:line="359" w:lineRule="auto"/>
        <w:ind w:right="23"/>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10"/>
          <w:kern w:val="0"/>
          <w:szCs w:val="21"/>
        </w:rPr>
        <w:t>对进场运行维</w:t>
      </w:r>
      <w:r>
        <w:rPr>
          <w:rFonts w:ascii="宋体" w:hAnsi="宋体" w:eastAsia="宋体" w:cs="宋体"/>
          <w:snapToGrid w:val="0"/>
          <w:color w:val="000000"/>
          <w:spacing w:val="-9"/>
          <w:kern w:val="0"/>
          <w:szCs w:val="21"/>
        </w:rPr>
        <w:t>护</w:t>
      </w:r>
      <w:r>
        <w:rPr>
          <w:rFonts w:ascii="宋体" w:hAnsi="宋体" w:eastAsia="宋体" w:cs="宋体"/>
          <w:snapToGrid w:val="0"/>
          <w:color w:val="000000"/>
          <w:spacing w:val="-5"/>
          <w:kern w:val="0"/>
          <w:szCs w:val="21"/>
        </w:rPr>
        <w:t>人员进行岗前培训， 包括安全教育、 空调系统相关标准规范、设备操作等。</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外包公司应教育所派出的运行维护人员遵守安全操作规程，对发生的人身责任事故、设备</w:t>
      </w:r>
      <w:r>
        <w:rPr>
          <w:rFonts w:ascii="宋体" w:hAnsi="宋体" w:eastAsia="宋体" w:cs="宋体"/>
          <w:snapToGrid w:val="0"/>
          <w:color w:val="000000"/>
          <w:kern w:val="0"/>
          <w:szCs w:val="21"/>
        </w:rPr>
        <w:t xml:space="preserve">事故， </w:t>
      </w:r>
      <w:r>
        <w:rPr>
          <w:rFonts w:ascii="宋体" w:hAnsi="宋体" w:eastAsia="宋体" w:cs="宋体"/>
          <w:snapToGrid w:val="0"/>
          <w:color w:val="000000"/>
          <w:spacing w:val="-1"/>
          <w:kern w:val="0"/>
          <w:szCs w:val="21"/>
        </w:rPr>
        <w:t>由外包公司承担全</w:t>
      </w:r>
      <w:r>
        <w:rPr>
          <w:rFonts w:ascii="宋体" w:hAnsi="宋体" w:eastAsia="宋体" w:cs="宋体"/>
          <w:snapToGrid w:val="0"/>
          <w:color w:val="000000"/>
          <w:kern w:val="0"/>
          <w:szCs w:val="21"/>
        </w:rPr>
        <w:t>部责任并负责全部赔偿。</w:t>
      </w:r>
    </w:p>
    <w:p>
      <w:pPr>
        <w:kinsoku w:val="0"/>
        <w:autoSpaceDE w:val="0"/>
        <w:autoSpaceDN w:val="0"/>
        <w:adjustRightInd w:val="0"/>
        <w:snapToGrid w:val="0"/>
        <w:spacing w:before="1" w:line="219"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3.5.1 </w:t>
      </w:r>
      <w:r>
        <w:rPr>
          <w:rFonts w:ascii="宋体" w:hAnsi="宋体" w:eastAsia="宋体" w:cs="宋体"/>
          <w:snapToGrid w:val="0"/>
          <w:color w:val="000000"/>
          <w:spacing w:val="-1"/>
          <w:kern w:val="0"/>
          <w:szCs w:val="21"/>
        </w:rPr>
        <w:t>每月培训计划科</w:t>
      </w:r>
      <w:r>
        <w:rPr>
          <w:rFonts w:ascii="宋体" w:hAnsi="宋体" w:eastAsia="宋体" w:cs="宋体"/>
          <w:snapToGrid w:val="0"/>
          <w:color w:val="000000"/>
          <w:kern w:val="0"/>
          <w:szCs w:val="21"/>
        </w:rPr>
        <w:t>学合理。</w:t>
      </w:r>
    </w:p>
    <w:p>
      <w:pPr>
        <w:kinsoku w:val="0"/>
        <w:autoSpaceDE w:val="0"/>
        <w:autoSpaceDN w:val="0"/>
        <w:adjustRightInd w:val="0"/>
        <w:snapToGrid w:val="0"/>
        <w:spacing w:before="157"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3.5.2 </w:t>
      </w:r>
      <w:r>
        <w:rPr>
          <w:rFonts w:ascii="宋体" w:hAnsi="宋体" w:eastAsia="宋体" w:cs="宋体"/>
          <w:snapToGrid w:val="0"/>
          <w:color w:val="000000"/>
          <w:spacing w:val="-2"/>
          <w:kern w:val="0"/>
          <w:szCs w:val="21"/>
        </w:rPr>
        <w:t>培训内容全面，针对</w:t>
      </w:r>
      <w:r>
        <w:rPr>
          <w:rFonts w:ascii="宋体" w:hAnsi="宋体" w:eastAsia="宋体" w:cs="宋体"/>
          <w:snapToGrid w:val="0"/>
          <w:color w:val="000000"/>
          <w:spacing w:val="-1"/>
          <w:kern w:val="0"/>
          <w:szCs w:val="21"/>
        </w:rPr>
        <w:t>性强。</w:t>
      </w:r>
    </w:p>
    <w:p>
      <w:pPr>
        <w:kinsoku w:val="0"/>
        <w:autoSpaceDE w:val="0"/>
        <w:autoSpaceDN w:val="0"/>
        <w:adjustRightInd w:val="0"/>
        <w:snapToGrid w:val="0"/>
        <w:spacing w:before="158"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8"/>
          <w:kern w:val="0"/>
          <w:szCs w:val="21"/>
        </w:rPr>
        <w:t xml:space="preserve">3.5.3 </w:t>
      </w:r>
      <w:r>
        <w:rPr>
          <w:rFonts w:ascii="宋体" w:hAnsi="宋体" w:eastAsia="宋体" w:cs="宋体"/>
          <w:snapToGrid w:val="0"/>
          <w:color w:val="000000"/>
          <w:spacing w:val="-8"/>
          <w:kern w:val="0"/>
          <w:szCs w:val="21"/>
        </w:rPr>
        <w:t>培训方法丰富， 有效。</w:t>
      </w:r>
    </w:p>
    <w:p>
      <w:pPr>
        <w:kinsoku w:val="0"/>
        <w:autoSpaceDE w:val="0"/>
        <w:autoSpaceDN w:val="0"/>
        <w:adjustRightInd w:val="0"/>
        <w:snapToGrid w:val="0"/>
        <w:spacing w:before="156"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3.5.4 </w:t>
      </w:r>
      <w:r>
        <w:rPr>
          <w:rFonts w:ascii="宋体" w:hAnsi="宋体" w:eastAsia="宋体" w:cs="宋体"/>
          <w:snapToGrid w:val="0"/>
          <w:color w:val="000000"/>
          <w:spacing w:val="-2"/>
          <w:kern w:val="0"/>
          <w:szCs w:val="21"/>
        </w:rPr>
        <w:t>培</w:t>
      </w:r>
      <w:r>
        <w:rPr>
          <w:rFonts w:ascii="宋体" w:hAnsi="宋体" w:eastAsia="宋体" w:cs="宋体"/>
          <w:snapToGrid w:val="0"/>
          <w:color w:val="000000"/>
          <w:spacing w:val="-1"/>
          <w:kern w:val="0"/>
          <w:szCs w:val="21"/>
        </w:rPr>
        <w:t>训结果考核方式全面、合理、公平、公正。</w:t>
      </w:r>
    </w:p>
    <w:p>
      <w:pPr>
        <w:kinsoku w:val="0"/>
        <w:autoSpaceDE w:val="0"/>
        <w:autoSpaceDN w:val="0"/>
        <w:adjustRightInd w:val="0"/>
        <w:snapToGrid w:val="0"/>
        <w:spacing w:before="156"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3.5.5 </w:t>
      </w:r>
      <w:r>
        <w:rPr>
          <w:rFonts w:ascii="宋体" w:hAnsi="宋体" w:eastAsia="宋体" w:cs="宋体"/>
          <w:snapToGrid w:val="0"/>
          <w:color w:val="000000"/>
          <w:spacing w:val="-1"/>
          <w:kern w:val="0"/>
          <w:szCs w:val="21"/>
        </w:rPr>
        <w:t>培训考核不合</w:t>
      </w:r>
      <w:r>
        <w:rPr>
          <w:rFonts w:ascii="宋体" w:hAnsi="宋体" w:eastAsia="宋体" w:cs="宋体"/>
          <w:snapToGrid w:val="0"/>
          <w:color w:val="000000"/>
          <w:kern w:val="0"/>
          <w:szCs w:val="21"/>
        </w:rPr>
        <w:t>格人员不准进场服务。</w:t>
      </w:r>
    </w:p>
    <w:p>
      <w:pPr>
        <w:kinsoku w:val="0"/>
        <w:autoSpaceDE w:val="0"/>
        <w:autoSpaceDN w:val="0"/>
        <w:adjustRightInd w:val="0"/>
        <w:snapToGrid w:val="0"/>
        <w:spacing w:line="260" w:lineRule="auto"/>
        <w:textAlignment w:val="baseline"/>
        <w:rPr>
          <w:rFonts w:ascii="Arial" w:hAnsi="Arial" w:eastAsia="Arial" w:cs="Arial"/>
          <w:snapToGrid w:val="0"/>
          <w:color w:val="000000"/>
          <w:kern w:val="0"/>
          <w:szCs w:val="21"/>
        </w:rPr>
      </w:pPr>
    </w:p>
    <w:p>
      <w:pPr>
        <w:kinsoku w:val="0"/>
        <w:autoSpaceDE w:val="0"/>
        <w:autoSpaceDN w:val="0"/>
        <w:adjustRightInd w:val="0"/>
        <w:snapToGrid w:val="0"/>
        <w:spacing w:before="68" w:line="221" w:lineRule="auto"/>
        <w:textAlignment w:val="baseline"/>
        <w:outlineLvl w:val="2"/>
        <w:rPr>
          <w:rFonts w:ascii="宋体" w:hAnsi="宋体" w:eastAsia="宋体" w:cs="宋体"/>
          <w:snapToGrid w:val="0"/>
          <w:color w:val="000000"/>
          <w:kern w:val="0"/>
          <w:szCs w:val="21"/>
        </w:rPr>
      </w:pPr>
      <w:bookmarkStart w:id="863" w:name="_bookmark36"/>
      <w:bookmarkEnd w:id="863"/>
      <w:r>
        <w:rPr>
          <w:rFonts w:ascii="Arial" w:hAnsi="Arial" w:eastAsia="Arial" w:cs="Arial"/>
          <w:b/>
          <w:bCs/>
          <w:snapToGrid w:val="0"/>
          <w:color w:val="000000"/>
          <w:spacing w:val="-1"/>
          <w:kern w:val="0"/>
          <w:szCs w:val="21"/>
        </w:rPr>
        <w:t>3.6</w:t>
      </w:r>
      <w:r>
        <w:rPr>
          <w:rFonts w:ascii="Arial" w:hAnsi="Arial" w:eastAsia="Arial" w:cs="Arial"/>
          <w:snapToGrid w:val="0"/>
          <w:color w:val="000000"/>
          <w:spacing w:val="-1"/>
          <w:kern w:val="0"/>
          <w:szCs w:val="21"/>
        </w:rPr>
        <w:t xml:space="preserve"> </w:t>
      </w:r>
      <w:r>
        <w:rPr>
          <w:rFonts w:ascii="宋体" w:hAnsi="宋体" w:eastAsia="宋体" w:cs="宋体"/>
          <w:snapToGrid w:val="0"/>
          <w:color w:val="000000"/>
          <w:spacing w:val="-1"/>
          <w:kern w:val="0"/>
          <w:szCs w:val="21"/>
        </w:rPr>
        <w:t>投诉处理</w:t>
      </w:r>
      <w:r>
        <w:rPr>
          <w:rFonts w:ascii="宋体" w:hAnsi="宋体" w:eastAsia="宋体" w:cs="宋体"/>
          <w:snapToGrid w:val="0"/>
          <w:color w:val="000000"/>
          <w:kern w:val="0"/>
          <w:szCs w:val="21"/>
        </w:rPr>
        <w:t>方案</w:t>
      </w:r>
      <w:r>
        <w:rPr>
          <w:rFonts w:hint="eastAsia" w:ascii="宋体" w:hAnsi="宋体" w:eastAsia="宋体" w:cs="宋体"/>
          <w:snapToGrid w:val="0"/>
          <w:color w:val="000000"/>
          <w:kern w:val="0"/>
          <w:szCs w:val="21"/>
        </w:rPr>
        <w:t>要求</w:t>
      </w:r>
    </w:p>
    <w:p>
      <w:pPr>
        <w:kinsoku w:val="0"/>
        <w:autoSpaceDE w:val="0"/>
        <w:autoSpaceDN w:val="0"/>
        <w:adjustRightInd w:val="0"/>
        <w:snapToGrid w:val="0"/>
        <w:spacing w:before="157" w:line="359" w:lineRule="auto"/>
        <w:ind w:right="26"/>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3.6.</w:t>
      </w:r>
      <w:r>
        <w:rPr>
          <w:rFonts w:ascii="Arial" w:hAnsi="Arial" w:eastAsia="Arial" w:cs="Arial"/>
          <w:snapToGrid w:val="0"/>
          <w:color w:val="000000"/>
          <w:spacing w:val="-1"/>
          <w:kern w:val="0"/>
          <w:szCs w:val="21"/>
        </w:rPr>
        <w:t xml:space="preserve">1 </w:t>
      </w:r>
      <w:r>
        <w:rPr>
          <w:rFonts w:ascii="宋体" w:hAnsi="宋体" w:eastAsia="宋体" w:cs="宋体"/>
          <w:snapToGrid w:val="0"/>
          <w:color w:val="000000"/>
          <w:spacing w:val="-1"/>
          <w:kern w:val="0"/>
          <w:szCs w:val="21"/>
        </w:rPr>
        <w:t xml:space="preserve">外包服务公司针对本项目的院内投诉、 </w:t>
      </w:r>
      <w:r>
        <w:rPr>
          <w:rFonts w:ascii="Arial" w:hAnsi="Arial" w:eastAsia="Arial" w:cs="Arial"/>
          <w:snapToGrid w:val="0"/>
          <w:color w:val="000000"/>
          <w:spacing w:val="-1"/>
          <w:kern w:val="0"/>
          <w:szCs w:val="21"/>
        </w:rPr>
        <w:t xml:space="preserve">12345 </w:t>
      </w:r>
      <w:r>
        <w:rPr>
          <w:rFonts w:ascii="宋体" w:hAnsi="宋体" w:eastAsia="宋体" w:cs="宋体"/>
          <w:snapToGrid w:val="0"/>
          <w:color w:val="000000"/>
          <w:spacing w:val="-1"/>
          <w:kern w:val="0"/>
          <w:szCs w:val="21"/>
        </w:rPr>
        <w:t>投诉分别制定应对投诉处置预案，预案</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要合理完善。</w:t>
      </w:r>
    </w:p>
    <w:p>
      <w:pPr>
        <w:kinsoku w:val="0"/>
        <w:autoSpaceDE w:val="0"/>
        <w:autoSpaceDN w:val="0"/>
        <w:adjustRightInd w:val="0"/>
        <w:snapToGrid w:val="0"/>
        <w:spacing w:before="1" w:line="359" w:lineRule="auto"/>
        <w:ind w:right="26"/>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3.6.2 </w:t>
      </w:r>
      <w:r>
        <w:rPr>
          <w:rFonts w:ascii="宋体" w:hAnsi="宋体" w:eastAsia="宋体" w:cs="宋体"/>
          <w:snapToGrid w:val="0"/>
          <w:color w:val="000000"/>
          <w:spacing w:val="-1"/>
          <w:kern w:val="0"/>
          <w:szCs w:val="21"/>
        </w:rPr>
        <w:t>对投诉做出积极响应，配合医院处理投诉， 因外包服务公司的服务质量、</w:t>
      </w:r>
      <w:r>
        <w:rPr>
          <w:rFonts w:ascii="宋体" w:hAnsi="宋体" w:eastAsia="宋体" w:cs="宋体"/>
          <w:snapToGrid w:val="0"/>
          <w:color w:val="000000"/>
          <w:kern w:val="0"/>
          <w:szCs w:val="21"/>
        </w:rPr>
        <w:t xml:space="preserve">服务过程等 </w:t>
      </w:r>
      <w:r>
        <w:rPr>
          <w:rFonts w:ascii="宋体" w:hAnsi="宋体" w:eastAsia="宋体" w:cs="宋体"/>
          <w:snapToGrid w:val="0"/>
          <w:color w:val="000000"/>
          <w:spacing w:val="-2"/>
          <w:kern w:val="0"/>
          <w:szCs w:val="21"/>
        </w:rPr>
        <w:t>引起的有效投诉，在处理时涉及赔</w:t>
      </w:r>
      <w:r>
        <w:rPr>
          <w:rFonts w:ascii="宋体" w:hAnsi="宋体" w:eastAsia="宋体" w:cs="宋体"/>
          <w:snapToGrid w:val="0"/>
          <w:color w:val="000000"/>
          <w:spacing w:val="-1"/>
          <w:kern w:val="0"/>
          <w:szCs w:val="21"/>
        </w:rPr>
        <w:t>偿的要承担赔偿责任。</w:t>
      </w:r>
    </w:p>
    <w:p>
      <w:pPr>
        <w:kinsoku w:val="0"/>
        <w:autoSpaceDE w:val="0"/>
        <w:autoSpaceDN w:val="0"/>
        <w:adjustRightInd w:val="0"/>
        <w:snapToGrid w:val="0"/>
        <w:spacing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3.6</w:t>
      </w:r>
      <w:r>
        <w:rPr>
          <w:rFonts w:ascii="Arial" w:hAnsi="Arial" w:eastAsia="Arial" w:cs="Arial"/>
          <w:snapToGrid w:val="0"/>
          <w:color w:val="000000"/>
          <w:spacing w:val="-1"/>
          <w:kern w:val="0"/>
          <w:szCs w:val="21"/>
        </w:rPr>
        <w:t xml:space="preserve">.3 </w:t>
      </w:r>
      <w:r>
        <w:rPr>
          <w:rFonts w:ascii="宋体" w:hAnsi="宋体" w:eastAsia="宋体" w:cs="宋体"/>
          <w:snapToGrid w:val="0"/>
          <w:color w:val="000000"/>
          <w:spacing w:val="-1"/>
          <w:kern w:val="0"/>
          <w:szCs w:val="21"/>
        </w:rPr>
        <w:t>对所有投诉处理结果要应及时反馈给投诉受理部门。</w:t>
      </w:r>
    </w:p>
    <w:p>
      <w:pPr>
        <w:kinsoku w:val="0"/>
        <w:autoSpaceDE w:val="0"/>
        <w:autoSpaceDN w:val="0"/>
        <w:adjustRightInd w:val="0"/>
        <w:snapToGrid w:val="0"/>
        <w:spacing w:before="155" w:line="221" w:lineRule="auto"/>
        <w:textAlignment w:val="baseline"/>
        <w:outlineLvl w:val="2"/>
        <w:rPr>
          <w:rFonts w:ascii="宋体" w:hAnsi="宋体" w:eastAsia="宋体" w:cs="宋体"/>
          <w:snapToGrid w:val="0"/>
          <w:color w:val="000000"/>
          <w:kern w:val="0"/>
          <w:szCs w:val="21"/>
        </w:rPr>
      </w:pPr>
      <w:bookmarkStart w:id="864" w:name="_bookmark37"/>
      <w:bookmarkEnd w:id="864"/>
      <w:r>
        <w:rPr>
          <w:rFonts w:ascii="Arial" w:hAnsi="Arial" w:eastAsia="Arial" w:cs="Arial"/>
          <w:b/>
          <w:bCs/>
          <w:snapToGrid w:val="0"/>
          <w:color w:val="000000"/>
          <w:spacing w:val="-1"/>
          <w:kern w:val="0"/>
          <w:szCs w:val="21"/>
        </w:rPr>
        <w:t>3.7</w:t>
      </w:r>
      <w:r>
        <w:rPr>
          <w:rFonts w:ascii="Arial" w:hAnsi="Arial" w:eastAsia="Arial" w:cs="Arial"/>
          <w:snapToGrid w:val="0"/>
          <w:color w:val="000000"/>
          <w:spacing w:val="-1"/>
          <w:kern w:val="0"/>
          <w:szCs w:val="21"/>
        </w:rPr>
        <w:t xml:space="preserve"> </w:t>
      </w:r>
      <w:r>
        <w:rPr>
          <w:rFonts w:ascii="宋体" w:hAnsi="宋体" w:eastAsia="宋体" w:cs="宋体"/>
          <w:snapToGrid w:val="0"/>
          <w:color w:val="000000"/>
          <w:spacing w:val="-1"/>
          <w:kern w:val="0"/>
          <w:szCs w:val="21"/>
        </w:rPr>
        <w:t>安全管</w:t>
      </w:r>
      <w:r>
        <w:rPr>
          <w:rFonts w:ascii="宋体" w:hAnsi="宋体" w:eastAsia="宋体" w:cs="宋体"/>
          <w:snapToGrid w:val="0"/>
          <w:color w:val="000000"/>
          <w:kern w:val="0"/>
          <w:szCs w:val="21"/>
        </w:rPr>
        <w:t>理方案</w:t>
      </w:r>
      <w:r>
        <w:rPr>
          <w:rFonts w:hint="eastAsia" w:ascii="宋体" w:hAnsi="宋体" w:eastAsia="宋体" w:cs="宋体"/>
          <w:snapToGrid w:val="0"/>
          <w:color w:val="000000"/>
          <w:kern w:val="0"/>
          <w:szCs w:val="21"/>
        </w:rPr>
        <w:t>要求</w:t>
      </w:r>
    </w:p>
    <w:p>
      <w:pPr>
        <w:kinsoku w:val="0"/>
        <w:autoSpaceDE w:val="0"/>
        <w:autoSpaceDN w:val="0"/>
        <w:adjustRightInd w:val="0"/>
        <w:snapToGrid w:val="0"/>
        <w:spacing w:before="159"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3.7.1 </w:t>
      </w:r>
      <w:r>
        <w:rPr>
          <w:rFonts w:ascii="宋体" w:hAnsi="宋体" w:eastAsia="宋体" w:cs="宋体"/>
          <w:snapToGrid w:val="0"/>
          <w:color w:val="000000"/>
          <w:spacing w:val="-1"/>
          <w:kern w:val="0"/>
          <w:szCs w:val="21"/>
        </w:rPr>
        <w:t>依据空调</w:t>
      </w:r>
      <w:r>
        <w:rPr>
          <w:rFonts w:ascii="宋体" w:hAnsi="宋体" w:eastAsia="宋体" w:cs="宋体"/>
          <w:snapToGrid w:val="0"/>
          <w:color w:val="000000"/>
          <w:kern w:val="0"/>
          <w:szCs w:val="21"/>
        </w:rPr>
        <w:t>系统安全操作规程制定合理完善的安全管理方案。</w:t>
      </w:r>
    </w:p>
    <w:p>
      <w:pPr>
        <w:kinsoku w:val="0"/>
        <w:autoSpaceDE w:val="0"/>
        <w:autoSpaceDN w:val="0"/>
        <w:adjustRightInd w:val="0"/>
        <w:snapToGrid w:val="0"/>
        <w:spacing w:before="159" w:line="359" w:lineRule="auto"/>
        <w:ind w:right="24"/>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3.7.2 </w:t>
      </w:r>
      <w:r>
        <w:rPr>
          <w:rFonts w:ascii="宋体" w:hAnsi="宋体" w:eastAsia="宋体" w:cs="宋体"/>
          <w:snapToGrid w:val="0"/>
          <w:color w:val="000000"/>
          <w:spacing w:val="2"/>
          <w:kern w:val="0"/>
          <w:szCs w:val="21"/>
        </w:rPr>
        <w:t>每个月，对中央空调机房设备进行安全检</w:t>
      </w:r>
      <w:r>
        <w:rPr>
          <w:rFonts w:ascii="宋体" w:hAnsi="宋体" w:eastAsia="宋体" w:cs="宋体"/>
          <w:snapToGrid w:val="0"/>
          <w:color w:val="000000"/>
          <w:spacing w:val="1"/>
          <w:kern w:val="0"/>
          <w:szCs w:val="21"/>
        </w:rPr>
        <w:t>查，加强设备缺陷管理。发现设备缺陷后应</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6"/>
          <w:kern w:val="0"/>
          <w:szCs w:val="21"/>
        </w:rPr>
        <w:t>做好记录</w:t>
      </w:r>
      <w:r>
        <w:rPr>
          <w:rFonts w:ascii="宋体" w:hAnsi="宋体" w:eastAsia="宋体" w:cs="宋体"/>
          <w:snapToGrid w:val="0"/>
          <w:color w:val="000000"/>
          <w:spacing w:val="-3"/>
          <w:kern w:val="0"/>
          <w:szCs w:val="21"/>
        </w:rPr>
        <w:t>。对一般缺陷可列入计划进行处理。严重或危急缺陷应及时消除或采取措施， 防止造成</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8"/>
          <w:kern w:val="0"/>
          <w:szCs w:val="21"/>
        </w:rPr>
        <w:t>事故。</w:t>
      </w:r>
    </w:p>
    <w:p>
      <w:pPr>
        <w:kinsoku w:val="0"/>
        <w:autoSpaceDE w:val="0"/>
        <w:autoSpaceDN w:val="0"/>
        <w:adjustRightInd w:val="0"/>
        <w:snapToGrid w:val="0"/>
        <w:spacing w:before="2" w:line="359" w:lineRule="auto"/>
        <w:ind w:right="26"/>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3.7.3 </w:t>
      </w:r>
      <w:r>
        <w:rPr>
          <w:rFonts w:ascii="宋体" w:hAnsi="宋体" w:eastAsia="宋体" w:cs="宋体"/>
          <w:snapToGrid w:val="0"/>
          <w:color w:val="000000"/>
          <w:spacing w:val="-1"/>
          <w:kern w:val="0"/>
          <w:szCs w:val="21"/>
        </w:rPr>
        <w:t>运维服务人员因工发生伤亡事故， 由外包服务公司按相关规定进行妥善</w:t>
      </w:r>
      <w:r>
        <w:rPr>
          <w:rFonts w:ascii="宋体" w:hAnsi="宋体" w:eastAsia="宋体" w:cs="宋体"/>
          <w:snapToGrid w:val="0"/>
          <w:color w:val="000000"/>
          <w:kern w:val="0"/>
          <w:szCs w:val="21"/>
        </w:rPr>
        <w:t xml:space="preserve">处理，对发生 </w:t>
      </w:r>
      <w:r>
        <w:rPr>
          <w:rFonts w:ascii="宋体" w:hAnsi="宋体" w:eastAsia="宋体" w:cs="宋体"/>
          <w:snapToGrid w:val="0"/>
          <w:color w:val="000000"/>
          <w:spacing w:val="-1"/>
          <w:kern w:val="0"/>
          <w:szCs w:val="21"/>
        </w:rPr>
        <w:t>的事故处理费用和对人员的经济补偿等由外包服</w:t>
      </w:r>
      <w:r>
        <w:rPr>
          <w:rFonts w:ascii="宋体" w:hAnsi="宋体" w:eastAsia="宋体" w:cs="宋体"/>
          <w:snapToGrid w:val="0"/>
          <w:color w:val="000000"/>
          <w:kern w:val="0"/>
          <w:szCs w:val="21"/>
        </w:rPr>
        <w:t>务公司负担。</w:t>
      </w:r>
    </w:p>
    <w:p>
      <w:pPr>
        <w:kinsoku w:val="0"/>
        <w:autoSpaceDE w:val="0"/>
        <w:autoSpaceDN w:val="0"/>
        <w:adjustRightInd w:val="0"/>
        <w:snapToGrid w:val="0"/>
        <w:spacing w:before="2" w:line="358" w:lineRule="auto"/>
        <w:ind w:right="23"/>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3.7.4  </w:t>
      </w:r>
      <w:r>
        <w:rPr>
          <w:rFonts w:ascii="宋体" w:hAnsi="宋体" w:eastAsia="宋体" w:cs="宋体"/>
          <w:snapToGrid w:val="0"/>
          <w:color w:val="000000"/>
          <w:spacing w:val="1"/>
          <w:kern w:val="0"/>
          <w:szCs w:val="21"/>
        </w:rPr>
        <w:t>当运</w:t>
      </w:r>
      <w:r>
        <w:rPr>
          <w:rFonts w:ascii="宋体" w:hAnsi="宋体" w:eastAsia="宋体" w:cs="宋体"/>
          <w:snapToGrid w:val="0"/>
          <w:color w:val="000000"/>
          <w:kern w:val="0"/>
          <w:szCs w:val="21"/>
        </w:rPr>
        <w:t xml:space="preserve">维服务人员工作不到位或工作失误导致第三方人员或设备设施人员财产损失时， </w:t>
      </w:r>
      <w:r>
        <w:rPr>
          <w:rFonts w:ascii="宋体" w:hAnsi="宋体" w:eastAsia="宋体" w:cs="宋体"/>
          <w:snapToGrid w:val="0"/>
          <w:color w:val="000000"/>
          <w:spacing w:val="-6"/>
          <w:kern w:val="0"/>
          <w:szCs w:val="21"/>
        </w:rPr>
        <w:t>应由外</w:t>
      </w:r>
      <w:r>
        <w:rPr>
          <w:rFonts w:ascii="宋体" w:hAnsi="宋体" w:eastAsia="宋体" w:cs="宋体"/>
          <w:snapToGrid w:val="0"/>
          <w:color w:val="000000"/>
          <w:spacing w:val="-5"/>
          <w:kern w:val="0"/>
          <w:szCs w:val="21"/>
        </w:rPr>
        <w:t>包</w:t>
      </w:r>
      <w:r>
        <w:rPr>
          <w:rFonts w:ascii="宋体" w:hAnsi="宋体" w:eastAsia="宋体" w:cs="宋体"/>
          <w:snapToGrid w:val="0"/>
          <w:color w:val="000000"/>
          <w:spacing w:val="-3"/>
          <w:kern w:val="0"/>
          <w:szCs w:val="21"/>
        </w:rPr>
        <w:t>服务公司负责伤亡事故的处理， 并由外包服务公司承担对第三方人员或设备设施进行经</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3"/>
          <w:kern w:val="0"/>
          <w:szCs w:val="21"/>
        </w:rPr>
        <w:t>济补偿等责任。</w:t>
      </w:r>
    </w:p>
    <w:p>
      <w:pPr>
        <w:kinsoku w:val="0"/>
        <w:autoSpaceDE w:val="0"/>
        <w:autoSpaceDN w:val="0"/>
        <w:adjustRightInd w:val="0"/>
        <w:snapToGrid w:val="0"/>
        <w:spacing w:before="2" w:line="359" w:lineRule="auto"/>
        <w:ind w:right="25"/>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3.7.5 </w:t>
      </w:r>
      <w:r>
        <w:rPr>
          <w:rFonts w:ascii="宋体" w:hAnsi="宋体" w:eastAsia="宋体" w:cs="宋体"/>
          <w:snapToGrid w:val="0"/>
          <w:color w:val="000000"/>
          <w:spacing w:val="2"/>
          <w:kern w:val="0"/>
          <w:szCs w:val="21"/>
        </w:rPr>
        <w:t>有特种作业时外包服务公司应向院方提供</w:t>
      </w:r>
      <w:r>
        <w:rPr>
          <w:rFonts w:ascii="宋体" w:hAnsi="宋体" w:eastAsia="宋体" w:cs="宋体"/>
          <w:snapToGrid w:val="0"/>
          <w:color w:val="000000"/>
          <w:spacing w:val="1"/>
          <w:kern w:val="0"/>
          <w:szCs w:val="21"/>
        </w:rPr>
        <w:t>作业人员与实际作业项目相符的特种作业操</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9"/>
          <w:kern w:val="0"/>
          <w:szCs w:val="21"/>
        </w:rPr>
        <w:t>作</w:t>
      </w:r>
      <w:r>
        <w:rPr>
          <w:rFonts w:ascii="宋体" w:hAnsi="宋体" w:eastAsia="宋体" w:cs="宋体"/>
          <w:snapToGrid w:val="0"/>
          <w:color w:val="000000"/>
          <w:spacing w:val="-8"/>
          <w:kern w:val="0"/>
          <w:szCs w:val="21"/>
        </w:rPr>
        <w:t>证。</w:t>
      </w:r>
    </w:p>
    <w:p>
      <w:pPr>
        <w:kinsoku w:val="0"/>
        <w:autoSpaceDE w:val="0"/>
        <w:autoSpaceDN w:val="0"/>
        <w:adjustRightInd w:val="0"/>
        <w:snapToGrid w:val="0"/>
        <w:spacing w:before="2" w:line="358" w:lineRule="auto"/>
        <w:ind w:right="25"/>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3.7.6 </w:t>
      </w:r>
      <w:r>
        <w:rPr>
          <w:rFonts w:ascii="宋体" w:hAnsi="宋体" w:eastAsia="宋体" w:cs="宋体"/>
          <w:snapToGrid w:val="0"/>
          <w:color w:val="000000"/>
          <w:spacing w:val="2"/>
          <w:kern w:val="0"/>
          <w:szCs w:val="21"/>
        </w:rPr>
        <w:t>若因外包公司运维人员在服务期间违反</w:t>
      </w:r>
      <w:r>
        <w:rPr>
          <w:rFonts w:ascii="宋体" w:hAnsi="宋体" w:eastAsia="宋体" w:cs="宋体"/>
          <w:snapToGrid w:val="0"/>
          <w:color w:val="000000"/>
          <w:spacing w:val="1"/>
          <w:kern w:val="0"/>
          <w:szCs w:val="21"/>
        </w:rPr>
        <w:t>安全操作规程等出现重大安全事故造成人员伤</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9"/>
          <w:kern w:val="0"/>
          <w:szCs w:val="21"/>
        </w:rPr>
        <w:t>害</w:t>
      </w:r>
      <w:r>
        <w:rPr>
          <w:rFonts w:ascii="宋体" w:hAnsi="宋体" w:eastAsia="宋体" w:cs="宋体"/>
          <w:snapToGrid w:val="0"/>
          <w:color w:val="000000"/>
          <w:spacing w:val="-6"/>
          <w:kern w:val="0"/>
          <w:szCs w:val="21"/>
        </w:rPr>
        <w:t>和财产损失，院方有权立即单方解除合同。</w:t>
      </w:r>
    </w:p>
    <w:p>
      <w:pPr>
        <w:kinsoku w:val="0"/>
        <w:autoSpaceDE w:val="0"/>
        <w:autoSpaceDN w:val="0"/>
        <w:adjustRightInd w:val="0"/>
        <w:snapToGrid w:val="0"/>
        <w:spacing w:before="1" w:line="358" w:lineRule="auto"/>
        <w:ind w:right="25"/>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3.7.7 </w:t>
      </w:r>
      <w:r>
        <w:rPr>
          <w:rFonts w:ascii="宋体" w:hAnsi="宋体" w:eastAsia="宋体" w:cs="宋体"/>
          <w:snapToGrid w:val="0"/>
          <w:color w:val="000000"/>
          <w:spacing w:val="2"/>
          <w:kern w:val="0"/>
          <w:szCs w:val="21"/>
        </w:rPr>
        <w:t>若因外包公司安全管理不到位在安全检</w:t>
      </w:r>
      <w:r>
        <w:rPr>
          <w:rFonts w:ascii="宋体" w:hAnsi="宋体" w:eastAsia="宋体" w:cs="宋体"/>
          <w:snapToGrid w:val="0"/>
          <w:color w:val="000000"/>
          <w:spacing w:val="1"/>
          <w:kern w:val="0"/>
          <w:szCs w:val="21"/>
        </w:rPr>
        <w:t>查时发现重大安全隐患，院方有权立即单方解</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6"/>
          <w:kern w:val="0"/>
          <w:szCs w:val="21"/>
        </w:rPr>
        <w:t>除</w:t>
      </w:r>
      <w:r>
        <w:rPr>
          <w:rFonts w:ascii="宋体" w:hAnsi="宋体" w:eastAsia="宋体" w:cs="宋体"/>
          <w:snapToGrid w:val="0"/>
          <w:color w:val="000000"/>
          <w:spacing w:val="-4"/>
          <w:kern w:val="0"/>
          <w:szCs w:val="21"/>
        </w:rPr>
        <w:t>合同。</w:t>
      </w:r>
    </w:p>
    <w:p>
      <w:pPr>
        <w:kinsoku w:val="0"/>
        <w:autoSpaceDE w:val="0"/>
        <w:autoSpaceDN w:val="0"/>
        <w:adjustRightInd w:val="0"/>
        <w:snapToGrid w:val="0"/>
        <w:spacing w:line="221" w:lineRule="auto"/>
        <w:textAlignment w:val="baseline"/>
        <w:outlineLvl w:val="2"/>
        <w:rPr>
          <w:rFonts w:ascii="宋体" w:hAnsi="宋体" w:eastAsia="宋体" w:cs="宋体"/>
          <w:snapToGrid w:val="0"/>
          <w:color w:val="000000"/>
          <w:kern w:val="0"/>
          <w:szCs w:val="21"/>
        </w:rPr>
      </w:pPr>
      <w:bookmarkStart w:id="865" w:name="_bookmark38"/>
      <w:bookmarkEnd w:id="865"/>
      <w:r>
        <w:rPr>
          <w:rFonts w:ascii="Arial" w:hAnsi="Arial" w:eastAsia="Arial" w:cs="Arial"/>
          <w:b/>
          <w:bCs/>
          <w:snapToGrid w:val="0"/>
          <w:color w:val="000000"/>
          <w:spacing w:val="-1"/>
          <w:kern w:val="0"/>
          <w:szCs w:val="21"/>
        </w:rPr>
        <w:t>3.8</w:t>
      </w:r>
      <w:r>
        <w:rPr>
          <w:rFonts w:ascii="Arial" w:hAnsi="Arial" w:eastAsia="Arial" w:cs="Arial"/>
          <w:snapToGrid w:val="0"/>
          <w:color w:val="000000"/>
          <w:spacing w:val="-1"/>
          <w:kern w:val="0"/>
          <w:szCs w:val="21"/>
        </w:rPr>
        <w:t xml:space="preserve"> </w:t>
      </w:r>
      <w:r>
        <w:rPr>
          <w:rFonts w:ascii="宋体" w:hAnsi="宋体" w:eastAsia="宋体" w:cs="宋体"/>
          <w:snapToGrid w:val="0"/>
          <w:color w:val="000000"/>
          <w:spacing w:val="-1"/>
          <w:kern w:val="0"/>
          <w:szCs w:val="21"/>
        </w:rPr>
        <w:t>传染病防</w:t>
      </w:r>
      <w:r>
        <w:rPr>
          <w:rFonts w:ascii="宋体" w:hAnsi="宋体" w:eastAsia="宋体" w:cs="宋体"/>
          <w:snapToGrid w:val="0"/>
          <w:color w:val="000000"/>
          <w:kern w:val="0"/>
          <w:szCs w:val="21"/>
        </w:rPr>
        <w:t>控方案要求</w:t>
      </w:r>
    </w:p>
    <w:p>
      <w:pPr>
        <w:kinsoku w:val="0"/>
        <w:autoSpaceDE w:val="0"/>
        <w:autoSpaceDN w:val="0"/>
        <w:adjustRightInd w:val="0"/>
        <w:snapToGrid w:val="0"/>
        <w:spacing w:before="158"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3.8.1</w:t>
      </w:r>
      <w:r>
        <w:rPr>
          <w:rFonts w:ascii="Arial" w:hAnsi="Arial" w:eastAsia="Arial" w:cs="Arial"/>
          <w:snapToGrid w:val="0"/>
          <w:color w:val="000000"/>
          <w:spacing w:val="-1"/>
          <w:kern w:val="0"/>
          <w:szCs w:val="21"/>
        </w:rPr>
        <w:t xml:space="preserve"> </w:t>
      </w:r>
      <w:r>
        <w:rPr>
          <w:rFonts w:ascii="宋体" w:hAnsi="宋体" w:eastAsia="宋体" w:cs="宋体"/>
          <w:snapToGrid w:val="0"/>
          <w:color w:val="000000"/>
          <w:spacing w:val="-1"/>
          <w:kern w:val="0"/>
          <w:szCs w:val="21"/>
        </w:rPr>
        <w:t>完善防控制度、工作流程和应急预案。</w:t>
      </w:r>
    </w:p>
    <w:p>
      <w:pPr>
        <w:kinsoku w:val="0"/>
        <w:autoSpaceDE w:val="0"/>
        <w:autoSpaceDN w:val="0"/>
        <w:adjustRightInd w:val="0"/>
        <w:snapToGrid w:val="0"/>
        <w:spacing w:before="159" w:line="359" w:lineRule="auto"/>
        <w:ind w:right="25"/>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2"/>
          <w:kern w:val="0"/>
          <w:szCs w:val="21"/>
        </w:rPr>
        <w:t>要严格落实《关于进一步做好常态化传染病防控下医疗机</w:t>
      </w:r>
      <w:r>
        <w:rPr>
          <w:rFonts w:ascii="宋体" w:hAnsi="宋体" w:eastAsia="宋体" w:cs="宋体"/>
          <w:snapToGrid w:val="0"/>
          <w:color w:val="000000"/>
          <w:spacing w:val="1"/>
          <w:kern w:val="0"/>
          <w:szCs w:val="21"/>
        </w:rPr>
        <w:t>构感染防控工作的通知》(联防联控</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2"/>
          <w:kern w:val="0"/>
          <w:szCs w:val="21"/>
        </w:rPr>
        <w:t>机制综发〔</w:t>
      </w:r>
      <w:r>
        <w:rPr>
          <w:rFonts w:ascii="Arial" w:hAnsi="Arial" w:eastAsia="Arial" w:cs="Arial"/>
          <w:snapToGrid w:val="0"/>
          <w:color w:val="000000"/>
          <w:spacing w:val="-2"/>
          <w:kern w:val="0"/>
          <w:szCs w:val="21"/>
        </w:rPr>
        <w:t>2020</w:t>
      </w:r>
      <w:r>
        <w:rPr>
          <w:rFonts w:ascii="宋体" w:hAnsi="宋体" w:eastAsia="宋体" w:cs="宋体"/>
          <w:snapToGrid w:val="0"/>
          <w:color w:val="000000"/>
          <w:spacing w:val="-2"/>
          <w:kern w:val="0"/>
          <w:szCs w:val="21"/>
        </w:rPr>
        <w:t>〕</w:t>
      </w:r>
      <w:r>
        <w:rPr>
          <w:rFonts w:ascii="Arial" w:hAnsi="Arial" w:eastAsia="Arial" w:cs="Arial"/>
          <w:snapToGrid w:val="0"/>
          <w:color w:val="000000"/>
          <w:spacing w:val="-2"/>
          <w:kern w:val="0"/>
          <w:szCs w:val="21"/>
        </w:rPr>
        <w:t xml:space="preserve">269 </w:t>
      </w:r>
      <w:r>
        <w:rPr>
          <w:rFonts w:ascii="宋体" w:hAnsi="宋体" w:eastAsia="宋体" w:cs="宋体"/>
          <w:snapToGrid w:val="0"/>
          <w:color w:val="000000"/>
          <w:spacing w:val="-2"/>
          <w:kern w:val="0"/>
          <w:szCs w:val="21"/>
        </w:rPr>
        <w:t>号)，完善感染防控制度</w:t>
      </w:r>
      <w:r>
        <w:rPr>
          <w:rFonts w:ascii="宋体" w:hAnsi="宋体" w:eastAsia="宋体" w:cs="宋体"/>
          <w:snapToGrid w:val="0"/>
          <w:color w:val="000000"/>
          <w:spacing w:val="-1"/>
          <w:kern w:val="0"/>
          <w:szCs w:val="21"/>
        </w:rPr>
        <w:t>和预警机制，优化工作流程，制订不同情形下的</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应急预案</w:t>
      </w:r>
      <w:r>
        <w:rPr>
          <w:rFonts w:ascii="宋体" w:hAnsi="宋体" w:eastAsia="宋体" w:cs="宋体"/>
          <w:snapToGrid w:val="0"/>
          <w:color w:val="000000"/>
          <w:kern w:val="0"/>
          <w:szCs w:val="21"/>
        </w:rPr>
        <w:t>并实施演练。</w:t>
      </w:r>
    </w:p>
    <w:p>
      <w:pPr>
        <w:kinsoku w:val="0"/>
        <w:autoSpaceDE w:val="0"/>
        <w:autoSpaceDN w:val="0"/>
        <w:adjustRightInd w:val="0"/>
        <w:snapToGrid w:val="0"/>
        <w:spacing w:line="220" w:lineRule="auto"/>
        <w:textAlignment w:val="baseline"/>
        <w:rPr>
          <w:rFonts w:ascii="宋体" w:hAnsi="宋体" w:eastAsia="宋体" w:cs="宋体"/>
          <w:snapToGrid w:val="0"/>
          <w:color w:val="000000"/>
          <w:kern w:val="0"/>
          <w:szCs w:val="21"/>
          <w:highlight w:val="none"/>
        </w:rPr>
      </w:pPr>
      <w:r>
        <w:rPr>
          <w:rFonts w:ascii="Arial" w:hAnsi="Arial" w:eastAsia="Arial" w:cs="Arial"/>
          <w:snapToGrid w:val="0"/>
          <w:color w:val="000000"/>
          <w:spacing w:val="-8"/>
          <w:kern w:val="0"/>
          <w:szCs w:val="21"/>
        </w:rPr>
        <w:t>3.8.2</w:t>
      </w:r>
      <w:r>
        <w:rPr>
          <w:rFonts w:ascii="Arial" w:hAnsi="Arial" w:eastAsia="Arial" w:cs="Arial"/>
          <w:snapToGrid w:val="0"/>
          <w:color w:val="000000"/>
          <w:spacing w:val="-5"/>
          <w:kern w:val="0"/>
          <w:szCs w:val="21"/>
        </w:rPr>
        <w:t xml:space="preserve"> </w:t>
      </w:r>
      <w:r>
        <w:rPr>
          <w:rFonts w:ascii="宋体" w:hAnsi="宋体" w:eastAsia="宋体" w:cs="宋体"/>
          <w:snapToGrid w:val="0"/>
          <w:color w:val="000000"/>
          <w:spacing w:val="-4"/>
          <w:kern w:val="0"/>
          <w:szCs w:val="21"/>
        </w:rPr>
        <w:t>开展</w:t>
      </w:r>
      <w:r>
        <w:rPr>
          <w:rFonts w:ascii="宋体" w:hAnsi="宋体" w:eastAsia="宋体" w:cs="宋体"/>
          <w:snapToGrid w:val="0"/>
          <w:color w:val="000000"/>
          <w:spacing w:val="-4"/>
          <w:kern w:val="0"/>
          <w:szCs w:val="21"/>
          <w:highlight w:val="none"/>
        </w:rPr>
        <w:t>全员培训， 全面提高感染防控意识和水平。</w:t>
      </w:r>
    </w:p>
    <w:p>
      <w:pPr>
        <w:kinsoku w:val="0"/>
        <w:autoSpaceDE w:val="0"/>
        <w:autoSpaceDN w:val="0"/>
        <w:adjustRightInd w:val="0"/>
        <w:snapToGrid w:val="0"/>
        <w:spacing w:before="157" w:line="359" w:lineRule="auto"/>
        <w:ind w:right="24"/>
        <w:textAlignment w:val="baseline"/>
        <w:rPr>
          <w:rFonts w:ascii="宋体" w:hAnsi="宋体" w:eastAsia="宋体" w:cs="宋体"/>
          <w:snapToGrid w:val="0"/>
          <w:color w:val="000000"/>
          <w:kern w:val="0"/>
          <w:szCs w:val="21"/>
          <w:highlight w:val="none"/>
        </w:rPr>
      </w:pPr>
      <w:r>
        <w:rPr>
          <w:rFonts w:ascii="宋体" w:hAnsi="宋体" w:eastAsia="宋体" w:cs="宋体"/>
          <w:snapToGrid w:val="0"/>
          <w:color w:val="000000"/>
          <w:spacing w:val="-6"/>
          <w:kern w:val="0"/>
          <w:szCs w:val="21"/>
          <w:highlight w:val="none"/>
        </w:rPr>
        <w:t>要制订细化本</w:t>
      </w:r>
      <w:r>
        <w:rPr>
          <w:rFonts w:ascii="宋体" w:hAnsi="宋体" w:eastAsia="宋体" w:cs="宋体"/>
          <w:snapToGrid w:val="0"/>
          <w:color w:val="000000"/>
          <w:spacing w:val="-3"/>
          <w:kern w:val="0"/>
          <w:szCs w:val="21"/>
          <w:highlight w:val="none"/>
        </w:rPr>
        <w:t>项目的感染防控全员培训方案， 进一步强化“人人都是感控实践者”的意识。</w:t>
      </w:r>
      <w:r>
        <w:rPr>
          <w:rFonts w:ascii="宋体" w:hAnsi="宋体" w:eastAsia="宋体" w:cs="宋体"/>
          <w:snapToGrid w:val="0"/>
          <w:color w:val="000000"/>
          <w:kern w:val="0"/>
          <w:szCs w:val="21"/>
          <w:highlight w:val="none"/>
        </w:rPr>
        <w:t xml:space="preserve"> </w:t>
      </w:r>
    </w:p>
    <w:p>
      <w:pPr>
        <w:kinsoku w:val="0"/>
        <w:autoSpaceDE w:val="0"/>
        <w:autoSpaceDN w:val="0"/>
        <w:adjustRightInd w:val="0"/>
        <w:snapToGrid w:val="0"/>
        <w:spacing w:before="157" w:line="359" w:lineRule="auto"/>
        <w:ind w:right="24"/>
        <w:textAlignment w:val="baseline"/>
        <w:rPr>
          <w:rFonts w:ascii="宋体" w:hAnsi="宋体" w:eastAsia="宋体" w:cs="宋体"/>
          <w:snapToGrid w:val="0"/>
          <w:color w:val="000000"/>
          <w:kern w:val="0"/>
          <w:szCs w:val="21"/>
          <w:highlight w:val="none"/>
        </w:rPr>
      </w:pPr>
      <w:r>
        <w:rPr>
          <w:rFonts w:ascii="Arial" w:hAnsi="Arial" w:eastAsia="Arial" w:cs="Arial"/>
          <w:snapToGrid w:val="0"/>
          <w:color w:val="000000"/>
          <w:spacing w:val="-6"/>
          <w:kern w:val="0"/>
          <w:szCs w:val="21"/>
          <w:highlight w:val="none"/>
        </w:rPr>
        <w:t>3.8.3</w:t>
      </w:r>
      <w:r>
        <w:rPr>
          <w:rFonts w:ascii="Arial" w:hAnsi="Arial" w:eastAsia="Arial" w:cs="Arial"/>
          <w:snapToGrid w:val="0"/>
          <w:color w:val="000000"/>
          <w:spacing w:val="-5"/>
          <w:kern w:val="0"/>
          <w:szCs w:val="21"/>
          <w:highlight w:val="none"/>
        </w:rPr>
        <w:t xml:space="preserve"> </w:t>
      </w:r>
      <w:r>
        <w:rPr>
          <w:rFonts w:ascii="宋体" w:hAnsi="宋体" w:eastAsia="宋体" w:cs="宋体"/>
          <w:snapToGrid w:val="0"/>
          <w:color w:val="000000"/>
          <w:spacing w:val="-3"/>
          <w:kern w:val="0"/>
          <w:szCs w:val="21"/>
          <w:highlight w:val="none"/>
        </w:rPr>
        <w:t>加强人员管控，减少人群聚集。</w:t>
      </w:r>
    </w:p>
    <w:p>
      <w:pPr>
        <w:kinsoku w:val="0"/>
        <w:autoSpaceDE w:val="0"/>
        <w:autoSpaceDN w:val="0"/>
        <w:adjustRightInd w:val="0"/>
        <w:snapToGrid w:val="0"/>
        <w:spacing w:before="2" w:line="359" w:lineRule="auto"/>
        <w:ind w:right="26"/>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2"/>
          <w:kern w:val="0"/>
          <w:szCs w:val="21"/>
          <w:highlight w:val="none"/>
        </w:rPr>
        <w:t>发</w:t>
      </w:r>
      <w:r>
        <w:rPr>
          <w:rFonts w:ascii="宋体" w:hAnsi="宋体" w:eastAsia="宋体" w:cs="宋体"/>
          <w:snapToGrid w:val="0"/>
          <w:color w:val="000000"/>
          <w:spacing w:val="-1"/>
          <w:kern w:val="0"/>
          <w:szCs w:val="21"/>
          <w:highlight w:val="none"/>
        </w:rPr>
        <w:t>现</w:t>
      </w:r>
      <w:r>
        <w:rPr>
          <w:rFonts w:hint="eastAsia" w:ascii="宋体" w:hAnsi="宋体" w:cs="宋体"/>
          <w:snapToGrid w:val="0"/>
          <w:color w:val="000000"/>
          <w:spacing w:val="-1"/>
          <w:kern w:val="0"/>
          <w:szCs w:val="21"/>
          <w:highlight w:val="none"/>
          <w:lang w:val="en-US" w:eastAsia="zh-CN"/>
        </w:rPr>
        <w:t>传染病</w:t>
      </w:r>
      <w:r>
        <w:rPr>
          <w:rFonts w:ascii="宋体" w:hAnsi="宋体" w:eastAsia="宋体" w:cs="宋体"/>
          <w:snapToGrid w:val="0"/>
          <w:color w:val="000000"/>
          <w:spacing w:val="-1"/>
          <w:kern w:val="0"/>
          <w:szCs w:val="21"/>
          <w:highlight w:val="none"/>
        </w:rPr>
        <w:t>感染</w:t>
      </w:r>
      <w:r>
        <w:rPr>
          <w:rFonts w:ascii="宋体" w:hAnsi="宋体" w:eastAsia="宋体" w:cs="宋体"/>
          <w:snapToGrid w:val="0"/>
          <w:color w:val="000000"/>
          <w:spacing w:val="-1"/>
          <w:kern w:val="0"/>
          <w:szCs w:val="21"/>
        </w:rPr>
        <w:t>者时，应当按要求及时报告、做好相应处置，对其本人及密切接触者及时采取规范</w:t>
      </w:r>
      <w:r>
        <w:rPr>
          <w:rFonts w:ascii="宋体" w:hAnsi="宋体" w:eastAsia="宋体" w:cs="宋体"/>
          <w:snapToGrid w:val="0"/>
          <w:color w:val="000000"/>
          <w:kern w:val="0"/>
          <w:szCs w:val="21"/>
        </w:rPr>
        <w:t>的隔离控制措施。</w:t>
      </w:r>
    </w:p>
    <w:p>
      <w:pPr>
        <w:kinsoku w:val="0"/>
        <w:autoSpaceDE w:val="0"/>
        <w:autoSpaceDN w:val="0"/>
        <w:adjustRightInd w:val="0"/>
        <w:snapToGrid w:val="0"/>
        <w:spacing w:before="1" w:line="219"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3.8.4 </w:t>
      </w:r>
      <w:r>
        <w:rPr>
          <w:rFonts w:ascii="宋体" w:hAnsi="宋体" w:eastAsia="宋体" w:cs="宋体"/>
          <w:snapToGrid w:val="0"/>
          <w:color w:val="000000"/>
          <w:spacing w:val="-1"/>
          <w:kern w:val="0"/>
          <w:szCs w:val="21"/>
        </w:rPr>
        <w:t>呼吸道传染病</w:t>
      </w:r>
      <w:r>
        <w:rPr>
          <w:rFonts w:ascii="宋体" w:hAnsi="宋体" w:eastAsia="宋体" w:cs="宋体"/>
          <w:snapToGrid w:val="0"/>
          <w:color w:val="000000"/>
          <w:kern w:val="0"/>
          <w:szCs w:val="21"/>
        </w:rPr>
        <w:t>期间防控要求</w:t>
      </w:r>
    </w:p>
    <w:p>
      <w:pPr>
        <w:kinsoku w:val="0"/>
        <w:autoSpaceDE w:val="0"/>
        <w:autoSpaceDN w:val="0"/>
        <w:adjustRightInd w:val="0"/>
        <w:snapToGrid w:val="0"/>
        <w:spacing w:line="261" w:lineRule="auto"/>
        <w:textAlignment w:val="baseline"/>
        <w:rPr>
          <w:rFonts w:ascii="Arial" w:hAnsi="Arial" w:eastAsia="Arial" w:cs="Arial"/>
          <w:snapToGrid w:val="0"/>
          <w:color w:val="000000"/>
          <w:kern w:val="0"/>
          <w:szCs w:val="21"/>
        </w:rPr>
      </w:pPr>
    </w:p>
    <w:p>
      <w:pPr>
        <w:kinsoku w:val="0"/>
        <w:autoSpaceDE w:val="0"/>
        <w:autoSpaceDN w:val="0"/>
        <w:adjustRightInd w:val="0"/>
        <w:snapToGrid w:val="0"/>
        <w:spacing w:before="68" w:line="359" w:lineRule="auto"/>
        <w:ind w:right="26"/>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3.8.4.1</w:t>
      </w:r>
      <w:r>
        <w:rPr>
          <w:rFonts w:ascii="Arial" w:hAnsi="Arial" w:eastAsia="Arial" w:cs="Arial"/>
          <w:snapToGrid w:val="0"/>
          <w:color w:val="000000"/>
          <w:spacing w:val="-3"/>
          <w:kern w:val="0"/>
          <w:szCs w:val="21"/>
        </w:rPr>
        <w:t xml:space="preserve"> </w:t>
      </w:r>
      <w:r>
        <w:rPr>
          <w:rFonts w:ascii="宋体" w:hAnsi="宋体" w:eastAsia="宋体" w:cs="宋体"/>
          <w:snapToGrid w:val="0"/>
          <w:color w:val="000000"/>
          <w:spacing w:val="-3"/>
          <w:kern w:val="0"/>
          <w:szCs w:val="21"/>
        </w:rPr>
        <w:t xml:space="preserve">传染病常态防控，集中空调通风系统运行除应符合 </w:t>
      </w:r>
      <w:r>
        <w:rPr>
          <w:rFonts w:ascii="Arial" w:hAnsi="Arial" w:eastAsia="Arial" w:cs="Arial"/>
          <w:snapToGrid w:val="0"/>
          <w:color w:val="000000"/>
          <w:spacing w:val="-3"/>
          <w:kern w:val="0"/>
          <w:szCs w:val="21"/>
        </w:rPr>
        <w:t xml:space="preserve">DB11/T 485—2020 </w:t>
      </w:r>
      <w:r>
        <w:rPr>
          <w:rFonts w:ascii="宋体" w:hAnsi="宋体" w:eastAsia="宋体" w:cs="宋体"/>
          <w:snapToGrid w:val="0"/>
          <w:color w:val="000000"/>
          <w:spacing w:val="-3"/>
          <w:kern w:val="0"/>
          <w:szCs w:val="21"/>
        </w:rPr>
        <w:t>《集中空调通风</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3"/>
          <w:kern w:val="0"/>
          <w:szCs w:val="21"/>
        </w:rPr>
        <w:t xml:space="preserve">系统卫生管理规范》第 </w:t>
      </w:r>
      <w:r>
        <w:rPr>
          <w:rFonts w:ascii="Arial" w:hAnsi="Arial" w:eastAsia="Arial" w:cs="Arial"/>
          <w:snapToGrid w:val="0"/>
          <w:color w:val="000000"/>
          <w:spacing w:val="-3"/>
          <w:kern w:val="0"/>
          <w:szCs w:val="21"/>
        </w:rPr>
        <w:t>4</w:t>
      </w:r>
      <w:r>
        <w:rPr>
          <w:rFonts w:ascii="宋体" w:hAnsi="宋体" w:eastAsia="宋体" w:cs="宋体"/>
          <w:snapToGrid w:val="0"/>
          <w:color w:val="000000"/>
          <w:spacing w:val="-3"/>
          <w:kern w:val="0"/>
          <w:szCs w:val="21"/>
        </w:rPr>
        <w:t>、</w:t>
      </w:r>
      <w:r>
        <w:rPr>
          <w:rFonts w:ascii="Arial" w:hAnsi="Arial" w:eastAsia="Arial" w:cs="Arial"/>
          <w:snapToGrid w:val="0"/>
          <w:color w:val="000000"/>
          <w:spacing w:val="-3"/>
          <w:kern w:val="0"/>
          <w:szCs w:val="21"/>
        </w:rPr>
        <w:t>5</w:t>
      </w:r>
      <w:r>
        <w:rPr>
          <w:rFonts w:ascii="宋体" w:hAnsi="宋体" w:eastAsia="宋体" w:cs="宋体"/>
          <w:snapToGrid w:val="0"/>
          <w:color w:val="000000"/>
          <w:spacing w:val="-3"/>
          <w:kern w:val="0"/>
          <w:szCs w:val="21"/>
        </w:rPr>
        <w:t>、</w:t>
      </w:r>
      <w:r>
        <w:rPr>
          <w:rFonts w:ascii="Arial" w:hAnsi="Arial" w:eastAsia="Arial" w:cs="Arial"/>
          <w:snapToGrid w:val="0"/>
          <w:color w:val="000000"/>
          <w:spacing w:val="-3"/>
          <w:kern w:val="0"/>
          <w:szCs w:val="21"/>
        </w:rPr>
        <w:t xml:space="preserve">6 </w:t>
      </w:r>
      <w:r>
        <w:rPr>
          <w:rFonts w:ascii="宋体" w:hAnsi="宋体" w:eastAsia="宋体" w:cs="宋体"/>
          <w:snapToGrid w:val="0"/>
          <w:color w:val="000000"/>
          <w:spacing w:val="-3"/>
          <w:kern w:val="0"/>
          <w:szCs w:val="21"/>
        </w:rPr>
        <w:t>章的要求，还应符合下列要求</w:t>
      </w:r>
      <w:r>
        <w:rPr>
          <w:rFonts w:ascii="宋体" w:hAnsi="宋体" w:eastAsia="宋体" w:cs="宋体"/>
          <w:snapToGrid w:val="0"/>
          <w:color w:val="000000"/>
          <w:spacing w:val="-2"/>
          <w:kern w:val="0"/>
          <w:szCs w:val="21"/>
        </w:rPr>
        <w:t>：</w:t>
      </w:r>
    </w:p>
    <w:p>
      <w:pPr>
        <w:kinsoku w:val="0"/>
        <w:autoSpaceDE w:val="0"/>
        <w:autoSpaceDN w:val="0"/>
        <w:adjustRightInd w:val="0"/>
        <w:snapToGrid w:val="0"/>
        <w:spacing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3.8.4.1.1 </w:t>
      </w:r>
      <w:r>
        <w:rPr>
          <w:rFonts w:ascii="宋体" w:hAnsi="宋体" w:eastAsia="宋体" w:cs="宋体"/>
          <w:snapToGrid w:val="0"/>
          <w:color w:val="000000"/>
          <w:spacing w:val="-2"/>
          <w:kern w:val="0"/>
          <w:szCs w:val="21"/>
        </w:rPr>
        <w:t>做好</w:t>
      </w:r>
      <w:r>
        <w:rPr>
          <w:rFonts w:ascii="宋体" w:hAnsi="宋体" w:eastAsia="宋体" w:cs="宋体"/>
          <w:snapToGrid w:val="0"/>
          <w:color w:val="000000"/>
          <w:spacing w:val="-1"/>
          <w:kern w:val="0"/>
          <w:szCs w:val="21"/>
        </w:rPr>
        <w:t>传染病常态防控期间运行方案；</w:t>
      </w:r>
    </w:p>
    <w:p>
      <w:pPr>
        <w:kinsoku w:val="0"/>
        <w:autoSpaceDE w:val="0"/>
        <w:autoSpaceDN w:val="0"/>
        <w:adjustRightInd w:val="0"/>
        <w:snapToGrid w:val="0"/>
        <w:spacing w:before="156"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3.8.4.1.2 </w:t>
      </w:r>
      <w:r>
        <w:rPr>
          <w:rFonts w:ascii="宋体" w:hAnsi="宋体" w:eastAsia="宋体" w:cs="宋体"/>
          <w:snapToGrid w:val="0"/>
          <w:color w:val="000000"/>
          <w:kern w:val="0"/>
          <w:szCs w:val="21"/>
        </w:rPr>
        <w:t>集中空调通风系统运行工况，应为复合通风方式；</w:t>
      </w:r>
    </w:p>
    <w:p>
      <w:pPr>
        <w:kinsoku w:val="0"/>
        <w:autoSpaceDE w:val="0"/>
        <w:autoSpaceDN w:val="0"/>
        <w:adjustRightInd w:val="0"/>
        <w:snapToGrid w:val="0"/>
        <w:spacing w:before="159"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 xml:space="preserve">3.8.4.1.3 </w:t>
      </w:r>
      <w:r>
        <w:rPr>
          <w:rFonts w:ascii="宋体" w:hAnsi="宋体" w:eastAsia="宋体" w:cs="宋体"/>
          <w:snapToGrid w:val="0"/>
          <w:color w:val="000000"/>
          <w:spacing w:val="-4"/>
          <w:kern w:val="0"/>
          <w:szCs w:val="21"/>
        </w:rPr>
        <w:t>全空气</w:t>
      </w:r>
      <w:r>
        <w:rPr>
          <w:rFonts w:ascii="宋体" w:hAnsi="宋体" w:eastAsia="宋体" w:cs="宋体"/>
          <w:snapToGrid w:val="0"/>
          <w:color w:val="000000"/>
          <w:spacing w:val="-2"/>
          <w:kern w:val="0"/>
          <w:szCs w:val="21"/>
        </w:rPr>
        <w:t>系统在满足室内温度、相对湿度基本要求下， 应最大新风模式运行；</w:t>
      </w:r>
    </w:p>
    <w:p>
      <w:pPr>
        <w:kinsoku w:val="0"/>
        <w:autoSpaceDE w:val="0"/>
        <w:autoSpaceDN w:val="0"/>
        <w:adjustRightInd w:val="0"/>
        <w:snapToGrid w:val="0"/>
        <w:spacing w:before="157" w:line="359" w:lineRule="auto"/>
        <w:ind w:right="9"/>
        <w:textAlignment w:val="baseline"/>
        <w:rPr>
          <w:rFonts w:ascii="宋体" w:hAnsi="宋体" w:eastAsia="宋体" w:cs="宋体"/>
          <w:snapToGrid w:val="0"/>
          <w:color w:val="000000"/>
          <w:kern w:val="0"/>
          <w:szCs w:val="21"/>
        </w:rPr>
      </w:pPr>
      <w:r>
        <w:rPr>
          <w:rFonts w:ascii="Arial" w:hAnsi="Arial" w:eastAsia="Arial" w:cs="Arial"/>
          <w:snapToGrid w:val="0"/>
          <w:color w:val="000000"/>
          <w:spacing w:val="6"/>
          <w:kern w:val="0"/>
          <w:szCs w:val="21"/>
        </w:rPr>
        <w:t>3.8.4</w:t>
      </w:r>
      <w:r>
        <w:rPr>
          <w:rFonts w:ascii="Arial" w:hAnsi="Arial" w:eastAsia="Arial" w:cs="Arial"/>
          <w:snapToGrid w:val="0"/>
          <w:color w:val="000000"/>
          <w:spacing w:val="3"/>
          <w:kern w:val="0"/>
          <w:szCs w:val="21"/>
        </w:rPr>
        <w:t xml:space="preserve">.1.4 </w:t>
      </w:r>
      <w:r>
        <w:rPr>
          <w:rFonts w:ascii="宋体" w:hAnsi="宋体" w:eastAsia="宋体" w:cs="宋体"/>
          <w:snapToGrid w:val="0"/>
          <w:color w:val="000000"/>
          <w:spacing w:val="3"/>
          <w:kern w:val="0"/>
          <w:szCs w:val="21"/>
        </w:rPr>
        <w:t>集中空调通风系统的送(回)风过滤器、空调机组箱体内表面、风机盘管托水盘，</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3"/>
          <w:kern w:val="0"/>
          <w:szCs w:val="21"/>
        </w:rPr>
        <w:t xml:space="preserve">应每两周进行 </w:t>
      </w:r>
      <w:r>
        <w:rPr>
          <w:rFonts w:ascii="Arial" w:hAnsi="Arial" w:eastAsia="Arial" w:cs="Arial"/>
          <w:snapToGrid w:val="0"/>
          <w:color w:val="000000"/>
          <w:spacing w:val="-3"/>
          <w:kern w:val="0"/>
          <w:szCs w:val="21"/>
        </w:rPr>
        <w:t xml:space="preserve">1 </w:t>
      </w:r>
      <w:r>
        <w:rPr>
          <w:rFonts w:ascii="宋体" w:hAnsi="宋体" w:eastAsia="宋体" w:cs="宋体"/>
          <w:snapToGrid w:val="0"/>
          <w:color w:val="000000"/>
          <w:spacing w:val="-3"/>
          <w:kern w:val="0"/>
          <w:szCs w:val="21"/>
        </w:rPr>
        <w:t>次检查、维护，并做好记录</w:t>
      </w:r>
      <w:r>
        <w:rPr>
          <w:rFonts w:ascii="宋体" w:hAnsi="宋体" w:eastAsia="宋体" w:cs="宋体"/>
          <w:snapToGrid w:val="0"/>
          <w:color w:val="000000"/>
          <w:spacing w:val="-2"/>
          <w:kern w:val="0"/>
          <w:szCs w:val="21"/>
        </w:rPr>
        <w:t>；</w:t>
      </w:r>
    </w:p>
    <w:p>
      <w:pPr>
        <w:kinsoku w:val="0"/>
        <w:autoSpaceDE w:val="0"/>
        <w:autoSpaceDN w:val="0"/>
        <w:adjustRightInd w:val="0"/>
        <w:snapToGrid w:val="0"/>
        <w:spacing w:before="2" w:line="359" w:lineRule="auto"/>
        <w:ind w:right="24"/>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 xml:space="preserve">3.8.4.1.5 </w:t>
      </w:r>
      <w:r>
        <w:rPr>
          <w:rFonts w:ascii="宋体" w:hAnsi="宋体" w:eastAsia="宋体" w:cs="宋体"/>
          <w:snapToGrid w:val="0"/>
          <w:color w:val="000000"/>
          <w:spacing w:val="-2"/>
          <w:kern w:val="0"/>
          <w:szCs w:val="21"/>
        </w:rPr>
        <w:t>空调区内人员密度高、流量大和人</w:t>
      </w:r>
      <w:r>
        <w:rPr>
          <w:rFonts w:ascii="宋体" w:hAnsi="宋体" w:eastAsia="宋体" w:cs="宋体"/>
          <w:snapToGrid w:val="0"/>
          <w:color w:val="000000"/>
          <w:spacing w:val="-1"/>
          <w:kern w:val="0"/>
          <w:szCs w:val="21"/>
        </w:rPr>
        <w:t>员健康状况复杂的，集中空调通风系统的过滤网</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应增加消毒</w:t>
      </w:r>
      <w:r>
        <w:rPr>
          <w:rFonts w:ascii="宋体" w:hAnsi="宋体" w:eastAsia="宋体" w:cs="宋体"/>
          <w:snapToGrid w:val="0"/>
          <w:color w:val="000000"/>
          <w:kern w:val="0"/>
          <w:szCs w:val="21"/>
        </w:rPr>
        <w:t>频次；</w:t>
      </w:r>
    </w:p>
    <w:p>
      <w:pPr>
        <w:kinsoku w:val="0"/>
        <w:autoSpaceDE w:val="0"/>
        <w:autoSpaceDN w:val="0"/>
        <w:adjustRightInd w:val="0"/>
        <w:snapToGrid w:val="0"/>
        <w:spacing w:before="1"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 xml:space="preserve">3.8.4.1.6 </w:t>
      </w:r>
      <w:r>
        <w:rPr>
          <w:rFonts w:ascii="宋体" w:hAnsi="宋体" w:eastAsia="宋体" w:cs="宋体"/>
          <w:snapToGrid w:val="0"/>
          <w:color w:val="000000"/>
          <w:spacing w:val="-4"/>
          <w:kern w:val="0"/>
          <w:szCs w:val="21"/>
        </w:rPr>
        <w:t>高层建</w:t>
      </w:r>
      <w:r>
        <w:rPr>
          <w:rFonts w:ascii="宋体" w:hAnsi="宋体" w:eastAsia="宋体" w:cs="宋体"/>
          <w:snapToGrid w:val="0"/>
          <w:color w:val="000000"/>
          <w:spacing w:val="-2"/>
          <w:kern w:val="0"/>
          <w:szCs w:val="21"/>
        </w:rPr>
        <w:t>筑、有内区的建筑和地下建筑的空调区， 应加强对送风、排风管理。</w:t>
      </w:r>
    </w:p>
    <w:p>
      <w:pPr>
        <w:kinsoku w:val="0"/>
        <w:autoSpaceDE w:val="0"/>
        <w:autoSpaceDN w:val="0"/>
        <w:adjustRightInd w:val="0"/>
        <w:snapToGrid w:val="0"/>
        <w:spacing w:before="157"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3.8.4.2 </w:t>
      </w:r>
      <w:r>
        <w:rPr>
          <w:rFonts w:ascii="宋体" w:hAnsi="宋体" w:eastAsia="宋体" w:cs="宋体"/>
          <w:snapToGrid w:val="0"/>
          <w:color w:val="000000"/>
          <w:spacing w:val="-1"/>
          <w:kern w:val="0"/>
          <w:szCs w:val="21"/>
        </w:rPr>
        <w:t>传染病暴</w:t>
      </w:r>
      <w:r>
        <w:rPr>
          <w:rFonts w:ascii="宋体" w:hAnsi="宋体" w:eastAsia="宋体" w:cs="宋体"/>
          <w:snapToGrid w:val="0"/>
          <w:color w:val="000000"/>
          <w:kern w:val="0"/>
          <w:szCs w:val="21"/>
        </w:rPr>
        <w:t>发防控</w:t>
      </w:r>
    </w:p>
    <w:p>
      <w:pPr>
        <w:kinsoku w:val="0"/>
        <w:autoSpaceDE w:val="0"/>
        <w:autoSpaceDN w:val="0"/>
        <w:adjustRightInd w:val="0"/>
        <w:snapToGrid w:val="0"/>
        <w:spacing w:before="157"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3.8.4.2.1 </w:t>
      </w:r>
      <w:r>
        <w:rPr>
          <w:rFonts w:ascii="宋体" w:hAnsi="宋体" w:eastAsia="宋体" w:cs="宋体"/>
          <w:snapToGrid w:val="0"/>
          <w:color w:val="000000"/>
          <w:kern w:val="0"/>
          <w:szCs w:val="21"/>
        </w:rPr>
        <w:t>根据致病微生物的传播方式，确定空调通风系统运行模式；</w:t>
      </w:r>
    </w:p>
    <w:p>
      <w:pPr>
        <w:kinsoku w:val="0"/>
        <w:autoSpaceDE w:val="0"/>
        <w:autoSpaceDN w:val="0"/>
        <w:adjustRightInd w:val="0"/>
        <w:snapToGrid w:val="0"/>
        <w:spacing w:before="158" w:line="411" w:lineRule="exact"/>
        <w:textAlignment w:val="baseline"/>
        <w:rPr>
          <w:rFonts w:ascii="宋体" w:hAnsi="宋体" w:eastAsia="宋体" w:cs="宋体"/>
          <w:snapToGrid w:val="0"/>
          <w:color w:val="000000"/>
          <w:kern w:val="0"/>
          <w:szCs w:val="21"/>
        </w:rPr>
      </w:pPr>
      <w:r>
        <w:rPr>
          <w:rFonts w:ascii="Arial" w:hAnsi="Arial" w:eastAsia="Arial" w:cs="Arial"/>
          <w:snapToGrid w:val="0"/>
          <w:color w:val="000000"/>
          <w:spacing w:val="-3"/>
          <w:kern w:val="0"/>
          <w:position w:val="15"/>
          <w:szCs w:val="21"/>
        </w:rPr>
        <w:t xml:space="preserve">3.8.4.2.2 </w:t>
      </w:r>
      <w:r>
        <w:rPr>
          <w:rFonts w:ascii="宋体" w:hAnsi="宋体" w:eastAsia="宋体" w:cs="宋体"/>
          <w:snapToGrid w:val="0"/>
          <w:color w:val="000000"/>
          <w:spacing w:val="-3"/>
          <w:kern w:val="0"/>
          <w:position w:val="15"/>
          <w:szCs w:val="21"/>
        </w:rPr>
        <w:t xml:space="preserve">在传染病暴发时，集中空调通风系统运行除应符合 </w:t>
      </w:r>
      <w:r>
        <w:rPr>
          <w:rFonts w:ascii="Arial" w:hAnsi="Arial" w:eastAsia="Arial" w:cs="Arial"/>
          <w:snapToGrid w:val="0"/>
          <w:color w:val="000000"/>
          <w:spacing w:val="-3"/>
          <w:kern w:val="0"/>
          <w:position w:val="15"/>
          <w:szCs w:val="21"/>
        </w:rPr>
        <w:t xml:space="preserve">2.3.14.1 </w:t>
      </w:r>
      <w:r>
        <w:rPr>
          <w:rFonts w:ascii="宋体" w:hAnsi="宋体" w:eastAsia="宋体" w:cs="宋体"/>
          <w:snapToGrid w:val="0"/>
          <w:color w:val="000000"/>
          <w:spacing w:val="-3"/>
          <w:kern w:val="0"/>
          <w:position w:val="15"/>
          <w:szCs w:val="21"/>
        </w:rPr>
        <w:t>的要求，还应符合下列</w:t>
      </w:r>
      <w:r>
        <w:rPr>
          <w:rFonts w:ascii="宋体" w:hAnsi="宋体" w:eastAsia="宋体" w:cs="宋体"/>
          <w:snapToGrid w:val="0"/>
          <w:color w:val="000000"/>
          <w:spacing w:val="-1"/>
          <w:kern w:val="0"/>
          <w:position w:val="15"/>
          <w:szCs w:val="21"/>
        </w:rPr>
        <w:t>要</w:t>
      </w:r>
    </w:p>
    <w:p>
      <w:pPr>
        <w:kinsoku w:val="0"/>
        <w:autoSpaceDE w:val="0"/>
        <w:autoSpaceDN w:val="0"/>
        <w:adjustRightInd w:val="0"/>
        <w:snapToGrid w:val="0"/>
        <w:spacing w:line="222" w:lineRule="auto"/>
        <w:textAlignment w:val="baseline"/>
        <w:rPr>
          <w:rFonts w:ascii="Arial" w:hAnsi="Arial" w:eastAsia="Arial" w:cs="Arial"/>
          <w:snapToGrid w:val="0"/>
          <w:color w:val="000000"/>
          <w:kern w:val="0"/>
          <w:szCs w:val="21"/>
        </w:rPr>
      </w:pPr>
      <w:r>
        <w:rPr>
          <w:rFonts w:ascii="宋体" w:hAnsi="宋体" w:eastAsia="宋体" w:cs="宋体"/>
          <w:snapToGrid w:val="0"/>
          <w:color w:val="000000"/>
          <w:spacing w:val="-6"/>
          <w:kern w:val="0"/>
          <w:szCs w:val="21"/>
        </w:rPr>
        <w:t xml:space="preserve">求：  </w:t>
      </w:r>
      <w:r>
        <w:rPr>
          <w:rFonts w:ascii="Arial" w:hAnsi="Arial" w:eastAsia="Arial" w:cs="Arial"/>
          <w:snapToGrid w:val="0"/>
          <w:color w:val="000000"/>
          <w:spacing w:val="-6"/>
          <w:kern w:val="0"/>
          <w:szCs w:val="21"/>
        </w:rPr>
        <w:t>DB11/</w:t>
      </w:r>
      <w:r>
        <w:rPr>
          <w:rFonts w:ascii="Arial" w:hAnsi="Arial" w:eastAsia="Arial" w:cs="Arial"/>
          <w:snapToGrid w:val="0"/>
          <w:color w:val="000000"/>
          <w:spacing w:val="-5"/>
          <w:kern w:val="0"/>
          <w:szCs w:val="21"/>
        </w:rPr>
        <w:t>T</w:t>
      </w:r>
      <w:r>
        <w:rPr>
          <w:rFonts w:ascii="Arial" w:hAnsi="Arial" w:eastAsia="Arial" w:cs="Arial"/>
          <w:snapToGrid w:val="0"/>
          <w:color w:val="000000"/>
          <w:spacing w:val="-6"/>
          <w:kern w:val="0"/>
          <w:szCs w:val="21"/>
        </w:rPr>
        <w:t xml:space="preserve"> 485—2020 7</w:t>
      </w:r>
    </w:p>
    <w:p>
      <w:pPr>
        <w:kinsoku w:val="0"/>
        <w:autoSpaceDE w:val="0"/>
        <w:autoSpaceDN w:val="0"/>
        <w:adjustRightInd w:val="0"/>
        <w:snapToGrid w:val="0"/>
        <w:spacing w:before="112" w:line="288" w:lineRule="exact"/>
        <w:textAlignment w:val="baseline"/>
        <w:rPr>
          <w:rFonts w:ascii="宋体" w:hAnsi="宋体" w:eastAsia="宋体" w:cs="宋体"/>
          <w:snapToGrid w:val="0"/>
          <w:color w:val="000000"/>
          <w:kern w:val="0"/>
          <w:szCs w:val="21"/>
        </w:rPr>
      </w:pPr>
      <w:r>
        <w:rPr>
          <w:rFonts w:ascii="Arial" w:hAnsi="Arial" w:eastAsia="Arial" w:cs="Arial"/>
          <w:snapToGrid w:val="0"/>
          <w:color w:val="000000"/>
          <w:spacing w:val="-8"/>
          <w:kern w:val="0"/>
          <w:position w:val="1"/>
          <w:szCs w:val="21"/>
        </w:rPr>
        <w:t>3.8</w:t>
      </w:r>
      <w:r>
        <w:rPr>
          <w:rFonts w:ascii="Arial" w:hAnsi="Arial" w:eastAsia="Arial" w:cs="Arial"/>
          <w:snapToGrid w:val="0"/>
          <w:color w:val="000000"/>
          <w:spacing w:val="-4"/>
          <w:kern w:val="0"/>
          <w:position w:val="1"/>
          <w:szCs w:val="21"/>
        </w:rPr>
        <w:t xml:space="preserve">.4.2.3 </w:t>
      </w:r>
      <w:r>
        <w:rPr>
          <w:rFonts w:ascii="宋体" w:hAnsi="宋体" w:eastAsia="宋体" w:cs="宋体"/>
          <w:snapToGrid w:val="0"/>
          <w:color w:val="000000"/>
          <w:spacing w:val="-4"/>
          <w:kern w:val="0"/>
          <w:position w:val="1"/>
          <w:szCs w:val="21"/>
        </w:rPr>
        <w:t xml:space="preserve">加强建筑物内通风换气， 室内风速应不小于 </w:t>
      </w:r>
      <w:r>
        <w:rPr>
          <w:rFonts w:ascii="Arial" w:hAnsi="Arial" w:eastAsia="Arial" w:cs="Arial"/>
          <w:snapToGrid w:val="0"/>
          <w:color w:val="000000"/>
          <w:spacing w:val="-4"/>
          <w:kern w:val="0"/>
          <w:position w:val="1"/>
          <w:szCs w:val="21"/>
        </w:rPr>
        <w:t>0.15m/s</w:t>
      </w:r>
      <w:r>
        <w:rPr>
          <w:rFonts w:ascii="宋体" w:hAnsi="宋体" w:eastAsia="宋体" w:cs="宋体"/>
          <w:snapToGrid w:val="0"/>
          <w:color w:val="000000"/>
          <w:spacing w:val="-4"/>
          <w:kern w:val="0"/>
          <w:position w:val="1"/>
          <w:szCs w:val="21"/>
        </w:rPr>
        <w:t>；</w:t>
      </w:r>
    </w:p>
    <w:p>
      <w:pPr>
        <w:kinsoku w:val="0"/>
        <w:autoSpaceDE w:val="0"/>
        <w:autoSpaceDN w:val="0"/>
        <w:adjustRightInd w:val="0"/>
        <w:snapToGrid w:val="0"/>
        <w:spacing w:before="163"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3.8.4.2.4 </w:t>
      </w:r>
      <w:r>
        <w:rPr>
          <w:rFonts w:ascii="宋体" w:hAnsi="宋体" w:eastAsia="宋体" w:cs="宋体"/>
          <w:snapToGrid w:val="0"/>
          <w:color w:val="000000"/>
          <w:kern w:val="0"/>
          <w:szCs w:val="21"/>
        </w:rPr>
        <w:t>复合通风模式下，应增加自然通风的时间和频次；</w:t>
      </w:r>
    </w:p>
    <w:p>
      <w:pPr>
        <w:kinsoku w:val="0"/>
        <w:autoSpaceDE w:val="0"/>
        <w:autoSpaceDN w:val="0"/>
        <w:adjustRightInd w:val="0"/>
        <w:snapToGrid w:val="0"/>
        <w:spacing w:before="157"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3.</w:t>
      </w:r>
      <w:r>
        <w:rPr>
          <w:rFonts w:ascii="Arial" w:hAnsi="Arial" w:eastAsia="Arial" w:cs="Arial"/>
          <w:snapToGrid w:val="0"/>
          <w:color w:val="000000"/>
          <w:spacing w:val="-3"/>
          <w:kern w:val="0"/>
          <w:szCs w:val="21"/>
        </w:rPr>
        <w:t>8</w:t>
      </w:r>
      <w:r>
        <w:rPr>
          <w:rFonts w:ascii="Arial" w:hAnsi="Arial" w:eastAsia="Arial" w:cs="Arial"/>
          <w:snapToGrid w:val="0"/>
          <w:color w:val="000000"/>
          <w:spacing w:val="-2"/>
          <w:kern w:val="0"/>
          <w:szCs w:val="21"/>
        </w:rPr>
        <w:t xml:space="preserve">.4.2.5 </w:t>
      </w:r>
      <w:r>
        <w:rPr>
          <w:rFonts w:ascii="宋体" w:hAnsi="宋体" w:eastAsia="宋体" w:cs="宋体"/>
          <w:snapToGrid w:val="0"/>
          <w:color w:val="000000"/>
          <w:spacing w:val="-2"/>
          <w:kern w:val="0"/>
          <w:szCs w:val="21"/>
        </w:rPr>
        <w:t>最大新风量模式运行；</w:t>
      </w:r>
    </w:p>
    <w:p>
      <w:pPr>
        <w:kinsoku w:val="0"/>
        <w:autoSpaceDE w:val="0"/>
        <w:autoSpaceDN w:val="0"/>
        <w:adjustRightInd w:val="0"/>
        <w:snapToGrid w:val="0"/>
        <w:spacing w:before="156"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3.8.4.2.6 </w:t>
      </w:r>
      <w:r>
        <w:rPr>
          <w:rFonts w:ascii="宋体" w:hAnsi="宋体" w:eastAsia="宋体" w:cs="宋体"/>
          <w:snapToGrid w:val="0"/>
          <w:color w:val="000000"/>
          <w:spacing w:val="-1"/>
          <w:kern w:val="0"/>
          <w:szCs w:val="21"/>
        </w:rPr>
        <w:t>关闭能</w:t>
      </w:r>
      <w:r>
        <w:rPr>
          <w:rFonts w:ascii="宋体" w:hAnsi="宋体" w:eastAsia="宋体" w:cs="宋体"/>
          <w:snapToGrid w:val="0"/>
          <w:color w:val="000000"/>
          <w:kern w:val="0"/>
          <w:szCs w:val="21"/>
        </w:rPr>
        <w:t>量回收装置；</w:t>
      </w:r>
    </w:p>
    <w:p>
      <w:pPr>
        <w:kinsoku w:val="0"/>
        <w:autoSpaceDE w:val="0"/>
        <w:autoSpaceDN w:val="0"/>
        <w:adjustRightInd w:val="0"/>
        <w:snapToGrid w:val="0"/>
        <w:spacing w:before="159"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3.8.4.2.7 </w:t>
      </w:r>
      <w:r>
        <w:rPr>
          <w:rFonts w:ascii="宋体" w:hAnsi="宋体" w:eastAsia="宋体" w:cs="宋体"/>
          <w:snapToGrid w:val="0"/>
          <w:color w:val="000000"/>
          <w:kern w:val="0"/>
          <w:szCs w:val="21"/>
        </w:rPr>
        <w:t>既无外窗又无机械通风的空调区，应停运该空调。</w:t>
      </w:r>
    </w:p>
    <w:p>
      <w:pPr>
        <w:kinsoku w:val="0"/>
        <w:autoSpaceDE w:val="0"/>
        <w:autoSpaceDN w:val="0"/>
        <w:adjustRightInd w:val="0"/>
        <w:snapToGrid w:val="0"/>
        <w:spacing w:before="158"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3.8.4.3 </w:t>
      </w:r>
      <w:r>
        <w:rPr>
          <w:rFonts w:ascii="宋体" w:hAnsi="宋体" w:eastAsia="宋体" w:cs="宋体"/>
          <w:snapToGrid w:val="0"/>
          <w:color w:val="000000"/>
          <w:kern w:val="0"/>
          <w:szCs w:val="21"/>
        </w:rPr>
        <w:t>存在经集中空调通风系统传播的风险时，集中空调通风系统运行应符合下列要求：</w:t>
      </w:r>
    </w:p>
    <w:p>
      <w:pPr>
        <w:kinsoku w:val="0"/>
        <w:autoSpaceDE w:val="0"/>
        <w:autoSpaceDN w:val="0"/>
        <w:adjustRightInd w:val="0"/>
        <w:snapToGrid w:val="0"/>
        <w:spacing w:before="158"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rPr>
        <w:t>3.8.4</w:t>
      </w:r>
      <w:r>
        <w:rPr>
          <w:rFonts w:ascii="Arial" w:hAnsi="Arial" w:eastAsia="Arial" w:cs="Arial"/>
          <w:snapToGrid w:val="0"/>
          <w:color w:val="000000"/>
          <w:spacing w:val="-3"/>
          <w:kern w:val="0"/>
          <w:szCs w:val="21"/>
        </w:rPr>
        <w:t>.</w:t>
      </w:r>
      <w:r>
        <w:rPr>
          <w:rFonts w:ascii="Arial" w:hAnsi="Arial" w:eastAsia="Arial" w:cs="Arial"/>
          <w:snapToGrid w:val="0"/>
          <w:color w:val="000000"/>
          <w:spacing w:val="-2"/>
          <w:kern w:val="0"/>
          <w:szCs w:val="21"/>
        </w:rPr>
        <w:t xml:space="preserve">3.1 </w:t>
      </w:r>
      <w:r>
        <w:rPr>
          <w:rFonts w:ascii="宋体" w:hAnsi="宋体" w:eastAsia="宋体" w:cs="宋体"/>
          <w:snapToGrid w:val="0"/>
          <w:color w:val="000000"/>
          <w:spacing w:val="-2"/>
          <w:kern w:val="0"/>
          <w:szCs w:val="21"/>
        </w:rPr>
        <w:t>采用全新风运行；</w:t>
      </w:r>
    </w:p>
    <w:p>
      <w:pPr>
        <w:kinsoku w:val="0"/>
        <w:autoSpaceDE w:val="0"/>
        <w:autoSpaceDN w:val="0"/>
        <w:adjustRightInd w:val="0"/>
        <w:snapToGrid w:val="0"/>
        <w:spacing w:before="157" w:line="221"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8"/>
          <w:kern w:val="0"/>
          <w:szCs w:val="21"/>
        </w:rPr>
        <w:t>3.8.4</w:t>
      </w:r>
      <w:r>
        <w:rPr>
          <w:rFonts w:ascii="Arial" w:hAnsi="Arial" w:eastAsia="Arial" w:cs="Arial"/>
          <w:snapToGrid w:val="0"/>
          <w:color w:val="000000"/>
          <w:spacing w:val="-6"/>
          <w:kern w:val="0"/>
          <w:szCs w:val="21"/>
        </w:rPr>
        <w:t>.</w:t>
      </w:r>
      <w:r>
        <w:rPr>
          <w:rFonts w:ascii="Arial" w:hAnsi="Arial" w:eastAsia="Arial" w:cs="Arial"/>
          <w:snapToGrid w:val="0"/>
          <w:color w:val="000000"/>
          <w:spacing w:val="-4"/>
          <w:kern w:val="0"/>
          <w:szCs w:val="21"/>
        </w:rPr>
        <w:t xml:space="preserve">3.2 </w:t>
      </w:r>
      <w:r>
        <w:rPr>
          <w:rFonts w:ascii="宋体" w:hAnsi="宋体" w:eastAsia="宋体" w:cs="宋体"/>
          <w:snapToGrid w:val="0"/>
          <w:color w:val="000000"/>
          <w:spacing w:val="-4"/>
          <w:kern w:val="0"/>
          <w:szCs w:val="21"/>
        </w:rPr>
        <w:t>应装有空气净化和消毒装置，并有效运行；</w:t>
      </w:r>
    </w:p>
    <w:p>
      <w:pPr>
        <w:kinsoku w:val="0"/>
        <w:autoSpaceDE w:val="0"/>
        <w:autoSpaceDN w:val="0"/>
        <w:adjustRightInd w:val="0"/>
        <w:snapToGrid w:val="0"/>
        <w:spacing w:before="160"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
          <w:kern w:val="0"/>
          <w:szCs w:val="21"/>
        </w:rPr>
        <w:t xml:space="preserve">3.8.4.3.3 </w:t>
      </w:r>
      <w:r>
        <w:rPr>
          <w:rFonts w:ascii="宋体" w:hAnsi="宋体" w:eastAsia="宋体" w:cs="宋体"/>
          <w:snapToGrid w:val="0"/>
          <w:color w:val="000000"/>
          <w:kern w:val="0"/>
          <w:szCs w:val="21"/>
        </w:rPr>
        <w:t>风机盘管加新风的空调系统，能确保各房间独立通风；</w:t>
      </w:r>
    </w:p>
    <w:p>
      <w:pPr>
        <w:kinsoku w:val="0"/>
        <w:autoSpaceDE w:val="0"/>
        <w:autoSpaceDN w:val="0"/>
        <w:adjustRightInd w:val="0"/>
        <w:snapToGrid w:val="0"/>
        <w:spacing w:before="157" w:line="359" w:lineRule="auto"/>
        <w:ind w:right="59"/>
        <w:textAlignment w:val="baseline"/>
        <w:rPr>
          <w:rFonts w:ascii="宋体" w:hAnsi="宋体" w:eastAsia="宋体" w:cs="宋体"/>
          <w:snapToGrid w:val="0"/>
          <w:color w:val="000000"/>
          <w:kern w:val="0"/>
          <w:szCs w:val="21"/>
          <w:highlight w:val="none"/>
        </w:rPr>
      </w:pPr>
      <w:r>
        <w:rPr>
          <w:rFonts w:ascii="Arial" w:hAnsi="Arial" w:eastAsia="Arial" w:cs="Arial"/>
          <w:snapToGrid w:val="0"/>
          <w:color w:val="000000"/>
          <w:spacing w:val="4"/>
          <w:kern w:val="0"/>
          <w:szCs w:val="21"/>
        </w:rPr>
        <w:t xml:space="preserve">3.8.4.3.4 </w:t>
      </w:r>
      <w:r>
        <w:rPr>
          <w:rFonts w:ascii="宋体" w:hAnsi="宋体" w:eastAsia="宋体" w:cs="宋体"/>
          <w:snapToGrid w:val="0"/>
          <w:color w:val="000000"/>
          <w:spacing w:val="4"/>
          <w:kern w:val="0"/>
          <w:szCs w:val="21"/>
        </w:rPr>
        <w:t>空气处理机组</w:t>
      </w:r>
      <w:r>
        <w:rPr>
          <w:rFonts w:ascii="宋体" w:hAnsi="宋体" w:eastAsia="宋体" w:cs="宋体"/>
          <w:snapToGrid w:val="0"/>
          <w:color w:val="000000"/>
          <w:spacing w:val="2"/>
          <w:kern w:val="0"/>
          <w:szCs w:val="21"/>
        </w:rPr>
        <w:t>表冷器、加热(湿</w:t>
      </w:r>
      <w:r>
        <w:rPr>
          <w:rFonts w:ascii="宋体" w:hAnsi="宋体" w:eastAsia="宋体" w:cs="宋体"/>
          <w:snapToGrid w:val="0"/>
          <w:color w:val="000000"/>
          <w:spacing w:val="2"/>
          <w:kern w:val="0"/>
          <w:szCs w:val="21"/>
          <w:highlight w:val="none"/>
        </w:rPr>
        <w:t>)器、冷凝水托盘、过滤网应每周消毒不少于</w:t>
      </w:r>
      <w:r>
        <w:rPr>
          <w:rFonts w:ascii="Arial" w:hAnsi="Arial" w:eastAsia="Arial" w:cs="Arial"/>
          <w:snapToGrid w:val="0"/>
          <w:color w:val="000000"/>
          <w:spacing w:val="2"/>
          <w:kern w:val="0"/>
          <w:szCs w:val="21"/>
          <w:highlight w:val="none"/>
        </w:rPr>
        <w:t>1</w:t>
      </w:r>
      <w:r>
        <w:rPr>
          <w:rFonts w:ascii="宋体" w:hAnsi="宋体" w:eastAsia="宋体" w:cs="宋体"/>
          <w:snapToGrid w:val="0"/>
          <w:color w:val="000000"/>
          <w:spacing w:val="-16"/>
          <w:kern w:val="0"/>
          <w:szCs w:val="21"/>
          <w:highlight w:val="none"/>
        </w:rPr>
        <w:t>次</w:t>
      </w:r>
      <w:r>
        <w:rPr>
          <w:rFonts w:ascii="宋体" w:hAnsi="宋体" w:eastAsia="宋体" w:cs="宋体"/>
          <w:snapToGrid w:val="0"/>
          <w:color w:val="000000"/>
          <w:spacing w:val="-15"/>
          <w:kern w:val="0"/>
          <w:szCs w:val="21"/>
          <w:highlight w:val="none"/>
        </w:rPr>
        <w:t>；</w:t>
      </w:r>
    </w:p>
    <w:p>
      <w:pPr>
        <w:kinsoku w:val="0"/>
        <w:autoSpaceDE w:val="0"/>
        <w:autoSpaceDN w:val="0"/>
        <w:adjustRightInd w:val="0"/>
        <w:snapToGrid w:val="0"/>
        <w:spacing w:before="1" w:line="219" w:lineRule="auto"/>
        <w:textAlignment w:val="baseline"/>
        <w:rPr>
          <w:rFonts w:ascii="宋体" w:hAnsi="宋体" w:eastAsia="宋体" w:cs="宋体"/>
          <w:snapToGrid w:val="0"/>
          <w:color w:val="000000"/>
          <w:spacing w:val="-2"/>
          <w:kern w:val="0"/>
          <w:szCs w:val="21"/>
          <w:highlight w:val="none"/>
        </w:rPr>
      </w:pPr>
      <w:r>
        <w:rPr>
          <w:rFonts w:ascii="Arial" w:hAnsi="Arial" w:eastAsia="Arial" w:cs="Arial"/>
          <w:snapToGrid w:val="0"/>
          <w:color w:val="000000"/>
          <w:spacing w:val="-4"/>
          <w:kern w:val="0"/>
          <w:szCs w:val="21"/>
          <w:highlight w:val="none"/>
        </w:rPr>
        <w:t>3.</w:t>
      </w:r>
      <w:r>
        <w:rPr>
          <w:rFonts w:ascii="Arial" w:hAnsi="Arial" w:eastAsia="Arial" w:cs="Arial"/>
          <w:snapToGrid w:val="0"/>
          <w:color w:val="000000"/>
          <w:spacing w:val="-2"/>
          <w:kern w:val="0"/>
          <w:szCs w:val="21"/>
          <w:highlight w:val="none"/>
        </w:rPr>
        <w:t xml:space="preserve">8.4.3.5 </w:t>
      </w:r>
      <w:r>
        <w:rPr>
          <w:rFonts w:ascii="宋体" w:hAnsi="宋体" w:eastAsia="宋体" w:cs="宋体"/>
          <w:snapToGrid w:val="0"/>
          <w:color w:val="000000"/>
          <w:spacing w:val="-2"/>
          <w:kern w:val="0"/>
          <w:szCs w:val="21"/>
          <w:highlight w:val="none"/>
        </w:rPr>
        <w:t>多联机空调系统的表冷器、过滤网应每周消毒不少于</w:t>
      </w:r>
      <w:r>
        <w:rPr>
          <w:rFonts w:ascii="Arial" w:hAnsi="Arial" w:eastAsia="Arial" w:cs="Arial"/>
          <w:snapToGrid w:val="0"/>
          <w:color w:val="000000"/>
          <w:spacing w:val="-2"/>
          <w:kern w:val="0"/>
          <w:szCs w:val="21"/>
          <w:highlight w:val="none"/>
        </w:rPr>
        <w:t>1</w:t>
      </w:r>
      <w:r>
        <w:rPr>
          <w:rFonts w:ascii="宋体" w:hAnsi="宋体" w:eastAsia="宋体" w:cs="宋体"/>
          <w:snapToGrid w:val="0"/>
          <w:color w:val="000000"/>
          <w:spacing w:val="-2"/>
          <w:kern w:val="0"/>
          <w:szCs w:val="21"/>
          <w:highlight w:val="none"/>
        </w:rPr>
        <w:t>次。</w:t>
      </w:r>
    </w:p>
    <w:p>
      <w:pPr>
        <w:kinsoku w:val="0"/>
        <w:autoSpaceDE w:val="0"/>
        <w:autoSpaceDN w:val="0"/>
        <w:adjustRightInd w:val="0"/>
        <w:snapToGrid w:val="0"/>
        <w:spacing w:before="1" w:line="219" w:lineRule="auto"/>
        <w:textAlignment w:val="baseline"/>
        <w:rPr>
          <w:rFonts w:ascii="宋体" w:hAnsi="宋体" w:eastAsia="宋体" w:cs="宋体"/>
          <w:b/>
          <w:bCs/>
          <w:snapToGrid w:val="0"/>
          <w:color w:val="000000"/>
          <w:kern w:val="0"/>
          <w:szCs w:val="21"/>
          <w:highlight w:val="none"/>
        </w:rPr>
      </w:pPr>
    </w:p>
    <w:p>
      <w:pPr>
        <w:kinsoku w:val="0"/>
        <w:autoSpaceDE w:val="0"/>
        <w:autoSpaceDN w:val="0"/>
        <w:adjustRightInd w:val="0"/>
        <w:snapToGrid w:val="0"/>
        <w:spacing w:before="1" w:line="219" w:lineRule="auto"/>
        <w:textAlignment w:val="baseline"/>
        <w:rPr>
          <w:rFonts w:ascii="宋体" w:hAnsi="宋体" w:eastAsia="宋体" w:cs="宋体"/>
          <w:b/>
          <w:bCs/>
          <w:snapToGrid w:val="0"/>
          <w:color w:val="000000"/>
          <w:kern w:val="0"/>
          <w:szCs w:val="21"/>
          <w:highlight w:val="none"/>
        </w:rPr>
      </w:pPr>
      <w:r>
        <w:rPr>
          <w:rFonts w:hint="eastAsia" w:ascii="宋体" w:hAnsi="宋体" w:eastAsia="宋体" w:cs="宋体"/>
          <w:b/>
          <w:bCs/>
          <w:snapToGrid w:val="0"/>
          <w:color w:val="000000"/>
          <w:kern w:val="0"/>
          <w:szCs w:val="21"/>
          <w:highlight w:val="none"/>
        </w:rPr>
        <w:t>3</w:t>
      </w:r>
      <w:r>
        <w:rPr>
          <w:rFonts w:ascii="宋体" w:hAnsi="宋体" w:eastAsia="宋体" w:cs="宋体"/>
          <w:b/>
          <w:bCs/>
          <w:snapToGrid w:val="0"/>
          <w:color w:val="000000"/>
          <w:kern w:val="0"/>
          <w:szCs w:val="21"/>
          <w:highlight w:val="none"/>
        </w:rPr>
        <w:t xml:space="preserve">.9 </w:t>
      </w:r>
      <w:r>
        <w:rPr>
          <w:rFonts w:hint="eastAsia" w:ascii="宋体" w:hAnsi="宋体" w:eastAsia="宋体" w:cs="宋体"/>
          <w:b/>
          <w:bCs/>
          <w:snapToGrid w:val="0"/>
          <w:color w:val="000000"/>
          <w:kern w:val="0"/>
          <w:szCs w:val="21"/>
          <w:highlight w:val="none"/>
        </w:rPr>
        <w:t>维修时限要求</w:t>
      </w:r>
    </w:p>
    <w:p>
      <w:pPr>
        <w:kinsoku w:val="0"/>
        <w:autoSpaceDE w:val="0"/>
        <w:autoSpaceDN w:val="0"/>
        <w:adjustRightInd w:val="0"/>
        <w:snapToGrid w:val="0"/>
        <w:spacing w:before="1" w:line="360" w:lineRule="auto"/>
        <w:textAlignment w:val="baseline"/>
        <w:rPr>
          <w:rFonts w:ascii="宋体" w:hAnsi="宋体" w:eastAsia="宋体" w:cs="宋体"/>
          <w:snapToGrid w:val="0"/>
          <w:color w:val="000000"/>
          <w:spacing w:val="2"/>
          <w:kern w:val="0"/>
          <w:szCs w:val="21"/>
          <w:highlight w:val="none"/>
        </w:rPr>
      </w:pPr>
      <w:bookmarkStart w:id="866" w:name="_Hlk148040056"/>
      <w:r>
        <w:rPr>
          <w:rFonts w:hint="eastAsia" w:ascii="宋体" w:hAnsi="宋体" w:eastAsia="宋体" w:cs="宋体"/>
          <w:snapToGrid w:val="0"/>
          <w:color w:val="000000"/>
          <w:spacing w:val="2"/>
          <w:kern w:val="0"/>
          <w:szCs w:val="21"/>
          <w:highlight w:val="none"/>
        </w:rPr>
        <w:t>3</w:t>
      </w:r>
      <w:r>
        <w:rPr>
          <w:rFonts w:ascii="宋体" w:hAnsi="宋体" w:eastAsia="宋体" w:cs="宋体"/>
          <w:snapToGrid w:val="0"/>
          <w:color w:val="000000"/>
          <w:spacing w:val="2"/>
          <w:kern w:val="0"/>
          <w:szCs w:val="21"/>
          <w:highlight w:val="none"/>
        </w:rPr>
        <w:t>.9.1</w:t>
      </w:r>
      <w:bookmarkEnd w:id="866"/>
      <w:r>
        <w:rPr>
          <w:rFonts w:hint="eastAsia" w:ascii="宋体" w:hAnsi="宋体" w:eastAsia="宋体" w:cs="宋体"/>
          <w:snapToGrid w:val="0"/>
          <w:color w:val="000000"/>
          <w:spacing w:val="2"/>
          <w:kern w:val="0"/>
          <w:szCs w:val="21"/>
          <w:highlight w:val="none"/>
        </w:rPr>
        <w:t>对影响到洁净手术部净化系统正常运行的故障如：洁净洁净手术部的压差、尘埃粒子数、温度、湿度、换气次数的故障，接报故障后维护保养人员必须</w:t>
      </w:r>
      <w:r>
        <w:rPr>
          <w:rFonts w:ascii="宋体" w:hAnsi="宋体" w:eastAsia="宋体" w:cs="宋体"/>
          <w:snapToGrid w:val="0"/>
          <w:color w:val="000000"/>
          <w:spacing w:val="2"/>
          <w:kern w:val="0"/>
          <w:szCs w:val="21"/>
          <w:highlight w:val="none"/>
        </w:rPr>
        <w:t>20</w:t>
      </w:r>
      <w:r>
        <w:rPr>
          <w:rFonts w:hint="eastAsia" w:ascii="宋体" w:hAnsi="宋体" w:eastAsia="宋体" w:cs="宋体"/>
          <w:snapToGrid w:val="0"/>
          <w:color w:val="000000"/>
          <w:spacing w:val="2"/>
          <w:kern w:val="0"/>
          <w:szCs w:val="21"/>
          <w:highlight w:val="none"/>
        </w:rPr>
        <w:t>分内进行处理，</w:t>
      </w:r>
      <w:r>
        <w:rPr>
          <w:rFonts w:hint="eastAsia" w:ascii="宋体" w:hAnsi="宋体" w:cs="宋体"/>
          <w:snapToGrid w:val="0"/>
          <w:color w:val="000000"/>
          <w:spacing w:val="2"/>
          <w:kern w:val="0"/>
          <w:szCs w:val="21"/>
          <w:highlight w:val="none"/>
          <w:lang w:val="en-US" w:eastAsia="zh-CN"/>
        </w:rPr>
        <w:t>对一般故障应在4小时之内修复完成，</w:t>
      </w:r>
      <w:r>
        <w:rPr>
          <w:rFonts w:hint="eastAsia" w:ascii="宋体" w:hAnsi="宋体" w:eastAsia="宋体" w:cs="宋体"/>
          <w:snapToGrid w:val="0"/>
          <w:color w:val="000000"/>
          <w:spacing w:val="2"/>
          <w:kern w:val="0"/>
          <w:szCs w:val="21"/>
          <w:highlight w:val="none"/>
        </w:rPr>
        <w:t>对不能及时排除的故障要采取临时应对措施，进行先期处理以保证不影响医疗工作正常进行，并在</w:t>
      </w:r>
      <w:r>
        <w:rPr>
          <w:rFonts w:ascii="宋体" w:hAnsi="宋体" w:eastAsia="宋体" w:cs="宋体"/>
          <w:snapToGrid w:val="0"/>
          <w:color w:val="000000"/>
          <w:spacing w:val="2"/>
          <w:kern w:val="0"/>
          <w:szCs w:val="21"/>
          <w:highlight w:val="none"/>
        </w:rPr>
        <w:t>72小时内</w:t>
      </w:r>
      <w:r>
        <w:rPr>
          <w:rFonts w:hint="eastAsia" w:ascii="宋体" w:hAnsi="宋体" w:eastAsia="宋体" w:cs="宋体"/>
          <w:snapToGrid w:val="0"/>
          <w:color w:val="000000"/>
          <w:spacing w:val="2"/>
          <w:kern w:val="0"/>
          <w:szCs w:val="21"/>
          <w:highlight w:val="none"/>
        </w:rPr>
        <w:t>将故障</w:t>
      </w:r>
      <w:r>
        <w:rPr>
          <w:rFonts w:ascii="宋体" w:hAnsi="宋体" w:eastAsia="宋体" w:cs="宋体"/>
          <w:snapToGrid w:val="0"/>
          <w:color w:val="000000"/>
          <w:spacing w:val="2"/>
          <w:kern w:val="0"/>
          <w:szCs w:val="21"/>
          <w:highlight w:val="none"/>
        </w:rPr>
        <w:t>处理完毕，保障</w:t>
      </w:r>
      <w:r>
        <w:rPr>
          <w:rFonts w:hint="eastAsia" w:ascii="宋体" w:hAnsi="宋体" w:eastAsia="宋体" w:cs="宋体"/>
          <w:snapToGrid w:val="0"/>
          <w:color w:val="000000"/>
          <w:spacing w:val="2"/>
          <w:kern w:val="0"/>
          <w:szCs w:val="21"/>
          <w:highlight w:val="none"/>
        </w:rPr>
        <w:t>设备</w:t>
      </w:r>
      <w:r>
        <w:rPr>
          <w:rFonts w:ascii="宋体" w:hAnsi="宋体" w:eastAsia="宋体" w:cs="宋体"/>
          <w:snapToGrid w:val="0"/>
          <w:color w:val="000000"/>
          <w:spacing w:val="2"/>
          <w:kern w:val="0"/>
          <w:szCs w:val="21"/>
          <w:highlight w:val="none"/>
        </w:rPr>
        <w:t>正常运转。</w:t>
      </w:r>
      <w:bookmarkStart w:id="867" w:name="_bookmark39"/>
      <w:bookmarkEnd w:id="867"/>
    </w:p>
    <w:p>
      <w:pPr>
        <w:kinsoku w:val="0"/>
        <w:autoSpaceDE w:val="0"/>
        <w:autoSpaceDN w:val="0"/>
        <w:adjustRightInd w:val="0"/>
        <w:snapToGrid w:val="0"/>
        <w:spacing w:before="1" w:line="360" w:lineRule="auto"/>
        <w:textAlignment w:val="baseline"/>
        <w:rPr>
          <w:rFonts w:ascii="宋体" w:hAnsi="宋体" w:eastAsia="宋体" w:cs="宋体"/>
          <w:snapToGrid w:val="0"/>
          <w:color w:val="000000"/>
          <w:spacing w:val="2"/>
          <w:kern w:val="0"/>
          <w:szCs w:val="21"/>
          <w:highlight w:val="none"/>
        </w:rPr>
      </w:pPr>
      <w:bookmarkStart w:id="868" w:name="_Hlk148040612"/>
      <w:r>
        <w:rPr>
          <w:rFonts w:ascii="宋体" w:hAnsi="宋体" w:eastAsia="宋体" w:cs="宋体"/>
          <w:snapToGrid w:val="0"/>
          <w:color w:val="000000"/>
          <w:spacing w:val="2"/>
          <w:kern w:val="0"/>
          <w:szCs w:val="21"/>
          <w:highlight w:val="none"/>
        </w:rPr>
        <w:t>3.9.2</w:t>
      </w:r>
      <w:bookmarkEnd w:id="868"/>
      <w:r>
        <w:rPr>
          <w:rFonts w:hint="eastAsia" w:ascii="宋体" w:hAnsi="宋体" w:eastAsia="宋体" w:cs="宋体"/>
          <w:snapToGrid w:val="0"/>
          <w:color w:val="000000"/>
          <w:spacing w:val="2"/>
          <w:kern w:val="0"/>
          <w:szCs w:val="21"/>
          <w:highlight w:val="none"/>
        </w:rPr>
        <w:t>对影响放射科、检验科、感染疾病科等安装有重要医疗设备的区域，接到空调通风系统设备故障报修要在1</w:t>
      </w:r>
      <w:r>
        <w:rPr>
          <w:rFonts w:ascii="宋体" w:hAnsi="宋体" w:eastAsia="宋体" w:cs="宋体"/>
          <w:snapToGrid w:val="0"/>
          <w:color w:val="000000"/>
          <w:spacing w:val="2"/>
          <w:kern w:val="0"/>
          <w:szCs w:val="21"/>
          <w:highlight w:val="none"/>
        </w:rPr>
        <w:t>5</w:t>
      </w:r>
      <w:r>
        <w:rPr>
          <w:rFonts w:hint="eastAsia" w:ascii="宋体" w:hAnsi="宋体" w:eastAsia="宋体" w:cs="宋体"/>
          <w:snapToGrid w:val="0"/>
          <w:color w:val="000000"/>
          <w:spacing w:val="2"/>
          <w:kern w:val="0"/>
          <w:szCs w:val="21"/>
          <w:highlight w:val="none"/>
        </w:rPr>
        <w:t>分内到达现场进行故障处理。</w:t>
      </w:r>
      <w:r>
        <w:rPr>
          <w:rFonts w:hint="eastAsia" w:ascii="宋体" w:hAnsi="宋体" w:cs="宋体"/>
          <w:snapToGrid w:val="0"/>
          <w:color w:val="000000"/>
          <w:spacing w:val="2"/>
          <w:kern w:val="0"/>
          <w:szCs w:val="21"/>
          <w:highlight w:val="none"/>
          <w:lang w:val="en-US" w:eastAsia="zh-CN"/>
        </w:rPr>
        <w:t>对一般故障应在4小时之内修复完成，</w:t>
      </w:r>
      <w:r>
        <w:rPr>
          <w:rFonts w:hint="eastAsia" w:ascii="宋体" w:hAnsi="宋体" w:eastAsia="宋体" w:cs="宋体"/>
          <w:snapToGrid w:val="0"/>
          <w:color w:val="000000"/>
          <w:spacing w:val="2"/>
          <w:kern w:val="0"/>
          <w:szCs w:val="21"/>
          <w:highlight w:val="none"/>
        </w:rPr>
        <w:t>对不能及时排除的故障要采取临时应对措施，进行先期处理以保证不影响医疗工作正常进行，并在</w:t>
      </w:r>
      <w:r>
        <w:rPr>
          <w:rFonts w:ascii="宋体" w:hAnsi="宋体" w:eastAsia="宋体" w:cs="宋体"/>
          <w:snapToGrid w:val="0"/>
          <w:color w:val="000000"/>
          <w:spacing w:val="2"/>
          <w:kern w:val="0"/>
          <w:szCs w:val="21"/>
          <w:highlight w:val="none"/>
        </w:rPr>
        <w:t>48小时内将故障处理完毕，保障设备正常运转。</w:t>
      </w:r>
    </w:p>
    <w:p>
      <w:pPr>
        <w:kinsoku w:val="0"/>
        <w:autoSpaceDE w:val="0"/>
        <w:autoSpaceDN w:val="0"/>
        <w:adjustRightInd w:val="0"/>
        <w:snapToGrid w:val="0"/>
        <w:spacing w:before="1" w:line="360" w:lineRule="auto"/>
        <w:textAlignment w:val="baseline"/>
        <w:rPr>
          <w:rFonts w:ascii="宋体" w:hAnsi="宋体" w:eastAsia="宋体" w:cs="宋体"/>
          <w:snapToGrid w:val="0"/>
          <w:color w:val="000000"/>
          <w:spacing w:val="2"/>
          <w:kern w:val="0"/>
          <w:szCs w:val="21"/>
          <w:highlight w:val="none"/>
        </w:rPr>
      </w:pPr>
      <w:r>
        <w:rPr>
          <w:rFonts w:ascii="宋体" w:hAnsi="宋体" w:eastAsia="宋体" w:cs="宋体"/>
          <w:snapToGrid w:val="0"/>
          <w:color w:val="000000"/>
          <w:spacing w:val="2"/>
          <w:kern w:val="0"/>
          <w:szCs w:val="21"/>
          <w:highlight w:val="none"/>
        </w:rPr>
        <w:t>3.9.3</w:t>
      </w:r>
      <w:r>
        <w:rPr>
          <w:rFonts w:hint="eastAsia" w:ascii="宋体" w:hAnsi="宋体" w:eastAsia="宋体" w:cs="宋体"/>
          <w:snapToGrid w:val="0"/>
          <w:color w:val="000000"/>
          <w:spacing w:val="2"/>
          <w:kern w:val="0"/>
          <w:szCs w:val="21"/>
          <w:highlight w:val="none"/>
        </w:rPr>
        <w:t>对影响中央空调及通风系统一般性故障（如空调不制冷或不制热）要求在3</w:t>
      </w:r>
      <w:r>
        <w:rPr>
          <w:rFonts w:ascii="宋体" w:hAnsi="宋体" w:eastAsia="宋体" w:cs="宋体"/>
          <w:snapToGrid w:val="0"/>
          <w:color w:val="000000"/>
          <w:spacing w:val="2"/>
          <w:kern w:val="0"/>
          <w:szCs w:val="21"/>
          <w:highlight w:val="none"/>
        </w:rPr>
        <w:t>0</w:t>
      </w:r>
      <w:r>
        <w:rPr>
          <w:rFonts w:hint="eastAsia" w:ascii="宋体" w:hAnsi="宋体" w:eastAsia="宋体" w:cs="宋体"/>
          <w:snapToGrid w:val="0"/>
          <w:color w:val="000000"/>
          <w:spacing w:val="2"/>
          <w:kern w:val="0"/>
          <w:szCs w:val="21"/>
          <w:highlight w:val="none"/>
        </w:rPr>
        <w:t>分钟内到达现场处理</w:t>
      </w:r>
      <w:r>
        <w:rPr>
          <w:rFonts w:hint="eastAsia" w:ascii="宋体" w:hAnsi="宋体" w:cs="宋体"/>
          <w:snapToGrid w:val="0"/>
          <w:color w:val="000000"/>
          <w:spacing w:val="2"/>
          <w:kern w:val="0"/>
          <w:szCs w:val="21"/>
          <w:highlight w:val="none"/>
          <w:lang w:val="en-US" w:eastAsia="zh-CN"/>
        </w:rPr>
        <w:t>应在4小时之内修复完成</w:t>
      </w:r>
      <w:r>
        <w:rPr>
          <w:rFonts w:hint="eastAsia" w:ascii="宋体" w:hAnsi="宋体" w:eastAsia="宋体" w:cs="宋体"/>
          <w:snapToGrid w:val="0"/>
          <w:color w:val="000000"/>
          <w:spacing w:val="2"/>
          <w:kern w:val="0"/>
          <w:szCs w:val="21"/>
          <w:highlight w:val="none"/>
        </w:rPr>
        <w:t>。需要更换主要配件的要求3日内完成维修更换工作。</w:t>
      </w:r>
    </w:p>
    <w:p>
      <w:pPr>
        <w:kinsoku w:val="0"/>
        <w:autoSpaceDE w:val="0"/>
        <w:autoSpaceDN w:val="0"/>
        <w:adjustRightInd w:val="0"/>
        <w:snapToGrid w:val="0"/>
        <w:spacing w:before="1" w:line="360" w:lineRule="auto"/>
        <w:textAlignment w:val="baseline"/>
        <w:rPr>
          <w:rFonts w:ascii="宋体" w:hAnsi="宋体" w:eastAsia="宋体" w:cs="宋体"/>
          <w:snapToGrid w:val="0"/>
          <w:color w:val="000000"/>
          <w:spacing w:val="2"/>
          <w:kern w:val="0"/>
          <w:szCs w:val="21"/>
          <w:highlight w:val="none"/>
        </w:rPr>
      </w:pPr>
      <w:r>
        <w:rPr>
          <w:rFonts w:ascii="宋体" w:hAnsi="宋体" w:eastAsia="宋体" w:cs="宋体"/>
          <w:snapToGrid w:val="0"/>
          <w:color w:val="000000"/>
          <w:spacing w:val="2"/>
          <w:kern w:val="0"/>
          <w:szCs w:val="21"/>
          <w:highlight w:val="none"/>
        </w:rPr>
        <w:t>3.9.4</w:t>
      </w:r>
      <w:r>
        <w:rPr>
          <w:rFonts w:hint="eastAsia" w:ascii="宋体" w:hAnsi="宋体" w:eastAsia="宋体" w:cs="宋体"/>
          <w:snapToGrid w:val="0"/>
          <w:color w:val="000000"/>
          <w:spacing w:val="2"/>
          <w:kern w:val="0"/>
          <w:szCs w:val="21"/>
          <w:highlight w:val="none"/>
        </w:rPr>
        <w:t>对于空调系统水管路跑水故障要求</w:t>
      </w:r>
      <w:r>
        <w:rPr>
          <w:rFonts w:ascii="宋体" w:hAnsi="宋体" w:eastAsia="宋体" w:cs="宋体"/>
          <w:snapToGrid w:val="0"/>
          <w:color w:val="000000"/>
          <w:spacing w:val="2"/>
          <w:kern w:val="0"/>
          <w:szCs w:val="21"/>
          <w:highlight w:val="none"/>
        </w:rPr>
        <w:t>10</w:t>
      </w:r>
      <w:r>
        <w:rPr>
          <w:rFonts w:hint="eastAsia" w:ascii="宋体" w:hAnsi="宋体" w:eastAsia="宋体" w:cs="宋体"/>
          <w:snapToGrid w:val="0"/>
          <w:color w:val="000000"/>
          <w:spacing w:val="2"/>
          <w:kern w:val="0"/>
          <w:szCs w:val="21"/>
          <w:highlight w:val="none"/>
        </w:rPr>
        <w:t>分钟内到达现场，并及时关闭管路阀门，且在2</w:t>
      </w:r>
      <w:r>
        <w:rPr>
          <w:rFonts w:ascii="宋体" w:hAnsi="宋体" w:eastAsia="宋体" w:cs="宋体"/>
          <w:snapToGrid w:val="0"/>
          <w:color w:val="000000"/>
          <w:spacing w:val="2"/>
          <w:kern w:val="0"/>
          <w:szCs w:val="21"/>
          <w:highlight w:val="none"/>
        </w:rPr>
        <w:t>4</w:t>
      </w:r>
      <w:r>
        <w:rPr>
          <w:rFonts w:hint="eastAsia" w:ascii="宋体" w:hAnsi="宋体" w:eastAsia="宋体" w:cs="宋体"/>
          <w:snapToGrid w:val="0"/>
          <w:color w:val="000000"/>
          <w:spacing w:val="2"/>
          <w:kern w:val="0"/>
          <w:szCs w:val="21"/>
          <w:highlight w:val="none"/>
        </w:rPr>
        <w:t>小时内修复。</w:t>
      </w:r>
    </w:p>
    <w:p>
      <w:pPr>
        <w:kinsoku w:val="0"/>
        <w:autoSpaceDE w:val="0"/>
        <w:autoSpaceDN w:val="0"/>
        <w:adjustRightInd w:val="0"/>
        <w:snapToGrid w:val="0"/>
        <w:spacing w:before="1" w:line="360" w:lineRule="auto"/>
        <w:textAlignment w:val="baseline"/>
        <w:rPr>
          <w:rFonts w:ascii="宋体" w:hAnsi="宋体" w:eastAsia="宋体" w:cs="宋体"/>
          <w:snapToGrid w:val="0"/>
          <w:color w:val="000000"/>
          <w:spacing w:val="2"/>
          <w:kern w:val="0"/>
          <w:szCs w:val="21"/>
          <w:highlight w:val="none"/>
        </w:rPr>
      </w:pPr>
      <w:bookmarkStart w:id="869" w:name="_Hlk148041856"/>
      <w:r>
        <w:rPr>
          <w:rFonts w:ascii="宋体" w:hAnsi="宋体" w:eastAsia="宋体" w:cs="宋体"/>
          <w:snapToGrid w:val="0"/>
          <w:color w:val="000000"/>
          <w:spacing w:val="2"/>
          <w:kern w:val="0"/>
          <w:szCs w:val="21"/>
          <w:highlight w:val="none"/>
        </w:rPr>
        <w:t>3.9.5</w:t>
      </w:r>
      <w:bookmarkEnd w:id="869"/>
      <w:r>
        <w:rPr>
          <w:rFonts w:hint="eastAsia" w:ascii="宋体" w:hAnsi="宋体" w:eastAsia="宋体" w:cs="宋体"/>
          <w:snapToGrid w:val="0"/>
          <w:color w:val="000000"/>
          <w:spacing w:val="2"/>
          <w:kern w:val="0"/>
          <w:szCs w:val="21"/>
          <w:highlight w:val="none"/>
        </w:rPr>
        <w:t>对于空调主机及附属设备（如水泵、冷却塔等）故障要求在3日内修复。维修期间倒换备用机运行，保证中央空调系统正常运行。</w:t>
      </w:r>
    </w:p>
    <w:p>
      <w:pPr>
        <w:kinsoku w:val="0"/>
        <w:autoSpaceDE w:val="0"/>
        <w:autoSpaceDN w:val="0"/>
        <w:adjustRightInd w:val="0"/>
        <w:snapToGrid w:val="0"/>
        <w:spacing w:before="1" w:line="360" w:lineRule="auto"/>
        <w:textAlignment w:val="baseline"/>
        <w:rPr>
          <w:rFonts w:ascii="宋体" w:hAnsi="宋体" w:eastAsia="宋体" w:cs="宋体"/>
          <w:b/>
          <w:bCs/>
          <w:snapToGrid w:val="0"/>
          <w:color w:val="000000"/>
          <w:spacing w:val="2"/>
          <w:kern w:val="0"/>
          <w:szCs w:val="21"/>
          <w:highlight w:val="none"/>
        </w:rPr>
      </w:pPr>
      <w:r>
        <w:rPr>
          <w:rFonts w:ascii="宋体" w:hAnsi="宋体" w:eastAsia="宋体" w:cs="宋体"/>
          <w:b/>
          <w:bCs/>
          <w:snapToGrid w:val="0"/>
          <w:color w:val="000000"/>
          <w:spacing w:val="2"/>
          <w:kern w:val="0"/>
          <w:szCs w:val="21"/>
          <w:highlight w:val="none"/>
        </w:rPr>
        <w:t>3.10</w:t>
      </w:r>
      <w:r>
        <w:rPr>
          <w:rFonts w:hint="eastAsia" w:ascii="宋体" w:hAnsi="宋体" w:eastAsia="宋体" w:cs="宋体"/>
          <w:b/>
          <w:bCs/>
          <w:snapToGrid w:val="0"/>
          <w:color w:val="000000"/>
          <w:spacing w:val="2"/>
          <w:kern w:val="0"/>
          <w:szCs w:val="21"/>
          <w:highlight w:val="none"/>
        </w:rPr>
        <w:t>设备维护保养的完好率要求：</w:t>
      </w:r>
    </w:p>
    <w:p>
      <w:pPr>
        <w:kinsoku w:val="0"/>
        <w:autoSpaceDE w:val="0"/>
        <w:autoSpaceDN w:val="0"/>
        <w:adjustRightInd w:val="0"/>
        <w:snapToGrid w:val="0"/>
        <w:spacing w:before="1" w:line="360" w:lineRule="auto"/>
        <w:ind w:right="-82" w:rightChars="-39"/>
        <w:textAlignment w:val="baseline"/>
        <w:rPr>
          <w:rFonts w:ascii="宋体" w:hAnsi="宋体" w:eastAsia="宋体" w:cs="宋体"/>
          <w:snapToGrid w:val="0"/>
          <w:color w:val="000000"/>
          <w:spacing w:val="2"/>
          <w:kern w:val="0"/>
          <w:szCs w:val="21"/>
          <w:highlight w:val="none"/>
        </w:rPr>
      </w:pPr>
      <w:r>
        <w:rPr>
          <w:rFonts w:ascii="宋体" w:hAnsi="宋体" w:eastAsia="宋体" w:cs="宋体"/>
          <w:snapToGrid w:val="0"/>
          <w:color w:val="000000"/>
          <w:spacing w:val="2"/>
          <w:kern w:val="0"/>
          <w:szCs w:val="21"/>
          <w:highlight w:val="none"/>
        </w:rPr>
        <w:t>3.10.1通过对洁净手术部系统设备进行维护保养保证洁净手术部及其洁净辅房的</w:t>
      </w:r>
      <w:r>
        <w:rPr>
          <w:rFonts w:hint="eastAsia" w:ascii="宋体" w:hAnsi="宋体" w:eastAsia="宋体" w:cs="宋体"/>
          <w:snapToGrid w:val="0"/>
          <w:color w:val="000000"/>
          <w:spacing w:val="2"/>
          <w:kern w:val="0"/>
          <w:szCs w:val="21"/>
          <w:highlight w:val="none"/>
        </w:rPr>
        <w:t>各项洁净指标完全符合《医院洁净手术部建筑技术规范》各项指标要求的天数占全年正常使用天数的</w:t>
      </w:r>
      <w:r>
        <w:rPr>
          <w:rFonts w:ascii="宋体" w:hAnsi="宋体" w:eastAsia="宋体" w:cs="宋体"/>
          <w:snapToGrid w:val="0"/>
          <w:color w:val="000000"/>
          <w:spacing w:val="2"/>
          <w:kern w:val="0"/>
          <w:szCs w:val="21"/>
          <w:highlight w:val="none"/>
        </w:rPr>
        <w:t xml:space="preserve"> 98%。</w:t>
      </w:r>
    </w:p>
    <w:p>
      <w:pPr>
        <w:kinsoku w:val="0"/>
        <w:autoSpaceDE w:val="0"/>
        <w:autoSpaceDN w:val="0"/>
        <w:adjustRightInd w:val="0"/>
        <w:snapToGrid w:val="0"/>
        <w:spacing w:before="1" w:line="360" w:lineRule="auto"/>
        <w:textAlignment w:val="baseline"/>
        <w:rPr>
          <w:rFonts w:ascii="宋体" w:hAnsi="宋体" w:eastAsia="宋体" w:cs="宋体"/>
          <w:snapToGrid w:val="0"/>
          <w:color w:val="000000"/>
          <w:spacing w:val="2"/>
          <w:kern w:val="0"/>
          <w:szCs w:val="21"/>
          <w:highlight w:val="none"/>
        </w:rPr>
      </w:pPr>
      <w:bookmarkStart w:id="870" w:name="_Hlk148042179"/>
      <w:r>
        <w:rPr>
          <w:rFonts w:ascii="宋体" w:hAnsi="宋体" w:eastAsia="宋体" w:cs="宋体"/>
          <w:snapToGrid w:val="0"/>
          <w:color w:val="000000"/>
          <w:spacing w:val="2"/>
          <w:kern w:val="0"/>
          <w:szCs w:val="21"/>
          <w:highlight w:val="none"/>
        </w:rPr>
        <w:t>3.10.2</w:t>
      </w:r>
      <w:bookmarkEnd w:id="870"/>
      <w:r>
        <w:rPr>
          <w:rFonts w:ascii="宋体" w:hAnsi="宋体" w:eastAsia="宋体" w:cs="宋体"/>
          <w:snapToGrid w:val="0"/>
          <w:color w:val="000000"/>
          <w:spacing w:val="2"/>
          <w:kern w:val="0"/>
          <w:szCs w:val="21"/>
          <w:highlight w:val="none"/>
        </w:rPr>
        <w:t>通过对</w:t>
      </w:r>
      <w:r>
        <w:rPr>
          <w:rFonts w:hint="eastAsia" w:ascii="宋体" w:hAnsi="宋体" w:eastAsia="宋体" w:cs="宋体"/>
          <w:snapToGrid w:val="0"/>
          <w:color w:val="000000"/>
          <w:spacing w:val="2"/>
          <w:kern w:val="0"/>
          <w:szCs w:val="21"/>
          <w:highlight w:val="none"/>
        </w:rPr>
        <w:t>净化区域</w:t>
      </w:r>
      <w:r>
        <w:rPr>
          <w:rFonts w:ascii="宋体" w:hAnsi="宋体" w:eastAsia="宋体" w:cs="宋体"/>
          <w:snapToGrid w:val="0"/>
          <w:color w:val="000000"/>
          <w:spacing w:val="2"/>
          <w:kern w:val="0"/>
          <w:szCs w:val="21"/>
          <w:highlight w:val="none"/>
        </w:rPr>
        <w:t>设备进行维护保养保证各个洁净空间，不允许发生因</w:t>
      </w:r>
      <w:r>
        <w:rPr>
          <w:rFonts w:hint="eastAsia" w:ascii="宋体" w:hAnsi="宋体" w:eastAsia="宋体" w:cs="宋体"/>
          <w:snapToGrid w:val="0"/>
          <w:color w:val="000000"/>
          <w:spacing w:val="2"/>
          <w:kern w:val="0"/>
          <w:szCs w:val="21"/>
          <w:highlight w:val="none"/>
        </w:rPr>
        <w:t>净化空调系统原因引起的感染事件。保证设备的年正常运行率达到</w:t>
      </w:r>
      <w:r>
        <w:rPr>
          <w:rFonts w:ascii="宋体" w:hAnsi="宋体" w:eastAsia="宋体" w:cs="宋体"/>
          <w:snapToGrid w:val="0"/>
          <w:color w:val="000000"/>
          <w:spacing w:val="2"/>
          <w:kern w:val="0"/>
          <w:szCs w:val="21"/>
          <w:highlight w:val="none"/>
        </w:rPr>
        <w:t xml:space="preserve"> 98%以上</w:t>
      </w:r>
      <w:r>
        <w:rPr>
          <w:rFonts w:hint="eastAsia" w:ascii="宋体" w:hAnsi="宋体" w:eastAsia="宋体" w:cs="宋体"/>
          <w:snapToGrid w:val="0"/>
          <w:color w:val="000000"/>
          <w:spacing w:val="2"/>
          <w:kern w:val="0"/>
          <w:szCs w:val="21"/>
          <w:highlight w:val="none"/>
        </w:rPr>
        <w:t>。</w:t>
      </w:r>
    </w:p>
    <w:p>
      <w:pPr>
        <w:kinsoku w:val="0"/>
        <w:autoSpaceDE w:val="0"/>
        <w:autoSpaceDN w:val="0"/>
        <w:adjustRightInd w:val="0"/>
        <w:snapToGrid w:val="0"/>
        <w:spacing w:before="1" w:line="360" w:lineRule="auto"/>
        <w:textAlignment w:val="baseline"/>
        <w:rPr>
          <w:rFonts w:ascii="宋体" w:hAnsi="宋体" w:eastAsia="宋体" w:cs="宋体"/>
          <w:snapToGrid w:val="0"/>
          <w:color w:val="000000"/>
          <w:spacing w:val="2"/>
          <w:kern w:val="0"/>
          <w:szCs w:val="21"/>
          <w:highlight w:val="none"/>
        </w:rPr>
      </w:pPr>
      <w:r>
        <w:rPr>
          <w:rFonts w:ascii="宋体" w:hAnsi="宋体" w:eastAsia="宋体" w:cs="宋体"/>
          <w:snapToGrid w:val="0"/>
          <w:color w:val="000000"/>
          <w:spacing w:val="2"/>
          <w:kern w:val="0"/>
          <w:szCs w:val="21"/>
          <w:highlight w:val="none"/>
        </w:rPr>
        <w:t>3.10.3通过对</w:t>
      </w:r>
      <w:r>
        <w:rPr>
          <w:rFonts w:hint="eastAsia" w:ascii="宋体" w:hAnsi="宋体" w:eastAsia="宋体" w:cs="宋体"/>
          <w:snapToGrid w:val="0"/>
          <w:color w:val="000000"/>
          <w:spacing w:val="2"/>
          <w:kern w:val="0"/>
          <w:szCs w:val="21"/>
          <w:highlight w:val="none"/>
        </w:rPr>
        <w:t>中央空调通风系统</w:t>
      </w:r>
      <w:r>
        <w:rPr>
          <w:rFonts w:ascii="宋体" w:hAnsi="宋体" w:eastAsia="宋体" w:cs="宋体"/>
          <w:snapToGrid w:val="0"/>
          <w:color w:val="000000"/>
          <w:spacing w:val="2"/>
          <w:kern w:val="0"/>
          <w:szCs w:val="21"/>
          <w:highlight w:val="none"/>
        </w:rPr>
        <w:t>设备的维护保养，保证设备的年正常运行率达到 95%</w:t>
      </w:r>
      <w:r>
        <w:rPr>
          <w:rFonts w:hint="eastAsia" w:ascii="宋体" w:hAnsi="宋体" w:eastAsia="宋体" w:cs="宋体"/>
          <w:snapToGrid w:val="0"/>
          <w:color w:val="000000"/>
          <w:spacing w:val="2"/>
          <w:kern w:val="0"/>
          <w:szCs w:val="21"/>
          <w:highlight w:val="none"/>
        </w:rPr>
        <w:t>以上。</w:t>
      </w:r>
    </w:p>
    <w:p>
      <w:pPr>
        <w:kinsoku w:val="0"/>
        <w:autoSpaceDE w:val="0"/>
        <w:autoSpaceDN w:val="0"/>
        <w:adjustRightInd w:val="0"/>
        <w:snapToGrid w:val="0"/>
        <w:spacing w:before="154" w:line="221" w:lineRule="auto"/>
        <w:textAlignment w:val="baseline"/>
        <w:outlineLvl w:val="1"/>
        <w:rPr>
          <w:rFonts w:ascii="宋体" w:hAnsi="宋体" w:eastAsia="宋体" w:cs="宋体"/>
          <w:snapToGrid w:val="0"/>
          <w:color w:val="000000"/>
          <w:kern w:val="0"/>
          <w:szCs w:val="21"/>
          <w:highlight w:val="none"/>
        </w:rPr>
      </w:pPr>
      <w:r>
        <w:rPr>
          <w:rFonts w:ascii="Arial" w:hAnsi="Arial" w:eastAsia="Arial" w:cs="Arial"/>
          <w:b/>
          <w:bCs/>
          <w:snapToGrid w:val="0"/>
          <w:color w:val="000000"/>
          <w:spacing w:val="1"/>
          <w:kern w:val="0"/>
          <w:szCs w:val="21"/>
          <w:highlight w:val="none"/>
        </w:rPr>
        <w:t>4</w:t>
      </w:r>
      <w:r>
        <w:rPr>
          <w:rFonts w:ascii="宋体" w:hAnsi="宋体" w:eastAsia="宋体" w:cs="宋体"/>
          <w:snapToGrid w:val="0"/>
          <w:color w:val="000000"/>
          <w:spacing w:val="1"/>
          <w:kern w:val="0"/>
          <w:szCs w:val="21"/>
          <w:highlight w:val="none"/>
        </w:rPr>
        <w:t>．中央空调运维外包服务</w:t>
      </w:r>
      <w:r>
        <w:rPr>
          <w:rFonts w:ascii="宋体" w:hAnsi="宋体" w:eastAsia="宋体" w:cs="宋体"/>
          <w:snapToGrid w:val="0"/>
          <w:color w:val="000000"/>
          <w:kern w:val="0"/>
          <w:szCs w:val="21"/>
          <w:highlight w:val="none"/>
        </w:rPr>
        <w:t>项目执行标准规范</w:t>
      </w:r>
    </w:p>
    <w:p>
      <w:pPr>
        <w:kinsoku w:val="0"/>
        <w:autoSpaceDE w:val="0"/>
        <w:autoSpaceDN w:val="0"/>
        <w:adjustRightInd w:val="0"/>
        <w:snapToGrid w:val="0"/>
        <w:spacing w:before="162" w:line="359" w:lineRule="auto"/>
        <w:ind w:right="28"/>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2"/>
          <w:kern w:val="0"/>
          <w:szCs w:val="21"/>
        </w:rPr>
        <w:t>技术标准及要求中未提及部</w:t>
      </w:r>
      <w:r>
        <w:rPr>
          <w:rFonts w:ascii="宋体" w:hAnsi="宋体" w:eastAsia="宋体" w:cs="宋体"/>
          <w:snapToGrid w:val="0"/>
          <w:color w:val="000000"/>
          <w:spacing w:val="1"/>
          <w:kern w:val="0"/>
          <w:szCs w:val="21"/>
        </w:rPr>
        <w:t>分按照但不限于下列国家或地方及行业标准规范执行</w:t>
      </w:r>
      <w:r>
        <w:rPr>
          <w:rFonts w:ascii="Arial" w:hAnsi="Arial" w:eastAsia="Arial" w:cs="Arial"/>
          <w:snapToGrid w:val="0"/>
          <w:color w:val="000000"/>
          <w:spacing w:val="1"/>
          <w:kern w:val="0"/>
          <w:szCs w:val="21"/>
        </w:rPr>
        <w:t xml:space="preserve">. </w:t>
      </w:r>
      <w:r>
        <w:rPr>
          <w:rFonts w:ascii="宋体" w:hAnsi="宋体" w:eastAsia="宋体" w:cs="宋体"/>
          <w:snapToGrid w:val="0"/>
          <w:color w:val="000000"/>
          <w:spacing w:val="1"/>
          <w:kern w:val="0"/>
          <w:szCs w:val="21"/>
        </w:rPr>
        <w:t>如相关标</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2"/>
          <w:kern w:val="0"/>
          <w:szCs w:val="21"/>
        </w:rPr>
        <w:t>准规范更新按最新标</w:t>
      </w:r>
      <w:r>
        <w:rPr>
          <w:rFonts w:ascii="宋体" w:hAnsi="宋体" w:eastAsia="宋体" w:cs="宋体"/>
          <w:snapToGrid w:val="0"/>
          <w:color w:val="000000"/>
          <w:spacing w:val="-1"/>
          <w:kern w:val="0"/>
          <w:szCs w:val="21"/>
        </w:rPr>
        <w:t>准执行。</w:t>
      </w:r>
    </w:p>
    <w:p>
      <w:pPr>
        <w:kinsoku w:val="0"/>
        <w:autoSpaceDE w:val="0"/>
        <w:autoSpaceDN w:val="0"/>
        <w:adjustRightInd w:val="0"/>
        <w:snapToGrid w:val="0"/>
        <w:spacing w:line="408" w:lineRule="exact"/>
        <w:textAlignment w:val="baseline"/>
        <w:rPr>
          <w:rFonts w:ascii="宋体" w:hAnsi="宋体" w:eastAsia="宋体" w:cs="宋体"/>
          <w:snapToGrid w:val="0"/>
          <w:color w:val="000000"/>
          <w:kern w:val="0"/>
          <w:szCs w:val="21"/>
        </w:rPr>
      </w:pPr>
      <w:r>
        <w:rPr>
          <w:rFonts w:ascii="Arial" w:hAnsi="Arial" w:eastAsia="Arial" w:cs="Arial"/>
          <w:snapToGrid w:val="0"/>
          <w:color w:val="000000"/>
          <w:spacing w:val="-12"/>
          <w:kern w:val="0"/>
          <w:position w:val="14"/>
          <w:szCs w:val="21"/>
        </w:rPr>
        <w:t>4.</w:t>
      </w:r>
      <w:r>
        <w:rPr>
          <w:rFonts w:ascii="Arial" w:hAnsi="Arial" w:eastAsia="Arial" w:cs="Arial"/>
          <w:snapToGrid w:val="0"/>
          <w:color w:val="000000"/>
          <w:spacing w:val="-11"/>
          <w:kern w:val="0"/>
          <w:position w:val="14"/>
          <w:szCs w:val="21"/>
        </w:rPr>
        <w:t>1</w:t>
      </w:r>
      <w:r>
        <w:rPr>
          <w:rFonts w:ascii="Arial" w:hAnsi="Arial" w:eastAsia="Arial" w:cs="Arial"/>
          <w:snapToGrid w:val="0"/>
          <w:color w:val="000000"/>
          <w:spacing w:val="-6"/>
          <w:kern w:val="0"/>
          <w:position w:val="14"/>
          <w:szCs w:val="21"/>
        </w:rPr>
        <w:t xml:space="preserve"> </w:t>
      </w:r>
      <w:r>
        <w:rPr>
          <w:rFonts w:ascii="宋体" w:hAnsi="宋体" w:eastAsia="宋体" w:cs="宋体"/>
          <w:snapToGrid w:val="0"/>
          <w:color w:val="000000"/>
          <w:spacing w:val="-6"/>
          <w:kern w:val="0"/>
          <w:position w:val="14"/>
          <w:szCs w:val="21"/>
        </w:rPr>
        <w:t xml:space="preserve">执行 </w:t>
      </w:r>
      <w:r>
        <w:rPr>
          <w:rFonts w:ascii="Arial" w:hAnsi="Arial" w:eastAsia="Arial" w:cs="Arial"/>
          <w:snapToGrid w:val="0"/>
          <w:color w:val="000000"/>
          <w:spacing w:val="-6"/>
          <w:kern w:val="0"/>
          <w:position w:val="14"/>
          <w:szCs w:val="21"/>
        </w:rPr>
        <w:t xml:space="preserve">DB11/T485-2020 </w:t>
      </w:r>
      <w:r>
        <w:rPr>
          <w:rFonts w:ascii="宋体" w:hAnsi="宋体" w:eastAsia="宋体" w:cs="宋体"/>
          <w:snapToGrid w:val="0"/>
          <w:color w:val="000000"/>
          <w:spacing w:val="-6"/>
          <w:kern w:val="0"/>
          <w:position w:val="14"/>
          <w:szCs w:val="21"/>
        </w:rPr>
        <w:t>《集中空调通风系统卫生管理规范》。</w:t>
      </w:r>
    </w:p>
    <w:p>
      <w:pPr>
        <w:kinsoku w:val="0"/>
        <w:autoSpaceDE w:val="0"/>
        <w:autoSpaceDN w:val="0"/>
        <w:adjustRightInd w:val="0"/>
        <w:snapToGrid w:val="0"/>
        <w:spacing w:line="220" w:lineRule="auto"/>
        <w:textAlignment w:val="baseline"/>
        <w:rPr>
          <w:rFonts w:ascii="宋体" w:hAnsi="宋体" w:eastAsia="宋体" w:cs="宋体"/>
          <w:snapToGrid w:val="0"/>
          <w:color w:val="000000"/>
          <w:kern w:val="0"/>
          <w:szCs w:val="21"/>
        </w:rPr>
      </w:pPr>
      <w:r>
        <w:rPr>
          <w:rFonts w:ascii="Arial" w:hAnsi="Arial" w:eastAsia="Arial" w:cs="Arial"/>
          <w:snapToGrid w:val="0"/>
          <w:color w:val="000000"/>
          <w:spacing w:val="-12"/>
          <w:kern w:val="0"/>
          <w:szCs w:val="21"/>
        </w:rPr>
        <w:t>4.2</w:t>
      </w:r>
      <w:r>
        <w:rPr>
          <w:rFonts w:ascii="Arial" w:hAnsi="Arial" w:eastAsia="Arial" w:cs="Arial"/>
          <w:snapToGrid w:val="0"/>
          <w:color w:val="000000"/>
          <w:spacing w:val="-10"/>
          <w:kern w:val="0"/>
          <w:szCs w:val="21"/>
        </w:rPr>
        <w:t xml:space="preserve"> </w:t>
      </w:r>
      <w:r>
        <w:rPr>
          <w:rFonts w:ascii="宋体" w:hAnsi="宋体" w:eastAsia="宋体" w:cs="宋体"/>
          <w:snapToGrid w:val="0"/>
          <w:color w:val="000000"/>
          <w:spacing w:val="-6"/>
          <w:kern w:val="0"/>
          <w:szCs w:val="21"/>
        </w:rPr>
        <w:t xml:space="preserve">执行 </w:t>
      </w:r>
      <w:r>
        <w:rPr>
          <w:rFonts w:ascii="Arial" w:hAnsi="Arial" w:eastAsia="Arial" w:cs="Arial"/>
          <w:snapToGrid w:val="0"/>
          <w:color w:val="000000"/>
          <w:spacing w:val="-6"/>
          <w:kern w:val="0"/>
          <w:szCs w:val="21"/>
        </w:rPr>
        <w:t xml:space="preserve">DB11/T 408—2016 </w:t>
      </w:r>
      <w:r>
        <w:rPr>
          <w:rFonts w:ascii="宋体" w:hAnsi="宋体" w:eastAsia="宋体" w:cs="宋体"/>
          <w:snapToGrid w:val="0"/>
          <w:color w:val="000000"/>
          <w:spacing w:val="-6"/>
          <w:kern w:val="0"/>
          <w:szCs w:val="21"/>
        </w:rPr>
        <w:t>《医院洁净手术部污染控制规范》。</w:t>
      </w:r>
    </w:p>
    <w:p>
      <w:pPr>
        <w:kinsoku w:val="0"/>
        <w:autoSpaceDE w:val="0"/>
        <w:autoSpaceDN w:val="0"/>
        <w:adjustRightInd w:val="0"/>
        <w:snapToGrid w:val="0"/>
        <w:spacing w:before="158" w:line="410" w:lineRule="exact"/>
        <w:textAlignment w:val="baseline"/>
        <w:rPr>
          <w:rFonts w:ascii="宋体" w:hAnsi="宋体" w:eastAsia="宋体" w:cs="宋体"/>
          <w:snapToGrid w:val="0"/>
          <w:color w:val="000000"/>
          <w:kern w:val="0"/>
          <w:szCs w:val="21"/>
          <w:highlight w:val="none"/>
        </w:rPr>
      </w:pPr>
      <w:r>
        <w:rPr>
          <w:rFonts w:ascii="Arial" w:hAnsi="Arial" w:eastAsia="Arial" w:cs="Arial"/>
          <w:snapToGrid w:val="0"/>
          <w:color w:val="000000"/>
          <w:spacing w:val="-12"/>
          <w:kern w:val="0"/>
          <w:position w:val="15"/>
          <w:szCs w:val="21"/>
        </w:rPr>
        <w:t xml:space="preserve">4.3 </w:t>
      </w:r>
      <w:r>
        <w:rPr>
          <w:rFonts w:ascii="宋体" w:hAnsi="宋体" w:eastAsia="宋体" w:cs="宋体"/>
          <w:snapToGrid w:val="0"/>
          <w:color w:val="000000"/>
          <w:spacing w:val="-9"/>
          <w:kern w:val="0"/>
          <w:position w:val="15"/>
          <w:szCs w:val="21"/>
        </w:rPr>
        <w:t>执</w:t>
      </w:r>
      <w:r>
        <w:rPr>
          <w:rFonts w:ascii="宋体" w:hAnsi="宋体" w:eastAsia="宋体" w:cs="宋体"/>
          <w:snapToGrid w:val="0"/>
          <w:color w:val="000000"/>
          <w:spacing w:val="-6"/>
          <w:kern w:val="0"/>
          <w:position w:val="15"/>
          <w:szCs w:val="21"/>
        </w:rPr>
        <w:t xml:space="preserve">行 </w:t>
      </w:r>
      <w:r>
        <w:rPr>
          <w:rFonts w:ascii="Arial" w:hAnsi="Arial" w:eastAsia="Arial" w:cs="Arial"/>
          <w:snapToGrid w:val="0"/>
          <w:color w:val="000000"/>
          <w:spacing w:val="-6"/>
          <w:kern w:val="0"/>
          <w:position w:val="15"/>
          <w:szCs w:val="21"/>
        </w:rPr>
        <w:t>GBT50050-20</w:t>
      </w:r>
      <w:r>
        <w:rPr>
          <w:rFonts w:ascii="Arial" w:hAnsi="Arial" w:eastAsia="Arial" w:cs="Arial"/>
          <w:snapToGrid w:val="0"/>
          <w:color w:val="000000"/>
          <w:spacing w:val="-6"/>
          <w:kern w:val="0"/>
          <w:position w:val="15"/>
          <w:szCs w:val="21"/>
          <w:highlight w:val="none"/>
        </w:rPr>
        <w:t xml:space="preserve">17 </w:t>
      </w:r>
      <w:r>
        <w:rPr>
          <w:rFonts w:ascii="宋体" w:hAnsi="宋体" w:eastAsia="宋体" w:cs="宋体"/>
          <w:snapToGrid w:val="0"/>
          <w:color w:val="000000"/>
          <w:spacing w:val="-6"/>
          <w:kern w:val="0"/>
          <w:position w:val="15"/>
          <w:szCs w:val="21"/>
          <w:highlight w:val="none"/>
        </w:rPr>
        <w:t>《工业循环冷却水设计规范》。</w:t>
      </w:r>
    </w:p>
    <w:p>
      <w:pPr>
        <w:kinsoku w:val="0"/>
        <w:autoSpaceDE w:val="0"/>
        <w:autoSpaceDN w:val="0"/>
        <w:adjustRightInd w:val="0"/>
        <w:snapToGrid w:val="0"/>
        <w:spacing w:before="1" w:line="220" w:lineRule="auto"/>
        <w:textAlignment w:val="baseline"/>
        <w:rPr>
          <w:rFonts w:ascii="宋体" w:hAnsi="宋体" w:eastAsia="宋体" w:cs="宋体"/>
          <w:snapToGrid w:val="0"/>
          <w:color w:val="000000"/>
          <w:kern w:val="0"/>
          <w:szCs w:val="21"/>
          <w:highlight w:val="none"/>
        </w:rPr>
      </w:pPr>
      <w:r>
        <w:rPr>
          <w:rFonts w:ascii="Arial" w:hAnsi="Arial" w:eastAsia="Arial" w:cs="Arial"/>
          <w:snapToGrid w:val="0"/>
          <w:color w:val="000000"/>
          <w:spacing w:val="-2"/>
          <w:kern w:val="0"/>
          <w:szCs w:val="21"/>
          <w:highlight w:val="none"/>
        </w:rPr>
        <w:t xml:space="preserve">4.4 </w:t>
      </w:r>
      <w:r>
        <w:rPr>
          <w:rFonts w:ascii="宋体" w:hAnsi="宋体" w:eastAsia="宋体" w:cs="宋体"/>
          <w:snapToGrid w:val="0"/>
          <w:color w:val="000000"/>
          <w:spacing w:val="-2"/>
          <w:kern w:val="0"/>
          <w:szCs w:val="21"/>
          <w:highlight w:val="none"/>
        </w:rPr>
        <w:t>执行主要设备运行维护手册</w:t>
      </w:r>
      <w:r>
        <w:rPr>
          <w:rFonts w:ascii="宋体" w:hAnsi="宋体" w:eastAsia="宋体" w:cs="宋体"/>
          <w:snapToGrid w:val="0"/>
          <w:color w:val="000000"/>
          <w:kern w:val="0"/>
          <w:szCs w:val="21"/>
          <w:highlight w:val="none"/>
        </w:rPr>
        <w:t>。</w:t>
      </w:r>
    </w:p>
    <w:p>
      <w:pPr>
        <w:kinsoku w:val="0"/>
        <w:autoSpaceDE w:val="0"/>
        <w:autoSpaceDN w:val="0"/>
        <w:adjustRightInd w:val="0"/>
        <w:snapToGrid w:val="0"/>
        <w:spacing w:before="156" w:line="221" w:lineRule="auto"/>
        <w:textAlignment w:val="baseline"/>
        <w:rPr>
          <w:rFonts w:ascii="宋体" w:hAnsi="宋体" w:eastAsia="宋体" w:cs="宋体"/>
          <w:snapToGrid w:val="0"/>
          <w:color w:val="000000"/>
          <w:kern w:val="0"/>
          <w:szCs w:val="21"/>
          <w:highlight w:val="none"/>
        </w:rPr>
      </w:pPr>
      <w:r>
        <w:rPr>
          <w:rFonts w:ascii="Arial" w:hAnsi="Arial" w:eastAsia="Arial" w:cs="Arial"/>
          <w:snapToGrid w:val="0"/>
          <w:color w:val="000000"/>
          <w:spacing w:val="-1"/>
          <w:kern w:val="0"/>
          <w:szCs w:val="21"/>
          <w:highlight w:val="none"/>
        </w:rPr>
        <w:t xml:space="preserve">4.5 </w:t>
      </w:r>
      <w:r>
        <w:rPr>
          <w:rFonts w:ascii="宋体" w:hAnsi="宋体" w:eastAsia="宋体" w:cs="宋体"/>
          <w:snapToGrid w:val="0"/>
          <w:color w:val="000000"/>
          <w:spacing w:val="-1"/>
          <w:kern w:val="0"/>
          <w:szCs w:val="21"/>
          <w:highlight w:val="none"/>
        </w:rPr>
        <w:t xml:space="preserve">执行 </w:t>
      </w:r>
      <w:r>
        <w:rPr>
          <w:rFonts w:ascii="Arial" w:hAnsi="Arial" w:eastAsia="Arial" w:cs="Arial"/>
          <w:snapToGrid w:val="0"/>
          <w:color w:val="000000"/>
          <w:kern w:val="0"/>
          <w:szCs w:val="21"/>
          <w:highlight w:val="none"/>
        </w:rPr>
        <w:t>WS</w:t>
      </w:r>
      <w:r>
        <w:rPr>
          <w:rFonts w:ascii="Arial" w:hAnsi="Arial" w:eastAsia="Arial" w:cs="Arial"/>
          <w:snapToGrid w:val="0"/>
          <w:color w:val="000000"/>
          <w:spacing w:val="-1"/>
          <w:kern w:val="0"/>
          <w:szCs w:val="21"/>
          <w:highlight w:val="none"/>
        </w:rPr>
        <w:t xml:space="preserve">488-2016  </w:t>
      </w:r>
      <w:r>
        <w:rPr>
          <w:rFonts w:ascii="宋体" w:hAnsi="宋体" w:eastAsia="宋体" w:cs="宋体"/>
          <w:snapToGrid w:val="0"/>
          <w:color w:val="000000"/>
          <w:spacing w:val="-1"/>
          <w:kern w:val="0"/>
          <w:szCs w:val="21"/>
          <w:highlight w:val="none"/>
        </w:rPr>
        <w:t>医院中央空调系</w:t>
      </w:r>
      <w:r>
        <w:rPr>
          <w:rFonts w:ascii="宋体" w:hAnsi="宋体" w:eastAsia="宋体" w:cs="宋体"/>
          <w:snapToGrid w:val="0"/>
          <w:color w:val="000000"/>
          <w:kern w:val="0"/>
          <w:szCs w:val="21"/>
          <w:highlight w:val="none"/>
        </w:rPr>
        <w:t>统运行管理</w:t>
      </w:r>
    </w:p>
    <w:p>
      <w:pPr>
        <w:kinsoku w:val="0"/>
        <w:autoSpaceDE w:val="0"/>
        <w:autoSpaceDN w:val="0"/>
        <w:adjustRightInd w:val="0"/>
        <w:snapToGrid w:val="0"/>
        <w:textAlignment w:val="baseline"/>
        <w:rPr>
          <w:rFonts w:ascii="Arial" w:hAnsi="Arial" w:cs="Arial"/>
          <w:snapToGrid w:val="0"/>
          <w:color w:val="000000"/>
          <w:kern w:val="0"/>
          <w:szCs w:val="21"/>
          <w:highlight w:val="none"/>
        </w:rPr>
      </w:pPr>
      <w:r>
        <w:rPr>
          <w:rFonts w:ascii="Arial" w:hAnsi="Arial" w:cs="Arial"/>
          <w:snapToGrid w:val="0"/>
          <w:color w:val="000000"/>
          <w:kern w:val="0"/>
          <w:szCs w:val="21"/>
          <w:highlight w:val="none"/>
        </w:rPr>
        <w:t>4.6</w:t>
      </w:r>
      <w:r>
        <w:rPr>
          <w:rFonts w:hint="eastAsia" w:ascii="Arial" w:hAnsi="Arial" w:cs="Arial"/>
          <w:snapToGrid w:val="0"/>
          <w:color w:val="000000"/>
          <w:kern w:val="0"/>
          <w:szCs w:val="21"/>
          <w:highlight w:val="none"/>
        </w:rPr>
        <w:t>执行</w:t>
      </w:r>
      <w:r>
        <w:rPr>
          <w:rFonts w:ascii="Arial" w:hAnsi="Arial" w:cs="Arial"/>
          <w:snapToGrid w:val="0"/>
          <w:color w:val="000000"/>
          <w:kern w:val="0"/>
          <w:szCs w:val="21"/>
          <w:highlight w:val="none"/>
        </w:rPr>
        <w:t>GB50333-2013</w:t>
      </w:r>
      <w:bookmarkStart w:id="871" w:name="_Hlk148336241"/>
      <w:r>
        <w:rPr>
          <w:rFonts w:hint="eastAsia" w:ascii="Arial" w:hAnsi="Arial" w:cs="Arial"/>
          <w:snapToGrid w:val="0"/>
          <w:color w:val="000000"/>
          <w:kern w:val="0"/>
          <w:szCs w:val="21"/>
          <w:highlight w:val="none"/>
        </w:rPr>
        <w:t>《医院洁净手术部建筑技术规范》</w:t>
      </w:r>
      <w:bookmarkEnd w:id="871"/>
    </w:p>
    <w:p>
      <w:pPr>
        <w:kinsoku w:val="0"/>
        <w:autoSpaceDE w:val="0"/>
        <w:autoSpaceDN w:val="0"/>
        <w:adjustRightInd w:val="0"/>
        <w:snapToGrid w:val="0"/>
        <w:textAlignment w:val="baseline"/>
        <w:rPr>
          <w:rFonts w:ascii="Arial" w:hAnsi="Arial" w:eastAsia="Arial" w:cs="Arial"/>
          <w:snapToGrid w:val="0"/>
          <w:color w:val="000000"/>
          <w:kern w:val="0"/>
          <w:szCs w:val="21"/>
          <w:highlight w:val="none"/>
        </w:rPr>
      </w:pPr>
      <w:bookmarkStart w:id="872" w:name="_Hlk148341577"/>
      <w:r>
        <w:rPr>
          <w:rFonts w:hint="eastAsia" w:ascii="Arial" w:hAnsi="Arial" w:cs="Arial"/>
          <w:snapToGrid w:val="0"/>
          <w:color w:val="000000"/>
          <w:kern w:val="0"/>
          <w:szCs w:val="21"/>
          <w:highlight w:val="none"/>
        </w:rPr>
        <w:t>4</w:t>
      </w:r>
      <w:r>
        <w:rPr>
          <w:rFonts w:ascii="Arial" w:hAnsi="Arial" w:cs="Arial"/>
          <w:snapToGrid w:val="0"/>
          <w:color w:val="000000"/>
          <w:kern w:val="0"/>
          <w:szCs w:val="21"/>
          <w:highlight w:val="none"/>
        </w:rPr>
        <w:t>.7</w:t>
      </w:r>
      <w:r>
        <w:rPr>
          <w:rFonts w:hint="eastAsia" w:ascii="Arial" w:hAnsi="Arial" w:cs="Arial"/>
          <w:snapToGrid w:val="0"/>
          <w:color w:val="000000"/>
          <w:kern w:val="0"/>
          <w:szCs w:val="21"/>
          <w:highlight w:val="none"/>
        </w:rPr>
        <w:t>执行《北京中医医院顺义医院中央空调通风系统医院感染管理制度》</w:t>
      </w:r>
      <w:bookmarkEnd w:id="872"/>
    </w:p>
    <w:p>
      <w:pPr>
        <w:kinsoku w:val="0"/>
        <w:autoSpaceDE w:val="0"/>
        <w:autoSpaceDN w:val="0"/>
        <w:adjustRightInd w:val="0"/>
        <w:snapToGrid w:val="0"/>
        <w:spacing w:before="68" w:line="221" w:lineRule="auto"/>
        <w:textAlignment w:val="baseline"/>
        <w:outlineLvl w:val="1"/>
        <w:rPr>
          <w:rFonts w:ascii="宋体" w:hAnsi="宋体" w:eastAsia="宋体" w:cs="宋体"/>
          <w:snapToGrid w:val="0"/>
          <w:color w:val="000000"/>
          <w:kern w:val="0"/>
          <w:szCs w:val="21"/>
          <w:highlight w:val="none"/>
        </w:rPr>
      </w:pPr>
      <w:bookmarkStart w:id="873" w:name="_bookmark40"/>
      <w:bookmarkEnd w:id="873"/>
      <w:r>
        <w:rPr>
          <w:rFonts w:ascii="Arial" w:hAnsi="Arial" w:eastAsia="Arial" w:cs="Arial"/>
          <w:b/>
          <w:bCs/>
          <w:snapToGrid w:val="0"/>
          <w:color w:val="000000"/>
          <w:spacing w:val="1"/>
          <w:kern w:val="0"/>
          <w:szCs w:val="21"/>
          <w:highlight w:val="none"/>
        </w:rPr>
        <w:t>5</w:t>
      </w:r>
      <w:r>
        <w:rPr>
          <w:rFonts w:ascii="宋体" w:hAnsi="宋体" w:eastAsia="宋体" w:cs="宋体"/>
          <w:snapToGrid w:val="0"/>
          <w:color w:val="000000"/>
          <w:spacing w:val="1"/>
          <w:kern w:val="0"/>
          <w:szCs w:val="21"/>
          <w:highlight w:val="none"/>
        </w:rPr>
        <w:t>．中央空调运维外</w:t>
      </w:r>
      <w:r>
        <w:rPr>
          <w:rFonts w:ascii="宋体" w:hAnsi="宋体" w:eastAsia="宋体" w:cs="宋体"/>
          <w:snapToGrid w:val="0"/>
          <w:color w:val="000000"/>
          <w:kern w:val="0"/>
          <w:szCs w:val="21"/>
          <w:highlight w:val="none"/>
        </w:rPr>
        <w:t>包服务项目费用构成清单</w:t>
      </w:r>
    </w:p>
    <w:p>
      <w:pPr>
        <w:kinsoku w:val="0"/>
        <w:autoSpaceDE w:val="0"/>
        <w:autoSpaceDN w:val="0"/>
        <w:adjustRightInd w:val="0"/>
        <w:snapToGrid w:val="0"/>
        <w:spacing w:line="127" w:lineRule="exact"/>
        <w:textAlignment w:val="baseline"/>
        <w:rPr>
          <w:rFonts w:ascii="Arial" w:hAnsi="Arial" w:eastAsia="Arial" w:cs="Arial"/>
          <w:snapToGrid w:val="0"/>
          <w:color w:val="000000"/>
          <w:kern w:val="0"/>
          <w:szCs w:val="21"/>
          <w:highlight w:val="none"/>
        </w:rPr>
      </w:pPr>
    </w:p>
    <w:tbl>
      <w:tblPr>
        <w:tblStyle w:val="252"/>
        <w:tblW w:w="909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3401"/>
        <w:gridCol w:w="49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26" w:type="dxa"/>
          </w:tcPr>
          <w:p>
            <w:pPr>
              <w:kinsoku w:val="0"/>
              <w:autoSpaceDE w:val="0"/>
              <w:autoSpaceDN w:val="0"/>
              <w:adjustRightInd w:val="0"/>
              <w:snapToGrid w:val="0"/>
              <w:spacing w:before="34" w:line="222" w:lineRule="auto"/>
              <w:textAlignment w:val="baseline"/>
              <w:rPr>
                <w:rFonts w:ascii="宋体" w:hAnsi="宋体" w:cs="宋体"/>
                <w:snapToGrid w:val="0"/>
                <w:color w:val="000000"/>
                <w:kern w:val="0"/>
                <w:sz w:val="20"/>
                <w:szCs w:val="21"/>
                <w:highlight w:val="none"/>
                <w:lang w:eastAsia="en-US"/>
              </w:rPr>
            </w:pPr>
            <w:bookmarkStart w:id="874" w:name="_bookmark41"/>
            <w:bookmarkEnd w:id="874"/>
            <w:bookmarkStart w:id="875" w:name="_bookmark42"/>
            <w:bookmarkEnd w:id="875"/>
            <w:r>
              <w:rPr>
                <w:rFonts w:ascii="宋体" w:hAnsi="宋体" w:cs="宋体"/>
                <w:snapToGrid w:val="0"/>
                <w:color w:val="000000"/>
                <w:spacing w:val="-2"/>
                <w:kern w:val="0"/>
                <w:sz w:val="20"/>
                <w:szCs w:val="21"/>
                <w:highlight w:val="none"/>
                <w:lang w:eastAsia="en-US"/>
              </w:rPr>
              <w:t>序</w:t>
            </w:r>
            <w:r>
              <w:rPr>
                <w:rFonts w:ascii="宋体" w:hAnsi="宋体" w:cs="宋体"/>
                <w:snapToGrid w:val="0"/>
                <w:color w:val="000000"/>
                <w:spacing w:val="-1"/>
                <w:kern w:val="0"/>
                <w:sz w:val="20"/>
                <w:szCs w:val="21"/>
                <w:highlight w:val="none"/>
                <w:lang w:eastAsia="en-US"/>
              </w:rPr>
              <w:t>号</w:t>
            </w:r>
          </w:p>
        </w:tc>
        <w:tc>
          <w:tcPr>
            <w:tcW w:w="3401" w:type="dxa"/>
          </w:tcPr>
          <w:p>
            <w:pPr>
              <w:kinsoku w:val="0"/>
              <w:autoSpaceDE w:val="0"/>
              <w:autoSpaceDN w:val="0"/>
              <w:adjustRightInd w:val="0"/>
              <w:snapToGrid w:val="0"/>
              <w:spacing w:before="34" w:line="221" w:lineRule="auto"/>
              <w:textAlignment w:val="baseline"/>
              <w:rPr>
                <w:rFonts w:ascii="宋体" w:hAnsi="宋体" w:cs="宋体"/>
                <w:snapToGrid w:val="0"/>
                <w:color w:val="000000"/>
                <w:kern w:val="0"/>
                <w:sz w:val="20"/>
                <w:szCs w:val="21"/>
                <w:highlight w:val="none"/>
                <w:lang w:eastAsia="en-US"/>
              </w:rPr>
            </w:pPr>
            <w:r>
              <w:rPr>
                <w:rFonts w:ascii="宋体" w:hAnsi="宋体" w:cs="宋体"/>
                <w:snapToGrid w:val="0"/>
                <w:color w:val="000000"/>
                <w:spacing w:val="-2"/>
                <w:kern w:val="0"/>
                <w:sz w:val="20"/>
                <w:szCs w:val="21"/>
                <w:highlight w:val="none"/>
                <w:lang w:eastAsia="en-US"/>
              </w:rPr>
              <w:t>项目</w:t>
            </w:r>
            <w:r>
              <w:rPr>
                <w:rFonts w:ascii="宋体" w:hAnsi="宋体" w:cs="宋体"/>
                <w:snapToGrid w:val="0"/>
                <w:color w:val="000000"/>
                <w:spacing w:val="-1"/>
                <w:kern w:val="0"/>
                <w:sz w:val="20"/>
                <w:szCs w:val="21"/>
                <w:highlight w:val="none"/>
                <w:lang w:eastAsia="en-US"/>
              </w:rPr>
              <w:t>名称</w:t>
            </w:r>
          </w:p>
        </w:tc>
        <w:tc>
          <w:tcPr>
            <w:tcW w:w="4963" w:type="dxa"/>
          </w:tcPr>
          <w:p>
            <w:pPr>
              <w:kinsoku w:val="0"/>
              <w:autoSpaceDE w:val="0"/>
              <w:autoSpaceDN w:val="0"/>
              <w:adjustRightInd w:val="0"/>
              <w:snapToGrid w:val="0"/>
              <w:spacing w:before="34" w:line="222" w:lineRule="auto"/>
              <w:textAlignment w:val="baseline"/>
              <w:rPr>
                <w:rFonts w:ascii="宋体" w:hAnsi="宋体" w:cs="宋体"/>
                <w:snapToGrid w:val="0"/>
                <w:color w:val="000000"/>
                <w:kern w:val="0"/>
                <w:sz w:val="20"/>
                <w:szCs w:val="21"/>
                <w:highlight w:val="none"/>
                <w:lang w:eastAsia="en-US"/>
              </w:rPr>
            </w:pPr>
            <w:r>
              <w:rPr>
                <w:rFonts w:ascii="宋体" w:hAnsi="宋体" w:cs="宋体"/>
                <w:snapToGrid w:val="0"/>
                <w:color w:val="000000"/>
                <w:spacing w:val="-3"/>
                <w:kern w:val="0"/>
                <w:sz w:val="20"/>
                <w:szCs w:val="21"/>
                <w:highlight w:val="none"/>
                <w:lang w:eastAsia="en-US"/>
              </w:rPr>
              <w:t>备</w:t>
            </w:r>
            <w:r>
              <w:rPr>
                <w:rFonts w:ascii="宋体" w:hAnsi="宋体" w:cs="宋体"/>
                <w:snapToGrid w:val="0"/>
                <w:color w:val="000000"/>
                <w:spacing w:val="-2"/>
                <w:kern w:val="0"/>
                <w:sz w:val="20"/>
                <w:szCs w:val="21"/>
                <w:highlight w:val="none"/>
                <w:lang w:eastAsia="en-US"/>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26" w:type="dxa"/>
          </w:tcPr>
          <w:p>
            <w:pPr>
              <w:kinsoku w:val="0"/>
              <w:autoSpaceDE w:val="0"/>
              <w:autoSpaceDN w:val="0"/>
              <w:adjustRightInd w:val="0"/>
              <w:snapToGrid w:val="0"/>
              <w:spacing w:before="273" w:line="195" w:lineRule="auto"/>
              <w:textAlignment w:val="baseline"/>
              <w:rPr>
                <w:rFonts w:ascii="Arial" w:hAnsi="Arial" w:eastAsia="Arial" w:cs="Arial"/>
                <w:snapToGrid w:val="0"/>
                <w:color w:val="000000"/>
                <w:kern w:val="0"/>
                <w:sz w:val="20"/>
                <w:szCs w:val="21"/>
                <w:highlight w:val="none"/>
                <w:lang w:eastAsia="en-US"/>
              </w:rPr>
            </w:pPr>
            <w:r>
              <w:rPr>
                <w:rFonts w:ascii="Arial" w:hAnsi="Arial" w:eastAsia="Arial" w:cs="Arial"/>
                <w:snapToGrid w:val="0"/>
                <w:color w:val="000000"/>
                <w:kern w:val="0"/>
                <w:sz w:val="20"/>
                <w:szCs w:val="21"/>
                <w:highlight w:val="none"/>
                <w:lang w:eastAsia="en-US"/>
              </w:rPr>
              <w:t>1</w:t>
            </w:r>
          </w:p>
        </w:tc>
        <w:tc>
          <w:tcPr>
            <w:tcW w:w="3401" w:type="dxa"/>
          </w:tcPr>
          <w:p>
            <w:pPr>
              <w:kinsoku w:val="0"/>
              <w:autoSpaceDE w:val="0"/>
              <w:autoSpaceDN w:val="0"/>
              <w:adjustRightInd w:val="0"/>
              <w:snapToGrid w:val="0"/>
              <w:spacing w:before="236" w:line="221" w:lineRule="auto"/>
              <w:textAlignment w:val="baseline"/>
              <w:rPr>
                <w:rFonts w:ascii="宋体" w:hAnsi="宋体" w:cs="宋体"/>
                <w:snapToGrid w:val="0"/>
                <w:color w:val="000000"/>
                <w:kern w:val="0"/>
                <w:sz w:val="20"/>
                <w:szCs w:val="21"/>
                <w:highlight w:val="none"/>
                <w:lang w:eastAsia="en-US"/>
              </w:rPr>
            </w:pPr>
            <w:r>
              <w:rPr>
                <w:rFonts w:ascii="宋体" w:hAnsi="宋体" w:cs="宋体"/>
                <w:snapToGrid w:val="0"/>
                <w:color w:val="000000"/>
                <w:spacing w:val="-2"/>
                <w:kern w:val="0"/>
                <w:sz w:val="20"/>
                <w:szCs w:val="21"/>
                <w:highlight w:val="none"/>
                <w:lang w:eastAsia="en-US"/>
              </w:rPr>
              <w:t>人工</w:t>
            </w:r>
            <w:r>
              <w:rPr>
                <w:rFonts w:ascii="宋体" w:hAnsi="宋体" w:cs="宋体"/>
                <w:snapToGrid w:val="0"/>
                <w:color w:val="000000"/>
                <w:spacing w:val="-1"/>
                <w:kern w:val="0"/>
                <w:sz w:val="20"/>
                <w:szCs w:val="21"/>
                <w:highlight w:val="none"/>
                <w:lang w:eastAsia="en-US"/>
              </w:rPr>
              <w:t>费</w:t>
            </w:r>
          </w:p>
        </w:tc>
        <w:tc>
          <w:tcPr>
            <w:tcW w:w="4963" w:type="dxa"/>
          </w:tcPr>
          <w:p>
            <w:pPr>
              <w:kinsoku w:val="0"/>
              <w:autoSpaceDE w:val="0"/>
              <w:autoSpaceDN w:val="0"/>
              <w:adjustRightInd w:val="0"/>
              <w:snapToGrid w:val="0"/>
              <w:spacing w:before="32" w:line="408" w:lineRule="exact"/>
              <w:textAlignment w:val="baseline"/>
              <w:rPr>
                <w:rFonts w:ascii="宋体" w:hAnsi="宋体" w:cs="宋体"/>
                <w:snapToGrid w:val="0"/>
                <w:color w:val="000000"/>
                <w:kern w:val="0"/>
                <w:sz w:val="20"/>
                <w:szCs w:val="21"/>
                <w:highlight w:val="none"/>
                <w:lang w:eastAsia="en-US"/>
              </w:rPr>
            </w:pPr>
            <w:r>
              <w:rPr>
                <w:rFonts w:ascii="宋体" w:hAnsi="宋体" w:cs="宋体"/>
                <w:snapToGrid w:val="0"/>
                <w:color w:val="000000"/>
                <w:spacing w:val="-1"/>
                <w:kern w:val="0"/>
                <w:position w:val="14"/>
                <w:sz w:val="20"/>
                <w:szCs w:val="21"/>
                <w:highlight w:val="none"/>
                <w:lang w:eastAsia="en-US"/>
              </w:rPr>
              <w:t>含人员五险</w:t>
            </w:r>
            <w:r>
              <w:rPr>
                <w:rFonts w:ascii="宋体" w:hAnsi="宋体" w:cs="宋体"/>
                <w:snapToGrid w:val="0"/>
                <w:color w:val="000000"/>
                <w:kern w:val="0"/>
                <w:position w:val="14"/>
                <w:sz w:val="20"/>
                <w:szCs w:val="21"/>
                <w:highlight w:val="none"/>
                <w:lang w:eastAsia="en-US"/>
              </w:rPr>
              <w:t>一金 、劳保用品、加班津贴、体检、国</w:t>
            </w:r>
          </w:p>
          <w:p>
            <w:pPr>
              <w:kinsoku w:val="0"/>
              <w:autoSpaceDE w:val="0"/>
              <w:autoSpaceDN w:val="0"/>
              <w:adjustRightInd w:val="0"/>
              <w:snapToGrid w:val="0"/>
              <w:spacing w:line="220" w:lineRule="auto"/>
              <w:textAlignment w:val="baseline"/>
              <w:rPr>
                <w:rFonts w:ascii="宋体" w:hAnsi="宋体" w:cs="宋体"/>
                <w:snapToGrid w:val="0"/>
                <w:color w:val="000000"/>
                <w:kern w:val="0"/>
                <w:sz w:val="20"/>
                <w:szCs w:val="21"/>
                <w:highlight w:val="none"/>
                <w:lang w:eastAsia="en-US"/>
              </w:rPr>
            </w:pPr>
            <w:r>
              <w:rPr>
                <w:rFonts w:ascii="宋体" w:hAnsi="宋体" w:cs="宋体"/>
                <w:snapToGrid w:val="0"/>
                <w:color w:val="000000"/>
                <w:spacing w:val="-2"/>
                <w:kern w:val="0"/>
                <w:sz w:val="20"/>
                <w:szCs w:val="21"/>
                <w:highlight w:val="none"/>
                <w:lang w:eastAsia="en-US"/>
              </w:rPr>
              <w:t>家法律法规规定的一</w:t>
            </w:r>
            <w:r>
              <w:rPr>
                <w:rFonts w:ascii="宋体" w:hAnsi="宋体" w:cs="宋体"/>
                <w:snapToGrid w:val="0"/>
                <w:color w:val="000000"/>
                <w:spacing w:val="-1"/>
                <w:kern w:val="0"/>
                <w:sz w:val="20"/>
                <w:szCs w:val="21"/>
                <w:highlight w:val="none"/>
                <w:lang w:eastAsia="en-US"/>
              </w:rPr>
              <w:t>切费用。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26" w:type="dxa"/>
          </w:tcPr>
          <w:p>
            <w:pPr>
              <w:kinsoku w:val="0"/>
              <w:autoSpaceDE w:val="0"/>
              <w:autoSpaceDN w:val="0"/>
              <w:adjustRightInd w:val="0"/>
              <w:snapToGrid w:val="0"/>
              <w:spacing w:before="70" w:line="195" w:lineRule="auto"/>
              <w:textAlignment w:val="baseline"/>
              <w:rPr>
                <w:rFonts w:ascii="Arial" w:hAnsi="Arial" w:eastAsia="Arial" w:cs="Arial"/>
                <w:snapToGrid w:val="0"/>
                <w:color w:val="000000"/>
                <w:kern w:val="0"/>
                <w:sz w:val="20"/>
                <w:szCs w:val="21"/>
                <w:highlight w:val="none"/>
                <w:lang w:eastAsia="en-US"/>
              </w:rPr>
            </w:pPr>
            <w:r>
              <w:rPr>
                <w:rFonts w:ascii="Arial" w:hAnsi="Arial" w:eastAsia="Arial" w:cs="Arial"/>
                <w:snapToGrid w:val="0"/>
                <w:color w:val="000000"/>
                <w:kern w:val="0"/>
                <w:sz w:val="20"/>
                <w:szCs w:val="21"/>
                <w:highlight w:val="none"/>
                <w:lang w:eastAsia="en-US"/>
              </w:rPr>
              <w:t>2</w:t>
            </w:r>
          </w:p>
        </w:tc>
        <w:tc>
          <w:tcPr>
            <w:tcW w:w="3401" w:type="dxa"/>
          </w:tcPr>
          <w:p>
            <w:pPr>
              <w:kinsoku w:val="0"/>
              <w:autoSpaceDE w:val="0"/>
              <w:autoSpaceDN w:val="0"/>
              <w:adjustRightInd w:val="0"/>
              <w:snapToGrid w:val="0"/>
              <w:spacing w:before="30" w:line="222" w:lineRule="auto"/>
              <w:textAlignment w:val="baseline"/>
              <w:rPr>
                <w:rFonts w:ascii="宋体" w:hAnsi="宋体" w:cs="宋体"/>
                <w:snapToGrid w:val="0"/>
                <w:color w:val="000000"/>
                <w:kern w:val="0"/>
                <w:sz w:val="20"/>
                <w:szCs w:val="21"/>
                <w:highlight w:val="none"/>
                <w:lang w:eastAsia="en-US"/>
              </w:rPr>
            </w:pPr>
            <w:r>
              <w:rPr>
                <w:rFonts w:ascii="宋体" w:hAnsi="宋体" w:cs="宋体"/>
                <w:snapToGrid w:val="0"/>
                <w:color w:val="000000"/>
                <w:spacing w:val="-2"/>
                <w:kern w:val="0"/>
                <w:sz w:val="20"/>
                <w:szCs w:val="21"/>
                <w:highlight w:val="none"/>
                <w:lang w:eastAsia="en-US"/>
              </w:rPr>
              <w:t>空气过滤器</w:t>
            </w:r>
            <w:r>
              <w:rPr>
                <w:rFonts w:ascii="宋体" w:hAnsi="宋体" w:cs="宋体"/>
                <w:snapToGrid w:val="0"/>
                <w:color w:val="000000"/>
                <w:spacing w:val="-1"/>
                <w:kern w:val="0"/>
                <w:sz w:val="20"/>
                <w:szCs w:val="21"/>
                <w:highlight w:val="none"/>
                <w:lang w:eastAsia="en-US"/>
              </w:rPr>
              <w:t>滤芯</w:t>
            </w:r>
            <w:r>
              <w:rPr>
                <w:rFonts w:hint="eastAsia" w:ascii="宋体" w:hAnsi="宋体" w:cs="宋体"/>
                <w:snapToGrid w:val="0"/>
                <w:color w:val="000000"/>
                <w:spacing w:val="-1"/>
                <w:kern w:val="0"/>
                <w:sz w:val="20"/>
                <w:szCs w:val="21"/>
                <w:highlight w:val="none"/>
                <w:lang w:eastAsia="en-US"/>
              </w:rPr>
              <w:t>（初效、中效、亚高效、高效）</w:t>
            </w:r>
          </w:p>
        </w:tc>
        <w:tc>
          <w:tcPr>
            <w:tcW w:w="4963" w:type="dxa"/>
          </w:tcPr>
          <w:p>
            <w:pPr>
              <w:kinsoku w:val="0"/>
              <w:autoSpaceDE w:val="0"/>
              <w:autoSpaceDN w:val="0"/>
              <w:adjustRightInd w:val="0"/>
              <w:snapToGrid w:val="0"/>
              <w:spacing w:before="30" w:line="220" w:lineRule="auto"/>
              <w:textAlignment w:val="baseline"/>
              <w:rPr>
                <w:rFonts w:ascii="宋体" w:hAnsi="宋体" w:cs="宋体"/>
                <w:snapToGrid w:val="0"/>
                <w:color w:val="000000"/>
                <w:kern w:val="0"/>
                <w:sz w:val="20"/>
                <w:szCs w:val="21"/>
                <w:highlight w:val="none"/>
                <w:lang w:eastAsia="en-US"/>
              </w:rPr>
            </w:pPr>
            <w:r>
              <w:rPr>
                <w:rFonts w:ascii="宋体" w:hAnsi="宋体" w:cs="宋体"/>
                <w:snapToGrid w:val="0"/>
                <w:color w:val="000000"/>
                <w:spacing w:val="-1"/>
                <w:kern w:val="0"/>
                <w:sz w:val="20"/>
                <w:szCs w:val="21"/>
                <w:highlight w:val="none"/>
                <w:lang w:eastAsia="en-US"/>
              </w:rPr>
              <w:t>与原设备安装</w:t>
            </w:r>
            <w:r>
              <w:rPr>
                <w:rFonts w:ascii="宋体" w:hAnsi="宋体" w:cs="宋体"/>
                <w:snapToGrid w:val="0"/>
                <w:color w:val="000000"/>
                <w:kern w:val="0"/>
                <w:sz w:val="20"/>
                <w:szCs w:val="21"/>
                <w:highlight w:val="none"/>
                <w:lang w:eastAsia="en-US"/>
              </w:rPr>
              <w:t>材质、</w:t>
            </w:r>
            <w:r>
              <w:rPr>
                <w:rFonts w:hint="eastAsia" w:ascii="宋体" w:hAnsi="宋体" w:cs="宋体"/>
                <w:snapToGrid w:val="0"/>
                <w:color w:val="000000"/>
                <w:kern w:val="0"/>
                <w:sz w:val="20"/>
                <w:szCs w:val="21"/>
                <w:highlight w:val="none"/>
                <w:lang w:eastAsia="en-US"/>
              </w:rPr>
              <w:t>型号</w:t>
            </w:r>
            <w:r>
              <w:rPr>
                <w:rFonts w:ascii="宋体" w:hAnsi="宋体" w:cs="宋体"/>
                <w:snapToGrid w:val="0"/>
                <w:color w:val="000000"/>
                <w:kern w:val="0"/>
                <w:sz w:val="20"/>
                <w:szCs w:val="21"/>
                <w:highlight w:val="none"/>
                <w:lang w:eastAsia="en-US"/>
              </w:rPr>
              <w:t>规格一致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26" w:type="dxa"/>
          </w:tcPr>
          <w:p>
            <w:pPr>
              <w:kinsoku w:val="0"/>
              <w:autoSpaceDE w:val="0"/>
              <w:autoSpaceDN w:val="0"/>
              <w:adjustRightInd w:val="0"/>
              <w:snapToGrid w:val="0"/>
              <w:spacing w:before="70" w:line="195" w:lineRule="auto"/>
              <w:textAlignment w:val="baseline"/>
              <w:rPr>
                <w:rFonts w:ascii="Arial" w:hAnsi="Arial" w:eastAsia="Arial" w:cs="Arial"/>
                <w:snapToGrid w:val="0"/>
                <w:color w:val="000000"/>
                <w:kern w:val="0"/>
                <w:sz w:val="20"/>
                <w:szCs w:val="21"/>
                <w:highlight w:val="none"/>
                <w:lang w:eastAsia="en-US"/>
              </w:rPr>
            </w:pPr>
            <w:r>
              <w:rPr>
                <w:rFonts w:ascii="Arial" w:hAnsi="Arial" w:eastAsia="Arial" w:cs="Arial"/>
                <w:snapToGrid w:val="0"/>
                <w:color w:val="000000"/>
                <w:kern w:val="0"/>
                <w:sz w:val="20"/>
                <w:szCs w:val="21"/>
                <w:highlight w:val="none"/>
                <w:lang w:eastAsia="en-US"/>
              </w:rPr>
              <w:t>3</w:t>
            </w:r>
          </w:p>
        </w:tc>
        <w:tc>
          <w:tcPr>
            <w:tcW w:w="3401" w:type="dxa"/>
          </w:tcPr>
          <w:p>
            <w:pPr>
              <w:kinsoku w:val="0"/>
              <w:autoSpaceDE w:val="0"/>
              <w:autoSpaceDN w:val="0"/>
              <w:adjustRightInd w:val="0"/>
              <w:snapToGrid w:val="0"/>
              <w:spacing w:before="33" w:line="220" w:lineRule="auto"/>
              <w:textAlignment w:val="baseline"/>
              <w:rPr>
                <w:rFonts w:ascii="宋体" w:hAnsi="宋体" w:cs="宋体"/>
                <w:snapToGrid w:val="0"/>
                <w:color w:val="000000"/>
                <w:kern w:val="0"/>
                <w:sz w:val="20"/>
                <w:szCs w:val="21"/>
                <w:highlight w:val="none"/>
                <w:lang w:eastAsia="en-US"/>
              </w:rPr>
            </w:pPr>
            <w:r>
              <w:rPr>
                <w:rFonts w:ascii="宋体" w:hAnsi="宋体" w:cs="宋体"/>
                <w:snapToGrid w:val="0"/>
                <w:color w:val="000000"/>
                <w:spacing w:val="-1"/>
                <w:kern w:val="0"/>
                <w:sz w:val="20"/>
                <w:szCs w:val="21"/>
                <w:highlight w:val="none"/>
                <w:lang w:eastAsia="en-US"/>
              </w:rPr>
              <w:t>水质处理耗材费、</w:t>
            </w:r>
            <w:r>
              <w:rPr>
                <w:rFonts w:ascii="宋体" w:hAnsi="宋体" w:cs="宋体"/>
                <w:snapToGrid w:val="0"/>
                <w:color w:val="000000"/>
                <w:kern w:val="0"/>
                <w:sz w:val="20"/>
                <w:szCs w:val="21"/>
                <w:highlight w:val="none"/>
                <w:lang w:eastAsia="en-US"/>
              </w:rPr>
              <w:t>及化验药剂</w:t>
            </w:r>
          </w:p>
        </w:tc>
        <w:tc>
          <w:tcPr>
            <w:tcW w:w="4963" w:type="dxa"/>
          </w:tcPr>
          <w:p>
            <w:pPr>
              <w:kinsoku w:val="0"/>
              <w:autoSpaceDE w:val="0"/>
              <w:autoSpaceDN w:val="0"/>
              <w:adjustRightInd w:val="0"/>
              <w:snapToGrid w:val="0"/>
              <w:spacing w:before="33" w:line="220" w:lineRule="auto"/>
              <w:textAlignment w:val="baseline"/>
              <w:rPr>
                <w:rFonts w:ascii="宋体" w:hAnsi="宋体" w:cs="宋体"/>
                <w:snapToGrid w:val="0"/>
                <w:color w:val="000000"/>
                <w:kern w:val="0"/>
                <w:sz w:val="20"/>
                <w:szCs w:val="21"/>
                <w:highlight w:val="none"/>
                <w:lang w:eastAsia="en-US"/>
              </w:rPr>
            </w:pPr>
            <w:r>
              <w:rPr>
                <w:rFonts w:ascii="宋体" w:hAnsi="宋体" w:cs="宋体"/>
                <w:snapToGrid w:val="0"/>
                <w:color w:val="000000"/>
                <w:spacing w:val="-1"/>
                <w:kern w:val="0"/>
                <w:sz w:val="20"/>
                <w:szCs w:val="21"/>
                <w:highlight w:val="none"/>
                <w:lang w:eastAsia="en-US"/>
              </w:rPr>
              <w:t>含软水处</w:t>
            </w:r>
            <w:r>
              <w:rPr>
                <w:rFonts w:ascii="宋体" w:hAnsi="宋体" w:cs="宋体"/>
                <w:snapToGrid w:val="0"/>
                <w:color w:val="000000"/>
                <w:kern w:val="0"/>
                <w:sz w:val="20"/>
                <w:szCs w:val="21"/>
                <w:highlight w:val="none"/>
                <w:lang w:eastAsia="en-US"/>
              </w:rPr>
              <w:t>理及各种化学试剂费、检测费等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26" w:type="dxa"/>
          </w:tcPr>
          <w:p>
            <w:pPr>
              <w:kinsoku w:val="0"/>
              <w:autoSpaceDE w:val="0"/>
              <w:autoSpaceDN w:val="0"/>
              <w:adjustRightInd w:val="0"/>
              <w:snapToGrid w:val="0"/>
              <w:spacing w:before="70" w:line="195" w:lineRule="auto"/>
              <w:textAlignment w:val="baseline"/>
              <w:rPr>
                <w:rFonts w:ascii="Arial" w:hAnsi="Arial" w:eastAsia="Arial" w:cs="Arial"/>
                <w:snapToGrid w:val="0"/>
                <w:color w:val="000000"/>
                <w:kern w:val="0"/>
                <w:sz w:val="20"/>
                <w:szCs w:val="21"/>
                <w:highlight w:val="none"/>
                <w:lang w:eastAsia="en-US"/>
              </w:rPr>
            </w:pPr>
            <w:r>
              <w:rPr>
                <w:rFonts w:ascii="Arial" w:hAnsi="Arial" w:eastAsia="Arial" w:cs="Arial"/>
                <w:snapToGrid w:val="0"/>
                <w:color w:val="000000"/>
                <w:kern w:val="0"/>
                <w:sz w:val="20"/>
                <w:szCs w:val="21"/>
                <w:highlight w:val="none"/>
                <w:lang w:eastAsia="en-US"/>
              </w:rPr>
              <w:t>4</w:t>
            </w:r>
          </w:p>
        </w:tc>
        <w:tc>
          <w:tcPr>
            <w:tcW w:w="3401" w:type="dxa"/>
          </w:tcPr>
          <w:p>
            <w:pPr>
              <w:kinsoku w:val="0"/>
              <w:autoSpaceDE w:val="0"/>
              <w:autoSpaceDN w:val="0"/>
              <w:adjustRightInd w:val="0"/>
              <w:snapToGrid w:val="0"/>
              <w:spacing w:before="31" w:line="220" w:lineRule="auto"/>
              <w:textAlignment w:val="baseline"/>
              <w:rPr>
                <w:rFonts w:ascii="宋体" w:hAnsi="宋体" w:cs="宋体"/>
                <w:snapToGrid w:val="0"/>
                <w:color w:val="000000"/>
                <w:kern w:val="0"/>
                <w:sz w:val="20"/>
                <w:szCs w:val="21"/>
                <w:highlight w:val="none"/>
                <w:lang w:eastAsia="en-US"/>
              </w:rPr>
            </w:pPr>
            <w:r>
              <w:rPr>
                <w:rFonts w:ascii="宋体" w:hAnsi="宋体" w:cs="宋体"/>
                <w:snapToGrid w:val="0"/>
                <w:color w:val="000000"/>
                <w:spacing w:val="-1"/>
                <w:kern w:val="0"/>
                <w:sz w:val="20"/>
                <w:szCs w:val="21"/>
                <w:highlight w:val="none"/>
                <w:lang w:eastAsia="en-US"/>
              </w:rPr>
              <w:t>设备清洗剂、滤</w:t>
            </w:r>
            <w:r>
              <w:rPr>
                <w:rFonts w:ascii="宋体" w:hAnsi="宋体" w:cs="宋体"/>
                <w:snapToGrid w:val="0"/>
                <w:color w:val="000000"/>
                <w:kern w:val="0"/>
                <w:sz w:val="20"/>
                <w:szCs w:val="21"/>
                <w:highlight w:val="none"/>
                <w:lang w:eastAsia="en-US"/>
              </w:rPr>
              <w:t>芯清洗剂及消毒剂</w:t>
            </w:r>
          </w:p>
        </w:tc>
        <w:tc>
          <w:tcPr>
            <w:tcW w:w="4963" w:type="dxa"/>
          </w:tcPr>
          <w:p>
            <w:pPr>
              <w:kinsoku w:val="0"/>
              <w:autoSpaceDE w:val="0"/>
              <w:autoSpaceDN w:val="0"/>
              <w:adjustRightInd w:val="0"/>
              <w:snapToGrid w:val="0"/>
              <w:spacing w:before="31" w:line="220" w:lineRule="auto"/>
              <w:textAlignment w:val="baseline"/>
              <w:rPr>
                <w:rFonts w:ascii="宋体" w:hAnsi="宋体" w:cs="宋体"/>
                <w:snapToGrid w:val="0"/>
                <w:color w:val="000000"/>
                <w:kern w:val="0"/>
                <w:sz w:val="20"/>
                <w:szCs w:val="21"/>
                <w:highlight w:val="none"/>
                <w:lang w:eastAsia="en-US"/>
              </w:rPr>
            </w:pPr>
            <w:r>
              <w:rPr>
                <w:rFonts w:ascii="宋体" w:hAnsi="宋体" w:cs="宋体"/>
                <w:snapToGrid w:val="0"/>
                <w:color w:val="000000"/>
                <w:spacing w:val="-1"/>
                <w:kern w:val="0"/>
                <w:sz w:val="20"/>
                <w:szCs w:val="21"/>
                <w:highlight w:val="none"/>
                <w:lang w:eastAsia="en-US"/>
              </w:rPr>
              <w:t>使用材料合</w:t>
            </w:r>
            <w:r>
              <w:rPr>
                <w:rFonts w:ascii="宋体" w:hAnsi="宋体" w:cs="宋体"/>
                <w:snapToGrid w:val="0"/>
                <w:color w:val="000000"/>
                <w:kern w:val="0"/>
                <w:sz w:val="20"/>
                <w:szCs w:val="21"/>
                <w:highlight w:val="none"/>
                <w:lang w:eastAsia="en-US"/>
              </w:rPr>
              <w:t>格且符合院感防控相关标准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26" w:type="dxa"/>
          </w:tcPr>
          <w:p>
            <w:pPr>
              <w:kinsoku w:val="0"/>
              <w:autoSpaceDE w:val="0"/>
              <w:autoSpaceDN w:val="0"/>
              <w:adjustRightInd w:val="0"/>
              <w:snapToGrid w:val="0"/>
              <w:spacing w:before="74" w:line="192" w:lineRule="auto"/>
              <w:textAlignment w:val="baseline"/>
              <w:rPr>
                <w:rFonts w:ascii="Arial" w:hAnsi="Arial" w:eastAsia="Arial" w:cs="Arial"/>
                <w:snapToGrid w:val="0"/>
                <w:color w:val="000000"/>
                <w:kern w:val="0"/>
                <w:sz w:val="20"/>
                <w:szCs w:val="21"/>
                <w:highlight w:val="none"/>
                <w:lang w:eastAsia="en-US"/>
              </w:rPr>
            </w:pPr>
            <w:r>
              <w:rPr>
                <w:rFonts w:ascii="Arial" w:hAnsi="Arial" w:eastAsia="Arial" w:cs="Arial"/>
                <w:snapToGrid w:val="0"/>
                <w:color w:val="000000"/>
                <w:kern w:val="0"/>
                <w:sz w:val="20"/>
                <w:szCs w:val="21"/>
                <w:highlight w:val="none"/>
                <w:lang w:eastAsia="en-US"/>
              </w:rPr>
              <w:t>5</w:t>
            </w:r>
          </w:p>
        </w:tc>
        <w:tc>
          <w:tcPr>
            <w:tcW w:w="3401" w:type="dxa"/>
          </w:tcPr>
          <w:p>
            <w:pPr>
              <w:kinsoku w:val="0"/>
              <w:autoSpaceDE w:val="0"/>
              <w:autoSpaceDN w:val="0"/>
              <w:adjustRightInd w:val="0"/>
              <w:snapToGrid w:val="0"/>
              <w:spacing w:before="32" w:line="220" w:lineRule="auto"/>
              <w:textAlignment w:val="baseline"/>
              <w:rPr>
                <w:rFonts w:ascii="宋体" w:hAnsi="宋体" w:cs="宋体"/>
                <w:snapToGrid w:val="0"/>
                <w:color w:val="000000"/>
                <w:kern w:val="0"/>
                <w:sz w:val="20"/>
                <w:szCs w:val="21"/>
                <w:highlight w:val="none"/>
                <w:lang w:eastAsia="en-US"/>
              </w:rPr>
            </w:pPr>
            <w:r>
              <w:rPr>
                <w:rFonts w:ascii="宋体" w:hAnsi="宋体" w:cs="宋体"/>
                <w:snapToGrid w:val="0"/>
                <w:color w:val="000000"/>
                <w:spacing w:val="-1"/>
                <w:kern w:val="0"/>
                <w:sz w:val="20"/>
                <w:szCs w:val="21"/>
                <w:highlight w:val="none"/>
                <w:lang w:eastAsia="en-US"/>
              </w:rPr>
              <w:t>设备</w:t>
            </w:r>
            <w:r>
              <w:rPr>
                <w:rFonts w:hint="eastAsia" w:ascii="宋体" w:hAnsi="宋体" w:cs="宋体"/>
                <w:snapToGrid w:val="0"/>
                <w:color w:val="000000"/>
                <w:spacing w:val="-1"/>
                <w:kern w:val="0"/>
                <w:sz w:val="20"/>
                <w:szCs w:val="21"/>
                <w:highlight w:val="none"/>
                <w:lang w:eastAsia="en-US"/>
              </w:rPr>
              <w:t>维修费、</w:t>
            </w:r>
            <w:r>
              <w:rPr>
                <w:rFonts w:ascii="宋体" w:hAnsi="宋体" w:cs="宋体"/>
                <w:snapToGrid w:val="0"/>
                <w:color w:val="000000"/>
                <w:spacing w:val="-1"/>
                <w:kern w:val="0"/>
                <w:sz w:val="20"/>
                <w:szCs w:val="21"/>
                <w:highlight w:val="none"/>
                <w:lang w:eastAsia="en-US"/>
              </w:rPr>
              <w:t>维护保养费、材</w:t>
            </w:r>
            <w:r>
              <w:rPr>
                <w:rFonts w:ascii="宋体" w:hAnsi="宋体" w:cs="宋体"/>
                <w:snapToGrid w:val="0"/>
                <w:color w:val="000000"/>
                <w:kern w:val="0"/>
                <w:sz w:val="20"/>
                <w:szCs w:val="21"/>
                <w:highlight w:val="none"/>
                <w:lang w:eastAsia="en-US"/>
              </w:rPr>
              <w:t>料费</w:t>
            </w:r>
          </w:p>
        </w:tc>
        <w:tc>
          <w:tcPr>
            <w:tcW w:w="4963" w:type="dxa"/>
          </w:tcPr>
          <w:p>
            <w:pPr>
              <w:kinsoku w:val="0"/>
              <w:autoSpaceDE w:val="0"/>
              <w:autoSpaceDN w:val="0"/>
              <w:adjustRightInd w:val="0"/>
              <w:snapToGrid w:val="0"/>
              <w:spacing w:before="31" w:line="221" w:lineRule="auto"/>
              <w:textAlignment w:val="baseline"/>
              <w:rPr>
                <w:rFonts w:ascii="宋体" w:hAnsi="宋体" w:cs="宋体"/>
                <w:snapToGrid w:val="0"/>
                <w:color w:val="000000"/>
                <w:kern w:val="0"/>
                <w:sz w:val="20"/>
                <w:szCs w:val="21"/>
                <w:highlight w:val="none"/>
                <w:lang w:eastAsia="en-US"/>
              </w:rPr>
            </w:pPr>
            <w:r>
              <w:rPr>
                <w:rFonts w:ascii="宋体" w:hAnsi="宋体" w:cs="宋体"/>
                <w:snapToGrid w:val="0"/>
                <w:color w:val="000000"/>
                <w:spacing w:val="-1"/>
                <w:kern w:val="0"/>
                <w:sz w:val="20"/>
                <w:szCs w:val="21"/>
                <w:highlight w:val="none"/>
                <w:lang w:eastAsia="en-US"/>
              </w:rPr>
              <w:t>包含设备</w:t>
            </w:r>
            <w:r>
              <w:rPr>
                <w:rFonts w:ascii="宋体" w:hAnsi="宋体" w:cs="宋体"/>
                <w:snapToGrid w:val="0"/>
                <w:color w:val="000000"/>
                <w:kern w:val="0"/>
                <w:sz w:val="20"/>
                <w:szCs w:val="21"/>
                <w:highlight w:val="none"/>
                <w:lang w:eastAsia="en-US"/>
              </w:rPr>
              <w:t>维护保养、巡视检查等所需的一切费用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26" w:type="dxa"/>
          </w:tcPr>
          <w:p>
            <w:pPr>
              <w:kinsoku w:val="0"/>
              <w:autoSpaceDE w:val="0"/>
              <w:autoSpaceDN w:val="0"/>
              <w:adjustRightInd w:val="0"/>
              <w:snapToGrid w:val="0"/>
              <w:spacing w:before="69" w:line="195" w:lineRule="auto"/>
              <w:textAlignment w:val="baseline"/>
              <w:rPr>
                <w:rFonts w:ascii="Arial" w:hAnsi="Arial" w:eastAsia="Arial" w:cs="Arial"/>
                <w:snapToGrid w:val="0"/>
                <w:color w:val="000000"/>
                <w:kern w:val="0"/>
                <w:sz w:val="20"/>
                <w:szCs w:val="21"/>
                <w:highlight w:val="none"/>
                <w:lang w:eastAsia="en-US"/>
              </w:rPr>
            </w:pPr>
            <w:r>
              <w:rPr>
                <w:rFonts w:ascii="Arial" w:hAnsi="Arial" w:eastAsia="Arial" w:cs="Arial"/>
                <w:snapToGrid w:val="0"/>
                <w:color w:val="000000"/>
                <w:kern w:val="0"/>
                <w:sz w:val="20"/>
                <w:szCs w:val="21"/>
                <w:highlight w:val="none"/>
                <w:lang w:eastAsia="en-US"/>
              </w:rPr>
              <w:t>6</w:t>
            </w:r>
          </w:p>
        </w:tc>
        <w:tc>
          <w:tcPr>
            <w:tcW w:w="3401" w:type="dxa"/>
          </w:tcPr>
          <w:p>
            <w:pPr>
              <w:kinsoku w:val="0"/>
              <w:autoSpaceDE w:val="0"/>
              <w:autoSpaceDN w:val="0"/>
              <w:adjustRightInd w:val="0"/>
              <w:snapToGrid w:val="0"/>
              <w:spacing w:before="32" w:line="221" w:lineRule="auto"/>
              <w:textAlignment w:val="baseline"/>
              <w:rPr>
                <w:rFonts w:ascii="宋体" w:hAnsi="宋体" w:cs="宋体"/>
                <w:snapToGrid w:val="0"/>
                <w:color w:val="000000"/>
                <w:kern w:val="0"/>
                <w:sz w:val="20"/>
                <w:szCs w:val="21"/>
                <w:highlight w:val="none"/>
                <w:lang w:eastAsia="en-US"/>
              </w:rPr>
            </w:pPr>
            <w:r>
              <w:rPr>
                <w:rFonts w:hint="eastAsia" w:ascii="宋体" w:hAnsi="宋体" w:cs="宋体"/>
                <w:snapToGrid w:val="0"/>
                <w:color w:val="000000"/>
                <w:spacing w:val="-7"/>
                <w:kern w:val="0"/>
                <w:sz w:val="20"/>
                <w:szCs w:val="21"/>
                <w:highlight w:val="none"/>
                <w:lang w:eastAsia="en-US"/>
              </w:rPr>
              <w:t>集中空调通风系统和净化区域的各项检测</w:t>
            </w:r>
          </w:p>
        </w:tc>
        <w:tc>
          <w:tcPr>
            <w:tcW w:w="4963" w:type="dxa"/>
          </w:tcPr>
          <w:p>
            <w:pPr>
              <w:kinsoku w:val="0"/>
              <w:autoSpaceDE w:val="0"/>
              <w:autoSpaceDN w:val="0"/>
              <w:adjustRightInd w:val="0"/>
              <w:snapToGrid w:val="0"/>
              <w:spacing w:before="33" w:line="220" w:lineRule="auto"/>
              <w:textAlignment w:val="baseline"/>
              <w:rPr>
                <w:rFonts w:ascii="宋体" w:hAnsi="宋体" w:cs="宋体"/>
                <w:snapToGrid w:val="0"/>
                <w:color w:val="000000"/>
                <w:kern w:val="0"/>
                <w:sz w:val="20"/>
                <w:szCs w:val="21"/>
                <w:highlight w:val="none"/>
                <w:lang w:eastAsia="en-US"/>
              </w:rPr>
            </w:pPr>
            <w:r>
              <w:rPr>
                <w:rFonts w:hint="eastAsia" w:ascii="宋体" w:hAnsi="宋体" w:cs="宋体"/>
                <w:snapToGrid w:val="0"/>
                <w:color w:val="000000"/>
                <w:spacing w:val="-1"/>
                <w:kern w:val="0"/>
                <w:sz w:val="20"/>
                <w:szCs w:val="21"/>
                <w:highlight w:val="none"/>
                <w:lang w:eastAsia="en-US"/>
              </w:rPr>
              <w:t>包含相关规范中要求进行的各项检测项目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26" w:type="dxa"/>
          </w:tcPr>
          <w:p>
            <w:pPr>
              <w:kinsoku w:val="0"/>
              <w:autoSpaceDE w:val="0"/>
              <w:autoSpaceDN w:val="0"/>
              <w:adjustRightInd w:val="0"/>
              <w:snapToGrid w:val="0"/>
              <w:spacing w:before="69" w:line="195" w:lineRule="auto"/>
              <w:textAlignment w:val="baseline"/>
              <w:rPr>
                <w:rFonts w:hint="eastAsia" w:ascii="Arial" w:hAnsi="Arial" w:cs="Arial" w:eastAsiaTheme="minorEastAsia"/>
                <w:snapToGrid w:val="0"/>
                <w:color w:val="000000"/>
                <w:kern w:val="0"/>
                <w:sz w:val="20"/>
                <w:szCs w:val="21"/>
                <w:highlight w:val="none"/>
                <w:lang w:eastAsia="en-US"/>
              </w:rPr>
            </w:pPr>
            <w:r>
              <w:rPr>
                <w:rFonts w:hint="eastAsia" w:ascii="Arial" w:hAnsi="Arial" w:cs="Arial" w:eastAsiaTheme="minorEastAsia"/>
                <w:snapToGrid w:val="0"/>
                <w:color w:val="000000"/>
                <w:kern w:val="0"/>
                <w:sz w:val="20"/>
                <w:szCs w:val="21"/>
                <w:highlight w:val="none"/>
                <w:lang w:eastAsia="en-US"/>
              </w:rPr>
              <w:t>7</w:t>
            </w:r>
          </w:p>
        </w:tc>
        <w:tc>
          <w:tcPr>
            <w:tcW w:w="3401" w:type="dxa"/>
          </w:tcPr>
          <w:p>
            <w:pPr>
              <w:kinsoku w:val="0"/>
              <w:autoSpaceDE w:val="0"/>
              <w:autoSpaceDN w:val="0"/>
              <w:adjustRightInd w:val="0"/>
              <w:snapToGrid w:val="0"/>
              <w:spacing w:before="32" w:line="221" w:lineRule="auto"/>
              <w:textAlignment w:val="baseline"/>
              <w:rPr>
                <w:rFonts w:hint="eastAsia" w:ascii="宋体" w:hAnsi="宋体" w:cs="宋体"/>
                <w:snapToGrid w:val="0"/>
                <w:color w:val="000000"/>
                <w:spacing w:val="-7"/>
                <w:kern w:val="0"/>
                <w:sz w:val="20"/>
                <w:szCs w:val="21"/>
                <w:highlight w:val="none"/>
                <w:lang w:eastAsia="en-US"/>
              </w:rPr>
            </w:pPr>
            <w:r>
              <w:rPr>
                <w:rFonts w:hint="eastAsia" w:ascii="宋体" w:hAnsi="宋体" w:cs="宋体"/>
                <w:snapToGrid w:val="0"/>
                <w:color w:val="000000"/>
                <w:spacing w:val="-7"/>
                <w:kern w:val="0"/>
                <w:sz w:val="20"/>
                <w:szCs w:val="21"/>
                <w:highlight w:val="none"/>
                <w:lang w:eastAsia="en-US"/>
              </w:rPr>
              <w:t>风机盘管检修费、每年两次的保养费、清洗消毒费。</w:t>
            </w:r>
          </w:p>
        </w:tc>
        <w:tc>
          <w:tcPr>
            <w:tcW w:w="4963" w:type="dxa"/>
          </w:tcPr>
          <w:p>
            <w:pPr>
              <w:kinsoku w:val="0"/>
              <w:autoSpaceDE w:val="0"/>
              <w:autoSpaceDN w:val="0"/>
              <w:adjustRightInd w:val="0"/>
              <w:snapToGrid w:val="0"/>
              <w:spacing w:before="33" w:line="220" w:lineRule="auto"/>
              <w:textAlignment w:val="baseline"/>
              <w:rPr>
                <w:rFonts w:hint="eastAsia" w:ascii="宋体" w:hAnsi="宋体" w:cs="宋体"/>
                <w:snapToGrid w:val="0"/>
                <w:color w:val="000000"/>
                <w:spacing w:val="-1"/>
                <w:kern w:val="0"/>
                <w:sz w:val="20"/>
                <w:szCs w:val="21"/>
                <w:highlight w:val="none"/>
                <w:lang w:eastAsia="en-US"/>
              </w:rPr>
            </w:pPr>
            <w:r>
              <w:rPr>
                <w:rFonts w:hint="eastAsia" w:ascii="宋体" w:hAnsi="宋体" w:cs="宋体"/>
                <w:snapToGrid w:val="0"/>
                <w:color w:val="000000"/>
                <w:spacing w:val="-1"/>
                <w:kern w:val="0"/>
                <w:sz w:val="20"/>
                <w:szCs w:val="21"/>
                <w:highlight w:val="none"/>
                <w:lang w:eastAsia="en-US"/>
              </w:rPr>
              <w:t>包含风机盘管日常检修、出风回风管道清洗消毒、更换配件、滤网清洗更换、卫生检测等一切费用。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26" w:type="dxa"/>
          </w:tcPr>
          <w:p>
            <w:pPr>
              <w:kinsoku w:val="0"/>
              <w:autoSpaceDE w:val="0"/>
              <w:autoSpaceDN w:val="0"/>
              <w:adjustRightInd w:val="0"/>
              <w:snapToGrid w:val="0"/>
              <w:spacing w:before="69" w:line="195" w:lineRule="auto"/>
              <w:textAlignment w:val="baseline"/>
              <w:rPr>
                <w:rFonts w:ascii="Arial" w:hAnsi="Arial" w:eastAsia="Arial" w:cs="Arial"/>
                <w:snapToGrid w:val="0"/>
                <w:color w:val="000000"/>
                <w:kern w:val="0"/>
                <w:sz w:val="20"/>
                <w:szCs w:val="21"/>
                <w:highlight w:val="none"/>
                <w:lang w:eastAsia="en-US"/>
              </w:rPr>
            </w:pPr>
            <w:r>
              <w:rPr>
                <w:rFonts w:ascii="Arial" w:hAnsi="Arial" w:eastAsia="Arial" w:cs="Arial"/>
                <w:snapToGrid w:val="0"/>
                <w:color w:val="000000"/>
                <w:kern w:val="0"/>
                <w:sz w:val="20"/>
                <w:szCs w:val="21"/>
                <w:highlight w:val="none"/>
                <w:lang w:eastAsia="en-US"/>
              </w:rPr>
              <w:t>8</w:t>
            </w:r>
          </w:p>
        </w:tc>
        <w:tc>
          <w:tcPr>
            <w:tcW w:w="3401" w:type="dxa"/>
          </w:tcPr>
          <w:p>
            <w:pPr>
              <w:kinsoku w:val="0"/>
              <w:autoSpaceDE w:val="0"/>
              <w:autoSpaceDN w:val="0"/>
              <w:adjustRightInd w:val="0"/>
              <w:snapToGrid w:val="0"/>
              <w:spacing w:before="32" w:line="221" w:lineRule="auto"/>
              <w:textAlignment w:val="baseline"/>
              <w:rPr>
                <w:rFonts w:hint="eastAsia" w:ascii="宋体" w:hAnsi="宋体" w:cs="宋体"/>
                <w:snapToGrid w:val="0"/>
                <w:color w:val="000000"/>
                <w:spacing w:val="-7"/>
                <w:kern w:val="0"/>
                <w:sz w:val="20"/>
                <w:szCs w:val="21"/>
                <w:highlight w:val="none"/>
                <w:lang w:eastAsia="en-US"/>
              </w:rPr>
            </w:pPr>
            <w:r>
              <w:rPr>
                <w:rFonts w:hint="eastAsia" w:ascii="宋体" w:hAnsi="宋体" w:cs="宋体"/>
                <w:snapToGrid w:val="0"/>
                <w:color w:val="000000"/>
                <w:spacing w:val="-7"/>
                <w:kern w:val="0"/>
                <w:sz w:val="20"/>
                <w:szCs w:val="21"/>
                <w:highlight w:val="none"/>
                <w:lang w:eastAsia="en-US"/>
              </w:rPr>
              <w:t>送风管道每年一次除尘清洗、卫生检测</w:t>
            </w:r>
          </w:p>
        </w:tc>
        <w:tc>
          <w:tcPr>
            <w:tcW w:w="4963" w:type="dxa"/>
          </w:tcPr>
          <w:p>
            <w:pPr>
              <w:kinsoku w:val="0"/>
              <w:autoSpaceDE w:val="0"/>
              <w:autoSpaceDN w:val="0"/>
              <w:adjustRightInd w:val="0"/>
              <w:snapToGrid w:val="0"/>
              <w:spacing w:before="33" w:line="220" w:lineRule="auto"/>
              <w:textAlignment w:val="baseline"/>
              <w:rPr>
                <w:rFonts w:hint="eastAsia" w:ascii="宋体" w:hAnsi="宋体" w:cs="宋体"/>
                <w:snapToGrid w:val="0"/>
                <w:color w:val="000000"/>
                <w:spacing w:val="-1"/>
                <w:kern w:val="0"/>
                <w:sz w:val="20"/>
                <w:szCs w:val="21"/>
                <w:highlight w:val="none"/>
                <w:lang w:eastAsia="en-US"/>
              </w:rPr>
            </w:pPr>
            <w:r>
              <w:rPr>
                <w:rFonts w:hint="eastAsia" w:ascii="宋体" w:hAnsi="宋体" w:cs="宋体"/>
                <w:snapToGrid w:val="0"/>
                <w:color w:val="000000"/>
                <w:spacing w:val="-1"/>
                <w:kern w:val="0"/>
                <w:sz w:val="20"/>
                <w:szCs w:val="21"/>
                <w:highlight w:val="none"/>
                <w:lang w:eastAsia="en-US"/>
              </w:rPr>
              <w:t>包含管道日常检修、除尘清洗等一切费用。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26" w:type="dxa"/>
          </w:tcPr>
          <w:p>
            <w:pPr>
              <w:kinsoku w:val="0"/>
              <w:autoSpaceDE w:val="0"/>
              <w:autoSpaceDN w:val="0"/>
              <w:adjustRightInd w:val="0"/>
              <w:snapToGrid w:val="0"/>
              <w:spacing w:before="69" w:line="195" w:lineRule="auto"/>
              <w:textAlignment w:val="baseline"/>
              <w:rPr>
                <w:rFonts w:ascii="Arial" w:hAnsi="Arial" w:cs="Arial"/>
                <w:snapToGrid w:val="0"/>
                <w:color w:val="000000"/>
                <w:kern w:val="0"/>
                <w:sz w:val="20"/>
                <w:szCs w:val="21"/>
                <w:highlight w:val="none"/>
                <w:lang w:eastAsia="en-US"/>
              </w:rPr>
            </w:pPr>
            <w:r>
              <w:rPr>
                <w:rFonts w:ascii="Arial" w:hAnsi="Arial" w:cs="Arial"/>
                <w:snapToGrid w:val="0"/>
                <w:color w:val="000000"/>
                <w:kern w:val="0"/>
                <w:sz w:val="20"/>
                <w:szCs w:val="21"/>
                <w:highlight w:val="none"/>
                <w:lang w:eastAsia="en-US"/>
              </w:rPr>
              <w:t>9</w:t>
            </w:r>
          </w:p>
        </w:tc>
        <w:tc>
          <w:tcPr>
            <w:tcW w:w="3401" w:type="dxa"/>
          </w:tcPr>
          <w:p>
            <w:pPr>
              <w:kinsoku w:val="0"/>
              <w:autoSpaceDE w:val="0"/>
              <w:autoSpaceDN w:val="0"/>
              <w:adjustRightInd w:val="0"/>
              <w:snapToGrid w:val="0"/>
              <w:spacing w:before="32" w:line="221" w:lineRule="auto"/>
              <w:textAlignment w:val="baseline"/>
              <w:rPr>
                <w:rFonts w:ascii="宋体" w:hAnsi="宋体" w:cs="宋体"/>
                <w:snapToGrid w:val="0"/>
                <w:color w:val="000000"/>
                <w:spacing w:val="-7"/>
                <w:kern w:val="0"/>
                <w:sz w:val="20"/>
                <w:szCs w:val="21"/>
                <w:highlight w:val="none"/>
                <w:lang w:eastAsia="en-US"/>
              </w:rPr>
            </w:pPr>
            <w:r>
              <w:rPr>
                <w:rFonts w:hint="eastAsia" w:ascii="宋体" w:hAnsi="宋体" w:cs="宋体"/>
                <w:snapToGrid w:val="0"/>
                <w:color w:val="000000"/>
                <w:spacing w:val="-7"/>
                <w:kern w:val="0"/>
                <w:sz w:val="20"/>
                <w:szCs w:val="21"/>
                <w:highlight w:val="none"/>
                <w:lang w:eastAsia="en-US"/>
              </w:rPr>
              <w:t>日常办公用品</w:t>
            </w:r>
            <w:r>
              <w:rPr>
                <w:rFonts w:ascii="宋体" w:hAnsi="宋体" w:cs="宋体"/>
                <w:snapToGrid w:val="0"/>
                <w:color w:val="000000"/>
                <w:spacing w:val="-7"/>
                <w:kern w:val="0"/>
                <w:sz w:val="20"/>
                <w:szCs w:val="21"/>
                <w:highlight w:val="none"/>
                <w:lang w:eastAsia="en-US"/>
              </w:rPr>
              <w:tab/>
            </w:r>
          </w:p>
        </w:tc>
        <w:tc>
          <w:tcPr>
            <w:tcW w:w="4963" w:type="dxa"/>
          </w:tcPr>
          <w:p>
            <w:pPr>
              <w:kinsoku w:val="0"/>
              <w:autoSpaceDE w:val="0"/>
              <w:autoSpaceDN w:val="0"/>
              <w:adjustRightInd w:val="0"/>
              <w:snapToGrid w:val="0"/>
              <w:spacing w:before="33" w:line="220" w:lineRule="auto"/>
              <w:textAlignment w:val="baseline"/>
              <w:rPr>
                <w:rFonts w:ascii="宋体" w:hAnsi="宋体" w:cs="宋体"/>
                <w:snapToGrid w:val="0"/>
                <w:color w:val="000000"/>
                <w:spacing w:val="-1"/>
                <w:kern w:val="0"/>
                <w:sz w:val="20"/>
                <w:szCs w:val="21"/>
                <w:highlight w:val="none"/>
                <w:lang w:eastAsia="en-US"/>
              </w:rPr>
            </w:pPr>
            <w:r>
              <w:rPr>
                <w:rFonts w:hint="eastAsia" w:ascii="宋体" w:hAnsi="宋体" w:cs="宋体"/>
                <w:snapToGrid w:val="0"/>
                <w:color w:val="000000"/>
                <w:spacing w:val="-1"/>
                <w:kern w:val="0"/>
                <w:sz w:val="20"/>
                <w:szCs w:val="21"/>
                <w:highlight w:val="none"/>
                <w:lang w:eastAsia="en-US"/>
              </w:rPr>
              <w:t>含各项记录本、打印纸、纸、笔、墨盒等办公用品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26" w:type="dxa"/>
          </w:tcPr>
          <w:p>
            <w:pPr>
              <w:kinsoku w:val="0"/>
              <w:autoSpaceDE w:val="0"/>
              <w:autoSpaceDN w:val="0"/>
              <w:adjustRightInd w:val="0"/>
              <w:snapToGrid w:val="0"/>
              <w:spacing w:before="75" w:line="193" w:lineRule="auto"/>
              <w:textAlignment w:val="baseline"/>
              <w:rPr>
                <w:rFonts w:ascii="Arial" w:hAnsi="Arial" w:eastAsia="Arial" w:cs="Arial"/>
                <w:snapToGrid w:val="0"/>
                <w:color w:val="000000"/>
                <w:kern w:val="0"/>
                <w:sz w:val="20"/>
                <w:szCs w:val="21"/>
                <w:lang w:eastAsia="en-US"/>
              </w:rPr>
            </w:pPr>
            <w:r>
              <w:rPr>
                <w:rFonts w:ascii="Arial" w:hAnsi="Arial" w:eastAsia="Arial" w:cs="Arial"/>
                <w:snapToGrid w:val="0"/>
                <w:color w:val="000000"/>
                <w:kern w:val="0"/>
                <w:sz w:val="20"/>
                <w:szCs w:val="21"/>
                <w:lang w:eastAsia="en-US"/>
              </w:rPr>
              <w:t>10</w:t>
            </w:r>
          </w:p>
        </w:tc>
        <w:tc>
          <w:tcPr>
            <w:tcW w:w="3401" w:type="dxa"/>
          </w:tcPr>
          <w:p>
            <w:pPr>
              <w:kinsoku w:val="0"/>
              <w:autoSpaceDE w:val="0"/>
              <w:autoSpaceDN w:val="0"/>
              <w:adjustRightInd w:val="0"/>
              <w:snapToGrid w:val="0"/>
              <w:spacing w:before="33" w:line="221" w:lineRule="auto"/>
              <w:textAlignment w:val="baseline"/>
              <w:rPr>
                <w:rFonts w:ascii="宋体" w:hAnsi="宋体" w:cs="宋体"/>
                <w:snapToGrid w:val="0"/>
                <w:color w:val="000000"/>
                <w:kern w:val="0"/>
                <w:sz w:val="20"/>
                <w:szCs w:val="21"/>
                <w:lang w:eastAsia="en-US"/>
              </w:rPr>
            </w:pPr>
            <w:r>
              <w:rPr>
                <w:rFonts w:ascii="宋体" w:hAnsi="宋体" w:cs="宋体"/>
                <w:snapToGrid w:val="0"/>
                <w:color w:val="000000"/>
                <w:spacing w:val="-4"/>
                <w:kern w:val="0"/>
                <w:sz w:val="20"/>
                <w:szCs w:val="21"/>
                <w:lang w:eastAsia="en-US"/>
              </w:rPr>
              <w:t>公</w:t>
            </w:r>
            <w:r>
              <w:rPr>
                <w:rFonts w:ascii="宋体" w:hAnsi="宋体" w:cs="宋体"/>
                <w:snapToGrid w:val="0"/>
                <w:color w:val="000000"/>
                <w:spacing w:val="-2"/>
                <w:kern w:val="0"/>
                <w:sz w:val="20"/>
                <w:szCs w:val="21"/>
                <w:lang w:eastAsia="en-US"/>
              </w:rPr>
              <w:t>司管理费</w:t>
            </w:r>
          </w:p>
        </w:tc>
        <w:tc>
          <w:tcPr>
            <w:tcW w:w="4963" w:type="dxa"/>
          </w:tcPr>
          <w:p>
            <w:pPr>
              <w:kinsoku w:val="0"/>
              <w:autoSpaceDE w:val="0"/>
              <w:autoSpaceDN w:val="0"/>
              <w:adjustRightInd w:val="0"/>
              <w:snapToGrid w:val="0"/>
              <w:textAlignment w:val="baseline"/>
              <w:rPr>
                <w:rFonts w:ascii="Arial" w:hAnsi="Arial" w:eastAsia="Arial" w:cs="Arial"/>
                <w:snapToGrid w:val="0"/>
                <w:color w:val="000000"/>
                <w:kern w:val="0"/>
                <w:sz w:val="2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26" w:type="dxa"/>
          </w:tcPr>
          <w:p>
            <w:pPr>
              <w:kinsoku w:val="0"/>
              <w:autoSpaceDE w:val="0"/>
              <w:autoSpaceDN w:val="0"/>
              <w:adjustRightInd w:val="0"/>
              <w:snapToGrid w:val="0"/>
              <w:spacing w:before="73" w:line="195" w:lineRule="auto"/>
              <w:textAlignment w:val="baseline"/>
              <w:rPr>
                <w:rFonts w:ascii="Arial" w:hAnsi="Arial" w:eastAsia="Arial" w:cs="Arial"/>
                <w:snapToGrid w:val="0"/>
                <w:color w:val="000000"/>
                <w:kern w:val="0"/>
                <w:sz w:val="20"/>
                <w:szCs w:val="21"/>
                <w:lang w:eastAsia="en-US"/>
              </w:rPr>
            </w:pPr>
            <w:r>
              <w:rPr>
                <w:rFonts w:ascii="Arial" w:hAnsi="Arial" w:eastAsia="Arial" w:cs="Arial"/>
                <w:snapToGrid w:val="0"/>
                <w:color w:val="000000"/>
                <w:kern w:val="0"/>
                <w:sz w:val="20"/>
                <w:szCs w:val="21"/>
                <w:lang w:eastAsia="en-US"/>
              </w:rPr>
              <w:t>11</w:t>
            </w:r>
          </w:p>
        </w:tc>
        <w:tc>
          <w:tcPr>
            <w:tcW w:w="3401" w:type="dxa"/>
          </w:tcPr>
          <w:p>
            <w:pPr>
              <w:kinsoku w:val="0"/>
              <w:autoSpaceDE w:val="0"/>
              <w:autoSpaceDN w:val="0"/>
              <w:adjustRightInd w:val="0"/>
              <w:snapToGrid w:val="0"/>
              <w:spacing w:before="34" w:line="221" w:lineRule="auto"/>
              <w:textAlignment w:val="baseline"/>
              <w:rPr>
                <w:rFonts w:ascii="宋体" w:hAnsi="宋体" w:cs="宋体"/>
                <w:snapToGrid w:val="0"/>
                <w:color w:val="000000"/>
                <w:kern w:val="0"/>
                <w:sz w:val="20"/>
                <w:szCs w:val="21"/>
                <w:lang w:eastAsia="en-US"/>
              </w:rPr>
            </w:pPr>
            <w:r>
              <w:rPr>
                <w:rFonts w:ascii="宋体" w:hAnsi="宋体" w:cs="宋体"/>
                <w:snapToGrid w:val="0"/>
                <w:color w:val="000000"/>
                <w:spacing w:val="-2"/>
                <w:kern w:val="0"/>
                <w:sz w:val="20"/>
                <w:szCs w:val="21"/>
                <w:lang w:eastAsia="en-US"/>
              </w:rPr>
              <w:t>税</w:t>
            </w:r>
            <w:r>
              <w:rPr>
                <w:rFonts w:ascii="宋体" w:hAnsi="宋体" w:cs="宋体"/>
                <w:snapToGrid w:val="0"/>
                <w:color w:val="000000"/>
                <w:spacing w:val="-1"/>
                <w:kern w:val="0"/>
                <w:sz w:val="20"/>
                <w:szCs w:val="21"/>
                <w:lang w:eastAsia="en-US"/>
              </w:rPr>
              <w:t>费</w:t>
            </w:r>
          </w:p>
        </w:tc>
        <w:tc>
          <w:tcPr>
            <w:tcW w:w="4963" w:type="dxa"/>
          </w:tcPr>
          <w:p>
            <w:pPr>
              <w:kinsoku w:val="0"/>
              <w:autoSpaceDE w:val="0"/>
              <w:autoSpaceDN w:val="0"/>
              <w:adjustRightInd w:val="0"/>
              <w:snapToGrid w:val="0"/>
              <w:textAlignment w:val="baseline"/>
              <w:rPr>
                <w:rFonts w:ascii="Arial" w:hAnsi="Arial" w:eastAsia="Arial" w:cs="Arial"/>
                <w:snapToGrid w:val="0"/>
                <w:color w:val="000000"/>
                <w:kern w:val="0"/>
                <w:sz w:val="20"/>
                <w:szCs w:val="21"/>
                <w:lang w:eastAsia="en-US"/>
              </w:rPr>
            </w:pPr>
          </w:p>
        </w:tc>
      </w:tr>
    </w:tbl>
    <w:p>
      <w:pPr>
        <w:kinsoku w:val="0"/>
        <w:autoSpaceDE w:val="0"/>
        <w:autoSpaceDN w:val="0"/>
        <w:adjustRightInd w:val="0"/>
        <w:snapToGrid w:val="0"/>
        <w:spacing w:before="29" w:line="220" w:lineRule="auto"/>
        <w:textAlignment w:val="baseline"/>
        <w:outlineLvl w:val="1"/>
        <w:rPr>
          <w:rFonts w:ascii="Arial" w:hAnsi="Arial" w:eastAsia="Arial" w:cs="Arial"/>
          <w:b/>
          <w:bCs/>
          <w:snapToGrid w:val="0"/>
          <w:color w:val="000000"/>
          <w:spacing w:val="-3"/>
          <w:kern w:val="0"/>
          <w:szCs w:val="21"/>
        </w:rPr>
      </w:pPr>
      <w:r>
        <w:rPr>
          <w:rFonts w:ascii="Arial" w:hAnsi="Arial" w:eastAsia="Arial" w:cs="Arial"/>
          <w:b/>
          <w:bCs/>
          <w:snapToGrid w:val="0"/>
          <w:color w:val="000000"/>
          <w:spacing w:val="-3"/>
          <w:kern w:val="0"/>
          <w:szCs w:val="21"/>
        </w:rPr>
        <w:t>6</w:t>
      </w:r>
      <w:r>
        <w:rPr>
          <w:rFonts w:hint="eastAsia" w:ascii="宋体" w:hAnsi="宋体" w:eastAsia="宋体" w:cs="宋体"/>
          <w:b/>
          <w:bCs/>
          <w:snapToGrid w:val="0"/>
          <w:color w:val="000000"/>
          <w:spacing w:val="-3"/>
          <w:kern w:val="0"/>
          <w:szCs w:val="21"/>
        </w:rPr>
        <w:t>．中央空调运维外包服务项目投标的资格条件</w:t>
      </w:r>
    </w:p>
    <w:p>
      <w:pPr>
        <w:kinsoku w:val="0"/>
        <w:autoSpaceDE w:val="0"/>
        <w:autoSpaceDN w:val="0"/>
        <w:adjustRightInd w:val="0"/>
        <w:snapToGrid w:val="0"/>
        <w:spacing w:before="29" w:line="220" w:lineRule="auto"/>
        <w:textAlignment w:val="baseline"/>
        <w:outlineLvl w:val="1"/>
        <w:rPr>
          <w:rFonts w:ascii="宋体" w:hAnsi="宋体" w:eastAsia="宋体" w:cs="宋体"/>
          <w:snapToGrid w:val="0"/>
          <w:color w:val="000000"/>
          <w:spacing w:val="-2"/>
          <w:kern w:val="0"/>
          <w:sz w:val="20"/>
          <w:szCs w:val="21"/>
          <w:highlight w:val="none"/>
        </w:rPr>
      </w:pPr>
      <w:r>
        <w:rPr>
          <w:rFonts w:ascii="宋体" w:hAnsi="宋体" w:eastAsia="宋体" w:cs="宋体"/>
          <w:snapToGrid w:val="0"/>
          <w:color w:val="000000"/>
          <w:spacing w:val="-2"/>
          <w:kern w:val="0"/>
          <w:sz w:val="20"/>
          <w:szCs w:val="21"/>
          <w:highlight w:val="none"/>
        </w:rPr>
        <w:t>6.1</w:t>
      </w:r>
      <w:r>
        <w:rPr>
          <w:rFonts w:hint="eastAsia" w:ascii="宋体" w:hAnsi="宋体" w:eastAsia="宋体" w:cs="宋体"/>
          <w:snapToGrid w:val="0"/>
          <w:color w:val="000000"/>
          <w:spacing w:val="-2"/>
          <w:kern w:val="0"/>
          <w:sz w:val="20"/>
          <w:szCs w:val="21"/>
          <w:highlight w:val="none"/>
        </w:rPr>
        <w:t>资质要求：</w:t>
      </w:r>
    </w:p>
    <w:p>
      <w:pPr>
        <w:kinsoku w:val="0"/>
        <w:autoSpaceDE w:val="0"/>
        <w:autoSpaceDN w:val="0"/>
        <w:adjustRightInd w:val="0"/>
        <w:snapToGrid w:val="0"/>
        <w:spacing w:before="29" w:line="220" w:lineRule="auto"/>
        <w:textAlignment w:val="baseline"/>
        <w:outlineLvl w:val="1"/>
        <w:rPr>
          <w:rFonts w:hint="eastAsia" w:ascii="宋体" w:hAnsi="宋体" w:eastAsia="宋体" w:cs="宋体"/>
          <w:snapToGrid w:val="0"/>
          <w:color w:val="000000"/>
          <w:spacing w:val="-2"/>
          <w:kern w:val="0"/>
          <w:sz w:val="20"/>
          <w:szCs w:val="21"/>
          <w:highlight w:val="none"/>
        </w:rPr>
      </w:pPr>
      <w:r>
        <w:rPr>
          <w:rFonts w:ascii="宋体" w:hAnsi="宋体" w:eastAsia="宋体" w:cs="宋体"/>
          <w:snapToGrid w:val="0"/>
          <w:color w:val="000000"/>
          <w:spacing w:val="-2"/>
          <w:kern w:val="0"/>
          <w:sz w:val="20"/>
          <w:szCs w:val="21"/>
          <w:highlight w:val="none"/>
        </w:rPr>
        <w:t>6.1.1</w:t>
      </w:r>
      <w:r>
        <w:rPr>
          <w:rFonts w:hint="eastAsia" w:ascii="宋体" w:hAnsi="宋体" w:eastAsia="宋体" w:cs="宋体"/>
          <w:snapToGrid w:val="0"/>
          <w:color w:val="000000"/>
          <w:spacing w:val="-2"/>
          <w:kern w:val="0"/>
          <w:sz w:val="20"/>
          <w:szCs w:val="21"/>
          <w:highlight w:val="none"/>
        </w:rPr>
        <w:t>投标人应具备行政主管部门核发的建筑机电安装工程专业承包叁级（含）以上资质。</w:t>
      </w:r>
    </w:p>
    <w:p>
      <w:pPr>
        <w:kinsoku w:val="0"/>
        <w:autoSpaceDE w:val="0"/>
        <w:autoSpaceDN w:val="0"/>
        <w:adjustRightInd w:val="0"/>
        <w:snapToGrid w:val="0"/>
        <w:spacing w:before="29" w:line="220" w:lineRule="auto"/>
        <w:textAlignment w:val="baseline"/>
        <w:outlineLvl w:val="1"/>
        <w:rPr>
          <w:rFonts w:hint="eastAsia" w:ascii="宋体" w:hAnsi="宋体" w:eastAsia="宋体" w:cs="宋体"/>
          <w:snapToGrid w:val="0"/>
          <w:color w:val="000000"/>
          <w:spacing w:val="-2"/>
          <w:kern w:val="0"/>
          <w:sz w:val="20"/>
          <w:szCs w:val="21"/>
          <w:highlight w:val="none"/>
          <w:lang w:eastAsia="zh-CN"/>
        </w:rPr>
      </w:pPr>
      <w:r>
        <w:rPr>
          <w:rFonts w:hint="eastAsia" w:ascii="宋体" w:hAnsi="宋体" w:eastAsia="宋体" w:cs="宋体"/>
          <w:snapToGrid w:val="0"/>
          <w:color w:val="000000"/>
          <w:spacing w:val="-2"/>
          <w:kern w:val="0"/>
          <w:sz w:val="20"/>
          <w:szCs w:val="21"/>
          <w:highlight w:val="none"/>
          <w:lang w:val="en-US" w:eastAsia="zh-CN"/>
        </w:rPr>
        <w:t>6</w:t>
      </w:r>
      <w:r>
        <w:rPr>
          <w:rFonts w:hint="eastAsia" w:ascii="宋体" w:hAnsi="宋体" w:eastAsia="宋体" w:cs="宋体"/>
          <w:snapToGrid w:val="0"/>
          <w:color w:val="000000"/>
          <w:spacing w:val="-2"/>
          <w:kern w:val="0"/>
          <w:sz w:val="20"/>
          <w:szCs w:val="21"/>
          <w:highlight w:val="none"/>
        </w:rPr>
        <w:t>.</w:t>
      </w:r>
      <w:r>
        <w:rPr>
          <w:rFonts w:hint="eastAsia" w:ascii="宋体" w:hAnsi="宋体" w:eastAsia="宋体" w:cs="宋体"/>
          <w:snapToGrid w:val="0"/>
          <w:color w:val="000000"/>
          <w:spacing w:val="-2"/>
          <w:kern w:val="0"/>
          <w:sz w:val="20"/>
          <w:szCs w:val="21"/>
          <w:highlight w:val="none"/>
          <w:lang w:val="en-US" w:eastAsia="zh-CN"/>
        </w:rPr>
        <w:t>1</w:t>
      </w:r>
      <w:r>
        <w:rPr>
          <w:rFonts w:hint="eastAsia" w:ascii="宋体" w:hAnsi="宋体" w:eastAsia="宋体" w:cs="宋体"/>
          <w:snapToGrid w:val="0"/>
          <w:color w:val="000000"/>
          <w:spacing w:val="-2"/>
          <w:kern w:val="0"/>
          <w:sz w:val="20"/>
          <w:szCs w:val="21"/>
          <w:highlight w:val="none"/>
        </w:rPr>
        <w:t>.2投标人应具备有效的《安全生产许可证》</w:t>
      </w:r>
      <w:r>
        <w:rPr>
          <w:rFonts w:hint="eastAsia" w:ascii="宋体" w:hAnsi="宋体" w:eastAsia="宋体" w:cs="宋体"/>
          <w:snapToGrid w:val="0"/>
          <w:color w:val="000000"/>
          <w:spacing w:val="-2"/>
          <w:kern w:val="0"/>
          <w:sz w:val="20"/>
          <w:szCs w:val="21"/>
          <w:highlight w:val="none"/>
          <w:lang w:eastAsia="zh-CN"/>
        </w:rPr>
        <w:t>。</w:t>
      </w:r>
    </w:p>
    <w:p>
      <w:pPr>
        <w:kinsoku w:val="0"/>
        <w:autoSpaceDE w:val="0"/>
        <w:autoSpaceDN w:val="0"/>
        <w:adjustRightInd w:val="0"/>
        <w:snapToGrid w:val="0"/>
        <w:spacing w:before="29" w:line="220" w:lineRule="auto"/>
        <w:textAlignment w:val="baseline"/>
        <w:outlineLvl w:val="1"/>
        <w:rPr>
          <w:rFonts w:ascii="宋体" w:hAnsi="宋体" w:eastAsia="宋体" w:cs="宋体"/>
          <w:snapToGrid w:val="0"/>
          <w:color w:val="000000"/>
          <w:kern w:val="0"/>
          <w:szCs w:val="21"/>
          <w:highlight w:val="none"/>
        </w:rPr>
      </w:pPr>
      <w:bookmarkStart w:id="876" w:name="_Hlk148802021"/>
      <w:r>
        <w:rPr>
          <w:rFonts w:ascii="Arial" w:hAnsi="Arial" w:eastAsia="Arial" w:cs="Arial"/>
          <w:b/>
          <w:bCs/>
          <w:snapToGrid w:val="0"/>
          <w:color w:val="000000"/>
          <w:spacing w:val="-3"/>
          <w:kern w:val="0"/>
          <w:szCs w:val="21"/>
          <w:highlight w:val="none"/>
        </w:rPr>
        <w:t>7</w:t>
      </w:r>
      <w:r>
        <w:rPr>
          <w:rFonts w:ascii="宋体" w:hAnsi="宋体" w:eastAsia="宋体" w:cs="宋体"/>
          <w:snapToGrid w:val="0"/>
          <w:color w:val="000000"/>
          <w:spacing w:val="-3"/>
          <w:kern w:val="0"/>
          <w:szCs w:val="21"/>
          <w:highlight w:val="none"/>
        </w:rPr>
        <w:t>．附件</w:t>
      </w:r>
    </w:p>
    <w:bookmarkEnd w:id="876"/>
    <w:p>
      <w:pPr>
        <w:kinsoku w:val="0"/>
        <w:autoSpaceDE w:val="0"/>
        <w:autoSpaceDN w:val="0"/>
        <w:adjustRightInd w:val="0"/>
        <w:snapToGrid w:val="0"/>
        <w:spacing w:before="157" w:line="220" w:lineRule="auto"/>
        <w:textAlignment w:val="baseline"/>
        <w:outlineLvl w:val="2"/>
        <w:rPr>
          <w:rFonts w:ascii="宋体" w:hAnsi="宋体" w:eastAsia="宋体" w:cs="宋体"/>
          <w:snapToGrid w:val="0"/>
          <w:color w:val="000000"/>
          <w:kern w:val="0"/>
          <w:szCs w:val="21"/>
        </w:rPr>
      </w:pPr>
      <w:r>
        <w:rPr>
          <w:rFonts w:ascii="Arial" w:hAnsi="Arial" w:eastAsia="Arial" w:cs="Arial"/>
          <w:b/>
          <w:bCs/>
          <w:snapToGrid w:val="0"/>
          <w:color w:val="000000"/>
          <w:spacing w:val="6"/>
          <w:kern w:val="0"/>
          <w:szCs w:val="21"/>
        </w:rPr>
        <w:t>7.1</w:t>
      </w:r>
      <w:r>
        <w:rPr>
          <w:rFonts w:ascii="Arial" w:hAnsi="Arial" w:eastAsia="Arial" w:cs="Arial"/>
          <w:snapToGrid w:val="0"/>
          <w:color w:val="000000"/>
          <w:spacing w:val="6"/>
          <w:kern w:val="0"/>
          <w:szCs w:val="21"/>
        </w:rPr>
        <w:t xml:space="preserve"> </w:t>
      </w:r>
      <w:r>
        <w:rPr>
          <w:rFonts w:ascii="宋体" w:hAnsi="宋体" w:eastAsia="宋体" w:cs="宋体"/>
          <w:snapToGrid w:val="0"/>
          <w:color w:val="000000"/>
          <w:spacing w:val="5"/>
          <w:kern w:val="0"/>
          <w:szCs w:val="21"/>
        </w:rPr>
        <w:t>附</w:t>
      </w:r>
      <w:r>
        <w:rPr>
          <w:rFonts w:ascii="宋体" w:hAnsi="宋体" w:eastAsia="宋体" w:cs="宋体"/>
          <w:snapToGrid w:val="0"/>
          <w:color w:val="000000"/>
          <w:spacing w:val="3"/>
          <w:kern w:val="0"/>
          <w:szCs w:val="21"/>
        </w:rPr>
        <w:t>件一、 主楼(含制剂楼)中央空调运维外包服务项目服务明细表</w:t>
      </w:r>
    </w:p>
    <w:tbl>
      <w:tblPr>
        <w:tblStyle w:val="45"/>
        <w:tblW w:w="9833" w:type="dxa"/>
        <w:jc w:val="center"/>
        <w:tblLayout w:type="fixed"/>
        <w:tblCellMar>
          <w:top w:w="0" w:type="dxa"/>
          <w:left w:w="108" w:type="dxa"/>
          <w:bottom w:w="0" w:type="dxa"/>
          <w:right w:w="108" w:type="dxa"/>
        </w:tblCellMar>
      </w:tblPr>
      <w:tblGrid>
        <w:gridCol w:w="958"/>
        <w:gridCol w:w="422"/>
        <w:gridCol w:w="670"/>
        <w:gridCol w:w="254"/>
        <w:gridCol w:w="7"/>
        <w:gridCol w:w="905"/>
        <w:gridCol w:w="66"/>
        <w:gridCol w:w="70"/>
        <w:gridCol w:w="916"/>
        <w:gridCol w:w="161"/>
        <w:gridCol w:w="219"/>
        <w:gridCol w:w="92"/>
        <w:gridCol w:w="387"/>
        <w:gridCol w:w="161"/>
        <w:gridCol w:w="274"/>
        <w:gridCol w:w="328"/>
        <w:gridCol w:w="132"/>
        <w:gridCol w:w="29"/>
        <w:gridCol w:w="274"/>
        <w:gridCol w:w="260"/>
        <w:gridCol w:w="656"/>
        <w:gridCol w:w="2592"/>
      </w:tblGrid>
      <w:tr>
        <w:tblPrEx>
          <w:tblCellMar>
            <w:top w:w="0" w:type="dxa"/>
            <w:left w:w="108" w:type="dxa"/>
            <w:bottom w:w="0" w:type="dxa"/>
            <w:right w:w="108" w:type="dxa"/>
          </w:tblCellMar>
        </w:tblPrEx>
        <w:trPr>
          <w:trHeight w:val="405" w:hRule="atLeast"/>
          <w:jc w:val="center"/>
        </w:trPr>
        <w:tc>
          <w:tcPr>
            <w:tcW w:w="983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空调主要设备运行维护保养明细</w:t>
            </w:r>
          </w:p>
        </w:tc>
      </w:tr>
      <w:tr>
        <w:tblPrEx>
          <w:tblCellMar>
            <w:top w:w="0" w:type="dxa"/>
            <w:left w:w="108" w:type="dxa"/>
            <w:bottom w:w="0" w:type="dxa"/>
            <w:right w:w="108" w:type="dxa"/>
          </w:tblCellMar>
        </w:tblPrEx>
        <w:trPr>
          <w:trHeight w:val="270" w:hRule="atLeast"/>
          <w:jc w:val="center"/>
        </w:trPr>
        <w:tc>
          <w:tcPr>
            <w:tcW w:w="958" w:type="dxa"/>
            <w:tcBorders>
              <w:top w:val="nil"/>
              <w:left w:val="single" w:color="auto" w:sz="4" w:space="0"/>
              <w:bottom w:val="nil"/>
              <w:right w:val="single" w:color="auto" w:sz="4" w:space="0"/>
            </w:tcBorders>
            <w:shd w:val="clear" w:color="auto" w:fill="auto"/>
            <w:vAlign w:val="center"/>
          </w:tcPr>
          <w:p>
            <w:pPr>
              <w:spacing w:after="8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设备名称</w:t>
            </w:r>
          </w:p>
        </w:tc>
        <w:tc>
          <w:tcPr>
            <w:tcW w:w="1353" w:type="dxa"/>
            <w:gridSpan w:val="4"/>
            <w:tcBorders>
              <w:top w:val="nil"/>
              <w:left w:val="nil"/>
              <w:bottom w:val="nil"/>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设备用途</w:t>
            </w:r>
          </w:p>
        </w:tc>
        <w:tc>
          <w:tcPr>
            <w:tcW w:w="1041" w:type="dxa"/>
            <w:gridSpan w:val="3"/>
            <w:tcBorders>
              <w:top w:val="nil"/>
              <w:left w:val="nil"/>
              <w:bottom w:val="nil"/>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设备型号</w:t>
            </w:r>
          </w:p>
        </w:tc>
        <w:tc>
          <w:tcPr>
            <w:tcW w:w="1077" w:type="dxa"/>
            <w:gridSpan w:val="2"/>
            <w:tcBorders>
              <w:top w:val="nil"/>
              <w:left w:val="nil"/>
              <w:bottom w:val="nil"/>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功率</w:t>
            </w:r>
          </w:p>
        </w:tc>
        <w:tc>
          <w:tcPr>
            <w:tcW w:w="859" w:type="dxa"/>
            <w:gridSpan w:val="4"/>
            <w:tcBorders>
              <w:top w:val="nil"/>
              <w:left w:val="nil"/>
              <w:bottom w:val="nil"/>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w:t>
            </w:r>
          </w:p>
        </w:tc>
        <w:tc>
          <w:tcPr>
            <w:tcW w:w="763" w:type="dxa"/>
            <w:gridSpan w:val="4"/>
            <w:tcBorders>
              <w:top w:val="nil"/>
              <w:left w:val="nil"/>
              <w:bottom w:val="nil"/>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3782" w:type="dxa"/>
            <w:gridSpan w:val="4"/>
            <w:tcBorders>
              <w:top w:val="nil"/>
              <w:left w:val="nil"/>
              <w:bottom w:val="nil"/>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工作内容</w:t>
            </w:r>
          </w:p>
        </w:tc>
      </w:tr>
      <w:tr>
        <w:tblPrEx>
          <w:tblCellMar>
            <w:top w:w="0" w:type="dxa"/>
            <w:left w:w="108" w:type="dxa"/>
            <w:bottom w:w="0" w:type="dxa"/>
            <w:right w:w="108" w:type="dxa"/>
          </w:tblCellMar>
        </w:tblPrEx>
        <w:trPr>
          <w:trHeight w:val="1080"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离心式冷水机组</w:t>
            </w:r>
          </w:p>
        </w:tc>
        <w:tc>
          <w:tcPr>
            <w:tcW w:w="1353" w:type="dxa"/>
            <w:gridSpan w:val="4"/>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制取空调冷水</w:t>
            </w:r>
          </w:p>
        </w:tc>
        <w:tc>
          <w:tcPr>
            <w:tcW w:w="1041" w:type="dxa"/>
            <w:gridSpan w:val="3"/>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开利19XR</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563KW</w:t>
            </w:r>
          </w:p>
        </w:tc>
        <w:tc>
          <w:tcPr>
            <w:tcW w:w="859"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3"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每天一次巡视检查记录运行数据。并按照开立机组使用手册相关要求的项目进行维护保养。</w:t>
            </w:r>
          </w:p>
        </w:tc>
      </w:tr>
      <w:tr>
        <w:tblPrEx>
          <w:tblCellMar>
            <w:top w:w="0" w:type="dxa"/>
            <w:left w:w="108" w:type="dxa"/>
            <w:bottom w:w="0" w:type="dxa"/>
            <w:right w:w="108" w:type="dxa"/>
          </w:tblCellMar>
        </w:tblPrEx>
        <w:trPr>
          <w:trHeight w:val="1311"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螺杆式冷水机组</w:t>
            </w:r>
          </w:p>
        </w:tc>
        <w:tc>
          <w:tcPr>
            <w:tcW w:w="13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制取空调冷水</w:t>
            </w:r>
          </w:p>
        </w:tc>
        <w:tc>
          <w:tcPr>
            <w:tcW w:w="10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开利30XW</w:t>
            </w:r>
          </w:p>
        </w:tc>
        <w:tc>
          <w:tcPr>
            <w:tcW w:w="10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256.3KW</w:t>
            </w:r>
          </w:p>
        </w:tc>
        <w:tc>
          <w:tcPr>
            <w:tcW w:w="8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single" w:color="auto" w:sz="4" w:space="0"/>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每天一次巡视检查记录运行数据。并按照开立机组使用手册相关要求的项目进行维护保养。</w:t>
            </w:r>
          </w:p>
        </w:tc>
      </w:tr>
      <w:tr>
        <w:tblPrEx>
          <w:tblCellMar>
            <w:top w:w="0" w:type="dxa"/>
            <w:left w:w="108" w:type="dxa"/>
            <w:bottom w:w="0" w:type="dxa"/>
            <w:right w:w="108" w:type="dxa"/>
          </w:tblCellMar>
        </w:tblPrEx>
        <w:trPr>
          <w:trHeight w:val="270"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卧式端离心泵</w:t>
            </w:r>
          </w:p>
        </w:tc>
        <w:tc>
          <w:tcPr>
            <w:tcW w:w="1353" w:type="dxa"/>
            <w:gridSpan w:val="4"/>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冷冻水循环泵</w:t>
            </w:r>
          </w:p>
        </w:tc>
        <w:tc>
          <w:tcPr>
            <w:tcW w:w="1041" w:type="dxa"/>
            <w:gridSpan w:val="3"/>
            <w:tcBorders>
              <w:top w:val="single" w:color="auto" w:sz="4" w:space="0"/>
              <w:left w:val="nil"/>
              <w:bottom w:val="single" w:color="auto" w:sz="4" w:space="0"/>
              <w:right w:val="single" w:color="auto" w:sz="4" w:space="0"/>
            </w:tcBorders>
            <w:shd w:val="clear" w:color="auto" w:fill="auto"/>
          </w:tcPr>
          <w:p>
            <w:pPr>
              <w:widowControl w:val="0"/>
              <w:spacing w:after="80"/>
              <w:jc w:val="both"/>
              <w:rPr>
                <w:rFonts w:ascii="Calibri" w:hAnsi="Calibri" w:eastAsia="宋体" w:cs="Arial"/>
                <w:sz w:val="18"/>
                <w:szCs w:val="18"/>
              </w:rPr>
            </w:pPr>
            <w:r>
              <w:rPr>
                <w:rFonts w:hint="eastAsia" w:ascii="Calibri" w:hAnsi="Calibri" w:eastAsia="宋体" w:cs="Calibri"/>
                <w:color w:val="000000"/>
                <w:kern w:val="0"/>
                <w:sz w:val="18"/>
                <w:szCs w:val="18"/>
                <w:lang w:bidi="ar"/>
              </w:rPr>
              <w:t>上海连成</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90</w:t>
            </w:r>
            <w:r>
              <w:rPr>
                <w:rFonts w:hint="eastAsia" w:ascii="宋体" w:hAnsi="宋体" w:eastAsia="宋体" w:cs="宋体"/>
                <w:color w:val="000000"/>
                <w:kern w:val="0"/>
                <w:sz w:val="18"/>
                <w:szCs w:val="18"/>
              </w:rPr>
              <w:t>KW</w:t>
            </w:r>
          </w:p>
        </w:tc>
        <w:tc>
          <w:tcPr>
            <w:tcW w:w="859"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6</w:t>
            </w:r>
          </w:p>
        </w:tc>
        <w:tc>
          <w:tcPr>
            <w:tcW w:w="763"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每季度一次轴承加油，</w:t>
            </w:r>
            <w:r>
              <w:rPr>
                <w:rFonts w:ascii="宋体" w:hAnsi="宋体" w:eastAsia="宋体" w:cs="宋体"/>
                <w:color w:val="000000"/>
                <w:kern w:val="0"/>
                <w:sz w:val="18"/>
                <w:szCs w:val="18"/>
              </w:rPr>
              <w:t xml:space="preserve"> 每天一次巡视检查</w:t>
            </w:r>
          </w:p>
        </w:tc>
      </w:tr>
      <w:tr>
        <w:tblPrEx>
          <w:tblCellMar>
            <w:top w:w="0" w:type="dxa"/>
            <w:left w:w="108" w:type="dxa"/>
            <w:bottom w:w="0" w:type="dxa"/>
            <w:right w:w="108" w:type="dxa"/>
          </w:tblCellMar>
        </w:tblPrEx>
        <w:trPr>
          <w:trHeight w:val="27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卧式端离心泵</w:t>
            </w:r>
          </w:p>
        </w:tc>
        <w:tc>
          <w:tcPr>
            <w:tcW w:w="1353" w:type="dxa"/>
            <w:gridSpan w:val="4"/>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冷冻水循环泵</w:t>
            </w:r>
          </w:p>
        </w:tc>
        <w:tc>
          <w:tcPr>
            <w:tcW w:w="1041" w:type="dxa"/>
            <w:gridSpan w:val="3"/>
            <w:tcBorders>
              <w:top w:val="nil"/>
              <w:left w:val="nil"/>
              <w:bottom w:val="single" w:color="auto" w:sz="4" w:space="0"/>
              <w:right w:val="single" w:color="auto" w:sz="4" w:space="0"/>
            </w:tcBorders>
            <w:shd w:val="clear" w:color="auto" w:fill="auto"/>
          </w:tcPr>
          <w:p>
            <w:pPr>
              <w:widowControl w:val="0"/>
              <w:spacing w:after="80"/>
              <w:jc w:val="both"/>
              <w:rPr>
                <w:rFonts w:ascii="Calibri" w:hAnsi="Calibri" w:eastAsia="宋体" w:cs="Arial"/>
                <w:sz w:val="18"/>
                <w:szCs w:val="18"/>
              </w:rPr>
            </w:pPr>
            <w:r>
              <w:rPr>
                <w:rFonts w:hint="eastAsia" w:ascii="Calibri" w:hAnsi="Calibri" w:eastAsia="宋体" w:cs="Calibri"/>
                <w:color w:val="000000"/>
                <w:kern w:val="0"/>
                <w:sz w:val="18"/>
                <w:szCs w:val="18"/>
                <w:lang w:bidi="ar"/>
              </w:rPr>
              <w:t>上海连成</w:t>
            </w:r>
          </w:p>
        </w:tc>
        <w:tc>
          <w:tcPr>
            <w:tcW w:w="1077" w:type="dxa"/>
            <w:gridSpan w:val="2"/>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37</w:t>
            </w:r>
            <w:r>
              <w:rPr>
                <w:rFonts w:hint="eastAsia" w:ascii="宋体" w:hAnsi="宋体" w:eastAsia="宋体" w:cs="宋体"/>
                <w:color w:val="000000"/>
                <w:kern w:val="0"/>
                <w:sz w:val="18"/>
                <w:szCs w:val="18"/>
              </w:rPr>
              <w:t>KW</w:t>
            </w:r>
          </w:p>
        </w:tc>
        <w:tc>
          <w:tcPr>
            <w:tcW w:w="859"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5</w:t>
            </w:r>
          </w:p>
        </w:tc>
        <w:tc>
          <w:tcPr>
            <w:tcW w:w="763"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每季度一次轴承加油，</w:t>
            </w:r>
            <w:r>
              <w:rPr>
                <w:rFonts w:ascii="宋体" w:hAnsi="宋体" w:eastAsia="宋体" w:cs="宋体"/>
                <w:color w:val="000000"/>
                <w:kern w:val="0"/>
                <w:sz w:val="18"/>
                <w:szCs w:val="18"/>
              </w:rPr>
              <w:t xml:space="preserve"> 每天一次巡视检查</w:t>
            </w:r>
          </w:p>
        </w:tc>
      </w:tr>
      <w:tr>
        <w:tblPrEx>
          <w:tblCellMar>
            <w:top w:w="0" w:type="dxa"/>
            <w:left w:w="108" w:type="dxa"/>
            <w:bottom w:w="0" w:type="dxa"/>
            <w:right w:w="108" w:type="dxa"/>
          </w:tblCellMar>
        </w:tblPrEx>
        <w:trPr>
          <w:trHeight w:val="54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立式离心泵</w:t>
            </w:r>
          </w:p>
        </w:tc>
        <w:tc>
          <w:tcPr>
            <w:tcW w:w="1353" w:type="dxa"/>
            <w:gridSpan w:val="4"/>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风冷机组冷冻水循环泵</w:t>
            </w:r>
          </w:p>
        </w:tc>
        <w:tc>
          <w:tcPr>
            <w:tcW w:w="1041" w:type="dxa"/>
            <w:gridSpan w:val="3"/>
            <w:tcBorders>
              <w:top w:val="nil"/>
              <w:left w:val="nil"/>
              <w:bottom w:val="single" w:color="auto" w:sz="4" w:space="0"/>
              <w:right w:val="single" w:color="auto" w:sz="4" w:space="0"/>
            </w:tcBorders>
            <w:shd w:val="clear" w:color="auto" w:fill="auto"/>
          </w:tcPr>
          <w:p>
            <w:pPr>
              <w:widowControl w:val="0"/>
              <w:spacing w:after="80"/>
              <w:jc w:val="both"/>
              <w:rPr>
                <w:rFonts w:ascii="Calibri" w:hAnsi="Calibri" w:eastAsia="宋体" w:cs="Arial"/>
                <w:sz w:val="18"/>
                <w:szCs w:val="18"/>
              </w:rPr>
            </w:pPr>
            <w:r>
              <w:rPr>
                <w:rFonts w:hint="eastAsia" w:ascii="Calibri" w:hAnsi="Calibri" w:eastAsia="宋体" w:cs="Calibri"/>
                <w:color w:val="000000"/>
                <w:kern w:val="0"/>
                <w:sz w:val="18"/>
                <w:szCs w:val="18"/>
                <w:lang w:bidi="ar"/>
              </w:rPr>
              <w:t>上海连成</w:t>
            </w:r>
          </w:p>
        </w:tc>
        <w:tc>
          <w:tcPr>
            <w:tcW w:w="1077" w:type="dxa"/>
            <w:gridSpan w:val="2"/>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7.5KW</w:t>
            </w:r>
          </w:p>
        </w:tc>
        <w:tc>
          <w:tcPr>
            <w:tcW w:w="859"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themeColor="text1"/>
                <w:kern w:val="0"/>
                <w:sz w:val="18"/>
                <w:szCs w:val="18"/>
                <w14:textFill>
                  <w14:solidFill>
                    <w14:schemeClr w14:val="tx1"/>
                  </w14:solidFill>
                </w14:textFill>
              </w:rPr>
              <w:t>5</w:t>
            </w:r>
          </w:p>
        </w:tc>
        <w:tc>
          <w:tcPr>
            <w:tcW w:w="763"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每季度一次轴承加油，</w:t>
            </w:r>
            <w:r>
              <w:rPr>
                <w:rFonts w:ascii="宋体" w:hAnsi="宋体" w:eastAsia="宋体" w:cs="宋体"/>
                <w:color w:val="000000"/>
                <w:kern w:val="0"/>
                <w:sz w:val="18"/>
                <w:szCs w:val="18"/>
              </w:rPr>
              <w:t xml:space="preserve"> 每天一次巡视检查</w:t>
            </w:r>
          </w:p>
        </w:tc>
      </w:tr>
      <w:tr>
        <w:tblPrEx>
          <w:tblCellMar>
            <w:top w:w="0" w:type="dxa"/>
            <w:left w:w="108" w:type="dxa"/>
            <w:bottom w:w="0" w:type="dxa"/>
            <w:right w:w="108" w:type="dxa"/>
          </w:tblCellMar>
        </w:tblPrEx>
        <w:trPr>
          <w:trHeight w:val="81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风冷冷水机组</w:t>
            </w:r>
          </w:p>
        </w:tc>
        <w:tc>
          <w:tcPr>
            <w:tcW w:w="1353" w:type="dxa"/>
            <w:gridSpan w:val="4"/>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过渡季空调制冷水</w:t>
            </w:r>
          </w:p>
        </w:tc>
        <w:tc>
          <w:tcPr>
            <w:tcW w:w="1041" w:type="dxa"/>
            <w:gridSpan w:val="3"/>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开利</w:t>
            </w:r>
          </w:p>
        </w:tc>
        <w:tc>
          <w:tcPr>
            <w:tcW w:w="1077" w:type="dxa"/>
            <w:gridSpan w:val="2"/>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05</w:t>
            </w:r>
            <w:r>
              <w:rPr>
                <w:rFonts w:hint="eastAsia" w:ascii="宋体" w:hAnsi="宋体" w:eastAsia="宋体" w:cs="宋体"/>
                <w:color w:val="000000"/>
                <w:kern w:val="0"/>
                <w:sz w:val="18"/>
                <w:szCs w:val="18"/>
              </w:rPr>
              <w:t>KW</w:t>
            </w:r>
          </w:p>
        </w:tc>
        <w:tc>
          <w:tcPr>
            <w:tcW w:w="859"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3"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每天一次巡视检查记录运行数据。并按照开立机组使用手册相关要求的项目进行维护保养。</w:t>
            </w:r>
          </w:p>
        </w:tc>
      </w:tr>
      <w:tr>
        <w:tblPrEx>
          <w:tblCellMar>
            <w:top w:w="0" w:type="dxa"/>
            <w:left w:w="108" w:type="dxa"/>
            <w:bottom w:w="0" w:type="dxa"/>
            <w:right w:w="108" w:type="dxa"/>
          </w:tblCellMar>
        </w:tblPrEx>
        <w:trPr>
          <w:trHeight w:val="540"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水处理器</w:t>
            </w:r>
          </w:p>
        </w:tc>
        <w:tc>
          <w:tcPr>
            <w:tcW w:w="13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空调用软水</w:t>
            </w:r>
          </w:p>
        </w:tc>
        <w:tc>
          <w:tcPr>
            <w:tcW w:w="10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北京禹辉</w:t>
            </w:r>
          </w:p>
        </w:tc>
        <w:tc>
          <w:tcPr>
            <w:tcW w:w="10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1000W</w:t>
            </w:r>
          </w:p>
        </w:tc>
        <w:tc>
          <w:tcPr>
            <w:tcW w:w="8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themeColor="text1"/>
                <w:kern w:val="0"/>
                <w:sz w:val="18"/>
                <w:szCs w:val="18"/>
                <w14:textFill>
                  <w14:solidFill>
                    <w14:schemeClr w14:val="tx1"/>
                  </w14:solidFill>
                </w14:textFill>
              </w:rPr>
              <w:t>7</w:t>
            </w:r>
          </w:p>
        </w:tc>
        <w:tc>
          <w:tcPr>
            <w:tcW w:w="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single" w:color="auto" w:sz="4" w:space="0"/>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保养内容包含半年一次清洗管道过滤器；每天一次巡视检查</w:t>
            </w:r>
          </w:p>
        </w:tc>
      </w:tr>
      <w:tr>
        <w:tblPrEx>
          <w:tblCellMar>
            <w:top w:w="0" w:type="dxa"/>
            <w:left w:w="108" w:type="dxa"/>
            <w:bottom w:w="0" w:type="dxa"/>
            <w:right w:w="108" w:type="dxa"/>
          </w:tblCellMar>
        </w:tblPrEx>
        <w:trPr>
          <w:trHeight w:val="1080"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冷却水系统</w:t>
            </w:r>
          </w:p>
        </w:tc>
        <w:tc>
          <w:tcPr>
            <w:tcW w:w="13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冷却水降温</w:t>
            </w:r>
          </w:p>
        </w:tc>
        <w:tc>
          <w:tcPr>
            <w:tcW w:w="10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元亨</w:t>
            </w:r>
          </w:p>
        </w:tc>
        <w:tc>
          <w:tcPr>
            <w:tcW w:w="10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5.5KW5台</w:t>
            </w:r>
          </w:p>
        </w:tc>
        <w:tc>
          <w:tcPr>
            <w:tcW w:w="8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3782" w:type="dxa"/>
            <w:gridSpan w:val="4"/>
            <w:tcBorders>
              <w:top w:val="single" w:color="auto" w:sz="4" w:space="0"/>
              <w:left w:val="single" w:color="auto" w:sz="4" w:space="0"/>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每周派人加药一次，</w:t>
            </w:r>
            <w:r>
              <w:rPr>
                <w:rFonts w:ascii="宋体" w:hAnsi="宋体" w:eastAsia="宋体" w:cs="宋体"/>
                <w:color w:val="000000"/>
                <w:kern w:val="0"/>
                <w:sz w:val="18"/>
                <w:szCs w:val="18"/>
              </w:rPr>
              <w:t xml:space="preserve"> 每月清洗冷却 塔塔盘一次， 并进行排污。冷冻水 系统每季度取一次水样， 冷却水系 统每月取一次水样，进行分析测试，并依时向院方递交分析报告， 每天一次巡视检查</w:t>
            </w:r>
          </w:p>
        </w:tc>
      </w:tr>
      <w:tr>
        <w:tblPrEx>
          <w:tblCellMar>
            <w:top w:w="0" w:type="dxa"/>
            <w:left w:w="108" w:type="dxa"/>
            <w:bottom w:w="0" w:type="dxa"/>
            <w:right w:w="108" w:type="dxa"/>
          </w:tblCellMar>
        </w:tblPrEx>
        <w:trPr>
          <w:trHeight w:val="442"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卧式新风机组</w:t>
            </w:r>
          </w:p>
        </w:tc>
        <w:tc>
          <w:tcPr>
            <w:tcW w:w="1353" w:type="dxa"/>
            <w:gridSpan w:val="4"/>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B2-三层</w:t>
            </w:r>
          </w:p>
        </w:tc>
        <w:tc>
          <w:tcPr>
            <w:tcW w:w="1041" w:type="dxa"/>
            <w:gridSpan w:val="3"/>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上海开利</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r>
              <w:rPr>
                <w:rFonts w:ascii="宋体" w:hAnsi="宋体" w:eastAsia="宋体" w:cs="宋体"/>
                <w:color w:val="000000"/>
                <w:kern w:val="0"/>
                <w:sz w:val="18"/>
                <w:szCs w:val="18"/>
              </w:rPr>
              <w:t>11</w:t>
            </w:r>
            <w:r>
              <w:rPr>
                <w:rFonts w:hint="eastAsia" w:ascii="宋体" w:hAnsi="宋体" w:eastAsia="宋体" w:cs="宋体"/>
                <w:color w:val="000000"/>
                <w:kern w:val="0"/>
                <w:sz w:val="18"/>
                <w:szCs w:val="18"/>
              </w:rPr>
              <w:t>KW</w:t>
            </w:r>
            <w:r>
              <w:rPr>
                <w:rFonts w:ascii="宋体" w:hAnsi="宋体" w:eastAsia="宋体" w:cs="宋体"/>
                <w:color w:val="000000"/>
                <w:kern w:val="0"/>
                <w:sz w:val="18"/>
                <w:szCs w:val="18"/>
              </w:rPr>
              <w:t xml:space="preserve"> </w:t>
            </w:r>
          </w:p>
        </w:tc>
        <w:tc>
          <w:tcPr>
            <w:tcW w:w="859"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763"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保养内容包含每半年一次清洗管道过滤器，</w:t>
            </w:r>
            <w:r>
              <w:rPr>
                <w:rFonts w:ascii="宋体" w:hAnsi="宋体" w:eastAsia="宋体" w:cs="宋体"/>
                <w:color w:val="000000"/>
                <w:kern w:val="0"/>
                <w:sz w:val="18"/>
                <w:szCs w:val="18"/>
              </w:rPr>
              <w:t xml:space="preserve"> 清洗蒸发器， 清洗风轮， 电机除尘保养。每月检查传动皮带，紧固或更换。过滤网每周清洗消毒、每季度更换； 每天一次巡视检查记录运行数据</w:t>
            </w:r>
          </w:p>
        </w:tc>
      </w:tr>
      <w:tr>
        <w:tblPrEx>
          <w:tblCellMar>
            <w:top w:w="0" w:type="dxa"/>
            <w:left w:w="108" w:type="dxa"/>
            <w:bottom w:w="0" w:type="dxa"/>
            <w:right w:w="108" w:type="dxa"/>
          </w:tblCellMar>
        </w:tblPrEx>
        <w:trPr>
          <w:trHeight w:val="1920"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卧式热管式新风热回收机组</w:t>
            </w:r>
          </w:p>
        </w:tc>
        <w:tc>
          <w:tcPr>
            <w:tcW w:w="13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四层至十二层送新风</w:t>
            </w:r>
          </w:p>
        </w:tc>
        <w:tc>
          <w:tcPr>
            <w:tcW w:w="10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开利39G0913</w:t>
            </w:r>
          </w:p>
        </w:tc>
        <w:tc>
          <w:tcPr>
            <w:tcW w:w="10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4.0+1.1KW</w:t>
            </w:r>
          </w:p>
        </w:tc>
        <w:tc>
          <w:tcPr>
            <w:tcW w:w="8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single" w:color="auto" w:sz="4" w:space="0"/>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保养内容包含每半年一次清洗管道过滤器，</w:t>
            </w:r>
            <w:r>
              <w:rPr>
                <w:rFonts w:ascii="宋体" w:hAnsi="宋体" w:eastAsia="宋体" w:cs="宋体"/>
                <w:color w:val="000000"/>
                <w:kern w:val="0"/>
                <w:sz w:val="18"/>
                <w:szCs w:val="18"/>
              </w:rPr>
              <w:t xml:space="preserve"> 清洗蒸发器， 清洗风轮， 电机除尘保养。每月检查传动皮带，紧固或更换。过滤网每周清洗消毒、每季度更换； 每天一次巡视检查记录运行数据</w:t>
            </w:r>
          </w:p>
        </w:tc>
      </w:tr>
      <w:tr>
        <w:tblPrEx>
          <w:tblCellMar>
            <w:top w:w="0" w:type="dxa"/>
            <w:left w:w="108" w:type="dxa"/>
            <w:bottom w:w="0" w:type="dxa"/>
            <w:right w:w="108" w:type="dxa"/>
          </w:tblCellMar>
        </w:tblPrEx>
        <w:trPr>
          <w:trHeight w:val="810"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乙二醇热回收卧式新风机组</w:t>
            </w:r>
          </w:p>
        </w:tc>
        <w:tc>
          <w:tcPr>
            <w:tcW w:w="1353" w:type="dxa"/>
            <w:gridSpan w:val="4"/>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病理、检验、功能检查等科室</w:t>
            </w:r>
          </w:p>
        </w:tc>
        <w:tc>
          <w:tcPr>
            <w:tcW w:w="1041" w:type="dxa"/>
            <w:gridSpan w:val="3"/>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上海开利</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7.5</w:t>
            </w:r>
            <w:r>
              <w:rPr>
                <w:rFonts w:hint="eastAsia" w:ascii="宋体" w:hAnsi="宋体" w:eastAsia="宋体" w:cs="宋体"/>
                <w:color w:val="000000"/>
                <w:kern w:val="0"/>
                <w:sz w:val="18"/>
                <w:szCs w:val="18"/>
              </w:rPr>
              <w:t>KW</w:t>
            </w:r>
            <w:r>
              <w:rPr>
                <w:rFonts w:ascii="宋体" w:hAnsi="宋体" w:eastAsia="宋体" w:cs="宋体"/>
                <w:color w:val="000000"/>
                <w:kern w:val="0"/>
                <w:sz w:val="18"/>
                <w:szCs w:val="18"/>
              </w:rPr>
              <w:t xml:space="preserve"> </w:t>
            </w:r>
          </w:p>
        </w:tc>
        <w:tc>
          <w:tcPr>
            <w:tcW w:w="859"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763"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保养内容包含每半年一次清洗管道过滤器，</w:t>
            </w:r>
            <w:r>
              <w:rPr>
                <w:rFonts w:ascii="宋体" w:hAnsi="宋体" w:eastAsia="宋体" w:cs="宋体"/>
                <w:color w:val="000000"/>
                <w:kern w:val="0"/>
                <w:sz w:val="18"/>
                <w:szCs w:val="18"/>
              </w:rPr>
              <w:t xml:space="preserve"> 清洗蒸发器， 清洗风轮， 电机除尘保养。每月检查传动皮带，紧固或更换。过滤网每周清洗消毒、每季度更换； 每天一次巡视检查记录运行数据</w:t>
            </w:r>
          </w:p>
        </w:tc>
      </w:tr>
      <w:tr>
        <w:tblPrEx>
          <w:tblCellMar>
            <w:top w:w="0" w:type="dxa"/>
            <w:left w:w="108" w:type="dxa"/>
            <w:bottom w:w="0" w:type="dxa"/>
            <w:right w:w="108" w:type="dxa"/>
          </w:tblCellMar>
        </w:tblPrEx>
        <w:trPr>
          <w:trHeight w:val="1080" w:hRule="atLeast"/>
          <w:jc w:val="center"/>
        </w:trPr>
        <w:tc>
          <w:tcPr>
            <w:tcW w:w="958" w:type="dxa"/>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吊装新风机组</w:t>
            </w:r>
          </w:p>
          <w:p>
            <w:pPr>
              <w:widowControl w:val="0"/>
              <w:spacing w:after="80"/>
              <w:rPr>
                <w:rFonts w:ascii="宋体" w:hAnsi="宋体" w:eastAsia="宋体" w:cs="宋体"/>
                <w:color w:val="000000"/>
                <w:kern w:val="0"/>
                <w:sz w:val="18"/>
                <w:szCs w:val="18"/>
              </w:rPr>
            </w:pPr>
          </w:p>
        </w:tc>
        <w:tc>
          <w:tcPr>
            <w:tcW w:w="13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一层肠道门诊</w:t>
            </w:r>
          </w:p>
        </w:tc>
        <w:tc>
          <w:tcPr>
            <w:tcW w:w="10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中大空调</w:t>
            </w:r>
          </w:p>
        </w:tc>
        <w:tc>
          <w:tcPr>
            <w:tcW w:w="10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0.55KW1台</w:t>
            </w:r>
          </w:p>
        </w:tc>
        <w:tc>
          <w:tcPr>
            <w:tcW w:w="8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single" w:color="auto" w:sz="4" w:space="0"/>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保养内容包含每半年一次清洗管道过滤器，</w:t>
            </w:r>
            <w:r>
              <w:rPr>
                <w:rFonts w:ascii="宋体" w:hAnsi="宋体" w:eastAsia="宋体" w:cs="宋体"/>
                <w:color w:val="000000"/>
                <w:kern w:val="0"/>
                <w:sz w:val="18"/>
                <w:szCs w:val="18"/>
              </w:rPr>
              <w:t xml:space="preserve"> 清洗蒸发器， 清洗风轮， 电机除尘保养。每月检查传动皮带，紧固或更换。过滤网每周清洗消毒、每季度更换； 每天一次巡视检查记录运行数据</w:t>
            </w:r>
          </w:p>
        </w:tc>
      </w:tr>
      <w:tr>
        <w:tblPrEx>
          <w:tblCellMar>
            <w:top w:w="0" w:type="dxa"/>
            <w:left w:w="108" w:type="dxa"/>
            <w:bottom w:w="0" w:type="dxa"/>
            <w:right w:w="108" w:type="dxa"/>
          </w:tblCellMar>
        </w:tblPrEx>
        <w:trPr>
          <w:trHeight w:val="1249" w:hRule="atLeast"/>
          <w:jc w:val="center"/>
        </w:trPr>
        <w:tc>
          <w:tcPr>
            <w:tcW w:w="958" w:type="dxa"/>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353" w:type="dxa"/>
            <w:gridSpan w:val="4"/>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B2层解剖间</w:t>
            </w:r>
          </w:p>
        </w:tc>
        <w:tc>
          <w:tcPr>
            <w:tcW w:w="1041" w:type="dxa"/>
            <w:gridSpan w:val="3"/>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中大空调</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1.5KW1台</w:t>
            </w:r>
          </w:p>
        </w:tc>
        <w:tc>
          <w:tcPr>
            <w:tcW w:w="859"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保养内容包含每半年一次清洗管道过滤器，</w:t>
            </w:r>
            <w:r>
              <w:rPr>
                <w:rFonts w:ascii="宋体" w:hAnsi="宋体" w:eastAsia="宋体" w:cs="宋体"/>
                <w:color w:val="000000"/>
                <w:kern w:val="0"/>
                <w:sz w:val="18"/>
                <w:szCs w:val="18"/>
              </w:rPr>
              <w:t xml:space="preserve"> 清洗蒸发器， 清洗风轮， 电机除尘保养。每月检查传动皮带，紧固或更换。过滤网每周清洗消毒、每季度更换； 每天一次巡视检查记录运行数据</w:t>
            </w:r>
          </w:p>
        </w:tc>
      </w:tr>
      <w:tr>
        <w:tblPrEx>
          <w:tblCellMar>
            <w:top w:w="0" w:type="dxa"/>
            <w:left w:w="108" w:type="dxa"/>
            <w:bottom w:w="0" w:type="dxa"/>
            <w:right w:w="108" w:type="dxa"/>
          </w:tblCellMar>
        </w:tblPrEx>
        <w:trPr>
          <w:trHeight w:val="10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一次回风组合式新风机组</w:t>
            </w:r>
          </w:p>
        </w:tc>
        <w:tc>
          <w:tcPr>
            <w:tcW w:w="1353" w:type="dxa"/>
            <w:gridSpan w:val="4"/>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餐厅、药库、资料室、住院、门诊、药房</w:t>
            </w:r>
          </w:p>
        </w:tc>
        <w:tc>
          <w:tcPr>
            <w:tcW w:w="1041" w:type="dxa"/>
            <w:gridSpan w:val="3"/>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上海开利</w:t>
            </w:r>
          </w:p>
        </w:tc>
        <w:tc>
          <w:tcPr>
            <w:tcW w:w="1077" w:type="dxa"/>
            <w:gridSpan w:val="2"/>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r>
              <w:rPr>
                <w:rFonts w:ascii="宋体" w:hAnsi="宋体" w:eastAsia="宋体" w:cs="宋体"/>
                <w:color w:val="000000"/>
                <w:kern w:val="0"/>
                <w:sz w:val="18"/>
                <w:szCs w:val="18"/>
              </w:rPr>
              <w:t>14</w:t>
            </w:r>
            <w:r>
              <w:rPr>
                <w:rFonts w:hint="eastAsia" w:ascii="宋体" w:hAnsi="宋体" w:eastAsia="宋体" w:cs="宋体"/>
                <w:color w:val="000000"/>
                <w:kern w:val="0"/>
                <w:sz w:val="18"/>
                <w:szCs w:val="18"/>
              </w:rPr>
              <w:t>KW</w:t>
            </w:r>
          </w:p>
        </w:tc>
        <w:tc>
          <w:tcPr>
            <w:tcW w:w="859"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763"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保养内容包含每半年一次清洗管道过滤器，</w:t>
            </w:r>
            <w:r>
              <w:rPr>
                <w:rFonts w:ascii="宋体" w:hAnsi="宋体" w:eastAsia="宋体" w:cs="宋体"/>
                <w:color w:val="000000"/>
                <w:kern w:val="0"/>
                <w:sz w:val="18"/>
                <w:szCs w:val="18"/>
              </w:rPr>
              <w:t xml:space="preserve"> 清洗蒸发器， 清洗风轮， 电机除尘保养。每月检查传动皮带，紧固或更换。过滤网每周清洗消毒、每季度更换； 每天一次巡视检查记录运行数据</w:t>
            </w:r>
          </w:p>
        </w:tc>
      </w:tr>
      <w:tr>
        <w:tblPrEx>
          <w:tblCellMar>
            <w:top w:w="0" w:type="dxa"/>
            <w:left w:w="108" w:type="dxa"/>
            <w:bottom w:w="0" w:type="dxa"/>
            <w:right w:w="108" w:type="dxa"/>
          </w:tblCellMar>
        </w:tblPrEx>
        <w:trPr>
          <w:trHeight w:val="1588" w:hRule="atLeast"/>
          <w:jc w:val="center"/>
        </w:trPr>
        <w:tc>
          <w:tcPr>
            <w:tcW w:w="95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恒温恒湿空调机组</w:t>
            </w:r>
          </w:p>
        </w:tc>
        <w:tc>
          <w:tcPr>
            <w:tcW w:w="135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信息中心机房</w:t>
            </w:r>
          </w:p>
        </w:tc>
        <w:tc>
          <w:tcPr>
            <w:tcW w:w="104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中大空调</w:t>
            </w:r>
          </w:p>
        </w:tc>
        <w:tc>
          <w:tcPr>
            <w:tcW w:w="107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23KW</w:t>
            </w:r>
          </w:p>
        </w:tc>
        <w:tc>
          <w:tcPr>
            <w:tcW w:w="85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9</w:t>
            </w:r>
          </w:p>
        </w:tc>
        <w:tc>
          <w:tcPr>
            <w:tcW w:w="76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single" w:color="auto" w:sz="4" w:space="0"/>
              <w:bottom w:val="single" w:color="auto" w:sz="4" w:space="0"/>
              <w:right w:val="single" w:color="auto" w:sz="4" w:space="0"/>
            </w:tcBorders>
            <w:shd w:val="clear" w:color="000000" w:fill="FFFFFF"/>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按照机组使用手册相关要求的项目每半年</w:t>
            </w:r>
            <w:r>
              <w:rPr>
                <w:rFonts w:ascii="宋体" w:hAnsi="宋体" w:eastAsia="宋体" w:cs="宋体"/>
                <w:color w:val="000000"/>
                <w:kern w:val="0"/>
                <w:sz w:val="18"/>
                <w:szCs w:val="18"/>
              </w:rPr>
              <w:t>1次进行维护保养。室内外过滤网每月清洗消毒或更换； 每天一次巡视检查记录运行数据</w:t>
            </w:r>
          </w:p>
        </w:tc>
      </w:tr>
      <w:tr>
        <w:tblPrEx>
          <w:tblCellMar>
            <w:top w:w="0" w:type="dxa"/>
            <w:left w:w="108" w:type="dxa"/>
            <w:bottom w:w="0" w:type="dxa"/>
            <w:right w:w="108" w:type="dxa"/>
          </w:tblCellMar>
        </w:tblPrEx>
        <w:trPr>
          <w:trHeight w:val="1350" w:hRule="atLeast"/>
          <w:jc w:val="center"/>
        </w:trPr>
        <w:tc>
          <w:tcPr>
            <w:tcW w:w="95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多联式空调机组</w:t>
            </w:r>
          </w:p>
        </w:tc>
        <w:tc>
          <w:tcPr>
            <w:tcW w:w="135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配电室、弱电井、太平间</w:t>
            </w:r>
          </w:p>
        </w:tc>
        <w:tc>
          <w:tcPr>
            <w:tcW w:w="104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MDV-D45Q4/N1-D美的</w:t>
            </w:r>
          </w:p>
        </w:tc>
        <w:tc>
          <w:tcPr>
            <w:tcW w:w="107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r>
              <w:rPr>
                <w:rFonts w:ascii="宋体" w:hAnsi="宋体" w:eastAsia="宋体" w:cs="宋体"/>
                <w:color w:val="000000"/>
                <w:kern w:val="0"/>
                <w:sz w:val="18"/>
                <w:szCs w:val="18"/>
              </w:rPr>
              <w:t>14.4</w:t>
            </w:r>
            <w:r>
              <w:rPr>
                <w:rFonts w:hint="eastAsia" w:ascii="宋体" w:hAnsi="宋体" w:eastAsia="宋体" w:cs="宋体"/>
                <w:color w:val="000000"/>
                <w:kern w:val="0"/>
                <w:sz w:val="18"/>
                <w:szCs w:val="18"/>
              </w:rPr>
              <w:t>KW</w:t>
            </w:r>
            <w:r>
              <w:rPr>
                <w:rFonts w:ascii="宋体" w:hAnsi="宋体" w:eastAsia="宋体" w:cs="宋体"/>
                <w:color w:val="000000"/>
                <w:kern w:val="0"/>
                <w:sz w:val="18"/>
                <w:szCs w:val="18"/>
              </w:rPr>
              <w:t xml:space="preserve"> </w:t>
            </w:r>
          </w:p>
        </w:tc>
        <w:tc>
          <w:tcPr>
            <w:tcW w:w="85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76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single" w:color="auto" w:sz="4" w:space="0"/>
              <w:bottom w:val="single" w:color="auto" w:sz="4" w:space="0"/>
              <w:right w:val="single" w:color="auto" w:sz="4" w:space="0"/>
            </w:tcBorders>
            <w:shd w:val="clear" w:color="000000" w:fill="FFFFFF"/>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按照机组使用手册相关要求的项目每半年</w:t>
            </w:r>
            <w:r>
              <w:rPr>
                <w:rFonts w:ascii="宋体" w:hAnsi="宋体" w:eastAsia="宋体" w:cs="宋体"/>
                <w:color w:val="000000"/>
                <w:kern w:val="0"/>
                <w:sz w:val="18"/>
                <w:szCs w:val="18"/>
              </w:rPr>
              <w:t>1次进行维护保养。室内外过滤网每月清洗消毒或更换； 每天一次巡视检查记录运行数据</w:t>
            </w:r>
          </w:p>
        </w:tc>
      </w:tr>
      <w:tr>
        <w:tblPrEx>
          <w:tblCellMar>
            <w:top w:w="0" w:type="dxa"/>
            <w:left w:w="108" w:type="dxa"/>
            <w:bottom w:w="0" w:type="dxa"/>
            <w:right w:w="108" w:type="dxa"/>
          </w:tblCellMar>
        </w:tblPrEx>
        <w:trPr>
          <w:trHeight w:val="810"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排风机</w:t>
            </w:r>
          </w:p>
        </w:tc>
        <w:tc>
          <w:tcPr>
            <w:tcW w:w="13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排风</w:t>
            </w:r>
          </w:p>
        </w:tc>
        <w:tc>
          <w:tcPr>
            <w:tcW w:w="10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中大空调</w:t>
            </w:r>
          </w:p>
        </w:tc>
        <w:tc>
          <w:tcPr>
            <w:tcW w:w="10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0.55</w:t>
            </w:r>
            <w:r>
              <w:rPr>
                <w:rFonts w:hint="eastAsia" w:ascii="宋体" w:hAnsi="宋体" w:eastAsia="宋体" w:cs="宋体"/>
                <w:color w:val="000000"/>
                <w:kern w:val="0"/>
                <w:sz w:val="18"/>
                <w:szCs w:val="18"/>
              </w:rPr>
              <w:t>-11KW</w:t>
            </w:r>
          </w:p>
        </w:tc>
        <w:tc>
          <w:tcPr>
            <w:tcW w:w="8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r>
              <w:rPr>
                <w:rFonts w:ascii="宋体" w:hAnsi="宋体" w:eastAsia="宋体" w:cs="宋体"/>
                <w:color w:val="000000"/>
                <w:kern w:val="0"/>
                <w:sz w:val="18"/>
                <w:szCs w:val="18"/>
              </w:rPr>
              <w:t>5</w:t>
            </w:r>
          </w:p>
        </w:tc>
        <w:tc>
          <w:tcPr>
            <w:tcW w:w="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single" w:color="auto" w:sz="4" w:space="0"/>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保养内容包含半年一次电机除尘保养；每月检查传动皮带，紧固或更换，每周</w:t>
            </w:r>
            <w:r>
              <w:rPr>
                <w:rFonts w:ascii="宋体" w:hAnsi="宋体" w:eastAsia="宋体" w:cs="宋体"/>
                <w:color w:val="000000"/>
                <w:kern w:val="0"/>
                <w:sz w:val="18"/>
                <w:szCs w:val="18"/>
              </w:rPr>
              <w:t xml:space="preserve"> 一次巡视检查。其中病理12台、药房1台、中医综合门诊室1台、煎药室1台排风机(需定期清理过滤网更换活性炭)</w:t>
            </w:r>
          </w:p>
        </w:tc>
      </w:tr>
      <w:tr>
        <w:tblPrEx>
          <w:tblCellMar>
            <w:top w:w="0" w:type="dxa"/>
            <w:left w:w="108" w:type="dxa"/>
            <w:bottom w:w="0" w:type="dxa"/>
            <w:right w:w="108" w:type="dxa"/>
          </w:tblCellMar>
        </w:tblPrEx>
        <w:trPr>
          <w:trHeight w:val="1065"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乙二醇热回收高效低噪音离心风机箱</w:t>
            </w:r>
          </w:p>
        </w:tc>
        <w:tc>
          <w:tcPr>
            <w:tcW w:w="1353" w:type="dxa"/>
            <w:gridSpan w:val="4"/>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排风、换热</w:t>
            </w:r>
          </w:p>
        </w:tc>
        <w:tc>
          <w:tcPr>
            <w:tcW w:w="1041" w:type="dxa"/>
            <w:gridSpan w:val="3"/>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中大空调</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．7</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KW</w:t>
            </w:r>
          </w:p>
        </w:tc>
        <w:tc>
          <w:tcPr>
            <w:tcW w:w="859"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9</w:t>
            </w:r>
          </w:p>
        </w:tc>
        <w:tc>
          <w:tcPr>
            <w:tcW w:w="763"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保养内容包含每半年一次清洗管道过滤器，</w:t>
            </w:r>
            <w:r>
              <w:rPr>
                <w:rFonts w:ascii="宋体" w:hAnsi="宋体" w:eastAsia="宋体" w:cs="宋体"/>
                <w:color w:val="000000"/>
                <w:kern w:val="0"/>
                <w:sz w:val="18"/>
                <w:szCs w:val="18"/>
              </w:rPr>
              <w:t xml:space="preserve"> 清洗蒸发器， 清洗风轮， 电机除尘保养。每月检查传动皮带，紧固或更换。过滤网每周清洗消毒、每季度更换； 每天一次巡视检查记录运行数据</w:t>
            </w:r>
          </w:p>
        </w:tc>
      </w:tr>
      <w:tr>
        <w:tblPrEx>
          <w:tblCellMar>
            <w:top w:w="0" w:type="dxa"/>
            <w:left w:w="108" w:type="dxa"/>
            <w:bottom w:w="0" w:type="dxa"/>
            <w:right w:w="108" w:type="dxa"/>
          </w:tblCellMar>
        </w:tblPrEx>
        <w:trPr>
          <w:trHeight w:val="1425"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送风机</w:t>
            </w:r>
          </w:p>
        </w:tc>
        <w:tc>
          <w:tcPr>
            <w:tcW w:w="13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送风</w:t>
            </w:r>
          </w:p>
        </w:tc>
        <w:tc>
          <w:tcPr>
            <w:tcW w:w="10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中大空调</w:t>
            </w:r>
          </w:p>
        </w:tc>
        <w:tc>
          <w:tcPr>
            <w:tcW w:w="10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0.75</w:t>
            </w:r>
            <w:r>
              <w:rPr>
                <w:rFonts w:hint="eastAsia" w:ascii="宋体" w:hAnsi="宋体" w:eastAsia="宋体" w:cs="宋体"/>
                <w:color w:val="000000"/>
                <w:kern w:val="0"/>
                <w:sz w:val="18"/>
                <w:szCs w:val="18"/>
              </w:rPr>
              <w:t>-5.5KW</w:t>
            </w:r>
          </w:p>
        </w:tc>
        <w:tc>
          <w:tcPr>
            <w:tcW w:w="8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9</w:t>
            </w:r>
          </w:p>
        </w:tc>
        <w:tc>
          <w:tcPr>
            <w:tcW w:w="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single" w:color="auto" w:sz="4" w:space="0"/>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保养内容包含每半年一次清洗风轮，</w:t>
            </w:r>
            <w:r>
              <w:rPr>
                <w:rFonts w:ascii="宋体" w:hAnsi="宋体" w:eastAsia="宋体" w:cs="宋体"/>
                <w:color w:val="000000"/>
                <w:kern w:val="0"/>
                <w:sz w:val="18"/>
                <w:szCs w:val="18"/>
              </w:rPr>
              <w:t xml:space="preserve"> 电机除尘保养。每月检查传动皮带，紧固或更换。每天一次巡视检查记录运行数据。</w:t>
            </w:r>
          </w:p>
        </w:tc>
      </w:tr>
      <w:tr>
        <w:tblPrEx>
          <w:tblCellMar>
            <w:top w:w="0" w:type="dxa"/>
            <w:left w:w="108" w:type="dxa"/>
            <w:bottom w:w="0" w:type="dxa"/>
            <w:right w:w="108" w:type="dxa"/>
          </w:tblCellMar>
        </w:tblPrEx>
        <w:trPr>
          <w:trHeight w:val="1376"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贯流式风幕机</w:t>
            </w:r>
          </w:p>
        </w:tc>
        <w:tc>
          <w:tcPr>
            <w:tcW w:w="13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室温调节</w:t>
            </w:r>
          </w:p>
        </w:tc>
        <w:tc>
          <w:tcPr>
            <w:tcW w:w="10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中大空调</w:t>
            </w:r>
          </w:p>
        </w:tc>
        <w:tc>
          <w:tcPr>
            <w:tcW w:w="10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0.55KW</w:t>
            </w:r>
          </w:p>
        </w:tc>
        <w:tc>
          <w:tcPr>
            <w:tcW w:w="8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single" w:color="auto" w:sz="4" w:space="0"/>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保养内容包含半年一次清洗风轮、外罩、滤网，</w:t>
            </w:r>
            <w:r>
              <w:rPr>
                <w:rFonts w:ascii="宋体" w:hAnsi="宋体" w:eastAsia="宋体" w:cs="宋体"/>
                <w:color w:val="000000"/>
                <w:kern w:val="0"/>
                <w:sz w:val="18"/>
                <w:szCs w:val="18"/>
              </w:rPr>
              <w:t xml:space="preserve"> 电机除尘保养。</w:t>
            </w:r>
          </w:p>
        </w:tc>
      </w:tr>
      <w:tr>
        <w:tblPrEx>
          <w:tblCellMar>
            <w:top w:w="0" w:type="dxa"/>
            <w:left w:w="108" w:type="dxa"/>
            <w:bottom w:w="0" w:type="dxa"/>
            <w:right w:w="108" w:type="dxa"/>
          </w:tblCellMar>
        </w:tblPrEx>
        <w:trPr>
          <w:trHeight w:val="1282"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战时送排风机箱</w:t>
            </w:r>
          </w:p>
        </w:tc>
        <w:tc>
          <w:tcPr>
            <w:tcW w:w="1353" w:type="dxa"/>
            <w:gridSpan w:val="4"/>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排风</w:t>
            </w:r>
          </w:p>
        </w:tc>
        <w:tc>
          <w:tcPr>
            <w:tcW w:w="1041" w:type="dxa"/>
            <w:gridSpan w:val="3"/>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中大空调</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0.75-5.5KW</w:t>
            </w:r>
          </w:p>
        </w:tc>
        <w:tc>
          <w:tcPr>
            <w:tcW w:w="859"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24</w:t>
            </w:r>
          </w:p>
        </w:tc>
        <w:tc>
          <w:tcPr>
            <w:tcW w:w="763"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保养内容包含每半年一次电机除尘保养。每月一次巡视检查。</w:t>
            </w:r>
          </w:p>
        </w:tc>
      </w:tr>
      <w:tr>
        <w:tblPrEx>
          <w:tblCellMar>
            <w:top w:w="0" w:type="dxa"/>
            <w:left w:w="108" w:type="dxa"/>
            <w:bottom w:w="0" w:type="dxa"/>
            <w:right w:w="108" w:type="dxa"/>
          </w:tblCellMar>
        </w:tblPrEx>
        <w:trPr>
          <w:trHeight w:val="1282"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送风机</w:t>
            </w:r>
          </w:p>
          <w:p>
            <w:pPr>
              <w:spacing w:after="80"/>
              <w:rPr>
                <w:rFonts w:ascii="宋体" w:hAnsi="宋体" w:eastAsia="宋体" w:cs="宋体"/>
                <w:color w:val="000000"/>
                <w:kern w:val="0"/>
                <w:sz w:val="18"/>
                <w:szCs w:val="18"/>
              </w:rPr>
            </w:pPr>
          </w:p>
        </w:tc>
        <w:tc>
          <w:tcPr>
            <w:tcW w:w="1353" w:type="dxa"/>
            <w:gridSpan w:val="4"/>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车库送风兼排烟补风</w:t>
            </w:r>
          </w:p>
        </w:tc>
        <w:tc>
          <w:tcPr>
            <w:tcW w:w="1041" w:type="dxa"/>
            <w:gridSpan w:val="3"/>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中大空调</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11KW</w:t>
            </w:r>
          </w:p>
        </w:tc>
        <w:tc>
          <w:tcPr>
            <w:tcW w:w="859"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63"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保养内容包含每半年一次清洗风轮，</w:t>
            </w:r>
            <w:r>
              <w:rPr>
                <w:rFonts w:ascii="宋体" w:hAnsi="宋体" w:eastAsia="宋体" w:cs="宋体"/>
                <w:color w:val="000000"/>
                <w:kern w:val="0"/>
                <w:sz w:val="18"/>
                <w:szCs w:val="18"/>
              </w:rPr>
              <w:t xml:space="preserve"> 电机除尘保养。每月检查传动皮带，紧固或更换。每天一次巡视检查记录运行数据。</w:t>
            </w:r>
          </w:p>
        </w:tc>
      </w:tr>
      <w:tr>
        <w:tblPrEx>
          <w:tblCellMar>
            <w:top w:w="0" w:type="dxa"/>
            <w:left w:w="108" w:type="dxa"/>
            <w:bottom w:w="0" w:type="dxa"/>
            <w:right w:w="108" w:type="dxa"/>
          </w:tblCellMar>
        </w:tblPrEx>
        <w:trPr>
          <w:trHeight w:val="1282"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排风机</w:t>
            </w:r>
          </w:p>
        </w:tc>
        <w:tc>
          <w:tcPr>
            <w:tcW w:w="1353" w:type="dxa"/>
            <w:gridSpan w:val="4"/>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车库排风兼排烟</w:t>
            </w:r>
          </w:p>
        </w:tc>
        <w:tc>
          <w:tcPr>
            <w:tcW w:w="1041" w:type="dxa"/>
            <w:gridSpan w:val="3"/>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中大空调</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11KW</w:t>
            </w:r>
          </w:p>
        </w:tc>
        <w:tc>
          <w:tcPr>
            <w:tcW w:w="859"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63"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保养内容包含每半年一次电机除尘保养。每天一次巡视检查记录运行数据。</w:t>
            </w:r>
          </w:p>
        </w:tc>
      </w:tr>
      <w:tr>
        <w:tblPrEx>
          <w:tblCellMar>
            <w:top w:w="0" w:type="dxa"/>
            <w:left w:w="108" w:type="dxa"/>
            <w:bottom w:w="0" w:type="dxa"/>
            <w:right w:w="108" w:type="dxa"/>
          </w:tblCellMar>
        </w:tblPrEx>
        <w:trPr>
          <w:trHeight w:val="2109"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风机盘管</w:t>
            </w:r>
          </w:p>
        </w:tc>
        <w:tc>
          <w:tcPr>
            <w:tcW w:w="13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各房间室温调节</w:t>
            </w:r>
          </w:p>
        </w:tc>
        <w:tc>
          <w:tcPr>
            <w:tcW w:w="10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上海开利</w:t>
            </w:r>
          </w:p>
        </w:tc>
        <w:tc>
          <w:tcPr>
            <w:tcW w:w="10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42CT006203AL</w:t>
            </w:r>
          </w:p>
        </w:tc>
        <w:tc>
          <w:tcPr>
            <w:tcW w:w="8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2269</w:t>
            </w:r>
          </w:p>
        </w:tc>
        <w:tc>
          <w:tcPr>
            <w:tcW w:w="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7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每年两次春季</w:t>
            </w:r>
            <w:r>
              <w:rPr>
                <w:rFonts w:ascii="宋体" w:hAnsi="宋体" w:eastAsia="宋体" w:cs="宋体"/>
                <w:color w:val="000000"/>
                <w:kern w:val="0"/>
                <w:sz w:val="18"/>
                <w:szCs w:val="18"/>
              </w:rPr>
              <w:t>(4-5 月)、秋季 (10-11 月) 清洗保养， 保养内容 包含半年一次清洗表冷器铝翅片， 清洗风轮、辊筒，电机除尘保养， 清洗冷凝水托盘，清洗外罩、出风口、回风口过滤网并消毒；</w:t>
            </w:r>
          </w:p>
        </w:tc>
      </w:tr>
      <w:tr>
        <w:tblPrEx>
          <w:tblCellMar>
            <w:top w:w="0" w:type="dxa"/>
            <w:left w:w="108" w:type="dxa"/>
            <w:bottom w:w="0" w:type="dxa"/>
            <w:right w:w="108" w:type="dxa"/>
          </w:tblCellMar>
        </w:tblPrEx>
        <w:trPr>
          <w:trHeight w:val="549" w:hRule="atLeast"/>
          <w:jc w:val="center"/>
        </w:trPr>
        <w:tc>
          <w:tcPr>
            <w:tcW w:w="9833" w:type="dxa"/>
            <w:gridSpan w:val="22"/>
            <w:tcBorders>
              <w:top w:val="single" w:color="auto" w:sz="4" w:space="0"/>
              <w:left w:val="single" w:color="auto" w:sz="4" w:space="0"/>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制剂楼空调主要设备运行维护明细</w:t>
            </w:r>
          </w:p>
        </w:tc>
      </w:tr>
      <w:tr>
        <w:tblPrEx>
          <w:tblCellMar>
            <w:top w:w="0" w:type="dxa"/>
            <w:left w:w="108" w:type="dxa"/>
            <w:bottom w:w="0" w:type="dxa"/>
            <w:right w:w="108" w:type="dxa"/>
          </w:tblCellMar>
        </w:tblPrEx>
        <w:trPr>
          <w:trHeight w:val="1080" w:hRule="atLeast"/>
          <w:jc w:val="center"/>
        </w:trPr>
        <w:tc>
          <w:tcPr>
            <w:tcW w:w="1380" w:type="dxa"/>
            <w:gridSpan w:val="2"/>
            <w:tcBorders>
              <w:top w:val="nil"/>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新风机组</w:t>
            </w:r>
          </w:p>
        </w:tc>
        <w:tc>
          <w:tcPr>
            <w:tcW w:w="924" w:type="dxa"/>
            <w:gridSpan w:val="2"/>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制剂楼新风</w:t>
            </w:r>
          </w:p>
        </w:tc>
        <w:tc>
          <w:tcPr>
            <w:tcW w:w="978" w:type="dxa"/>
            <w:gridSpan w:val="3"/>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中大空调</w:t>
            </w:r>
          </w:p>
        </w:tc>
        <w:tc>
          <w:tcPr>
            <w:tcW w:w="986" w:type="dxa"/>
            <w:gridSpan w:val="2"/>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11KW</w:t>
            </w:r>
          </w:p>
        </w:tc>
        <w:tc>
          <w:tcPr>
            <w:tcW w:w="859"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943" w:type="dxa"/>
            <w:gridSpan w:val="6"/>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保养内容包含每半年一次清洗管道过滤器，</w:t>
            </w:r>
            <w:r>
              <w:rPr>
                <w:rFonts w:ascii="宋体" w:hAnsi="宋体" w:eastAsia="宋体" w:cs="宋体"/>
                <w:color w:val="000000"/>
                <w:kern w:val="0"/>
                <w:sz w:val="18"/>
                <w:szCs w:val="18"/>
              </w:rPr>
              <w:t xml:space="preserve"> 清洗蒸发器， 清洗风轮， 电机除尘保养。每月检查传动皮带，紧固或更换。过滤网每周清洗消毒、每季度更换； 每天一次巡视检查记录运行数据</w:t>
            </w:r>
          </w:p>
        </w:tc>
      </w:tr>
      <w:tr>
        <w:tblPrEx>
          <w:tblCellMar>
            <w:top w:w="0" w:type="dxa"/>
            <w:left w:w="108" w:type="dxa"/>
            <w:bottom w:w="0" w:type="dxa"/>
            <w:right w:w="108" w:type="dxa"/>
          </w:tblCellMar>
        </w:tblPrEx>
        <w:trPr>
          <w:trHeight w:val="882" w:hRule="atLeast"/>
          <w:jc w:val="center"/>
        </w:trPr>
        <w:tc>
          <w:tcPr>
            <w:tcW w:w="1380" w:type="dxa"/>
            <w:gridSpan w:val="2"/>
            <w:tcBorders>
              <w:top w:val="nil"/>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排风机</w:t>
            </w:r>
          </w:p>
        </w:tc>
        <w:tc>
          <w:tcPr>
            <w:tcW w:w="924" w:type="dxa"/>
            <w:gridSpan w:val="2"/>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排风</w:t>
            </w:r>
          </w:p>
        </w:tc>
        <w:tc>
          <w:tcPr>
            <w:tcW w:w="978" w:type="dxa"/>
            <w:gridSpan w:val="3"/>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中大空调</w:t>
            </w:r>
          </w:p>
        </w:tc>
        <w:tc>
          <w:tcPr>
            <w:tcW w:w="986" w:type="dxa"/>
            <w:gridSpan w:val="2"/>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1.1KW</w:t>
            </w:r>
          </w:p>
        </w:tc>
        <w:tc>
          <w:tcPr>
            <w:tcW w:w="859"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943" w:type="dxa"/>
            <w:gridSpan w:val="6"/>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保养内容包含每半年一次电机除尘保养。每天一次巡视检查记录运行数据</w:t>
            </w:r>
          </w:p>
        </w:tc>
      </w:tr>
      <w:tr>
        <w:tblPrEx>
          <w:tblCellMar>
            <w:top w:w="0" w:type="dxa"/>
            <w:left w:w="108" w:type="dxa"/>
            <w:bottom w:w="0" w:type="dxa"/>
            <w:right w:w="108" w:type="dxa"/>
          </w:tblCellMar>
        </w:tblPrEx>
        <w:trPr>
          <w:trHeight w:val="1843" w:hRule="atLeast"/>
          <w:jc w:val="center"/>
        </w:trPr>
        <w:tc>
          <w:tcPr>
            <w:tcW w:w="1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风机盘管</w:t>
            </w: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各房间室温调节</w:t>
            </w:r>
          </w:p>
        </w:tc>
        <w:tc>
          <w:tcPr>
            <w:tcW w:w="9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上海开利</w:t>
            </w:r>
          </w:p>
        </w:tc>
        <w:tc>
          <w:tcPr>
            <w:tcW w:w="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42CT006203AL</w:t>
            </w:r>
          </w:p>
        </w:tc>
        <w:tc>
          <w:tcPr>
            <w:tcW w:w="8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943" w:type="dxa"/>
            <w:gridSpan w:val="6"/>
            <w:tcBorders>
              <w:top w:val="single" w:color="auto" w:sz="4" w:space="0"/>
              <w:left w:val="single" w:color="auto" w:sz="4" w:space="0"/>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每年两次春季</w:t>
            </w:r>
            <w:r>
              <w:rPr>
                <w:rFonts w:ascii="宋体" w:hAnsi="宋体" w:eastAsia="宋体" w:cs="宋体"/>
                <w:color w:val="000000"/>
                <w:kern w:val="0"/>
                <w:sz w:val="18"/>
                <w:szCs w:val="18"/>
              </w:rPr>
              <w:t>(4-5 月)、秋季 (10-11 月) 清洗保养， 保养内容 包含半年一次清洗表冷器铝翅片， 清洗风轮、辊筒，电机除尘保养， 清洗冷凝水托盘，清洗外罩、出风口、回风口过滤网并消毒；</w:t>
            </w:r>
          </w:p>
        </w:tc>
      </w:tr>
      <w:tr>
        <w:tblPrEx>
          <w:tblCellMar>
            <w:top w:w="0" w:type="dxa"/>
            <w:left w:w="108" w:type="dxa"/>
            <w:bottom w:w="0" w:type="dxa"/>
            <w:right w:w="108" w:type="dxa"/>
          </w:tblCellMar>
        </w:tblPrEx>
        <w:trPr>
          <w:trHeight w:val="450" w:hRule="atLeast"/>
          <w:jc w:val="center"/>
        </w:trPr>
        <w:tc>
          <w:tcPr>
            <w:tcW w:w="9833" w:type="dxa"/>
            <w:gridSpan w:val="22"/>
            <w:tcBorders>
              <w:top w:val="single" w:color="auto" w:sz="4" w:space="0"/>
              <w:left w:val="single" w:color="auto" w:sz="4" w:space="0"/>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手术室空调机组运行维护明细</w:t>
            </w:r>
          </w:p>
        </w:tc>
      </w:tr>
      <w:tr>
        <w:tblPrEx>
          <w:tblCellMar>
            <w:top w:w="0" w:type="dxa"/>
            <w:left w:w="108" w:type="dxa"/>
            <w:bottom w:w="0" w:type="dxa"/>
            <w:right w:w="108" w:type="dxa"/>
          </w:tblCellMar>
        </w:tblPrEx>
        <w:trPr>
          <w:trHeight w:val="1215" w:hRule="atLeast"/>
          <w:jc w:val="center"/>
        </w:trPr>
        <w:tc>
          <w:tcPr>
            <w:tcW w:w="1380" w:type="dxa"/>
            <w:gridSpan w:val="2"/>
            <w:tcBorders>
              <w:top w:val="nil"/>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新风净化机组</w:t>
            </w:r>
          </w:p>
        </w:tc>
        <w:tc>
          <w:tcPr>
            <w:tcW w:w="924" w:type="dxa"/>
            <w:gridSpan w:val="2"/>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初、中、亚高效过滤</w:t>
            </w:r>
          </w:p>
        </w:tc>
        <w:tc>
          <w:tcPr>
            <w:tcW w:w="978" w:type="dxa"/>
            <w:gridSpan w:val="3"/>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南京天加</w:t>
            </w:r>
          </w:p>
        </w:tc>
        <w:tc>
          <w:tcPr>
            <w:tcW w:w="1366" w:type="dxa"/>
            <w:gridSpan w:val="4"/>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4KW</w:t>
            </w:r>
          </w:p>
        </w:tc>
        <w:tc>
          <w:tcPr>
            <w:tcW w:w="914"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63"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508" w:type="dxa"/>
            <w:gridSpan w:val="3"/>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保养内容包含每半年一次清洗管道过滤器，</w:t>
            </w:r>
            <w:r>
              <w:rPr>
                <w:rFonts w:ascii="宋体" w:hAnsi="宋体" w:eastAsia="宋体" w:cs="宋体"/>
                <w:color w:val="000000"/>
                <w:kern w:val="0"/>
                <w:sz w:val="18"/>
                <w:szCs w:val="18"/>
              </w:rPr>
              <w:t xml:space="preserve"> 清洗蒸发器， 清洗风轮， 电机除尘保养。每月检查传动皮带，紧固或更换。每周清洗消毒； 每天一次巡视检查记录运行数据</w:t>
            </w:r>
          </w:p>
        </w:tc>
      </w:tr>
      <w:tr>
        <w:tblPrEx>
          <w:tblCellMar>
            <w:top w:w="0" w:type="dxa"/>
            <w:left w:w="108" w:type="dxa"/>
            <w:bottom w:w="0" w:type="dxa"/>
            <w:right w:w="108" w:type="dxa"/>
          </w:tblCellMar>
        </w:tblPrEx>
        <w:trPr>
          <w:trHeight w:val="1620" w:hRule="atLeast"/>
          <w:jc w:val="center"/>
        </w:trPr>
        <w:tc>
          <w:tcPr>
            <w:tcW w:w="1380" w:type="dxa"/>
            <w:gridSpan w:val="2"/>
            <w:tcBorders>
              <w:top w:val="nil"/>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空调净化机组</w:t>
            </w:r>
          </w:p>
        </w:tc>
        <w:tc>
          <w:tcPr>
            <w:tcW w:w="924" w:type="dxa"/>
            <w:gridSpan w:val="2"/>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w:t>
            </w:r>
          </w:p>
        </w:tc>
        <w:tc>
          <w:tcPr>
            <w:tcW w:w="978" w:type="dxa"/>
            <w:gridSpan w:val="3"/>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南京天加</w:t>
            </w:r>
          </w:p>
        </w:tc>
        <w:tc>
          <w:tcPr>
            <w:tcW w:w="1366" w:type="dxa"/>
            <w:gridSpan w:val="4"/>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2.2KW(3台）3KW(3台) 4KW(3台）7.5KW(2台）5.5KW（2）11KW(1台</w:t>
            </w:r>
          </w:p>
        </w:tc>
        <w:tc>
          <w:tcPr>
            <w:tcW w:w="914"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763"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508" w:type="dxa"/>
            <w:gridSpan w:val="3"/>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保养内容包含每半年一次清洗管道过滤器，</w:t>
            </w:r>
            <w:r>
              <w:rPr>
                <w:rFonts w:ascii="宋体" w:hAnsi="宋体" w:eastAsia="宋体" w:cs="宋体"/>
                <w:color w:val="000000"/>
                <w:kern w:val="0"/>
                <w:sz w:val="18"/>
                <w:szCs w:val="18"/>
              </w:rPr>
              <w:t xml:space="preserve"> 清洗蒸发器， 清洗风轮， 电机除尘保养。每月检查传动皮带，紧固或更换。每周清洗消毒； 每天一次巡视检查记录运行数据</w:t>
            </w:r>
          </w:p>
        </w:tc>
      </w:tr>
      <w:tr>
        <w:tblPrEx>
          <w:tblCellMar>
            <w:top w:w="0" w:type="dxa"/>
            <w:left w:w="108" w:type="dxa"/>
            <w:bottom w:w="0" w:type="dxa"/>
            <w:right w:w="108" w:type="dxa"/>
          </w:tblCellMar>
        </w:tblPrEx>
        <w:trPr>
          <w:trHeight w:val="1080" w:hRule="atLeast"/>
          <w:jc w:val="center"/>
        </w:trPr>
        <w:tc>
          <w:tcPr>
            <w:tcW w:w="1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ICU新风净化机组</w:t>
            </w: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初、中、亚高效过滤</w:t>
            </w:r>
          </w:p>
        </w:tc>
        <w:tc>
          <w:tcPr>
            <w:tcW w:w="9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南京天加</w:t>
            </w:r>
          </w:p>
        </w:tc>
        <w:tc>
          <w:tcPr>
            <w:tcW w:w="13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4KW</w:t>
            </w:r>
          </w:p>
        </w:tc>
        <w:tc>
          <w:tcPr>
            <w:tcW w:w="9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5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保养内容包含每半年一次清洗管道过滤器，</w:t>
            </w:r>
            <w:r>
              <w:rPr>
                <w:rFonts w:ascii="宋体" w:hAnsi="宋体" w:eastAsia="宋体" w:cs="宋体"/>
                <w:color w:val="000000"/>
                <w:kern w:val="0"/>
                <w:sz w:val="18"/>
                <w:szCs w:val="18"/>
              </w:rPr>
              <w:t xml:space="preserve"> 清洗蒸发器， 清洗风轮， 电机除尘保养。每月检查传动皮带，紧固或更换。每周清洗消毒； 每天一次巡视检查记录运行数据</w:t>
            </w:r>
          </w:p>
        </w:tc>
      </w:tr>
      <w:tr>
        <w:tblPrEx>
          <w:tblCellMar>
            <w:top w:w="0" w:type="dxa"/>
            <w:left w:w="108" w:type="dxa"/>
            <w:bottom w:w="0" w:type="dxa"/>
            <w:right w:w="108" w:type="dxa"/>
          </w:tblCellMar>
        </w:tblPrEx>
        <w:trPr>
          <w:trHeight w:val="270" w:hRule="atLeast"/>
          <w:jc w:val="center"/>
        </w:trPr>
        <w:tc>
          <w:tcPr>
            <w:tcW w:w="983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配液中心</w:t>
            </w:r>
          </w:p>
        </w:tc>
      </w:tr>
      <w:tr>
        <w:tblPrEx>
          <w:tblCellMar>
            <w:top w:w="0" w:type="dxa"/>
            <w:left w:w="108" w:type="dxa"/>
            <w:bottom w:w="0" w:type="dxa"/>
            <w:right w:w="108" w:type="dxa"/>
          </w:tblCellMar>
        </w:tblPrEx>
        <w:trPr>
          <w:trHeight w:val="1305" w:hRule="atLeast"/>
          <w:jc w:val="center"/>
        </w:trPr>
        <w:tc>
          <w:tcPr>
            <w:tcW w:w="1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新风净化空调</w:t>
            </w: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初、中、亚高效过滤</w:t>
            </w:r>
          </w:p>
        </w:tc>
        <w:tc>
          <w:tcPr>
            <w:tcW w:w="9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南京天加</w:t>
            </w:r>
          </w:p>
        </w:tc>
        <w:tc>
          <w:tcPr>
            <w:tcW w:w="13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1.1KW/3KW</w:t>
            </w:r>
          </w:p>
        </w:tc>
        <w:tc>
          <w:tcPr>
            <w:tcW w:w="9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508" w:type="dxa"/>
            <w:gridSpan w:val="3"/>
            <w:tcBorders>
              <w:top w:val="single" w:color="auto" w:sz="4" w:space="0"/>
              <w:left w:val="single" w:color="auto" w:sz="4" w:space="0"/>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保养内容包含每半年一次清洗管道过滤器，</w:t>
            </w:r>
            <w:r>
              <w:rPr>
                <w:rFonts w:ascii="宋体" w:hAnsi="宋体" w:eastAsia="宋体" w:cs="宋体"/>
                <w:color w:val="000000"/>
                <w:kern w:val="0"/>
                <w:sz w:val="18"/>
                <w:szCs w:val="18"/>
              </w:rPr>
              <w:t xml:space="preserve"> 清洗蒸发器， 清洗风轮， 电机除尘保养。每月检查传动皮带，紧固或更换。每周清洗消毒； 每天一次巡视检查记录运行数据</w:t>
            </w:r>
          </w:p>
        </w:tc>
      </w:tr>
      <w:tr>
        <w:tblPrEx>
          <w:tblCellMar>
            <w:top w:w="0" w:type="dxa"/>
            <w:left w:w="108" w:type="dxa"/>
            <w:bottom w:w="0" w:type="dxa"/>
            <w:right w:w="108" w:type="dxa"/>
          </w:tblCellMar>
        </w:tblPrEx>
        <w:trPr>
          <w:trHeight w:val="1988" w:hRule="atLeast"/>
          <w:jc w:val="center"/>
        </w:trPr>
        <w:tc>
          <w:tcPr>
            <w:tcW w:w="1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空调净化机组</w:t>
            </w: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w:t>
            </w:r>
          </w:p>
        </w:tc>
        <w:tc>
          <w:tcPr>
            <w:tcW w:w="9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南京天加</w:t>
            </w:r>
          </w:p>
        </w:tc>
        <w:tc>
          <w:tcPr>
            <w:tcW w:w="13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4KW</w:t>
            </w:r>
          </w:p>
        </w:tc>
        <w:tc>
          <w:tcPr>
            <w:tcW w:w="9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3508" w:type="dxa"/>
            <w:gridSpan w:val="3"/>
            <w:tcBorders>
              <w:top w:val="single" w:color="auto" w:sz="4" w:space="0"/>
              <w:left w:val="single" w:color="auto" w:sz="4" w:space="0"/>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保养内容包含每半年一次清洗管道过滤器，</w:t>
            </w:r>
            <w:r>
              <w:rPr>
                <w:rFonts w:ascii="宋体" w:hAnsi="宋体" w:eastAsia="宋体" w:cs="宋体"/>
                <w:color w:val="000000"/>
                <w:kern w:val="0"/>
                <w:sz w:val="18"/>
                <w:szCs w:val="18"/>
              </w:rPr>
              <w:t xml:space="preserve"> 清洗蒸发器， 清洗风轮， 电机除尘保养。每月检查传动皮带，紧固或更换。每周清洗消毒； 每天一次巡视检查记录运行数据</w:t>
            </w:r>
          </w:p>
        </w:tc>
      </w:tr>
      <w:tr>
        <w:tblPrEx>
          <w:tblCellMar>
            <w:top w:w="0" w:type="dxa"/>
            <w:left w:w="108" w:type="dxa"/>
            <w:bottom w:w="0" w:type="dxa"/>
            <w:right w:w="108" w:type="dxa"/>
          </w:tblCellMar>
        </w:tblPrEx>
        <w:trPr>
          <w:trHeight w:val="270" w:hRule="atLeast"/>
          <w:jc w:val="center"/>
        </w:trPr>
        <w:tc>
          <w:tcPr>
            <w:tcW w:w="1380" w:type="dxa"/>
            <w:gridSpan w:val="2"/>
            <w:tcBorders>
              <w:top w:val="single" w:color="auto" w:sz="4" w:space="0"/>
              <w:left w:val="nil"/>
              <w:bottom w:val="nil"/>
              <w:right w:val="nil"/>
            </w:tcBorders>
            <w:shd w:val="clear" w:color="auto" w:fill="auto"/>
            <w:vAlign w:val="center"/>
          </w:tcPr>
          <w:p>
            <w:pPr>
              <w:spacing w:after="80"/>
              <w:rPr>
                <w:rFonts w:ascii="宋体" w:hAnsi="宋体" w:eastAsia="宋体" w:cs="宋体"/>
                <w:color w:val="000000"/>
                <w:kern w:val="0"/>
                <w:sz w:val="18"/>
                <w:szCs w:val="18"/>
              </w:rPr>
            </w:pPr>
          </w:p>
          <w:p>
            <w:pPr>
              <w:spacing w:after="80"/>
              <w:rPr>
                <w:rFonts w:ascii="宋体" w:hAnsi="宋体" w:eastAsia="宋体" w:cs="宋体"/>
                <w:color w:val="000000"/>
                <w:kern w:val="0"/>
                <w:sz w:val="18"/>
                <w:szCs w:val="18"/>
              </w:rPr>
            </w:pPr>
          </w:p>
        </w:tc>
        <w:tc>
          <w:tcPr>
            <w:tcW w:w="924" w:type="dxa"/>
            <w:gridSpan w:val="2"/>
            <w:tcBorders>
              <w:top w:val="single" w:color="auto" w:sz="4" w:space="0"/>
              <w:left w:val="nil"/>
              <w:bottom w:val="nil"/>
              <w:right w:val="nil"/>
            </w:tcBorders>
            <w:shd w:val="clear" w:color="auto" w:fill="auto"/>
            <w:vAlign w:val="center"/>
          </w:tcPr>
          <w:p>
            <w:pPr>
              <w:spacing w:after="80"/>
              <w:rPr>
                <w:rFonts w:ascii="宋体" w:hAnsi="宋体" w:eastAsia="宋体" w:cs="宋体"/>
                <w:color w:val="000000"/>
                <w:kern w:val="0"/>
                <w:sz w:val="18"/>
                <w:szCs w:val="18"/>
              </w:rPr>
            </w:pPr>
          </w:p>
        </w:tc>
        <w:tc>
          <w:tcPr>
            <w:tcW w:w="978" w:type="dxa"/>
            <w:gridSpan w:val="3"/>
            <w:tcBorders>
              <w:top w:val="single" w:color="auto" w:sz="4" w:space="0"/>
              <w:left w:val="nil"/>
              <w:bottom w:val="nil"/>
              <w:right w:val="nil"/>
            </w:tcBorders>
            <w:shd w:val="clear" w:color="auto" w:fill="auto"/>
            <w:vAlign w:val="center"/>
          </w:tcPr>
          <w:p>
            <w:pPr>
              <w:spacing w:after="80"/>
              <w:rPr>
                <w:rFonts w:ascii="宋体" w:hAnsi="宋体" w:eastAsia="宋体" w:cs="宋体"/>
                <w:color w:val="000000"/>
                <w:kern w:val="0"/>
                <w:sz w:val="18"/>
                <w:szCs w:val="18"/>
              </w:rPr>
            </w:pPr>
          </w:p>
        </w:tc>
        <w:tc>
          <w:tcPr>
            <w:tcW w:w="1366" w:type="dxa"/>
            <w:gridSpan w:val="4"/>
            <w:tcBorders>
              <w:top w:val="single" w:color="auto" w:sz="4" w:space="0"/>
              <w:left w:val="nil"/>
              <w:bottom w:val="nil"/>
              <w:right w:val="nil"/>
            </w:tcBorders>
            <w:shd w:val="clear" w:color="auto" w:fill="auto"/>
            <w:vAlign w:val="center"/>
          </w:tcPr>
          <w:p>
            <w:pPr>
              <w:spacing w:after="80"/>
              <w:rPr>
                <w:rFonts w:ascii="宋体" w:hAnsi="宋体" w:eastAsia="宋体" w:cs="宋体"/>
                <w:color w:val="000000"/>
                <w:kern w:val="0"/>
                <w:sz w:val="18"/>
                <w:szCs w:val="18"/>
              </w:rPr>
            </w:pPr>
          </w:p>
        </w:tc>
        <w:tc>
          <w:tcPr>
            <w:tcW w:w="914" w:type="dxa"/>
            <w:gridSpan w:val="4"/>
            <w:tcBorders>
              <w:top w:val="single" w:color="auto" w:sz="4" w:space="0"/>
              <w:left w:val="nil"/>
              <w:bottom w:val="nil"/>
              <w:right w:val="nil"/>
            </w:tcBorders>
            <w:shd w:val="clear" w:color="auto" w:fill="auto"/>
            <w:vAlign w:val="center"/>
          </w:tcPr>
          <w:p>
            <w:pPr>
              <w:spacing w:after="80"/>
              <w:jc w:val="center"/>
              <w:rPr>
                <w:rFonts w:ascii="宋体" w:hAnsi="宋体" w:eastAsia="宋体" w:cs="宋体"/>
                <w:color w:val="000000"/>
                <w:kern w:val="0"/>
                <w:sz w:val="18"/>
                <w:szCs w:val="18"/>
              </w:rPr>
            </w:pPr>
          </w:p>
        </w:tc>
        <w:tc>
          <w:tcPr>
            <w:tcW w:w="763" w:type="dxa"/>
            <w:gridSpan w:val="4"/>
            <w:tcBorders>
              <w:top w:val="single" w:color="auto" w:sz="4" w:space="0"/>
              <w:left w:val="nil"/>
              <w:bottom w:val="nil"/>
              <w:right w:val="nil"/>
            </w:tcBorders>
            <w:shd w:val="clear" w:color="auto" w:fill="auto"/>
            <w:vAlign w:val="center"/>
          </w:tcPr>
          <w:p>
            <w:pPr>
              <w:spacing w:after="80"/>
              <w:jc w:val="center"/>
              <w:rPr>
                <w:rFonts w:ascii="宋体" w:hAnsi="宋体" w:eastAsia="宋体" w:cs="宋体"/>
                <w:color w:val="000000"/>
                <w:kern w:val="0"/>
                <w:sz w:val="18"/>
                <w:szCs w:val="18"/>
              </w:rPr>
            </w:pPr>
          </w:p>
        </w:tc>
        <w:tc>
          <w:tcPr>
            <w:tcW w:w="3508" w:type="dxa"/>
            <w:gridSpan w:val="3"/>
            <w:tcBorders>
              <w:top w:val="single" w:color="auto" w:sz="4" w:space="0"/>
              <w:left w:val="nil"/>
              <w:bottom w:val="nil"/>
              <w:right w:val="nil"/>
            </w:tcBorders>
            <w:shd w:val="clear" w:color="auto" w:fill="auto"/>
            <w:vAlign w:val="center"/>
          </w:tcPr>
          <w:p>
            <w:pPr>
              <w:spacing w:after="80"/>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5" w:hRule="atLeast"/>
          <w:jc w:val="center"/>
        </w:trPr>
        <w:tc>
          <w:tcPr>
            <w:tcW w:w="983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手术室、ICU、配液中心室内过滤网运行维护明细</w:t>
            </w:r>
          </w:p>
        </w:tc>
      </w:tr>
      <w:tr>
        <w:tblPrEx>
          <w:tblCellMar>
            <w:top w:w="0" w:type="dxa"/>
            <w:left w:w="108" w:type="dxa"/>
            <w:bottom w:w="0" w:type="dxa"/>
            <w:right w:w="108" w:type="dxa"/>
          </w:tblCellMar>
        </w:tblPrEx>
        <w:trPr>
          <w:trHeight w:val="285" w:hRule="atLeast"/>
          <w:jc w:val="center"/>
        </w:trPr>
        <w:tc>
          <w:tcPr>
            <w:tcW w:w="1380" w:type="dxa"/>
            <w:gridSpan w:val="2"/>
            <w:tcBorders>
              <w:top w:val="nil"/>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房间用途</w:t>
            </w:r>
          </w:p>
        </w:tc>
        <w:tc>
          <w:tcPr>
            <w:tcW w:w="670"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过滤网型号</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规格、尺寸</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3943" w:type="dxa"/>
            <w:gridSpan w:val="6"/>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工作内容</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换床</w:t>
            </w:r>
          </w:p>
        </w:tc>
        <w:tc>
          <w:tcPr>
            <w:tcW w:w="670" w:type="dxa"/>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S2高效送风</w:t>
            </w:r>
          </w:p>
        </w:tc>
        <w:tc>
          <w:tcPr>
            <w:tcW w:w="2690" w:type="dxa"/>
            <w:gridSpan w:val="9"/>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H13/484X484X90</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H5中效回风</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M5/740X290X50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登记室</w:t>
            </w:r>
          </w:p>
        </w:tc>
        <w:tc>
          <w:tcPr>
            <w:tcW w:w="670" w:type="dxa"/>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S1高效送风</w:t>
            </w:r>
          </w:p>
        </w:tc>
        <w:tc>
          <w:tcPr>
            <w:tcW w:w="2690" w:type="dxa"/>
            <w:gridSpan w:val="9"/>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H13/320X320X90</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H4中效回风</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M5/340X290X50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缓冲（家属等候）</w:t>
            </w: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S1</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H13/320X320X90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708"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H6中效回风</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M5/240X240X50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谈话室</w:t>
            </w:r>
          </w:p>
        </w:tc>
        <w:tc>
          <w:tcPr>
            <w:tcW w:w="670" w:type="dxa"/>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S1</w:t>
            </w:r>
          </w:p>
        </w:tc>
        <w:tc>
          <w:tcPr>
            <w:tcW w:w="2690" w:type="dxa"/>
            <w:gridSpan w:val="9"/>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H13/320X320X90</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H6</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M5/240X240X50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进门缓冲区</w:t>
            </w:r>
          </w:p>
        </w:tc>
        <w:tc>
          <w:tcPr>
            <w:tcW w:w="670" w:type="dxa"/>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S1</w:t>
            </w:r>
          </w:p>
        </w:tc>
        <w:tc>
          <w:tcPr>
            <w:tcW w:w="2690" w:type="dxa"/>
            <w:gridSpan w:val="9"/>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H13/320X320X90</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546"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H6</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M5/240X240X50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护士站</w:t>
            </w:r>
          </w:p>
        </w:tc>
        <w:tc>
          <w:tcPr>
            <w:tcW w:w="670" w:type="dxa"/>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S2</w:t>
            </w:r>
          </w:p>
        </w:tc>
        <w:tc>
          <w:tcPr>
            <w:tcW w:w="2690" w:type="dxa"/>
            <w:gridSpan w:val="9"/>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H13/484X484X90</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排烟井</w:t>
            </w: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S2</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H13/484X484X90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H4</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M5/340X290X50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浴室缓冲间</w:t>
            </w: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S1</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H13/320X320X90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H6</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M5/240X240X50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无菌品间</w:t>
            </w:r>
          </w:p>
          <w:p>
            <w:pPr>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S2</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H13/484X484X90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670" w:type="dxa"/>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H5</w:t>
            </w:r>
          </w:p>
        </w:tc>
        <w:tc>
          <w:tcPr>
            <w:tcW w:w="2690" w:type="dxa"/>
            <w:gridSpan w:val="9"/>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M5/740X290X50</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P3中效排风</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M5/240X240X50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洁净外走廊</w:t>
            </w: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S1</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H13/320X320X90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H6</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M5/240X240X50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H5</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M5/740X290X50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P4</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M5/440X440X50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洁净内走廊</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S2</w:t>
            </w:r>
          </w:p>
        </w:tc>
        <w:tc>
          <w:tcPr>
            <w:tcW w:w="2690" w:type="dxa"/>
            <w:gridSpan w:val="9"/>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H13/484X484X90</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H5</w:t>
            </w:r>
          </w:p>
        </w:tc>
        <w:tc>
          <w:tcPr>
            <w:tcW w:w="2690" w:type="dxa"/>
            <w:gridSpan w:val="9"/>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M5/740X290X50</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H7中效回风</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M5/440X440X50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P4中效排风</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M5/440X440X50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器械间</w:t>
            </w:r>
          </w:p>
        </w:tc>
        <w:tc>
          <w:tcPr>
            <w:tcW w:w="670" w:type="dxa"/>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S2</w:t>
            </w:r>
          </w:p>
        </w:tc>
        <w:tc>
          <w:tcPr>
            <w:tcW w:w="2690" w:type="dxa"/>
            <w:gridSpan w:val="9"/>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H13/484X484X90</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H7</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M5/440X440X50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一次品间</w:t>
            </w: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S2</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H13/484X484X90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H7</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M5/440X440X50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P3</w:t>
            </w:r>
          </w:p>
        </w:tc>
        <w:tc>
          <w:tcPr>
            <w:tcW w:w="2690" w:type="dxa"/>
            <w:gridSpan w:val="9"/>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M5/240X240X50</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药品间</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S2</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H13/484X484X90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670" w:type="dxa"/>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H6</w:t>
            </w:r>
          </w:p>
        </w:tc>
        <w:tc>
          <w:tcPr>
            <w:tcW w:w="2690" w:type="dxa"/>
            <w:gridSpan w:val="9"/>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M5/240X240X50</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P3</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M5/240X240X50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预麻间</w:t>
            </w:r>
          </w:p>
        </w:tc>
        <w:tc>
          <w:tcPr>
            <w:tcW w:w="670" w:type="dxa"/>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S2</w:t>
            </w:r>
          </w:p>
        </w:tc>
        <w:tc>
          <w:tcPr>
            <w:tcW w:w="2690" w:type="dxa"/>
            <w:gridSpan w:val="9"/>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H13/484X484X90</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434"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H5</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M5/740X290X50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P3</w:t>
            </w:r>
          </w:p>
        </w:tc>
        <w:tc>
          <w:tcPr>
            <w:tcW w:w="2690" w:type="dxa"/>
            <w:gridSpan w:val="9"/>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M5/240X240X50</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准备</w:t>
            </w: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S1</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H13/320X320X90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H4</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M5/340X290X50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污物间</w:t>
            </w: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S1</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H13/320X320X90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P3</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M5/240X240X50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快速消毒间</w:t>
            </w: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S2</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H13/484X484X90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H4</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M5/340X290X50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P3</w:t>
            </w:r>
          </w:p>
        </w:tc>
        <w:tc>
          <w:tcPr>
            <w:tcW w:w="2690" w:type="dxa"/>
            <w:gridSpan w:val="9"/>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M5/240X240X50</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污梯间</w:t>
            </w: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S1</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H13/320X320X90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H6</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M5/240X240X50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苏醒室</w:t>
            </w: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S2</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H13/484X484X90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H4</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M5/340X290X50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P3中效排风</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M5/240X240X50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H5</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M5/740X290X50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操作间</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S1</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H13/320X320X90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H4</w:t>
            </w:r>
          </w:p>
        </w:tc>
        <w:tc>
          <w:tcPr>
            <w:tcW w:w="2690" w:type="dxa"/>
            <w:gridSpan w:val="9"/>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M5/340X290X50</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体外循环</w:t>
            </w: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S2</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H13/484X484X90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562"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H5</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M5/740X290X50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1号手术间</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送风天花</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H13/1400X2600X80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3943" w:type="dxa"/>
            <w:gridSpan w:val="6"/>
            <w:tcBorders>
              <w:top w:val="single" w:color="auto" w:sz="4" w:space="0"/>
              <w:left w:val="single" w:color="auto" w:sz="4" w:space="0"/>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H2</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M6/740X290X50</w:t>
            </w:r>
          </w:p>
        </w:tc>
        <w:tc>
          <w:tcPr>
            <w:tcW w:w="387" w:type="dxa"/>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每季度更换一次，每周清洗、消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P1</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F8/240X240X50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42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2号手术间</w:t>
            </w:r>
          </w:p>
        </w:tc>
        <w:tc>
          <w:tcPr>
            <w:tcW w:w="670" w:type="dxa"/>
            <w:tcBorders>
              <w:top w:val="single" w:color="auto" w:sz="4" w:space="0"/>
              <w:left w:val="single" w:color="auto" w:sz="4" w:space="0"/>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送风天花</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H13/1800X2600X80</w:t>
            </w:r>
          </w:p>
        </w:tc>
        <w:tc>
          <w:tcPr>
            <w:tcW w:w="387" w:type="dxa"/>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3943" w:type="dxa"/>
            <w:gridSpan w:val="6"/>
            <w:tcBorders>
              <w:top w:val="single" w:color="auto" w:sz="4" w:space="0"/>
              <w:left w:val="single" w:color="auto" w:sz="4" w:space="0"/>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每年做一次检查每三年更换1次</w:t>
            </w:r>
          </w:p>
        </w:tc>
      </w:tr>
      <w:tr>
        <w:tblPrEx>
          <w:tblCellMar>
            <w:top w:w="0" w:type="dxa"/>
            <w:left w:w="108" w:type="dxa"/>
            <w:bottom w:w="0" w:type="dxa"/>
            <w:right w:w="108" w:type="dxa"/>
          </w:tblCellMar>
        </w:tblPrEx>
        <w:trPr>
          <w:trHeight w:val="420" w:hRule="atLeast"/>
          <w:jc w:val="center"/>
        </w:trPr>
        <w:tc>
          <w:tcPr>
            <w:tcW w:w="1380" w:type="dxa"/>
            <w:gridSpan w:val="2"/>
            <w:vMerge w:val="continue"/>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H2</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M6/740X290X50</w:t>
            </w:r>
          </w:p>
        </w:tc>
        <w:tc>
          <w:tcPr>
            <w:tcW w:w="387" w:type="dxa"/>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每季度更换一次，每周清洗、消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P1</w:t>
            </w:r>
          </w:p>
        </w:tc>
        <w:tc>
          <w:tcPr>
            <w:tcW w:w="2690" w:type="dxa"/>
            <w:gridSpan w:val="9"/>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F8/240X240X50</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3号手术间</w:t>
            </w:r>
          </w:p>
        </w:tc>
        <w:tc>
          <w:tcPr>
            <w:tcW w:w="670" w:type="dxa"/>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送风天花</w:t>
            </w:r>
          </w:p>
        </w:tc>
        <w:tc>
          <w:tcPr>
            <w:tcW w:w="2690" w:type="dxa"/>
            <w:gridSpan w:val="9"/>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H13/1800X2600X80</w:t>
            </w:r>
          </w:p>
        </w:tc>
        <w:tc>
          <w:tcPr>
            <w:tcW w:w="387" w:type="dxa"/>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每年做一次检查每三年更换1次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H2</w:t>
            </w:r>
          </w:p>
        </w:tc>
        <w:tc>
          <w:tcPr>
            <w:tcW w:w="2690" w:type="dxa"/>
            <w:gridSpan w:val="9"/>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M6/740X290X50</w:t>
            </w:r>
          </w:p>
        </w:tc>
        <w:tc>
          <w:tcPr>
            <w:tcW w:w="387" w:type="dxa"/>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763" w:type="dxa"/>
            <w:gridSpan w:val="3"/>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每季度更换一次，每周清洗、消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P1</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F8/240X240X50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4号手术间</w:t>
            </w:r>
          </w:p>
        </w:tc>
        <w:tc>
          <w:tcPr>
            <w:tcW w:w="670" w:type="dxa"/>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送风天花</w:t>
            </w:r>
          </w:p>
        </w:tc>
        <w:tc>
          <w:tcPr>
            <w:tcW w:w="2690" w:type="dxa"/>
            <w:gridSpan w:val="9"/>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H13/1800X2600X80</w:t>
            </w:r>
          </w:p>
        </w:tc>
        <w:tc>
          <w:tcPr>
            <w:tcW w:w="387" w:type="dxa"/>
            <w:tcBorders>
              <w:top w:val="single" w:color="auto" w:sz="4" w:space="0"/>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763" w:type="dxa"/>
            <w:gridSpan w:val="3"/>
            <w:tcBorders>
              <w:top w:val="single" w:color="auto" w:sz="4" w:space="0"/>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每年做一次检查每三年更换1次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H2</w:t>
            </w:r>
          </w:p>
        </w:tc>
        <w:tc>
          <w:tcPr>
            <w:tcW w:w="2690" w:type="dxa"/>
            <w:gridSpan w:val="9"/>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M6/740X290X50</w:t>
            </w:r>
          </w:p>
        </w:tc>
        <w:tc>
          <w:tcPr>
            <w:tcW w:w="387" w:type="dxa"/>
            <w:tcBorders>
              <w:top w:val="single" w:color="auto" w:sz="4" w:space="0"/>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763" w:type="dxa"/>
            <w:gridSpan w:val="3"/>
            <w:tcBorders>
              <w:top w:val="single" w:color="auto" w:sz="4" w:space="0"/>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每季度更换一次，每周清洗、消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P1中效排风</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F8/240X240X50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5号手术间</w:t>
            </w:r>
          </w:p>
        </w:tc>
        <w:tc>
          <w:tcPr>
            <w:tcW w:w="670" w:type="dxa"/>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送风天花</w:t>
            </w:r>
          </w:p>
        </w:tc>
        <w:tc>
          <w:tcPr>
            <w:tcW w:w="2690" w:type="dxa"/>
            <w:gridSpan w:val="9"/>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H13/1800X2600X80</w:t>
            </w:r>
          </w:p>
        </w:tc>
        <w:tc>
          <w:tcPr>
            <w:tcW w:w="387" w:type="dxa"/>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每年做一次检查每三年更换1次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H2</w:t>
            </w:r>
          </w:p>
        </w:tc>
        <w:tc>
          <w:tcPr>
            <w:tcW w:w="2690" w:type="dxa"/>
            <w:gridSpan w:val="9"/>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M6/740X290X50</w:t>
            </w:r>
          </w:p>
        </w:tc>
        <w:tc>
          <w:tcPr>
            <w:tcW w:w="387" w:type="dxa"/>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763" w:type="dxa"/>
            <w:gridSpan w:val="3"/>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每季度更换一次，每周清洗、消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P1</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F8/240X240X50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582"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6号手术间</w:t>
            </w:r>
          </w:p>
        </w:tc>
        <w:tc>
          <w:tcPr>
            <w:tcW w:w="670" w:type="dxa"/>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送风天花</w:t>
            </w:r>
          </w:p>
        </w:tc>
        <w:tc>
          <w:tcPr>
            <w:tcW w:w="2690" w:type="dxa"/>
            <w:gridSpan w:val="9"/>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H13/1400X2600X80</w:t>
            </w:r>
          </w:p>
        </w:tc>
        <w:tc>
          <w:tcPr>
            <w:tcW w:w="387" w:type="dxa"/>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每年做一次检查每三年更换1次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H1</w:t>
            </w:r>
          </w:p>
        </w:tc>
        <w:tc>
          <w:tcPr>
            <w:tcW w:w="2690" w:type="dxa"/>
            <w:gridSpan w:val="9"/>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M6/540X290X50</w:t>
            </w:r>
          </w:p>
        </w:tc>
        <w:tc>
          <w:tcPr>
            <w:tcW w:w="387" w:type="dxa"/>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763" w:type="dxa"/>
            <w:gridSpan w:val="3"/>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每季度更换一次，每周清洗、消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P1</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F8/240X240X50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7号手术间</w:t>
            </w: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S2</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H13/484X484X90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M6/540X290X50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P1</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F8/240X240X50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8号手术间</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S2</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H13/484X484X90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每年做一次检查每三年更换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670" w:type="dxa"/>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H1</w:t>
            </w:r>
          </w:p>
        </w:tc>
        <w:tc>
          <w:tcPr>
            <w:tcW w:w="2690" w:type="dxa"/>
            <w:gridSpan w:val="9"/>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M6/540X290X50</w:t>
            </w:r>
          </w:p>
        </w:tc>
        <w:tc>
          <w:tcPr>
            <w:tcW w:w="387" w:type="dxa"/>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562"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P1</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F8/240X240X50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9号手术间</w:t>
            </w:r>
          </w:p>
        </w:tc>
        <w:tc>
          <w:tcPr>
            <w:tcW w:w="670" w:type="dxa"/>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送风天花</w:t>
            </w:r>
          </w:p>
        </w:tc>
        <w:tc>
          <w:tcPr>
            <w:tcW w:w="2690" w:type="dxa"/>
            <w:gridSpan w:val="9"/>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H13/2400X2600X80</w:t>
            </w:r>
          </w:p>
        </w:tc>
        <w:tc>
          <w:tcPr>
            <w:tcW w:w="387" w:type="dxa"/>
            <w:tcBorders>
              <w:top w:val="single" w:color="auto" w:sz="4" w:space="0"/>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763" w:type="dxa"/>
            <w:gridSpan w:val="3"/>
            <w:tcBorders>
              <w:top w:val="single" w:color="auto" w:sz="4" w:space="0"/>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每年做一次检查每三年更换1次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H3</w:t>
            </w:r>
          </w:p>
        </w:tc>
        <w:tc>
          <w:tcPr>
            <w:tcW w:w="2690" w:type="dxa"/>
            <w:gridSpan w:val="9"/>
            <w:tcBorders>
              <w:top w:val="single" w:color="auto" w:sz="4" w:space="0"/>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M6/1040X290X50</w:t>
            </w:r>
          </w:p>
        </w:tc>
        <w:tc>
          <w:tcPr>
            <w:tcW w:w="387" w:type="dxa"/>
            <w:tcBorders>
              <w:top w:val="single" w:color="auto" w:sz="4" w:space="0"/>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8</w:t>
            </w:r>
          </w:p>
        </w:tc>
        <w:tc>
          <w:tcPr>
            <w:tcW w:w="763" w:type="dxa"/>
            <w:gridSpan w:val="3"/>
            <w:tcBorders>
              <w:top w:val="single" w:color="auto" w:sz="4" w:space="0"/>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每季度更换一次，每周清洗、消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P2中效排风</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F8/440X440X50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10号手术间</w:t>
            </w:r>
          </w:p>
        </w:tc>
        <w:tc>
          <w:tcPr>
            <w:tcW w:w="670" w:type="dxa"/>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送风天花</w:t>
            </w:r>
          </w:p>
        </w:tc>
        <w:tc>
          <w:tcPr>
            <w:tcW w:w="2690" w:type="dxa"/>
            <w:gridSpan w:val="9"/>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H13/2400X2600X80</w:t>
            </w:r>
          </w:p>
        </w:tc>
        <w:tc>
          <w:tcPr>
            <w:tcW w:w="387" w:type="dxa"/>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每年做一次检查每三年更换1次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H3</w:t>
            </w:r>
          </w:p>
        </w:tc>
        <w:tc>
          <w:tcPr>
            <w:tcW w:w="2690" w:type="dxa"/>
            <w:gridSpan w:val="9"/>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M6/1040X290X50</w:t>
            </w:r>
          </w:p>
        </w:tc>
        <w:tc>
          <w:tcPr>
            <w:tcW w:w="387" w:type="dxa"/>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8</w:t>
            </w:r>
          </w:p>
        </w:tc>
        <w:tc>
          <w:tcPr>
            <w:tcW w:w="763" w:type="dxa"/>
            <w:gridSpan w:val="3"/>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每季度更换一次，每周清洗、消 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P2</w:t>
            </w:r>
          </w:p>
        </w:tc>
        <w:tc>
          <w:tcPr>
            <w:tcW w:w="2690" w:type="dxa"/>
            <w:gridSpan w:val="9"/>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F8/440X440X50</w:t>
            </w:r>
          </w:p>
        </w:tc>
        <w:tc>
          <w:tcPr>
            <w:tcW w:w="387" w:type="dxa"/>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638"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DSA手术间</w:t>
            </w:r>
          </w:p>
        </w:tc>
        <w:tc>
          <w:tcPr>
            <w:tcW w:w="670" w:type="dxa"/>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送风天花</w:t>
            </w:r>
          </w:p>
        </w:tc>
        <w:tc>
          <w:tcPr>
            <w:tcW w:w="2690" w:type="dxa"/>
            <w:gridSpan w:val="9"/>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H13/1800X2600X80</w:t>
            </w:r>
          </w:p>
        </w:tc>
        <w:tc>
          <w:tcPr>
            <w:tcW w:w="387" w:type="dxa"/>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763" w:type="dxa"/>
            <w:gridSpan w:val="3"/>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每年做一次检查每三年更换1次</w:t>
            </w:r>
          </w:p>
        </w:tc>
      </w:tr>
      <w:tr>
        <w:tblPrEx>
          <w:tblCellMar>
            <w:top w:w="0" w:type="dxa"/>
            <w:left w:w="108" w:type="dxa"/>
            <w:bottom w:w="0" w:type="dxa"/>
            <w:right w:w="108" w:type="dxa"/>
          </w:tblCellMar>
        </w:tblPrEx>
        <w:trPr>
          <w:trHeight w:val="638" w:hRule="atLeast"/>
          <w:jc w:val="center"/>
        </w:trPr>
        <w:tc>
          <w:tcPr>
            <w:tcW w:w="1380" w:type="dxa"/>
            <w:gridSpan w:val="2"/>
            <w:vMerge w:val="continue"/>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H2</w:t>
            </w:r>
          </w:p>
        </w:tc>
        <w:tc>
          <w:tcPr>
            <w:tcW w:w="2690" w:type="dxa"/>
            <w:gridSpan w:val="9"/>
            <w:tcBorders>
              <w:top w:val="nil"/>
              <w:left w:val="nil"/>
              <w:bottom w:val="single" w:color="auto" w:sz="4" w:space="0"/>
              <w:right w:val="single" w:color="auto" w:sz="4" w:space="0"/>
            </w:tcBorders>
            <w:shd w:val="clear" w:color="auto" w:fill="auto"/>
          </w:tcPr>
          <w:p>
            <w:pPr>
              <w:spacing w:after="80"/>
              <w:rPr>
                <w:rFonts w:ascii="宋体" w:hAnsi="宋体" w:eastAsia="宋体" w:cs="宋体"/>
                <w:color w:val="000000"/>
                <w:kern w:val="0"/>
                <w:sz w:val="18"/>
                <w:szCs w:val="18"/>
              </w:rPr>
            </w:pPr>
            <w:r>
              <w:rPr>
                <w:rFonts w:ascii="宋体" w:hAnsi="宋体" w:eastAsia="宋体" w:cs="宋体"/>
                <w:color w:val="000000"/>
                <w:kern w:val="0"/>
                <w:sz w:val="18"/>
                <w:szCs w:val="18"/>
              </w:rPr>
              <w:t>M6/740X290X50</w:t>
            </w:r>
          </w:p>
        </w:tc>
        <w:tc>
          <w:tcPr>
            <w:tcW w:w="387" w:type="dxa"/>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763" w:type="dxa"/>
            <w:gridSpan w:val="3"/>
            <w:tcBorders>
              <w:top w:val="nil"/>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个</w:t>
            </w:r>
          </w:p>
        </w:tc>
        <w:tc>
          <w:tcPr>
            <w:tcW w:w="3943" w:type="dxa"/>
            <w:gridSpan w:val="6"/>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ascii="宋体" w:hAnsi="宋体" w:eastAsia="宋体" w:cs="宋体"/>
                <w:color w:val="000000"/>
                <w:kern w:val="0"/>
                <w:sz w:val="18"/>
                <w:szCs w:val="18"/>
              </w:rPr>
              <w:t>每季度更换一次，每周清洗、消 毒一次</w:t>
            </w:r>
          </w:p>
        </w:tc>
      </w:tr>
      <w:tr>
        <w:tblPrEx>
          <w:tblCellMar>
            <w:top w:w="0" w:type="dxa"/>
            <w:left w:w="108" w:type="dxa"/>
            <w:bottom w:w="0" w:type="dxa"/>
            <w:right w:w="108" w:type="dxa"/>
          </w:tblCellMar>
        </w:tblPrEx>
        <w:trPr>
          <w:trHeight w:val="699"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P1</w:t>
            </w:r>
          </w:p>
        </w:tc>
        <w:tc>
          <w:tcPr>
            <w:tcW w:w="2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F8/240X240X50</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3943" w:type="dxa"/>
            <w:gridSpan w:val="6"/>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每季度更换一次，每周清洗、消</w:t>
            </w:r>
            <w:r>
              <w:rPr>
                <w:rFonts w:ascii="宋体" w:hAnsi="宋体" w:eastAsia="宋体" w:cs="宋体"/>
                <w:color w:val="000000"/>
                <w:kern w:val="0"/>
                <w:sz w:val="18"/>
                <w:szCs w:val="18"/>
              </w:rPr>
              <w:t xml:space="preserve"> 毒一次</w:t>
            </w:r>
          </w:p>
        </w:tc>
      </w:tr>
      <w:tr>
        <w:tblPrEx>
          <w:tblCellMar>
            <w:top w:w="0" w:type="dxa"/>
            <w:left w:w="108" w:type="dxa"/>
            <w:bottom w:w="0" w:type="dxa"/>
            <w:right w:w="108" w:type="dxa"/>
          </w:tblCellMar>
        </w:tblPrEx>
        <w:trPr>
          <w:trHeight w:val="542" w:hRule="atLeast"/>
          <w:jc w:val="center"/>
        </w:trPr>
        <w:tc>
          <w:tcPr>
            <w:tcW w:w="1380" w:type="dxa"/>
            <w:gridSpan w:val="2"/>
            <w:tcBorders>
              <w:top w:val="single" w:color="auto" w:sz="4" w:space="0"/>
              <w:left w:val="nil"/>
              <w:bottom w:val="nil"/>
              <w:right w:val="nil"/>
            </w:tcBorders>
            <w:shd w:val="clear" w:color="auto" w:fill="auto"/>
            <w:vAlign w:val="center"/>
          </w:tcPr>
          <w:p>
            <w:pPr>
              <w:spacing w:after="80"/>
              <w:jc w:val="center"/>
              <w:rPr>
                <w:rFonts w:ascii="宋体" w:hAnsi="宋体" w:eastAsia="宋体" w:cs="宋体"/>
                <w:color w:val="000000"/>
                <w:kern w:val="0"/>
                <w:sz w:val="18"/>
                <w:szCs w:val="18"/>
              </w:rPr>
            </w:pPr>
          </w:p>
        </w:tc>
        <w:tc>
          <w:tcPr>
            <w:tcW w:w="670" w:type="dxa"/>
            <w:tcBorders>
              <w:top w:val="single" w:color="auto" w:sz="4" w:space="0"/>
              <w:left w:val="nil"/>
              <w:bottom w:val="nil"/>
              <w:right w:val="nil"/>
            </w:tcBorders>
            <w:shd w:val="clear" w:color="auto" w:fill="auto"/>
            <w:vAlign w:val="center"/>
          </w:tcPr>
          <w:p>
            <w:pPr>
              <w:spacing w:after="80"/>
              <w:rPr>
                <w:rFonts w:ascii="宋体" w:hAnsi="宋体" w:eastAsia="宋体" w:cs="宋体"/>
                <w:color w:val="000000"/>
                <w:kern w:val="0"/>
                <w:sz w:val="18"/>
                <w:szCs w:val="18"/>
              </w:rPr>
            </w:pPr>
          </w:p>
        </w:tc>
        <w:tc>
          <w:tcPr>
            <w:tcW w:w="2690" w:type="dxa"/>
            <w:gridSpan w:val="9"/>
            <w:tcBorders>
              <w:top w:val="single" w:color="auto" w:sz="4" w:space="0"/>
              <w:left w:val="nil"/>
              <w:bottom w:val="nil"/>
              <w:right w:val="nil"/>
            </w:tcBorders>
            <w:shd w:val="clear" w:color="auto" w:fill="auto"/>
            <w:vAlign w:val="center"/>
          </w:tcPr>
          <w:p>
            <w:pPr>
              <w:spacing w:after="80"/>
              <w:rPr>
                <w:rFonts w:ascii="宋体" w:hAnsi="宋体" w:eastAsia="宋体" w:cs="宋体"/>
                <w:color w:val="000000"/>
                <w:kern w:val="0"/>
                <w:sz w:val="18"/>
                <w:szCs w:val="18"/>
              </w:rPr>
            </w:pPr>
          </w:p>
        </w:tc>
        <w:tc>
          <w:tcPr>
            <w:tcW w:w="387" w:type="dxa"/>
            <w:tcBorders>
              <w:top w:val="single" w:color="auto" w:sz="4" w:space="0"/>
              <w:left w:val="nil"/>
              <w:bottom w:val="nil"/>
              <w:right w:val="nil"/>
            </w:tcBorders>
            <w:shd w:val="clear" w:color="auto" w:fill="auto"/>
            <w:vAlign w:val="center"/>
          </w:tcPr>
          <w:p>
            <w:pPr>
              <w:spacing w:after="80"/>
              <w:rPr>
                <w:rFonts w:ascii="宋体" w:hAnsi="宋体" w:eastAsia="宋体" w:cs="宋体"/>
                <w:color w:val="000000"/>
                <w:kern w:val="0"/>
                <w:sz w:val="18"/>
                <w:szCs w:val="18"/>
              </w:rPr>
            </w:pPr>
          </w:p>
        </w:tc>
        <w:tc>
          <w:tcPr>
            <w:tcW w:w="763" w:type="dxa"/>
            <w:gridSpan w:val="3"/>
            <w:tcBorders>
              <w:top w:val="single" w:color="auto" w:sz="4" w:space="0"/>
              <w:left w:val="nil"/>
              <w:bottom w:val="nil"/>
              <w:right w:val="nil"/>
            </w:tcBorders>
            <w:shd w:val="clear" w:color="auto" w:fill="auto"/>
            <w:vAlign w:val="center"/>
          </w:tcPr>
          <w:p>
            <w:pPr>
              <w:spacing w:after="80"/>
              <w:jc w:val="center"/>
              <w:rPr>
                <w:rFonts w:ascii="宋体" w:hAnsi="宋体" w:eastAsia="宋体" w:cs="宋体"/>
                <w:color w:val="000000"/>
                <w:kern w:val="0"/>
                <w:sz w:val="18"/>
                <w:szCs w:val="18"/>
              </w:rPr>
            </w:pPr>
          </w:p>
          <w:p>
            <w:pPr>
              <w:spacing w:after="80"/>
              <w:jc w:val="center"/>
              <w:rPr>
                <w:rFonts w:ascii="宋体" w:hAnsi="宋体" w:eastAsia="宋体" w:cs="宋体"/>
                <w:color w:val="000000"/>
                <w:kern w:val="0"/>
                <w:sz w:val="18"/>
                <w:szCs w:val="18"/>
              </w:rPr>
            </w:pPr>
          </w:p>
          <w:p>
            <w:pPr>
              <w:spacing w:after="80"/>
              <w:jc w:val="center"/>
              <w:rPr>
                <w:rFonts w:ascii="宋体" w:hAnsi="宋体" w:eastAsia="宋体" w:cs="宋体"/>
                <w:color w:val="000000"/>
                <w:kern w:val="0"/>
                <w:sz w:val="18"/>
                <w:szCs w:val="18"/>
              </w:rPr>
            </w:pPr>
          </w:p>
        </w:tc>
        <w:tc>
          <w:tcPr>
            <w:tcW w:w="1351" w:type="dxa"/>
            <w:gridSpan w:val="5"/>
            <w:tcBorders>
              <w:top w:val="single" w:color="auto" w:sz="4" w:space="0"/>
              <w:left w:val="nil"/>
              <w:bottom w:val="nil"/>
              <w:right w:val="nil"/>
            </w:tcBorders>
            <w:shd w:val="clear" w:color="auto" w:fill="auto"/>
            <w:vAlign w:val="center"/>
          </w:tcPr>
          <w:p>
            <w:pPr>
              <w:spacing w:after="80"/>
              <w:jc w:val="center"/>
              <w:rPr>
                <w:rFonts w:ascii="宋体" w:hAnsi="宋体" w:eastAsia="宋体" w:cs="宋体"/>
                <w:color w:val="000000"/>
                <w:kern w:val="0"/>
                <w:sz w:val="18"/>
                <w:szCs w:val="18"/>
              </w:rPr>
            </w:pPr>
          </w:p>
        </w:tc>
        <w:tc>
          <w:tcPr>
            <w:tcW w:w="2592" w:type="dxa"/>
            <w:tcBorders>
              <w:top w:val="single" w:color="auto" w:sz="4" w:space="0"/>
              <w:left w:val="nil"/>
              <w:bottom w:val="nil"/>
              <w:right w:val="nil"/>
            </w:tcBorders>
            <w:shd w:val="clear" w:color="auto" w:fill="auto"/>
            <w:vAlign w:val="center"/>
          </w:tcPr>
          <w:p>
            <w:pPr>
              <w:spacing w:after="80"/>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5" w:hRule="atLeast"/>
          <w:jc w:val="center"/>
        </w:trPr>
        <w:tc>
          <w:tcPr>
            <w:tcW w:w="9833" w:type="dxa"/>
            <w:gridSpan w:val="22"/>
            <w:tcBorders>
              <w:top w:val="single" w:color="auto" w:sz="4" w:space="0"/>
              <w:left w:val="single" w:color="auto" w:sz="4" w:space="0"/>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净化空调机组内过滤网运行维护明细</w:t>
            </w:r>
          </w:p>
        </w:tc>
      </w:tr>
      <w:tr>
        <w:tblPrEx>
          <w:tblCellMar>
            <w:top w:w="0" w:type="dxa"/>
            <w:left w:w="108" w:type="dxa"/>
            <w:bottom w:w="0" w:type="dxa"/>
            <w:right w:w="108" w:type="dxa"/>
          </w:tblCellMar>
        </w:tblPrEx>
        <w:trPr>
          <w:trHeight w:val="270" w:hRule="atLeast"/>
          <w:jc w:val="center"/>
        </w:trPr>
        <w:tc>
          <w:tcPr>
            <w:tcW w:w="1380" w:type="dxa"/>
            <w:gridSpan w:val="2"/>
            <w:tcBorders>
              <w:top w:val="nil"/>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空调位置</w:t>
            </w: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空调型号</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过滤网类型</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过滤网型号</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工作内容</w:t>
            </w:r>
          </w:p>
        </w:tc>
      </w:tr>
      <w:tr>
        <w:tblPrEx>
          <w:tblCellMar>
            <w:top w:w="0" w:type="dxa"/>
            <w:left w:w="108" w:type="dxa"/>
            <w:bottom w:w="0" w:type="dxa"/>
            <w:right w:w="108" w:type="dxa"/>
          </w:tblCellMar>
        </w:tblPrEx>
        <w:trPr>
          <w:trHeight w:val="54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一层配液中心</w:t>
            </w:r>
          </w:p>
        </w:tc>
        <w:tc>
          <w:tcPr>
            <w:tcW w:w="1836" w:type="dxa"/>
            <w:gridSpan w:val="4"/>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KZW1308DH新风加净化</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305X606</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836" w:type="dxa"/>
            <w:gridSpan w:val="4"/>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亚高效过滤网</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305X606</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每周做一次检查每年更换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54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836" w:type="dxa"/>
            <w:gridSpan w:val="4"/>
            <w:vMerge w:val="restart"/>
            <w:tcBorders>
              <w:top w:val="nil"/>
              <w:left w:val="nil"/>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TBC0810CHW天加新风净化</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305X610</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836" w:type="dxa"/>
            <w:gridSpan w:val="4"/>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亚高效过滤网</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305X610</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每周做一次检查每年更换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836" w:type="dxa"/>
            <w:gridSpan w:val="4"/>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TBC0710天加空调</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592X285</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1" w:hRule="atLeast"/>
          <w:jc w:val="center"/>
        </w:trPr>
        <w:tc>
          <w:tcPr>
            <w:tcW w:w="9833" w:type="dxa"/>
            <w:gridSpan w:val="22"/>
            <w:tcBorders>
              <w:top w:val="nil"/>
              <w:left w:val="single" w:color="auto" w:sz="4" w:space="0"/>
              <w:bottom w:val="single" w:color="auto" w:sz="4" w:space="0"/>
              <w:right w:val="single" w:color="000000"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三层手术室</w:t>
            </w:r>
          </w:p>
        </w:tc>
      </w:tr>
      <w:tr>
        <w:tblPrEx>
          <w:tblCellMar>
            <w:top w:w="0" w:type="dxa"/>
            <w:left w:w="108" w:type="dxa"/>
            <w:bottom w:w="0" w:type="dxa"/>
            <w:right w:w="108" w:type="dxa"/>
          </w:tblCellMar>
        </w:tblPrEx>
        <w:trPr>
          <w:trHeight w:val="540" w:hRule="atLeast"/>
          <w:jc w:val="center"/>
        </w:trPr>
        <w:tc>
          <w:tcPr>
            <w:tcW w:w="13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XJ-301</w:t>
            </w:r>
          </w:p>
          <w:p>
            <w:pPr>
              <w:spacing w:after="80"/>
              <w:rPr>
                <w:rFonts w:ascii="宋体" w:hAnsi="宋体" w:eastAsia="宋体" w:cs="宋体"/>
                <w:color w:val="000000"/>
                <w:kern w:val="0"/>
                <w:sz w:val="18"/>
                <w:szCs w:val="18"/>
              </w:rPr>
            </w:pPr>
          </w:p>
        </w:tc>
        <w:tc>
          <w:tcPr>
            <w:tcW w:w="183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TBC115CHW天加新风加净化</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610X505</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870"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836"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610X305</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836"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505X305</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836"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305X305</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836"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亚高效过滤网</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610X305</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每周做一次检查每年更换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836" w:type="dxa"/>
            <w:gridSpan w:val="4"/>
            <w:vMerge w:val="continue"/>
            <w:tcBorders>
              <w:top w:val="single" w:color="auto" w:sz="4" w:space="0"/>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亚高效过滤网</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610X305</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每周做一次检查每年更换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836" w:type="dxa"/>
            <w:gridSpan w:val="4"/>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亚高效过滤网</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505X305</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248" w:type="dxa"/>
            <w:gridSpan w:val="2"/>
            <w:tcBorders>
              <w:top w:val="single" w:color="auto" w:sz="4" w:space="0"/>
              <w:left w:val="single" w:color="auto" w:sz="4" w:space="0"/>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每周做一次检查每年更换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836" w:type="dxa"/>
            <w:gridSpan w:val="4"/>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亚高效过滤网</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305X305</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每周做一次检查每年更换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54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XJ-302</w:t>
            </w:r>
          </w:p>
          <w:p>
            <w:pPr>
              <w:spacing w:after="80"/>
              <w:rPr>
                <w:rFonts w:ascii="宋体" w:hAnsi="宋体" w:eastAsia="宋体" w:cs="宋体"/>
                <w:color w:val="000000"/>
                <w:kern w:val="0"/>
                <w:sz w:val="18"/>
                <w:szCs w:val="18"/>
              </w:rPr>
            </w:pPr>
          </w:p>
        </w:tc>
        <w:tc>
          <w:tcPr>
            <w:tcW w:w="1836" w:type="dxa"/>
            <w:gridSpan w:val="4"/>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KZW1510DH新风净化机组</w:t>
            </w:r>
          </w:p>
          <w:p>
            <w:pPr>
              <w:spacing w:after="80"/>
              <w:rPr>
                <w:rFonts w:ascii="宋体" w:hAnsi="宋体" w:eastAsia="宋体" w:cs="宋体"/>
                <w:color w:val="000000"/>
                <w:kern w:val="0"/>
                <w:sz w:val="18"/>
                <w:szCs w:val="18"/>
              </w:rPr>
            </w:pP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610X610</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836" w:type="dxa"/>
            <w:gridSpan w:val="4"/>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610X305</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778" w:hRule="atLeast"/>
          <w:jc w:val="center"/>
        </w:trPr>
        <w:tc>
          <w:tcPr>
            <w:tcW w:w="1380" w:type="dxa"/>
            <w:gridSpan w:val="2"/>
            <w:vMerge w:val="continue"/>
            <w:tcBorders>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836" w:type="dxa"/>
            <w:gridSpan w:val="4"/>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亚高效过滤网</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610X610</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每周做一次检查每年更换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836" w:type="dxa"/>
            <w:gridSpan w:val="4"/>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亚高效过滤网</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610X305</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每周做一次检查每年更换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841"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XJ-304</w:t>
            </w:r>
          </w:p>
        </w:tc>
        <w:tc>
          <w:tcPr>
            <w:tcW w:w="1836" w:type="dxa"/>
            <w:gridSpan w:val="4"/>
            <w:vMerge w:val="restart"/>
            <w:tcBorders>
              <w:top w:val="single" w:color="auto" w:sz="4" w:space="0"/>
              <w:left w:val="nil"/>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KZW1308DH</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606X305</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836" w:type="dxa"/>
            <w:gridSpan w:val="4"/>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亚高效过滤网</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606X305</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每周做一次检查每年更换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XJ-303</w:t>
            </w:r>
          </w:p>
        </w:tc>
        <w:tc>
          <w:tcPr>
            <w:tcW w:w="1836" w:type="dxa"/>
            <w:gridSpan w:val="4"/>
            <w:vMerge w:val="restart"/>
            <w:tcBorders>
              <w:top w:val="single" w:color="auto" w:sz="4" w:space="0"/>
              <w:left w:val="nil"/>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TBC1013CHW</w:t>
            </w:r>
          </w:p>
        </w:tc>
        <w:tc>
          <w:tcPr>
            <w:tcW w:w="1524" w:type="dxa"/>
            <w:gridSpan w:val="6"/>
            <w:tcBorders>
              <w:top w:val="single" w:color="auto" w:sz="4" w:space="0"/>
              <w:left w:val="nil"/>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305X610</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49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836" w:type="dxa"/>
            <w:gridSpan w:val="4"/>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亚高效过滤网</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610X610</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每周做一次检查每年更换</w:t>
            </w:r>
            <w:r>
              <w:rPr>
                <w:rFonts w:ascii="宋体" w:hAnsi="宋体" w:eastAsia="宋体" w:cs="宋体"/>
                <w:color w:val="000000"/>
                <w:kern w:val="0"/>
                <w:sz w:val="18"/>
                <w:szCs w:val="18"/>
              </w:rPr>
              <w:t>1次</w:t>
            </w:r>
          </w:p>
        </w:tc>
      </w:tr>
      <w:tr>
        <w:tblPrEx>
          <w:tblCellMar>
            <w:top w:w="0" w:type="dxa"/>
            <w:left w:w="108" w:type="dxa"/>
            <w:bottom w:w="0" w:type="dxa"/>
            <w:right w:w="108" w:type="dxa"/>
          </w:tblCellMar>
        </w:tblPrEx>
        <w:trPr>
          <w:trHeight w:val="270" w:hRule="atLeast"/>
          <w:jc w:val="center"/>
        </w:trPr>
        <w:tc>
          <w:tcPr>
            <w:tcW w:w="1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KJ306</w:t>
            </w:r>
          </w:p>
        </w:tc>
        <w:tc>
          <w:tcPr>
            <w:tcW w:w="1836" w:type="dxa"/>
            <w:gridSpan w:val="4"/>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TBC0709CHW</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610X305</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tcBorders>
              <w:top w:val="nil"/>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KJ310</w:t>
            </w:r>
          </w:p>
        </w:tc>
        <w:tc>
          <w:tcPr>
            <w:tcW w:w="1836" w:type="dxa"/>
            <w:gridSpan w:val="4"/>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TBC0710CHW</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610X305</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KJ 301</w:t>
            </w:r>
          </w:p>
        </w:tc>
        <w:tc>
          <w:tcPr>
            <w:tcW w:w="1836" w:type="dxa"/>
            <w:gridSpan w:val="4"/>
            <w:vMerge w:val="restart"/>
            <w:tcBorders>
              <w:top w:val="nil"/>
              <w:left w:val="nil"/>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TBC0809CHW</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610X505      </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836" w:type="dxa"/>
            <w:gridSpan w:val="4"/>
            <w:vMerge w:val="continue"/>
            <w:tcBorders>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610X305</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883" w:hRule="atLeast"/>
          <w:jc w:val="center"/>
        </w:trPr>
        <w:tc>
          <w:tcPr>
            <w:tcW w:w="1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KJ 302</w:t>
            </w: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TBC0810CHW</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610X305</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248" w:type="dxa"/>
            <w:gridSpan w:val="2"/>
            <w:tcBorders>
              <w:top w:val="single" w:color="auto" w:sz="4" w:space="0"/>
              <w:left w:val="single" w:color="auto" w:sz="4" w:space="0"/>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KJ 303</w:t>
            </w:r>
          </w:p>
        </w:tc>
        <w:tc>
          <w:tcPr>
            <w:tcW w:w="1836" w:type="dxa"/>
            <w:gridSpan w:val="4"/>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TBC0810CHW</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610X305</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tcBorders>
              <w:top w:val="nil"/>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KJ 307</w:t>
            </w:r>
          </w:p>
        </w:tc>
        <w:tc>
          <w:tcPr>
            <w:tcW w:w="1836" w:type="dxa"/>
            <w:gridSpan w:val="4"/>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TBC0810CHW</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610X305</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tcBorders>
              <w:top w:val="nil"/>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KJ 304</w:t>
            </w:r>
          </w:p>
        </w:tc>
        <w:tc>
          <w:tcPr>
            <w:tcW w:w="1836" w:type="dxa"/>
            <w:gridSpan w:val="4"/>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TBC0811CHW</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610X505</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KJ 305</w:t>
            </w: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TBC0811CHW</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610X505</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796"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KJ 312</w:t>
            </w:r>
          </w:p>
        </w:tc>
        <w:tc>
          <w:tcPr>
            <w:tcW w:w="1836" w:type="dxa"/>
            <w:gridSpan w:val="4"/>
            <w:vMerge w:val="restart"/>
            <w:tcBorders>
              <w:top w:val="single" w:color="auto" w:sz="4" w:space="0"/>
              <w:left w:val="nil"/>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TBC0812CHW</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610X505</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1163"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836" w:type="dxa"/>
            <w:gridSpan w:val="4"/>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610X305</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KJ 311</w:t>
            </w:r>
          </w:p>
        </w:tc>
        <w:tc>
          <w:tcPr>
            <w:tcW w:w="1836" w:type="dxa"/>
            <w:gridSpan w:val="4"/>
            <w:vMerge w:val="restart"/>
            <w:tcBorders>
              <w:top w:val="single" w:color="auto" w:sz="4" w:space="0"/>
              <w:left w:val="nil"/>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TBC1317CHW</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610X610</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836" w:type="dxa"/>
            <w:gridSpan w:val="4"/>
            <w:vMerge w:val="continue"/>
            <w:tcBorders>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610X505</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49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KJ 313</w:t>
            </w:r>
          </w:p>
        </w:tc>
        <w:tc>
          <w:tcPr>
            <w:tcW w:w="1836" w:type="dxa"/>
            <w:gridSpan w:val="4"/>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TBC1013CHW</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305X610</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836" w:type="dxa"/>
            <w:gridSpan w:val="4"/>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610X610</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KJ 314</w:t>
            </w:r>
          </w:p>
        </w:tc>
        <w:tc>
          <w:tcPr>
            <w:tcW w:w="1836" w:type="dxa"/>
            <w:gridSpan w:val="4"/>
            <w:vMerge w:val="restart"/>
            <w:tcBorders>
              <w:top w:val="nil"/>
              <w:left w:val="nil"/>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TBC1013CHW</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305X610</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836" w:type="dxa"/>
            <w:gridSpan w:val="4"/>
            <w:vMerge w:val="continue"/>
            <w:tcBorders>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610X610</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KJ 308</w:t>
            </w:r>
          </w:p>
        </w:tc>
        <w:tc>
          <w:tcPr>
            <w:tcW w:w="1836" w:type="dxa"/>
            <w:gridSpan w:val="4"/>
            <w:vMerge w:val="restart"/>
            <w:tcBorders>
              <w:top w:val="single" w:color="auto" w:sz="4" w:space="0"/>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KZW1812DH</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505X505</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49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836" w:type="dxa"/>
            <w:gridSpan w:val="4"/>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610X505</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248" w:type="dxa"/>
            <w:gridSpan w:val="2"/>
            <w:tcBorders>
              <w:top w:val="single" w:color="auto" w:sz="4" w:space="0"/>
              <w:left w:val="single" w:color="auto" w:sz="4" w:space="0"/>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836" w:type="dxa"/>
            <w:gridSpan w:val="4"/>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610X610</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783"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KJ 309</w:t>
            </w:r>
          </w:p>
          <w:p>
            <w:pPr>
              <w:spacing w:after="80"/>
              <w:rPr>
                <w:rFonts w:ascii="宋体" w:hAnsi="宋体" w:eastAsia="宋体" w:cs="宋体"/>
                <w:color w:val="000000"/>
                <w:kern w:val="0"/>
                <w:sz w:val="18"/>
                <w:szCs w:val="18"/>
              </w:rPr>
            </w:pPr>
          </w:p>
        </w:tc>
        <w:tc>
          <w:tcPr>
            <w:tcW w:w="1836" w:type="dxa"/>
            <w:gridSpan w:val="4"/>
            <w:vMerge w:val="restart"/>
            <w:tcBorders>
              <w:top w:val="nil"/>
              <w:left w:val="nil"/>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KZW1812DH</w:t>
            </w:r>
          </w:p>
          <w:p>
            <w:pPr>
              <w:spacing w:after="80"/>
              <w:rPr>
                <w:rFonts w:ascii="宋体" w:hAnsi="宋体" w:eastAsia="宋体" w:cs="宋体"/>
                <w:color w:val="000000"/>
                <w:kern w:val="0"/>
                <w:sz w:val="18"/>
                <w:szCs w:val="18"/>
              </w:rPr>
            </w:pPr>
          </w:p>
        </w:tc>
        <w:tc>
          <w:tcPr>
            <w:tcW w:w="1524" w:type="dxa"/>
            <w:gridSpan w:val="6"/>
            <w:tcBorders>
              <w:top w:val="nil"/>
              <w:left w:val="nil"/>
              <w:bottom w:val="single" w:color="auto" w:sz="4" w:space="0"/>
              <w:right w:val="single" w:color="auto" w:sz="4" w:space="0"/>
            </w:tcBorders>
            <w:shd w:val="clear" w:color="auto" w:fill="auto"/>
            <w:vAlign w:val="center"/>
          </w:tcPr>
          <w:p>
            <w:pPr>
              <w:spacing w:after="80"/>
              <w:ind w:firstLine="180" w:firstLineChars="100"/>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505X505</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836" w:type="dxa"/>
            <w:gridSpan w:val="4"/>
            <w:vMerge w:val="continue"/>
            <w:tcBorders>
              <w:left w:val="single" w:color="auto" w:sz="4" w:space="0"/>
              <w:right w:val="single" w:color="auto" w:sz="4" w:space="0"/>
            </w:tcBorders>
            <w:shd w:val="clear" w:color="auto" w:fill="auto"/>
            <w:vAlign w:val="center"/>
          </w:tcPr>
          <w:p>
            <w:pPr>
              <w:widowControl w:val="0"/>
              <w:spacing w:after="80"/>
              <w:rPr>
                <w:rFonts w:ascii="宋体" w:hAnsi="宋体" w:eastAsia="宋体" w:cs="宋体"/>
                <w:color w:val="000000"/>
                <w:kern w:val="0"/>
                <w:sz w:val="18"/>
                <w:szCs w:val="18"/>
              </w:rPr>
            </w:pP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610X505</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836" w:type="dxa"/>
            <w:gridSpan w:val="4"/>
            <w:vMerge w:val="continue"/>
            <w:tcBorders>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rPr>
                <w:rFonts w:ascii="宋体" w:hAnsi="宋体" w:eastAsia="宋体" w:cs="宋体"/>
                <w:color w:val="000000"/>
                <w:kern w:val="0"/>
                <w:sz w:val="18"/>
                <w:szCs w:val="18"/>
              </w:rPr>
            </w:pPr>
            <w:r>
              <w:rPr>
                <w:rFonts w:hint="eastAsia" w:ascii="宋体" w:hAnsi="宋体" w:eastAsia="宋体" w:cs="宋体"/>
                <w:color w:val="000000"/>
                <w:kern w:val="0"/>
                <w:sz w:val="18"/>
                <w:szCs w:val="18"/>
              </w:rPr>
              <w:t>610X610</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248" w:type="dxa"/>
            <w:gridSpan w:val="2"/>
            <w:tcBorders>
              <w:top w:val="single" w:color="auto" w:sz="4" w:space="0"/>
              <w:left w:val="nil"/>
              <w:bottom w:val="single" w:color="auto" w:sz="4" w:space="0"/>
              <w:right w:val="single" w:color="000000" w:sz="4" w:space="0"/>
            </w:tcBorders>
            <w:shd w:val="clear" w:color="auto" w:fill="auto"/>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中效过滤网每季度更换一次，</w:t>
            </w:r>
            <w:r>
              <w:rPr>
                <w:rFonts w:ascii="宋体" w:hAnsi="宋体" w:eastAsia="宋体" w:cs="宋体"/>
                <w:color w:val="000000"/>
                <w:kern w:val="0"/>
                <w:sz w:val="18"/>
                <w:szCs w:val="18"/>
              </w:rPr>
              <w:t xml:space="preserve"> 每 周清洗、消毒一次</w:t>
            </w:r>
          </w:p>
        </w:tc>
      </w:tr>
      <w:tr>
        <w:tblPrEx>
          <w:tblCellMar>
            <w:top w:w="0" w:type="dxa"/>
            <w:left w:w="108" w:type="dxa"/>
            <w:bottom w:w="0" w:type="dxa"/>
            <w:right w:w="108" w:type="dxa"/>
          </w:tblCellMar>
        </w:tblPrEx>
        <w:trPr>
          <w:trHeight w:val="270" w:hRule="atLeast"/>
          <w:jc w:val="center"/>
        </w:trPr>
        <w:tc>
          <w:tcPr>
            <w:tcW w:w="1380" w:type="dxa"/>
            <w:gridSpan w:val="2"/>
            <w:tcBorders>
              <w:top w:val="nil"/>
              <w:left w:val="nil"/>
              <w:bottom w:val="nil"/>
              <w:right w:val="nil"/>
            </w:tcBorders>
            <w:shd w:val="clear" w:color="auto" w:fill="auto"/>
            <w:vAlign w:val="center"/>
          </w:tcPr>
          <w:p>
            <w:pPr>
              <w:spacing w:after="80"/>
              <w:rPr>
                <w:rFonts w:ascii="宋体" w:hAnsi="宋体" w:eastAsia="宋体" w:cs="宋体"/>
                <w:color w:val="000000"/>
                <w:kern w:val="0"/>
                <w:sz w:val="18"/>
                <w:szCs w:val="18"/>
              </w:rPr>
            </w:pPr>
          </w:p>
        </w:tc>
        <w:tc>
          <w:tcPr>
            <w:tcW w:w="1836" w:type="dxa"/>
            <w:gridSpan w:val="4"/>
            <w:tcBorders>
              <w:top w:val="nil"/>
              <w:left w:val="nil"/>
              <w:bottom w:val="nil"/>
              <w:right w:val="nil"/>
            </w:tcBorders>
            <w:shd w:val="clear" w:color="auto" w:fill="auto"/>
            <w:vAlign w:val="center"/>
          </w:tcPr>
          <w:p>
            <w:pPr>
              <w:spacing w:after="80"/>
              <w:rPr>
                <w:rFonts w:ascii="宋体" w:hAnsi="宋体" w:eastAsia="宋体" w:cs="宋体"/>
                <w:color w:val="000000"/>
                <w:kern w:val="0"/>
                <w:sz w:val="18"/>
                <w:szCs w:val="18"/>
              </w:rPr>
            </w:pPr>
          </w:p>
        </w:tc>
        <w:tc>
          <w:tcPr>
            <w:tcW w:w="1524" w:type="dxa"/>
            <w:gridSpan w:val="6"/>
            <w:tcBorders>
              <w:top w:val="nil"/>
              <w:left w:val="nil"/>
              <w:bottom w:val="nil"/>
              <w:right w:val="nil"/>
            </w:tcBorders>
            <w:shd w:val="clear" w:color="auto" w:fill="auto"/>
            <w:vAlign w:val="center"/>
          </w:tcPr>
          <w:p>
            <w:pPr>
              <w:spacing w:after="80"/>
              <w:rPr>
                <w:rFonts w:ascii="宋体" w:hAnsi="宋体" w:eastAsia="宋体" w:cs="宋体"/>
                <w:color w:val="000000"/>
                <w:kern w:val="0"/>
                <w:sz w:val="18"/>
                <w:szCs w:val="18"/>
              </w:rPr>
            </w:pPr>
          </w:p>
        </w:tc>
        <w:tc>
          <w:tcPr>
            <w:tcW w:w="1282" w:type="dxa"/>
            <w:gridSpan w:val="5"/>
            <w:tcBorders>
              <w:top w:val="nil"/>
              <w:left w:val="nil"/>
              <w:bottom w:val="nil"/>
              <w:right w:val="nil"/>
            </w:tcBorders>
            <w:shd w:val="clear" w:color="auto" w:fill="auto"/>
            <w:vAlign w:val="center"/>
          </w:tcPr>
          <w:p>
            <w:pPr>
              <w:spacing w:after="80"/>
              <w:rPr>
                <w:rFonts w:ascii="宋体" w:hAnsi="宋体" w:eastAsia="宋体" w:cs="宋体"/>
                <w:color w:val="000000"/>
                <w:kern w:val="0"/>
                <w:sz w:val="18"/>
                <w:szCs w:val="18"/>
              </w:rPr>
            </w:pPr>
          </w:p>
        </w:tc>
        <w:tc>
          <w:tcPr>
            <w:tcW w:w="563" w:type="dxa"/>
            <w:gridSpan w:val="3"/>
            <w:tcBorders>
              <w:top w:val="nil"/>
              <w:left w:val="nil"/>
              <w:bottom w:val="nil"/>
              <w:right w:val="nil"/>
            </w:tcBorders>
            <w:shd w:val="clear" w:color="auto" w:fill="auto"/>
            <w:vAlign w:val="center"/>
          </w:tcPr>
          <w:p>
            <w:pPr>
              <w:spacing w:after="80"/>
              <w:jc w:val="center"/>
              <w:rPr>
                <w:rFonts w:ascii="宋体" w:hAnsi="宋体" w:eastAsia="宋体" w:cs="宋体"/>
                <w:color w:val="000000"/>
                <w:kern w:val="0"/>
                <w:sz w:val="18"/>
                <w:szCs w:val="18"/>
              </w:rPr>
            </w:pPr>
          </w:p>
        </w:tc>
        <w:tc>
          <w:tcPr>
            <w:tcW w:w="656" w:type="dxa"/>
            <w:tcBorders>
              <w:top w:val="nil"/>
              <w:left w:val="nil"/>
              <w:bottom w:val="nil"/>
              <w:right w:val="nil"/>
            </w:tcBorders>
            <w:shd w:val="clear" w:color="auto" w:fill="auto"/>
            <w:vAlign w:val="center"/>
          </w:tcPr>
          <w:p>
            <w:pPr>
              <w:spacing w:after="80"/>
              <w:jc w:val="center"/>
              <w:rPr>
                <w:rFonts w:ascii="宋体" w:hAnsi="宋体" w:eastAsia="宋体" w:cs="宋体"/>
                <w:color w:val="000000"/>
                <w:kern w:val="0"/>
                <w:sz w:val="18"/>
                <w:szCs w:val="18"/>
              </w:rPr>
            </w:pPr>
          </w:p>
        </w:tc>
        <w:tc>
          <w:tcPr>
            <w:tcW w:w="2592" w:type="dxa"/>
            <w:tcBorders>
              <w:top w:val="nil"/>
              <w:left w:val="nil"/>
              <w:bottom w:val="nil"/>
              <w:right w:val="nil"/>
            </w:tcBorders>
            <w:shd w:val="clear" w:color="auto" w:fill="auto"/>
            <w:vAlign w:val="center"/>
          </w:tcPr>
          <w:p>
            <w:pPr>
              <w:spacing w:after="80"/>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05" w:hRule="atLeast"/>
          <w:jc w:val="center"/>
        </w:trPr>
        <w:tc>
          <w:tcPr>
            <w:tcW w:w="983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空调系统送风管道运行维护明细（不包括净化空调风道面积）</w:t>
            </w:r>
          </w:p>
        </w:tc>
      </w:tr>
      <w:tr>
        <w:tblPrEx>
          <w:tblCellMar>
            <w:top w:w="0" w:type="dxa"/>
            <w:left w:w="108" w:type="dxa"/>
            <w:bottom w:w="0" w:type="dxa"/>
            <w:right w:w="108" w:type="dxa"/>
          </w:tblCellMar>
        </w:tblPrEx>
        <w:trPr>
          <w:trHeight w:val="270" w:hRule="atLeast"/>
          <w:jc w:val="center"/>
        </w:trPr>
        <w:tc>
          <w:tcPr>
            <w:tcW w:w="1380" w:type="dxa"/>
            <w:gridSpan w:val="2"/>
            <w:tcBorders>
              <w:top w:val="nil"/>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位置</w:t>
            </w: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设备编号</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设备位置</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风管面积</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工作内容</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一层空调</w:t>
            </w:r>
          </w:p>
          <w:p>
            <w:pPr>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kx-1-1</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配液办公</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284</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Kx-1-2</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体检中心</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274.3</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Kx-1-3</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放射科</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296.5</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518"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Kx-1-4</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急诊</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503.7</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783"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p>
        </w:tc>
        <w:tc>
          <w:tcPr>
            <w:tcW w:w="1836"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Kx-1-5</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发热门诊</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46.2</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jc w:val="both"/>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Kx-1-6</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国医堂</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201.6</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Kx-1-7</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肝病、肠道</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102.3</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K-1</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住院大厅</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309.9</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K-2</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门诊大厅</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366.6</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K-3</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药房大厅</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295</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二层空调</w:t>
            </w:r>
          </w:p>
          <w:p>
            <w:pPr>
              <w:spacing w:after="80"/>
              <w:jc w:val="both"/>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Kx-2-1</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血透</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262</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Kx-2-2</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门诊、功能检查</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464</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Kx-2-3</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病理、检验</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484.9</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Kx-2-4</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病理、检验</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175</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Kx-2-5</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二层急诊</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374.4</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Kx-2-6</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门诊、功能检查</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476</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Kx-2-7</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门诊、功能检查</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431</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Kx-2-8</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实验室</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329.5</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472"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Kx-2-9</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内镜中心</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312.8</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692"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三层空调</w:t>
            </w:r>
          </w:p>
        </w:tc>
        <w:tc>
          <w:tcPr>
            <w:tcW w:w="1836"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Kx-3-1</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办公区</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141</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712"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Kx-3-2</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产房</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271.6</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591"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Kx-3-3</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门诊、功能检查</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434</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624"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Kx-3-4</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门诊</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476</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516"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Kx-3-5</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门诊</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431</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704"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Kx-3-6</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277</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九层空调</w:t>
            </w: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XH-9-1</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病房</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252.8</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p>
        </w:tc>
        <w:tc>
          <w:tcPr>
            <w:tcW w:w="1836"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XH-9-2</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病房</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237.5</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540" w:hRule="atLeast"/>
          <w:jc w:val="center"/>
        </w:trPr>
        <w:tc>
          <w:tcPr>
            <w:tcW w:w="1380" w:type="dxa"/>
            <w:gridSpan w:val="2"/>
            <w:tcBorders>
              <w:top w:val="nil"/>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四层至十二层空调新风</w:t>
            </w:r>
          </w:p>
        </w:tc>
        <w:tc>
          <w:tcPr>
            <w:tcW w:w="1836" w:type="dxa"/>
            <w:gridSpan w:val="4"/>
            <w:vMerge w:val="restart"/>
            <w:tcBorders>
              <w:top w:val="nil"/>
              <w:left w:val="nil"/>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XH(4-12)-(1-2)</w:t>
            </w:r>
          </w:p>
        </w:tc>
        <w:tc>
          <w:tcPr>
            <w:tcW w:w="1524" w:type="dxa"/>
            <w:gridSpan w:val="6"/>
            <w:vMerge w:val="restart"/>
            <w:tcBorders>
              <w:top w:val="nil"/>
              <w:left w:val="nil"/>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住院病房</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4476</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540" w:hRule="atLeast"/>
          <w:jc w:val="center"/>
        </w:trPr>
        <w:tc>
          <w:tcPr>
            <w:tcW w:w="1380" w:type="dxa"/>
            <w:gridSpan w:val="2"/>
            <w:tcBorders>
              <w:top w:val="nil"/>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四层至十二层循环回风</w:t>
            </w:r>
          </w:p>
        </w:tc>
        <w:tc>
          <w:tcPr>
            <w:tcW w:w="1836" w:type="dxa"/>
            <w:gridSpan w:val="4"/>
            <w:vMerge w:val="continue"/>
            <w:tcBorders>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p>
        </w:tc>
        <w:tc>
          <w:tcPr>
            <w:tcW w:w="1524" w:type="dxa"/>
            <w:gridSpan w:val="6"/>
            <w:vMerge w:val="continue"/>
            <w:tcBorders>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1379.7</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590" w:hRule="atLeast"/>
          <w:jc w:val="center"/>
        </w:trPr>
        <w:tc>
          <w:tcPr>
            <w:tcW w:w="13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地下一层空调新风</w:t>
            </w:r>
          </w:p>
          <w:p>
            <w:pPr>
              <w:widowControl w:val="0"/>
              <w:spacing w:after="80"/>
              <w:jc w:val="both"/>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KX-B1-1</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B超</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92.4</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KX-B1-2</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B超</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118.6</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both"/>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KX-B1-3</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药库</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425</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KX-B1-4</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高压氧</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133.8</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KX-B1-5</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中心供应</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213.3</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KX-BI-6</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科研用房</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529.9</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K-B1-1</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餐厅</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610.9</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top w:val="single" w:color="auto" w:sz="4" w:space="0"/>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K=B1-2</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住院药库</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175</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K-B1-3</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自助餐厅</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207.9</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K-B1-4</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资料室</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677</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地下二层空调新风</w:t>
            </w: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KX-B2-1</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太平间</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71.8</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535"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KX-B2-2</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核医学</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169.8</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p>
        </w:tc>
        <w:tc>
          <w:tcPr>
            <w:tcW w:w="1836"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KX-B2-3</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解剖间</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restart"/>
            <w:tcBorders>
              <w:top w:val="nil"/>
              <w:left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地下二层送风</w:t>
            </w:r>
          </w:p>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S-B2-1</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冷冻机房</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365</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S-B2-2</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给水病房</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232.8</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S-B2-3</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配电室</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146</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S-B2-4</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负压机房</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36.5</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S-B2-5</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隔油池间</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117</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S-B2-6</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中水泵房</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S(Y)-B2-1</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停车场</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264</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S(Y)-B2-2</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54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S(Y)-B2-3 S(Y)-B2-4</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通道</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260</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54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S(Y)-B2-5 S(Y)-B2-6</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停车场</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363</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54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S(Y)-B2-7 S(Y)-B2-8</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停车场</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354.7</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1007"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S(Y)-B2-9 S(Y)-B2-10</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停车场</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367.8</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99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S(Y)-B2-11</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空压机房</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540" w:hRule="atLeast"/>
          <w:jc w:val="center"/>
        </w:trPr>
        <w:tc>
          <w:tcPr>
            <w:tcW w:w="1380" w:type="dxa"/>
            <w:gridSpan w:val="2"/>
            <w:vMerge w:val="restart"/>
            <w:tcBorders>
              <w:top w:val="single" w:color="auto" w:sz="4" w:space="0"/>
              <w:left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地下三层送风</w:t>
            </w:r>
          </w:p>
        </w:tc>
        <w:tc>
          <w:tcPr>
            <w:tcW w:w="1836"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S(Y)-B3-1            S(Y)-B3-2</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防爆单元</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406.6</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54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S(Y)-B3-3       S(Y)-B3-4</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防爆单元</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338</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54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S(Y)-B3-5      S(Y)-B3-6</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停车场</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54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S(Y)-B3-7      S(Y)-B3-8</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停车场</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431.5</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54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S(Y)-B3-9       S(Y)-B3-10</w:t>
            </w:r>
          </w:p>
        </w:tc>
        <w:tc>
          <w:tcPr>
            <w:tcW w:w="1524" w:type="dxa"/>
            <w:gridSpan w:val="6"/>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停车场</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235.5</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540" w:hRule="atLeast"/>
          <w:jc w:val="center"/>
        </w:trPr>
        <w:tc>
          <w:tcPr>
            <w:tcW w:w="1380" w:type="dxa"/>
            <w:gridSpan w:val="2"/>
            <w:vMerge w:val="continue"/>
            <w:tcBorders>
              <w:left w:val="single" w:color="auto" w:sz="4" w:space="0"/>
              <w:right w:val="single" w:color="auto" w:sz="4" w:space="0"/>
            </w:tcBorders>
            <w:shd w:val="clear" w:color="auto" w:fill="auto"/>
            <w:vAlign w:val="center"/>
          </w:tcPr>
          <w:p>
            <w:pPr>
              <w:widowControl w:val="0"/>
              <w:spacing w:after="80"/>
              <w:jc w:val="center"/>
              <w:rPr>
                <w:rFonts w:ascii="宋体" w:hAnsi="宋体" w:eastAsia="宋体" w:cs="宋体"/>
                <w:color w:val="000000"/>
                <w:kern w:val="0"/>
                <w:sz w:val="18"/>
                <w:szCs w:val="18"/>
              </w:rPr>
            </w:pPr>
          </w:p>
        </w:tc>
        <w:tc>
          <w:tcPr>
            <w:tcW w:w="1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S(Y)-B3-11    S(Y)-B3-12</w:t>
            </w:r>
          </w:p>
        </w:tc>
        <w:tc>
          <w:tcPr>
            <w:tcW w:w="152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停车场</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392</w:t>
            </w:r>
          </w:p>
        </w:tc>
        <w:tc>
          <w:tcPr>
            <w:tcW w:w="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540" w:hRule="atLeast"/>
          <w:jc w:val="center"/>
        </w:trPr>
        <w:tc>
          <w:tcPr>
            <w:tcW w:w="1380" w:type="dxa"/>
            <w:gridSpan w:val="2"/>
            <w:vMerge w:val="continue"/>
            <w:tcBorders>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p>
        </w:tc>
        <w:tc>
          <w:tcPr>
            <w:tcW w:w="1836" w:type="dxa"/>
            <w:gridSpan w:val="4"/>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BSF-B3-1       RSF-B3-2</w:t>
            </w:r>
          </w:p>
        </w:tc>
        <w:tc>
          <w:tcPr>
            <w:tcW w:w="1524" w:type="dxa"/>
            <w:gridSpan w:val="6"/>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地下三层人防送风</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446.5</w:t>
            </w:r>
          </w:p>
        </w:tc>
        <w:tc>
          <w:tcPr>
            <w:tcW w:w="563" w:type="dxa"/>
            <w:gridSpan w:val="3"/>
            <w:tcBorders>
              <w:top w:val="single" w:color="auto" w:sz="4" w:space="0"/>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48" w:type="dxa"/>
            <w:gridSpan w:val="2"/>
            <w:tcBorders>
              <w:top w:val="single" w:color="auto" w:sz="4" w:space="0"/>
              <w:left w:val="nil"/>
              <w:bottom w:val="single" w:color="auto" w:sz="4" w:space="0"/>
              <w:right w:val="single" w:color="000000" w:sz="4" w:space="0"/>
            </w:tcBorders>
            <w:shd w:val="clear" w:color="auto" w:fill="auto"/>
            <w:vAlign w:val="center"/>
          </w:tcPr>
          <w:p>
            <w:pPr>
              <w:spacing w:after="8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每年清洗一次，出具检测合格报告</w:t>
            </w:r>
          </w:p>
        </w:tc>
      </w:tr>
      <w:tr>
        <w:tblPrEx>
          <w:tblCellMar>
            <w:top w:w="0" w:type="dxa"/>
            <w:left w:w="108" w:type="dxa"/>
            <w:bottom w:w="0" w:type="dxa"/>
            <w:right w:w="108" w:type="dxa"/>
          </w:tblCellMar>
        </w:tblPrEx>
        <w:trPr>
          <w:trHeight w:val="270" w:hRule="atLeast"/>
          <w:jc w:val="center"/>
        </w:trPr>
        <w:tc>
          <w:tcPr>
            <w:tcW w:w="4740"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pacing w:after="8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1282" w:type="dxa"/>
            <w:gridSpan w:val="5"/>
            <w:tcBorders>
              <w:top w:val="nil"/>
              <w:left w:val="nil"/>
              <w:bottom w:val="single" w:color="auto" w:sz="4" w:space="0"/>
              <w:right w:val="single" w:color="auto" w:sz="4" w:space="0"/>
            </w:tcBorders>
            <w:shd w:val="clear" w:color="auto" w:fill="auto"/>
            <w:vAlign w:val="center"/>
          </w:tcPr>
          <w:p>
            <w:pPr>
              <w:spacing w:after="80"/>
              <w:rPr>
                <w:rFonts w:ascii="宋体" w:hAnsi="宋体" w:eastAsia="宋体" w:cs="宋体"/>
                <w:color w:val="auto"/>
                <w:kern w:val="0"/>
                <w:sz w:val="18"/>
                <w:szCs w:val="18"/>
              </w:rPr>
            </w:pPr>
            <w:r>
              <w:rPr>
                <w:rFonts w:hint="eastAsia" w:ascii="宋体" w:hAnsi="宋体" w:eastAsia="宋体" w:cs="宋体"/>
                <w:color w:val="auto"/>
                <w:kern w:val="0"/>
                <w:sz w:val="18"/>
                <w:szCs w:val="18"/>
              </w:rPr>
              <w:t>23206</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6</w:t>
            </w:r>
          </w:p>
        </w:tc>
        <w:tc>
          <w:tcPr>
            <w:tcW w:w="563" w:type="dxa"/>
            <w:gridSpan w:val="3"/>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3248" w:type="dxa"/>
            <w:gridSpan w:val="2"/>
            <w:tcBorders>
              <w:top w:val="nil"/>
              <w:left w:val="nil"/>
              <w:bottom w:val="single" w:color="auto" w:sz="4" w:space="0"/>
              <w:right w:val="single" w:color="auto" w:sz="4" w:space="0"/>
            </w:tcBorders>
            <w:shd w:val="clear" w:color="auto" w:fill="auto"/>
            <w:vAlign w:val="center"/>
          </w:tcPr>
          <w:p>
            <w:pPr>
              <w:spacing w:after="8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bl>
    <w:p>
      <w:pPr>
        <w:kinsoku w:val="0"/>
        <w:autoSpaceDE w:val="0"/>
        <w:autoSpaceDN w:val="0"/>
        <w:adjustRightInd w:val="0"/>
        <w:snapToGrid w:val="0"/>
        <w:spacing w:line="128" w:lineRule="exact"/>
        <w:textAlignment w:val="baseline"/>
        <w:rPr>
          <w:rFonts w:ascii="Arial" w:hAnsi="Arial" w:eastAsia="Arial" w:cs="Arial"/>
          <w:snapToGrid w:val="0"/>
          <w:color w:val="000000"/>
          <w:kern w:val="0"/>
          <w:szCs w:val="21"/>
        </w:rPr>
      </w:pPr>
    </w:p>
    <w:p>
      <w:pPr>
        <w:kinsoku w:val="0"/>
        <w:autoSpaceDE w:val="0"/>
        <w:autoSpaceDN w:val="0"/>
        <w:adjustRightInd w:val="0"/>
        <w:snapToGrid w:val="0"/>
        <w:ind w:left="-1418" w:leftChars="-675"/>
        <w:textAlignment w:val="baseline"/>
        <w:rPr>
          <w:rFonts w:ascii="Arial" w:hAnsi="Arial" w:eastAsia="Arial" w:cs="Arial"/>
          <w:snapToGrid w:val="0"/>
          <w:color w:val="000000"/>
          <w:kern w:val="0"/>
          <w:szCs w:val="21"/>
        </w:rPr>
      </w:pPr>
    </w:p>
    <w:p>
      <w:pPr>
        <w:kinsoku w:val="0"/>
        <w:autoSpaceDE w:val="0"/>
        <w:autoSpaceDN w:val="0"/>
        <w:adjustRightInd w:val="0"/>
        <w:snapToGrid w:val="0"/>
        <w:spacing w:line="58" w:lineRule="exact"/>
        <w:textAlignment w:val="baseline"/>
        <w:rPr>
          <w:rFonts w:ascii="Arial" w:hAnsi="Arial" w:eastAsia="Arial" w:cs="Arial"/>
          <w:snapToGrid w:val="0"/>
          <w:color w:val="000000"/>
          <w:kern w:val="0"/>
          <w:szCs w:val="21"/>
        </w:rPr>
      </w:pPr>
    </w:p>
    <w:p>
      <w:pPr>
        <w:kinsoku w:val="0"/>
        <w:autoSpaceDE w:val="0"/>
        <w:autoSpaceDN w:val="0"/>
        <w:adjustRightInd w:val="0"/>
        <w:snapToGrid w:val="0"/>
        <w:spacing w:line="343" w:lineRule="auto"/>
        <w:textAlignment w:val="baseline"/>
        <w:rPr>
          <w:rFonts w:ascii="Arial" w:hAnsi="Arial" w:cs="Arial"/>
          <w:snapToGrid w:val="0"/>
          <w:color w:val="000000"/>
          <w:kern w:val="0"/>
          <w:szCs w:val="21"/>
        </w:rPr>
      </w:pPr>
    </w:p>
    <w:p>
      <w:pPr>
        <w:ind w:left="-42" w:leftChars="-20" w:right="118" w:rightChars="56" w:firstLine="210" w:firstLineChars="100"/>
      </w:pPr>
      <w:r>
        <w:t>7.2 附件二、 感染疾病楼空调运维外包服务项目服务明细表</w:t>
      </w:r>
    </w:p>
    <w:tbl>
      <w:tblPr>
        <w:tblStyle w:val="45"/>
        <w:tblW w:w="9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37"/>
        <w:gridCol w:w="1134"/>
        <w:gridCol w:w="708"/>
        <w:gridCol w:w="1134"/>
        <w:gridCol w:w="505"/>
        <w:gridCol w:w="346"/>
        <w:gridCol w:w="45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7" w:hRule="atLeast"/>
        </w:trPr>
        <w:tc>
          <w:tcPr>
            <w:tcW w:w="1137"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设备名称</w:t>
            </w:r>
          </w:p>
        </w:tc>
        <w:tc>
          <w:tcPr>
            <w:tcW w:w="1134"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设备用途</w:t>
            </w:r>
          </w:p>
        </w:tc>
        <w:tc>
          <w:tcPr>
            <w:tcW w:w="708"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品牌</w:t>
            </w:r>
          </w:p>
          <w:p>
            <w:pPr>
              <w:spacing w:after="80"/>
              <w:jc w:val="center"/>
              <w:rPr>
                <w:rFonts w:ascii="宋体" w:hAnsi="宋体" w:cs="宋体"/>
                <w:color w:val="000000"/>
                <w:kern w:val="0"/>
                <w:sz w:val="18"/>
                <w:szCs w:val="18"/>
              </w:rPr>
            </w:pPr>
          </w:p>
        </w:tc>
        <w:tc>
          <w:tcPr>
            <w:tcW w:w="1134"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功率</w:t>
            </w:r>
          </w:p>
        </w:tc>
        <w:tc>
          <w:tcPr>
            <w:tcW w:w="505" w:type="dxa"/>
            <w:textDirection w:val="tbRlV"/>
          </w:tcPr>
          <w:p>
            <w:pPr>
              <w:spacing w:after="80"/>
              <w:jc w:val="center"/>
              <w:rPr>
                <w:rFonts w:ascii="宋体" w:hAnsi="宋体" w:cs="宋体"/>
                <w:color w:val="000000"/>
                <w:kern w:val="0"/>
                <w:sz w:val="18"/>
                <w:szCs w:val="18"/>
              </w:rPr>
            </w:pPr>
            <w:r>
              <w:rPr>
                <w:rFonts w:ascii="宋体" w:hAnsi="宋体" w:cs="宋体"/>
                <w:color w:val="000000"/>
                <w:kern w:val="0"/>
                <w:sz w:val="18"/>
                <w:szCs w:val="18"/>
              </w:rPr>
              <w:t>数 量</w:t>
            </w:r>
          </w:p>
        </w:tc>
        <w:tc>
          <w:tcPr>
            <w:tcW w:w="346" w:type="dxa"/>
            <w:textDirection w:val="tbRlV"/>
          </w:tcPr>
          <w:p>
            <w:pPr>
              <w:spacing w:after="80"/>
              <w:jc w:val="center"/>
              <w:rPr>
                <w:rFonts w:ascii="宋体" w:hAnsi="宋体" w:cs="宋体"/>
                <w:color w:val="000000"/>
                <w:kern w:val="0"/>
                <w:sz w:val="18"/>
                <w:szCs w:val="18"/>
              </w:rPr>
            </w:pPr>
            <w:r>
              <w:rPr>
                <w:rFonts w:ascii="宋体" w:hAnsi="宋体" w:cs="宋体"/>
                <w:color w:val="000000"/>
                <w:kern w:val="0"/>
                <w:sz w:val="18"/>
                <w:szCs w:val="18"/>
              </w:rPr>
              <w:t>单 位</w:t>
            </w:r>
          </w:p>
        </w:tc>
        <w:tc>
          <w:tcPr>
            <w:tcW w:w="4577"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工作内容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37" w:hRule="atLeast"/>
        </w:trPr>
        <w:tc>
          <w:tcPr>
            <w:tcW w:w="1137"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卧式新风机 组</w:t>
            </w:r>
          </w:p>
        </w:tc>
        <w:tc>
          <w:tcPr>
            <w:tcW w:w="1134" w:type="dxa"/>
          </w:tcPr>
          <w:p>
            <w:pPr>
              <w:spacing w:after="80"/>
              <w:jc w:val="center"/>
              <w:rPr>
                <w:rFonts w:ascii="宋体" w:hAnsi="宋体" w:cs="宋体"/>
                <w:color w:val="000000"/>
                <w:kern w:val="0"/>
                <w:sz w:val="18"/>
                <w:szCs w:val="18"/>
              </w:rPr>
            </w:pPr>
          </w:p>
          <w:p>
            <w:pPr>
              <w:spacing w:after="80"/>
              <w:jc w:val="center"/>
              <w:rPr>
                <w:rFonts w:ascii="宋体" w:hAnsi="宋体" w:cs="宋体"/>
                <w:color w:val="000000"/>
                <w:kern w:val="0"/>
                <w:sz w:val="18"/>
                <w:szCs w:val="18"/>
              </w:rPr>
            </w:pPr>
            <w:r>
              <w:rPr>
                <w:rFonts w:ascii="宋体" w:hAnsi="宋体" w:cs="宋体"/>
                <w:color w:val="000000"/>
                <w:kern w:val="0"/>
                <w:sz w:val="18"/>
                <w:szCs w:val="18"/>
              </w:rPr>
              <w:t>室内新风</w:t>
            </w:r>
          </w:p>
        </w:tc>
        <w:tc>
          <w:tcPr>
            <w:tcW w:w="708"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维克</w:t>
            </w:r>
          </w:p>
        </w:tc>
        <w:tc>
          <w:tcPr>
            <w:tcW w:w="1134"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11KW</w:t>
            </w:r>
          </w:p>
        </w:tc>
        <w:tc>
          <w:tcPr>
            <w:tcW w:w="505" w:type="dxa"/>
          </w:tcPr>
          <w:p>
            <w:pPr>
              <w:spacing w:after="80"/>
              <w:jc w:val="center"/>
              <w:rPr>
                <w:rFonts w:ascii="宋体" w:hAnsi="宋体" w:cs="宋体"/>
                <w:color w:val="000000"/>
                <w:kern w:val="0"/>
                <w:sz w:val="18"/>
                <w:szCs w:val="18"/>
              </w:rPr>
            </w:pPr>
          </w:p>
          <w:p>
            <w:pPr>
              <w:spacing w:after="80"/>
              <w:jc w:val="center"/>
              <w:rPr>
                <w:rFonts w:ascii="宋体" w:hAnsi="宋体" w:cs="宋体"/>
                <w:color w:val="000000"/>
                <w:kern w:val="0"/>
                <w:sz w:val="18"/>
                <w:szCs w:val="18"/>
              </w:rPr>
            </w:pPr>
            <w:r>
              <w:rPr>
                <w:rFonts w:ascii="宋体" w:hAnsi="宋体" w:cs="宋体"/>
                <w:color w:val="000000"/>
                <w:kern w:val="0"/>
                <w:sz w:val="18"/>
                <w:szCs w:val="18"/>
              </w:rPr>
              <w:t>6</w:t>
            </w:r>
          </w:p>
        </w:tc>
        <w:tc>
          <w:tcPr>
            <w:tcW w:w="346" w:type="dxa"/>
          </w:tcPr>
          <w:p>
            <w:pPr>
              <w:spacing w:after="80"/>
              <w:jc w:val="center"/>
              <w:rPr>
                <w:rFonts w:ascii="宋体" w:hAnsi="宋体" w:cs="宋体"/>
                <w:color w:val="000000"/>
                <w:kern w:val="0"/>
                <w:sz w:val="18"/>
                <w:szCs w:val="18"/>
              </w:rPr>
            </w:pPr>
          </w:p>
          <w:p>
            <w:pPr>
              <w:spacing w:after="80"/>
              <w:jc w:val="center"/>
              <w:rPr>
                <w:rFonts w:ascii="宋体" w:hAnsi="宋体" w:cs="宋体"/>
                <w:color w:val="000000"/>
                <w:kern w:val="0"/>
                <w:sz w:val="18"/>
                <w:szCs w:val="18"/>
              </w:rPr>
            </w:pPr>
            <w:r>
              <w:rPr>
                <w:rFonts w:ascii="宋体" w:hAnsi="宋体" w:cs="宋体"/>
                <w:color w:val="000000"/>
                <w:kern w:val="0"/>
                <w:sz w:val="18"/>
                <w:szCs w:val="18"/>
              </w:rPr>
              <w:t>台</w:t>
            </w:r>
          </w:p>
        </w:tc>
        <w:tc>
          <w:tcPr>
            <w:tcW w:w="4577"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保养内容包含每半年一次清洗管道过滤器， 清洗蒸发器， 清洗风轮， 电机除尘保养</w:t>
            </w:r>
            <w:r>
              <w:rPr>
                <w:rFonts w:hint="eastAsia" w:ascii="宋体" w:hAnsi="宋体" w:cs="宋体"/>
                <w:color w:val="000000"/>
                <w:kern w:val="0"/>
                <w:sz w:val="18"/>
                <w:szCs w:val="18"/>
              </w:rPr>
              <w:t>。每月检查传动皮带，紧固或更换。过滤网每周清洗消毒、每季度更换</w:t>
            </w:r>
            <w:r>
              <w:rPr>
                <w:rFonts w:ascii="宋体" w:hAnsi="宋体" w:cs="宋体"/>
                <w:color w:val="000000"/>
                <w:kern w:val="0"/>
                <w:sz w:val="18"/>
                <w:szCs w:val="18"/>
              </w:rPr>
              <w:t>； 每天一次巡视检查</w:t>
            </w:r>
            <w:r>
              <w:rPr>
                <w:rFonts w:hint="eastAsia" w:ascii="宋体" w:hAnsi="宋体" w:cs="宋体"/>
                <w:color w:val="000000"/>
                <w:kern w:val="0"/>
                <w:sz w:val="18"/>
                <w:szCs w:val="18"/>
              </w:rPr>
              <w:t>记录运行数据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4" w:hRule="atLeast"/>
        </w:trPr>
        <w:tc>
          <w:tcPr>
            <w:tcW w:w="1137"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模块涡旋低温空气源热泵机组</w:t>
            </w:r>
          </w:p>
        </w:tc>
        <w:tc>
          <w:tcPr>
            <w:tcW w:w="1134"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提供冷热源</w:t>
            </w:r>
          </w:p>
        </w:tc>
        <w:tc>
          <w:tcPr>
            <w:tcW w:w="708"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国祥空调</w:t>
            </w:r>
          </w:p>
        </w:tc>
        <w:tc>
          <w:tcPr>
            <w:tcW w:w="1134"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w:t>
            </w:r>
            <w:r>
              <w:rPr>
                <w:rFonts w:ascii="宋体" w:hAnsi="宋体" w:cs="宋体"/>
                <w:color w:val="000000"/>
                <w:kern w:val="0"/>
                <w:sz w:val="18"/>
                <w:szCs w:val="18"/>
              </w:rPr>
              <w:t xml:space="preserve">42.5KW </w:t>
            </w:r>
          </w:p>
        </w:tc>
        <w:tc>
          <w:tcPr>
            <w:tcW w:w="505"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4</w:t>
            </w:r>
          </w:p>
        </w:tc>
        <w:tc>
          <w:tcPr>
            <w:tcW w:w="346"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台</w:t>
            </w:r>
          </w:p>
        </w:tc>
        <w:tc>
          <w:tcPr>
            <w:tcW w:w="4577"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按照机组使用手册相关要求的项目每半年</w:t>
            </w:r>
            <w:r>
              <w:rPr>
                <w:rFonts w:ascii="宋体" w:hAnsi="宋体" w:cs="宋体"/>
                <w:color w:val="000000"/>
                <w:kern w:val="0"/>
                <w:sz w:val="18"/>
                <w:szCs w:val="18"/>
              </w:rPr>
              <w:t>1次进行维护保养。室内外过滤网每月清洗消毒或更换； 每天一次巡视检查记录运行数据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4" w:hRule="atLeast"/>
        </w:trPr>
        <w:tc>
          <w:tcPr>
            <w:tcW w:w="1137"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多联式空调机组</w:t>
            </w:r>
          </w:p>
        </w:tc>
        <w:tc>
          <w:tcPr>
            <w:tcW w:w="1134"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C</w:t>
            </w:r>
            <w:r>
              <w:rPr>
                <w:rFonts w:ascii="宋体" w:hAnsi="宋体" w:cs="宋体"/>
                <w:color w:val="000000"/>
                <w:kern w:val="0"/>
                <w:sz w:val="18"/>
                <w:szCs w:val="18"/>
              </w:rPr>
              <w:t>T</w:t>
            </w:r>
            <w:r>
              <w:rPr>
                <w:rFonts w:hint="eastAsia" w:ascii="宋体" w:hAnsi="宋体" w:cs="宋体"/>
                <w:color w:val="000000"/>
                <w:kern w:val="0"/>
                <w:sz w:val="18"/>
                <w:szCs w:val="18"/>
              </w:rPr>
              <w:t>室</w:t>
            </w:r>
          </w:p>
        </w:tc>
        <w:tc>
          <w:tcPr>
            <w:tcW w:w="708"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美的</w:t>
            </w:r>
          </w:p>
        </w:tc>
        <w:tc>
          <w:tcPr>
            <w:tcW w:w="1134"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12</w:t>
            </w:r>
            <w:r>
              <w:rPr>
                <w:rFonts w:hint="eastAsia" w:ascii="宋体" w:hAnsi="宋体" w:cs="宋体"/>
                <w:color w:val="000000"/>
                <w:kern w:val="0"/>
                <w:sz w:val="18"/>
                <w:szCs w:val="18"/>
              </w:rPr>
              <w:t xml:space="preserve">KW </w:t>
            </w:r>
          </w:p>
        </w:tc>
        <w:tc>
          <w:tcPr>
            <w:tcW w:w="505"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3</w:t>
            </w:r>
          </w:p>
        </w:tc>
        <w:tc>
          <w:tcPr>
            <w:tcW w:w="346"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4577"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按照机组使用手册相关要求的项目每半年1次进行维护保养。室内外过滤网每月清洗消毒或更换； 每天一次巡视检查记录运行数据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2" w:hRule="atLeast"/>
        </w:trPr>
        <w:tc>
          <w:tcPr>
            <w:tcW w:w="1137"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空调循环水 泵</w:t>
            </w:r>
          </w:p>
        </w:tc>
        <w:tc>
          <w:tcPr>
            <w:tcW w:w="1134"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水循环</w:t>
            </w:r>
          </w:p>
        </w:tc>
        <w:tc>
          <w:tcPr>
            <w:tcW w:w="708"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上海凯泉泵业</w:t>
            </w:r>
          </w:p>
        </w:tc>
        <w:tc>
          <w:tcPr>
            <w:tcW w:w="1134"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9KW</w:t>
            </w:r>
          </w:p>
        </w:tc>
        <w:tc>
          <w:tcPr>
            <w:tcW w:w="505"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2</w:t>
            </w:r>
          </w:p>
        </w:tc>
        <w:tc>
          <w:tcPr>
            <w:tcW w:w="346"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台</w:t>
            </w:r>
          </w:p>
        </w:tc>
        <w:tc>
          <w:tcPr>
            <w:tcW w:w="4577"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每季度一次轴承加油，</w:t>
            </w:r>
            <w:r>
              <w:rPr>
                <w:rFonts w:ascii="宋体" w:hAnsi="宋体" w:cs="宋体"/>
                <w:color w:val="000000"/>
                <w:kern w:val="0"/>
                <w:sz w:val="18"/>
                <w:szCs w:val="18"/>
              </w:rPr>
              <w:t xml:space="preserve"> 每天一次巡 视检查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2" w:hRule="atLeast"/>
        </w:trPr>
        <w:tc>
          <w:tcPr>
            <w:tcW w:w="1137"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全自动</w:t>
            </w:r>
            <w:r>
              <w:rPr>
                <w:rFonts w:hint="eastAsia" w:ascii="宋体" w:hAnsi="宋体" w:cs="宋体"/>
                <w:color w:val="000000"/>
                <w:kern w:val="0"/>
                <w:sz w:val="18"/>
                <w:szCs w:val="18"/>
              </w:rPr>
              <w:t>定压补水</w:t>
            </w:r>
            <w:r>
              <w:rPr>
                <w:rFonts w:ascii="宋体" w:hAnsi="宋体" w:cs="宋体"/>
                <w:color w:val="000000"/>
                <w:kern w:val="0"/>
                <w:sz w:val="18"/>
                <w:szCs w:val="18"/>
              </w:rPr>
              <w:t>设备</w:t>
            </w:r>
          </w:p>
        </w:tc>
        <w:tc>
          <w:tcPr>
            <w:tcW w:w="1134"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空调补</w:t>
            </w:r>
            <w:r>
              <w:rPr>
                <w:rFonts w:ascii="宋体" w:hAnsi="宋体" w:cs="宋体"/>
                <w:color w:val="000000"/>
                <w:kern w:val="0"/>
                <w:sz w:val="18"/>
                <w:szCs w:val="18"/>
              </w:rPr>
              <w:t>水</w:t>
            </w:r>
          </w:p>
        </w:tc>
        <w:tc>
          <w:tcPr>
            <w:tcW w:w="708"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南方泵业</w:t>
            </w:r>
          </w:p>
        </w:tc>
        <w:tc>
          <w:tcPr>
            <w:tcW w:w="1134"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0</w:t>
            </w:r>
            <w:r>
              <w:rPr>
                <w:rFonts w:ascii="宋体" w:hAnsi="宋体" w:cs="宋体"/>
                <w:color w:val="000000"/>
                <w:kern w:val="0"/>
                <w:sz w:val="18"/>
                <w:szCs w:val="18"/>
              </w:rPr>
              <w:t>.37KW</w:t>
            </w:r>
          </w:p>
        </w:tc>
        <w:tc>
          <w:tcPr>
            <w:tcW w:w="505"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1</w:t>
            </w:r>
          </w:p>
        </w:tc>
        <w:tc>
          <w:tcPr>
            <w:tcW w:w="346"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套</w:t>
            </w:r>
          </w:p>
        </w:tc>
        <w:tc>
          <w:tcPr>
            <w:tcW w:w="4577"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保养内容包含半年一次清洗管道过滤器，每天一次巡视检查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0" w:hRule="atLeast"/>
        </w:trPr>
        <w:tc>
          <w:tcPr>
            <w:tcW w:w="1137"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全程水处理 器</w:t>
            </w:r>
          </w:p>
        </w:tc>
        <w:tc>
          <w:tcPr>
            <w:tcW w:w="1134"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空调水处理</w:t>
            </w:r>
          </w:p>
        </w:tc>
        <w:tc>
          <w:tcPr>
            <w:tcW w:w="708"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山东凤禹</w:t>
            </w:r>
          </w:p>
        </w:tc>
        <w:tc>
          <w:tcPr>
            <w:tcW w:w="1134" w:type="dxa"/>
          </w:tcPr>
          <w:p>
            <w:pPr>
              <w:spacing w:after="80"/>
              <w:jc w:val="center"/>
              <w:rPr>
                <w:rFonts w:ascii="宋体" w:hAnsi="宋体" w:cs="宋体"/>
                <w:color w:val="000000"/>
                <w:kern w:val="0"/>
                <w:sz w:val="18"/>
                <w:szCs w:val="18"/>
              </w:rPr>
            </w:pPr>
          </w:p>
        </w:tc>
        <w:tc>
          <w:tcPr>
            <w:tcW w:w="505"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1</w:t>
            </w:r>
          </w:p>
        </w:tc>
        <w:tc>
          <w:tcPr>
            <w:tcW w:w="346"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套</w:t>
            </w:r>
          </w:p>
        </w:tc>
        <w:tc>
          <w:tcPr>
            <w:tcW w:w="4577"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保养内容包含半年一次清洗管道过滤器，每天一次巡视检查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9" w:hRule="atLeast"/>
        </w:trPr>
        <w:tc>
          <w:tcPr>
            <w:tcW w:w="1137"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排风机组</w:t>
            </w:r>
          </w:p>
        </w:tc>
        <w:tc>
          <w:tcPr>
            <w:tcW w:w="1134"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室内排风</w:t>
            </w:r>
          </w:p>
        </w:tc>
        <w:tc>
          <w:tcPr>
            <w:tcW w:w="708"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德州宝通</w:t>
            </w:r>
          </w:p>
        </w:tc>
        <w:tc>
          <w:tcPr>
            <w:tcW w:w="1134"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0</w:t>
            </w:r>
            <w:r>
              <w:rPr>
                <w:rFonts w:ascii="宋体" w:hAnsi="宋体" w:cs="宋体"/>
                <w:color w:val="000000"/>
                <w:kern w:val="0"/>
                <w:sz w:val="18"/>
                <w:szCs w:val="18"/>
              </w:rPr>
              <w:t>.55-4KW</w:t>
            </w:r>
          </w:p>
        </w:tc>
        <w:tc>
          <w:tcPr>
            <w:tcW w:w="505"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7</w:t>
            </w:r>
          </w:p>
        </w:tc>
        <w:tc>
          <w:tcPr>
            <w:tcW w:w="346"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台</w:t>
            </w:r>
          </w:p>
        </w:tc>
        <w:tc>
          <w:tcPr>
            <w:tcW w:w="4577"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保养内容包含半年一次电机除尘保养，每周</w:t>
            </w:r>
            <w:r>
              <w:rPr>
                <w:rFonts w:ascii="宋体" w:hAnsi="宋体" w:cs="宋体"/>
                <w:color w:val="000000"/>
                <w:kern w:val="0"/>
                <w:sz w:val="18"/>
                <w:szCs w:val="18"/>
              </w:rPr>
              <w:t xml:space="preserve"> 一次巡视检查。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4" w:hRule="atLeast"/>
        </w:trPr>
        <w:tc>
          <w:tcPr>
            <w:tcW w:w="1137"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送风机</w:t>
            </w:r>
          </w:p>
        </w:tc>
        <w:tc>
          <w:tcPr>
            <w:tcW w:w="1134"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室内送风</w:t>
            </w:r>
          </w:p>
        </w:tc>
        <w:tc>
          <w:tcPr>
            <w:tcW w:w="708"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德州宝通</w:t>
            </w:r>
          </w:p>
        </w:tc>
        <w:tc>
          <w:tcPr>
            <w:tcW w:w="1134"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0</w:t>
            </w:r>
            <w:r>
              <w:rPr>
                <w:rFonts w:ascii="宋体" w:hAnsi="宋体" w:cs="宋体"/>
                <w:color w:val="000000"/>
                <w:kern w:val="0"/>
                <w:sz w:val="18"/>
                <w:szCs w:val="18"/>
              </w:rPr>
              <w:t>.37KW</w:t>
            </w:r>
          </w:p>
        </w:tc>
        <w:tc>
          <w:tcPr>
            <w:tcW w:w="505"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2</w:t>
            </w:r>
          </w:p>
        </w:tc>
        <w:tc>
          <w:tcPr>
            <w:tcW w:w="346"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台</w:t>
            </w:r>
          </w:p>
        </w:tc>
        <w:tc>
          <w:tcPr>
            <w:tcW w:w="4577"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保养内容包含半年一次电机除尘保养，每周</w:t>
            </w:r>
            <w:r>
              <w:rPr>
                <w:rFonts w:ascii="宋体" w:hAnsi="宋体" w:cs="宋体"/>
                <w:color w:val="000000"/>
                <w:kern w:val="0"/>
                <w:sz w:val="18"/>
                <w:szCs w:val="18"/>
              </w:rPr>
              <w:t xml:space="preserve"> 一次巡视检查。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2" w:hRule="atLeast"/>
        </w:trPr>
        <w:tc>
          <w:tcPr>
            <w:tcW w:w="4113" w:type="dxa"/>
            <w:gridSpan w:val="4"/>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室内亚高效过滤网</w:t>
            </w:r>
          </w:p>
        </w:tc>
        <w:tc>
          <w:tcPr>
            <w:tcW w:w="505"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71</w:t>
            </w:r>
          </w:p>
        </w:tc>
        <w:tc>
          <w:tcPr>
            <w:tcW w:w="346"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77"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每季度检查1次，每年更换1次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2" w:hRule="atLeast"/>
        </w:trPr>
        <w:tc>
          <w:tcPr>
            <w:tcW w:w="4113" w:type="dxa"/>
            <w:gridSpan w:val="4"/>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新风机组初效过滤网</w:t>
            </w:r>
          </w:p>
        </w:tc>
        <w:tc>
          <w:tcPr>
            <w:tcW w:w="505"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6</w:t>
            </w:r>
          </w:p>
        </w:tc>
        <w:tc>
          <w:tcPr>
            <w:tcW w:w="346"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77"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每周清洗消毒1次，每季度更换1次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3" w:hRule="atLeast"/>
        </w:trPr>
        <w:tc>
          <w:tcPr>
            <w:tcW w:w="4113" w:type="dxa"/>
            <w:gridSpan w:val="4"/>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新风机组中效过滤网</w:t>
            </w:r>
          </w:p>
        </w:tc>
        <w:tc>
          <w:tcPr>
            <w:tcW w:w="505"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6</w:t>
            </w:r>
          </w:p>
        </w:tc>
        <w:tc>
          <w:tcPr>
            <w:tcW w:w="346"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77"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每周清洗消毒1次，每季度更换1次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2" w:hRule="atLeast"/>
        </w:trPr>
        <w:tc>
          <w:tcPr>
            <w:tcW w:w="4113" w:type="dxa"/>
            <w:gridSpan w:val="4"/>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新风机组亚高效过滤网</w:t>
            </w:r>
          </w:p>
        </w:tc>
        <w:tc>
          <w:tcPr>
            <w:tcW w:w="505"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10</w:t>
            </w:r>
          </w:p>
        </w:tc>
        <w:tc>
          <w:tcPr>
            <w:tcW w:w="346"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4577"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每周清洗消毒1次，每年度更换1次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2" w:hRule="atLeast"/>
        </w:trPr>
        <w:tc>
          <w:tcPr>
            <w:tcW w:w="4113" w:type="dxa"/>
            <w:gridSpan w:val="4"/>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送风管道</w:t>
            </w:r>
          </w:p>
        </w:tc>
        <w:tc>
          <w:tcPr>
            <w:tcW w:w="505" w:type="dxa"/>
          </w:tcPr>
          <w:p>
            <w:pPr>
              <w:spacing w:after="80"/>
              <w:jc w:val="center"/>
              <w:rPr>
                <w:rFonts w:ascii="宋体" w:hAnsi="宋体" w:cs="宋体"/>
                <w:color w:val="000000"/>
                <w:kern w:val="0"/>
                <w:sz w:val="18"/>
                <w:szCs w:val="18"/>
              </w:rPr>
            </w:pPr>
            <w:r>
              <w:rPr>
                <w:rFonts w:ascii="宋体" w:hAnsi="宋体" w:cs="宋体"/>
                <w:color w:val="000000"/>
                <w:kern w:val="0"/>
                <w:sz w:val="18"/>
                <w:szCs w:val="18"/>
              </w:rPr>
              <w:t>454</w:t>
            </w:r>
          </w:p>
        </w:tc>
        <w:tc>
          <w:tcPr>
            <w:tcW w:w="346"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77" w:type="dxa"/>
          </w:tcPr>
          <w:p>
            <w:pPr>
              <w:spacing w:after="80"/>
              <w:jc w:val="center"/>
              <w:rPr>
                <w:rFonts w:ascii="宋体" w:hAnsi="宋体" w:cs="宋体"/>
                <w:color w:val="000000"/>
                <w:kern w:val="0"/>
                <w:sz w:val="18"/>
                <w:szCs w:val="18"/>
              </w:rPr>
            </w:pPr>
            <w:r>
              <w:rPr>
                <w:rFonts w:hint="eastAsia" w:ascii="宋体" w:hAnsi="宋体" w:cs="宋体"/>
                <w:color w:val="000000"/>
                <w:kern w:val="0"/>
                <w:sz w:val="18"/>
                <w:szCs w:val="18"/>
              </w:rPr>
              <w:t>每年清洗1次，出具检测报告</w:t>
            </w:r>
          </w:p>
        </w:tc>
      </w:tr>
    </w:tbl>
    <w:p>
      <w:pPr>
        <w:kinsoku w:val="0"/>
        <w:autoSpaceDE w:val="0"/>
        <w:autoSpaceDN w:val="0"/>
        <w:adjustRightInd w:val="0"/>
        <w:snapToGrid w:val="0"/>
        <w:spacing w:line="343" w:lineRule="auto"/>
        <w:textAlignment w:val="baseline"/>
        <w:rPr>
          <w:rFonts w:ascii="Arial" w:hAnsi="Arial" w:cs="Arial"/>
          <w:snapToGrid w:val="0"/>
          <w:color w:val="000000"/>
          <w:kern w:val="0"/>
          <w:szCs w:val="21"/>
        </w:rPr>
      </w:pPr>
    </w:p>
    <w:p>
      <w:pPr>
        <w:widowControl w:val="0"/>
        <w:spacing w:line="360" w:lineRule="auto"/>
        <w:jc w:val="center"/>
        <w:rPr>
          <w:rFonts w:ascii="宋体" w:hAnsi="宋体" w:eastAsia="宋体" w:cs="黑体"/>
          <w:b/>
          <w:bCs/>
          <w:sz w:val="44"/>
          <w:szCs w:val="44"/>
        </w:rPr>
      </w:pPr>
    </w:p>
    <w:p>
      <w:pPr>
        <w:widowControl w:val="0"/>
        <w:spacing w:line="360" w:lineRule="auto"/>
        <w:jc w:val="center"/>
        <w:rPr>
          <w:rFonts w:ascii="宋体" w:hAnsi="宋体" w:eastAsia="宋体" w:cs="黑体"/>
          <w:b/>
          <w:bCs/>
          <w:sz w:val="44"/>
          <w:szCs w:val="44"/>
        </w:rPr>
      </w:pPr>
    </w:p>
    <w:p>
      <w:pPr>
        <w:numPr>
          <w:ilvl w:val="0"/>
          <w:numId w:val="14"/>
        </w:numPr>
        <w:spacing w:line="360" w:lineRule="auto"/>
        <w:jc w:val="center"/>
        <w:outlineLvl w:val="0"/>
        <w:rPr>
          <w:b/>
          <w:sz w:val="36"/>
          <w:szCs w:val="36"/>
          <w:highlight w:val="none"/>
        </w:rPr>
      </w:pPr>
      <w:r>
        <w:rPr>
          <w:b/>
          <w:sz w:val="36"/>
          <w:szCs w:val="36"/>
          <w:highlight w:val="none"/>
        </w:rPr>
        <w:br w:type="page"/>
      </w:r>
      <w:bookmarkStart w:id="877" w:name="_Toc12809"/>
      <w:r>
        <w:rPr>
          <w:b/>
          <w:sz w:val="36"/>
          <w:szCs w:val="36"/>
          <w:highlight w:val="none"/>
        </w:rPr>
        <w:t xml:space="preserve">  拟签订的合同文本</w:t>
      </w:r>
      <w:bookmarkEnd w:id="877"/>
    </w:p>
    <w:p>
      <w:pPr>
        <w:rPr>
          <w:rFonts w:hint="eastAsia" w:ascii="宋体" w:hAnsi="宋体" w:eastAsia="宋体" w:cs="黑体"/>
          <w:b/>
          <w:bCs/>
          <w:sz w:val="44"/>
          <w:szCs w:val="44"/>
        </w:rPr>
      </w:pPr>
      <w:r>
        <w:rPr>
          <w:rFonts w:hint="eastAsia" w:ascii="宋体" w:hAnsi="宋体" w:eastAsia="宋体" w:cs="黑体"/>
          <w:b/>
          <w:bCs/>
          <w:sz w:val="44"/>
          <w:szCs w:val="44"/>
        </w:rPr>
        <w:br w:type="page"/>
      </w:r>
    </w:p>
    <w:p>
      <w:pPr>
        <w:widowControl w:val="0"/>
        <w:spacing w:line="360" w:lineRule="auto"/>
        <w:jc w:val="center"/>
        <w:rPr>
          <w:rFonts w:ascii="宋体" w:hAnsi="宋体" w:eastAsia="宋体" w:cs="黑体"/>
          <w:b/>
          <w:bCs/>
          <w:sz w:val="44"/>
          <w:szCs w:val="44"/>
        </w:rPr>
      </w:pPr>
      <w:r>
        <w:rPr>
          <w:rFonts w:hint="eastAsia" w:ascii="宋体" w:hAnsi="宋体" w:eastAsia="宋体" w:cs="黑体"/>
          <w:b/>
          <w:bCs/>
          <w:sz w:val="44"/>
          <w:szCs w:val="44"/>
        </w:rPr>
        <w:t>北京市顺义区中医医院</w:t>
      </w:r>
    </w:p>
    <w:p>
      <w:pPr>
        <w:widowControl w:val="0"/>
        <w:spacing w:line="360" w:lineRule="auto"/>
        <w:jc w:val="center"/>
        <w:rPr>
          <w:rFonts w:ascii="宋体" w:hAnsi="宋体" w:eastAsia="宋体" w:cs="黑体"/>
          <w:b/>
          <w:bCs/>
          <w:sz w:val="36"/>
          <w:szCs w:val="36"/>
        </w:rPr>
      </w:pPr>
      <w:r>
        <w:rPr>
          <w:rFonts w:hint="eastAsia" w:ascii="宋体" w:hAnsi="宋体" w:eastAsia="宋体" w:cs="黑体"/>
          <w:b/>
          <w:bCs/>
          <w:sz w:val="36"/>
          <w:szCs w:val="36"/>
        </w:rPr>
        <w:t>中央空调运维外包服务合同</w:t>
      </w:r>
    </w:p>
    <w:p>
      <w:pPr>
        <w:widowControl w:val="0"/>
        <w:spacing w:line="360" w:lineRule="auto"/>
        <w:jc w:val="both"/>
        <w:rPr>
          <w:rFonts w:ascii="宋体" w:hAnsi="宋体" w:eastAsia="宋体" w:cs="Arial"/>
          <w:sz w:val="24"/>
          <w:szCs w:val="24"/>
        </w:rPr>
      </w:pPr>
      <w:r>
        <w:rPr>
          <w:rFonts w:ascii="宋体" w:hAnsi="宋体" w:eastAsia="宋体" w:cs="Arial"/>
          <w:sz w:val="24"/>
          <w:szCs w:val="24"/>
        </w:rPr>
        <w:t>甲方：</w:t>
      </w:r>
      <w:r>
        <w:rPr>
          <w:rFonts w:hint="eastAsia" w:ascii="Arial" w:hAnsi="Arial" w:eastAsia="宋体" w:cs="Arial"/>
          <w:sz w:val="24"/>
          <w:szCs w:val="24"/>
          <w:u w:val="single"/>
          <w:shd w:val="clear" w:color="auto" w:fill="FFFFFF"/>
        </w:rPr>
        <w:t xml:space="preserve"> </w:t>
      </w:r>
      <w:r>
        <w:rPr>
          <w:rFonts w:ascii="Arial" w:hAnsi="Arial" w:eastAsia="宋体" w:cs="Arial"/>
          <w:sz w:val="24"/>
          <w:szCs w:val="24"/>
          <w:u w:val="single"/>
          <w:shd w:val="clear" w:color="auto" w:fill="FFFFFF"/>
        </w:rPr>
        <w:t xml:space="preserve">                                    </w:t>
      </w:r>
    </w:p>
    <w:p>
      <w:pPr>
        <w:widowControl w:val="0"/>
        <w:spacing w:line="360" w:lineRule="auto"/>
        <w:jc w:val="both"/>
        <w:rPr>
          <w:rFonts w:ascii="宋体" w:hAnsi="宋体" w:eastAsia="宋体" w:cs="Arial"/>
          <w:sz w:val="24"/>
          <w:szCs w:val="24"/>
          <w:u w:val="single"/>
        </w:rPr>
      </w:pPr>
      <w:r>
        <w:rPr>
          <w:rFonts w:ascii="宋体" w:hAnsi="宋体" w:eastAsia="宋体" w:cs="Arial"/>
          <w:sz w:val="24"/>
          <w:szCs w:val="24"/>
        </w:rPr>
        <w:t>法定代表人：</w:t>
      </w:r>
      <w:r>
        <w:rPr>
          <w:rFonts w:hint="eastAsia" w:ascii="Arial" w:hAnsi="Arial" w:eastAsia="宋体" w:cs="Arial"/>
          <w:kern w:val="0"/>
          <w:sz w:val="24"/>
          <w:szCs w:val="24"/>
          <w:u w:val="single"/>
          <w:shd w:val="clear" w:color="auto" w:fill="FFFFFF"/>
        </w:rPr>
        <w:t xml:space="preserve"> </w:t>
      </w:r>
      <w:r>
        <w:rPr>
          <w:rFonts w:ascii="Arial" w:hAnsi="Arial" w:eastAsia="宋体" w:cs="Arial"/>
          <w:kern w:val="0"/>
          <w:sz w:val="24"/>
          <w:szCs w:val="24"/>
          <w:u w:val="single"/>
          <w:shd w:val="clear" w:color="auto" w:fill="FFFFFF"/>
        </w:rPr>
        <w:t xml:space="preserve">            </w:t>
      </w:r>
      <w:r>
        <w:rPr>
          <w:rFonts w:hint="eastAsia" w:ascii="Arial" w:hAnsi="Arial" w:eastAsia="宋体" w:cs="Arial"/>
          <w:kern w:val="0"/>
          <w:sz w:val="24"/>
          <w:szCs w:val="24"/>
          <w:u w:val="single"/>
          <w:shd w:val="clear" w:color="auto" w:fill="FFFFFF"/>
        </w:rPr>
        <w:t xml:space="preserve">             </w:t>
      </w:r>
      <w:r>
        <w:rPr>
          <w:rFonts w:ascii="Arial" w:hAnsi="Arial" w:eastAsia="宋体" w:cs="Arial"/>
          <w:kern w:val="0"/>
          <w:sz w:val="24"/>
          <w:szCs w:val="24"/>
          <w:u w:val="single"/>
          <w:shd w:val="clear" w:color="auto" w:fill="FFFFFF"/>
        </w:rPr>
        <w:t xml:space="preserve">     </w:t>
      </w:r>
    </w:p>
    <w:p>
      <w:pPr>
        <w:widowControl w:val="0"/>
        <w:spacing w:line="360" w:lineRule="auto"/>
        <w:jc w:val="both"/>
        <w:rPr>
          <w:rFonts w:ascii="宋体" w:hAnsi="宋体" w:eastAsia="宋体" w:cs="Arial"/>
          <w:sz w:val="24"/>
          <w:szCs w:val="24"/>
        </w:rPr>
      </w:pPr>
      <w:r>
        <w:rPr>
          <w:rFonts w:ascii="宋体" w:hAnsi="宋体" w:eastAsia="宋体" w:cs="Arial"/>
          <w:sz w:val="24"/>
          <w:szCs w:val="24"/>
        </w:rPr>
        <w:t>联系电话：</w:t>
      </w:r>
      <w:r>
        <w:rPr>
          <w:rFonts w:ascii="Arial" w:hAnsi="Arial" w:eastAsia="宋体" w:cs="Arial"/>
          <w:kern w:val="0"/>
          <w:sz w:val="24"/>
          <w:szCs w:val="24"/>
          <w:u w:val="single"/>
          <w:shd w:val="clear" w:color="auto" w:fill="FFFFFF"/>
        </w:rPr>
        <w:t xml:space="preserve">                         </w:t>
      </w:r>
      <w:r>
        <w:rPr>
          <w:rFonts w:ascii="宋体" w:hAnsi="宋体" w:eastAsia="宋体" w:cs="Arial"/>
          <w:b/>
          <w:sz w:val="24"/>
          <w:szCs w:val="24"/>
          <w:u w:val="single"/>
        </w:rPr>
        <w:t xml:space="preserve">        </w:t>
      </w:r>
    </w:p>
    <w:p>
      <w:pPr>
        <w:widowControl w:val="0"/>
        <w:spacing w:line="360" w:lineRule="auto"/>
        <w:jc w:val="both"/>
        <w:rPr>
          <w:rFonts w:ascii="宋体" w:hAnsi="宋体" w:eastAsia="宋体" w:cs="Arial"/>
          <w:sz w:val="24"/>
          <w:szCs w:val="24"/>
        </w:rPr>
      </w:pPr>
    </w:p>
    <w:p>
      <w:pPr>
        <w:widowControl w:val="0"/>
        <w:spacing w:line="360" w:lineRule="auto"/>
        <w:jc w:val="both"/>
        <w:rPr>
          <w:rFonts w:ascii="宋体" w:hAnsi="宋体" w:eastAsia="宋体" w:cs="Arial"/>
          <w:sz w:val="24"/>
          <w:szCs w:val="24"/>
        </w:rPr>
      </w:pPr>
      <w:r>
        <w:rPr>
          <w:rFonts w:ascii="宋体" w:hAnsi="宋体" w:eastAsia="宋体" w:cs="Arial"/>
          <w:sz w:val="24"/>
          <w:szCs w:val="24"/>
        </w:rPr>
        <w:t>乙方：</w:t>
      </w:r>
      <w:r>
        <w:rPr>
          <w:rFonts w:hint="eastAsia" w:ascii="宋体" w:hAnsi="宋体" w:eastAsia="宋体" w:cs="Arial"/>
          <w:sz w:val="24"/>
          <w:szCs w:val="24"/>
        </w:rPr>
        <w:t xml:space="preserve"> </w:t>
      </w:r>
      <w:r>
        <w:rPr>
          <w:rFonts w:ascii="Arial" w:hAnsi="Arial" w:eastAsia="宋体" w:cs="Arial"/>
          <w:kern w:val="0"/>
          <w:sz w:val="24"/>
          <w:szCs w:val="24"/>
          <w:u w:val="single"/>
          <w:shd w:val="clear" w:color="auto" w:fill="FFFFFF"/>
        </w:rPr>
        <w:t xml:space="preserve">                                    </w:t>
      </w:r>
    </w:p>
    <w:p>
      <w:pPr>
        <w:widowControl w:val="0"/>
        <w:spacing w:line="360" w:lineRule="auto"/>
        <w:jc w:val="both"/>
        <w:rPr>
          <w:rFonts w:ascii="宋体" w:hAnsi="宋体" w:eastAsia="宋体" w:cs="Arial"/>
          <w:sz w:val="24"/>
          <w:szCs w:val="24"/>
        </w:rPr>
      </w:pPr>
      <w:r>
        <w:rPr>
          <w:rFonts w:ascii="宋体" w:hAnsi="宋体" w:eastAsia="宋体" w:cs="Arial"/>
          <w:sz w:val="24"/>
          <w:szCs w:val="24"/>
        </w:rPr>
        <w:t>法定代表人：</w:t>
      </w:r>
      <w:r>
        <w:rPr>
          <w:rFonts w:hint="eastAsia" w:ascii="Arial" w:hAnsi="Arial" w:eastAsia="宋体" w:cs="Arial"/>
          <w:kern w:val="0"/>
          <w:sz w:val="24"/>
          <w:szCs w:val="24"/>
          <w:u w:val="single"/>
          <w:shd w:val="clear" w:color="auto" w:fill="FFFFFF"/>
        </w:rPr>
        <w:t xml:space="preserve"> </w:t>
      </w:r>
      <w:r>
        <w:rPr>
          <w:rFonts w:ascii="Arial" w:hAnsi="Arial" w:eastAsia="宋体" w:cs="Arial"/>
          <w:kern w:val="0"/>
          <w:sz w:val="24"/>
          <w:szCs w:val="24"/>
          <w:u w:val="single"/>
          <w:shd w:val="clear" w:color="auto" w:fill="FFFFFF"/>
        </w:rPr>
        <w:t xml:space="preserve">                              </w:t>
      </w:r>
    </w:p>
    <w:p>
      <w:pPr>
        <w:widowControl w:val="0"/>
        <w:spacing w:line="360" w:lineRule="auto"/>
        <w:jc w:val="both"/>
        <w:rPr>
          <w:rFonts w:ascii="宋体" w:hAnsi="宋体" w:eastAsia="宋体" w:cs="宋体"/>
          <w:b/>
          <w:spacing w:val="-11"/>
          <w:kern w:val="0"/>
          <w:sz w:val="24"/>
          <w:szCs w:val="24"/>
        </w:rPr>
      </w:pPr>
      <w:r>
        <w:rPr>
          <w:rFonts w:ascii="宋体" w:hAnsi="宋体" w:eastAsia="宋体" w:cs="Arial"/>
          <w:sz w:val="24"/>
          <w:szCs w:val="24"/>
        </w:rPr>
        <w:t>联系电话：</w:t>
      </w:r>
      <w:r>
        <w:rPr>
          <w:rFonts w:ascii="Arial" w:hAnsi="Arial" w:eastAsia="宋体" w:cs="Arial"/>
          <w:kern w:val="0"/>
          <w:sz w:val="24"/>
          <w:szCs w:val="24"/>
          <w:u w:val="single"/>
          <w:shd w:val="clear" w:color="auto" w:fill="FFFFFF"/>
        </w:rPr>
        <w:t xml:space="preserve">                                 </w:t>
      </w:r>
    </w:p>
    <w:p>
      <w:pPr>
        <w:widowControl w:val="0"/>
        <w:spacing w:line="360" w:lineRule="auto"/>
        <w:jc w:val="both"/>
        <w:rPr>
          <w:rFonts w:ascii="宋体" w:hAnsi="宋体" w:eastAsia="宋体" w:cs="宋体"/>
          <w:b/>
          <w:spacing w:val="-11"/>
          <w:kern w:val="0"/>
          <w:szCs w:val="21"/>
        </w:rPr>
      </w:pPr>
    </w:p>
    <w:p>
      <w:pPr>
        <w:widowControl w:val="0"/>
        <w:jc w:val="center"/>
        <w:rPr>
          <w:rFonts w:ascii="Arial" w:hAnsi="Arial" w:eastAsia="宋体" w:cs="Arial"/>
          <w:b/>
          <w:iCs/>
          <w:kern w:val="0"/>
          <w:szCs w:val="21"/>
        </w:rPr>
      </w:pPr>
      <w:bookmarkStart w:id="878" w:name="_Toc104490133"/>
      <w:r>
        <w:rPr>
          <w:rFonts w:hint="eastAsia" w:ascii="Arial" w:hAnsi="Arial" w:eastAsia="宋体" w:cs="Arial"/>
          <w:b/>
          <w:iCs/>
          <w:kern w:val="0"/>
          <w:szCs w:val="21"/>
        </w:rPr>
        <w:t xml:space="preserve">第一章 </w:t>
      </w:r>
      <w:r>
        <w:rPr>
          <w:rFonts w:ascii="Arial" w:hAnsi="Arial" w:eastAsia="宋体" w:cs="Arial"/>
          <w:b/>
          <w:iCs/>
          <w:kern w:val="0"/>
          <w:szCs w:val="21"/>
        </w:rPr>
        <w:t xml:space="preserve"> </w:t>
      </w:r>
      <w:r>
        <w:rPr>
          <w:rFonts w:hint="eastAsia" w:ascii="Arial" w:hAnsi="Arial" w:eastAsia="宋体" w:cs="Arial"/>
          <w:b/>
          <w:iCs/>
          <w:kern w:val="0"/>
          <w:szCs w:val="21"/>
        </w:rPr>
        <w:t>总则</w:t>
      </w:r>
      <w:bookmarkEnd w:id="878"/>
    </w:p>
    <w:p>
      <w:pPr>
        <w:widowControl w:val="0"/>
        <w:adjustRightInd w:val="0"/>
        <w:spacing w:line="360" w:lineRule="auto"/>
        <w:ind w:firstLine="422" w:firstLineChars="200"/>
        <w:jc w:val="both"/>
        <w:rPr>
          <w:rFonts w:ascii="Arial" w:hAnsi="Arial" w:eastAsia="宋体" w:cs="Arial"/>
          <w:kern w:val="0"/>
          <w:szCs w:val="21"/>
        </w:rPr>
      </w:pPr>
      <w:r>
        <w:rPr>
          <w:rFonts w:hint="eastAsia" w:ascii="Arial" w:hAnsi="Arial" w:eastAsia="宋体" w:cs="Arial"/>
          <w:b/>
          <w:bCs/>
          <w:kern w:val="0"/>
          <w:szCs w:val="21"/>
        </w:rPr>
        <w:t>第一条</w:t>
      </w:r>
      <w:r>
        <w:rPr>
          <w:rFonts w:hint="eastAsia" w:ascii="Arial" w:hAnsi="Arial" w:eastAsia="宋体" w:cs="Arial"/>
          <w:kern w:val="0"/>
          <w:szCs w:val="21"/>
        </w:rPr>
        <w:t xml:space="preserve"> </w:t>
      </w:r>
      <w:r>
        <w:rPr>
          <w:rFonts w:ascii="Arial" w:hAnsi="Arial" w:eastAsia="宋体" w:cs="Arial"/>
          <w:kern w:val="0"/>
          <w:szCs w:val="21"/>
        </w:rPr>
        <w:t xml:space="preserve"> 根据《中华人民共和国</w:t>
      </w:r>
      <w:r>
        <w:rPr>
          <w:rFonts w:hint="eastAsia" w:ascii="Arial" w:hAnsi="Arial" w:eastAsia="宋体" w:cs="Arial"/>
          <w:kern w:val="0"/>
          <w:szCs w:val="21"/>
        </w:rPr>
        <w:t>民法典</w:t>
      </w:r>
      <w:r>
        <w:rPr>
          <w:rFonts w:ascii="Arial" w:hAnsi="Arial" w:eastAsia="宋体" w:cs="Arial"/>
          <w:kern w:val="0"/>
          <w:szCs w:val="21"/>
        </w:rPr>
        <w:t>》及国家有关法律、法规，在自愿平等、协商一致的基础上，甲方委托乙方</w:t>
      </w:r>
      <w:r>
        <w:rPr>
          <w:rFonts w:hint="eastAsia" w:ascii="Arial" w:hAnsi="Arial" w:eastAsia="宋体" w:cs="Arial"/>
          <w:kern w:val="0"/>
          <w:szCs w:val="21"/>
        </w:rPr>
        <w:t>中央空调系统</w:t>
      </w:r>
      <w:r>
        <w:rPr>
          <w:rFonts w:ascii="Arial" w:hAnsi="Arial" w:eastAsia="宋体" w:cs="Arial"/>
          <w:kern w:val="0"/>
          <w:szCs w:val="21"/>
        </w:rPr>
        <w:t>运</w:t>
      </w:r>
      <w:r>
        <w:rPr>
          <w:rFonts w:hint="eastAsia" w:ascii="Arial" w:hAnsi="Arial" w:eastAsia="宋体" w:cs="Arial"/>
          <w:kern w:val="0"/>
          <w:szCs w:val="21"/>
        </w:rPr>
        <w:t>维</w:t>
      </w:r>
      <w:r>
        <w:rPr>
          <w:rFonts w:ascii="Arial" w:hAnsi="Arial" w:eastAsia="宋体" w:cs="Arial"/>
          <w:kern w:val="0"/>
          <w:szCs w:val="21"/>
        </w:rPr>
        <w:t>服务管理，特订立本合同。</w:t>
      </w:r>
    </w:p>
    <w:p>
      <w:pPr>
        <w:widowControl w:val="0"/>
        <w:adjustRightInd w:val="0"/>
        <w:spacing w:line="360" w:lineRule="auto"/>
        <w:ind w:firstLine="422" w:firstLineChars="200"/>
        <w:jc w:val="both"/>
        <w:rPr>
          <w:rFonts w:ascii="Arial" w:hAnsi="Arial" w:eastAsia="宋体" w:cs="Arial"/>
          <w:kern w:val="0"/>
          <w:szCs w:val="21"/>
        </w:rPr>
      </w:pPr>
      <w:r>
        <w:rPr>
          <w:rFonts w:ascii="Arial" w:hAnsi="Arial" w:eastAsia="宋体" w:cs="Arial"/>
          <w:b/>
          <w:bCs/>
          <w:kern w:val="0"/>
          <w:szCs w:val="21"/>
        </w:rPr>
        <w:t>第二条</w:t>
      </w:r>
      <w:r>
        <w:rPr>
          <w:rFonts w:hint="eastAsia" w:ascii="Arial" w:hAnsi="Arial" w:eastAsia="宋体" w:cs="Arial"/>
          <w:kern w:val="0"/>
          <w:szCs w:val="21"/>
        </w:rPr>
        <w:t xml:space="preserve"> </w:t>
      </w:r>
      <w:r>
        <w:rPr>
          <w:rFonts w:ascii="Arial" w:hAnsi="Arial" w:eastAsia="宋体" w:cs="Arial"/>
          <w:kern w:val="0"/>
          <w:szCs w:val="21"/>
        </w:rPr>
        <w:t xml:space="preserve"> 本合同规定的服务范围：</w:t>
      </w:r>
    </w:p>
    <w:p>
      <w:pPr>
        <w:widowControl w:val="0"/>
        <w:adjustRightInd w:val="0"/>
        <w:spacing w:line="360" w:lineRule="auto"/>
        <w:ind w:firstLine="420" w:firstLineChars="200"/>
        <w:jc w:val="both"/>
        <w:rPr>
          <w:rFonts w:ascii="Arial" w:hAnsi="Arial" w:eastAsia="宋体" w:cs="Arial"/>
          <w:kern w:val="0"/>
          <w:szCs w:val="21"/>
        </w:rPr>
      </w:pPr>
      <w:r>
        <w:rPr>
          <w:rFonts w:ascii="Arial" w:hAnsi="Arial" w:eastAsia="宋体" w:cs="Arial"/>
          <w:kern w:val="0"/>
          <w:szCs w:val="21"/>
        </w:rPr>
        <w:t>1主楼、制剂楼机房主要设备，主楼(含制剂楼) 末端空调系统设备，主楼 (含制剂楼) 新风系统设备，多联机式空调设备、分体式空调设备，</w:t>
      </w:r>
      <w:r>
        <w:rPr>
          <w:rFonts w:hint="eastAsia" w:ascii="Arial" w:hAnsi="Arial" w:eastAsia="宋体" w:cs="Arial"/>
          <w:kern w:val="0"/>
          <w:szCs w:val="21"/>
        </w:rPr>
        <w:t>恒温恒湿机组、</w:t>
      </w:r>
      <w:r>
        <w:rPr>
          <w:rFonts w:ascii="Arial" w:hAnsi="Arial" w:eastAsia="宋体" w:cs="Arial"/>
          <w:kern w:val="0"/>
          <w:szCs w:val="21"/>
        </w:rPr>
        <w:t>主楼(含制剂楼)送排风机设备、送排风管道，冷却水循环系统设备、管路(包含冷却塔、循环泵)，冷冻水循环系统设备、管道 。</w:t>
      </w:r>
    </w:p>
    <w:p>
      <w:pPr>
        <w:widowControl w:val="0"/>
        <w:adjustRightInd w:val="0"/>
        <w:spacing w:line="360" w:lineRule="auto"/>
        <w:ind w:firstLine="420" w:firstLineChars="200"/>
        <w:jc w:val="both"/>
        <w:rPr>
          <w:rFonts w:ascii="Arial" w:hAnsi="Arial" w:eastAsia="宋体" w:cs="Arial"/>
          <w:kern w:val="0"/>
          <w:szCs w:val="21"/>
        </w:rPr>
      </w:pPr>
      <w:r>
        <w:rPr>
          <w:rFonts w:ascii="Arial" w:hAnsi="Arial" w:eastAsia="宋体" w:cs="Arial"/>
          <w:kern w:val="0"/>
          <w:szCs w:val="21"/>
        </w:rPr>
        <w:t>2净化设备机组维护、保养、服务、区域范围（手术室，供应室，静配中心，icu 等区域）：洁净区净化空调机组、洁净走道、污物走道净化空调、辅助用房净化空调、设备层相关设备、自控系统。</w:t>
      </w:r>
    </w:p>
    <w:p>
      <w:pPr>
        <w:widowControl w:val="0"/>
        <w:adjustRightInd w:val="0"/>
        <w:spacing w:line="360" w:lineRule="auto"/>
        <w:ind w:firstLine="420" w:firstLineChars="200"/>
        <w:jc w:val="both"/>
        <w:rPr>
          <w:rFonts w:ascii="Arial" w:hAnsi="Arial" w:eastAsia="宋体" w:cs="Arial"/>
          <w:kern w:val="0"/>
          <w:szCs w:val="21"/>
        </w:rPr>
      </w:pPr>
      <w:r>
        <w:rPr>
          <w:rFonts w:ascii="Arial" w:hAnsi="Arial" w:eastAsia="宋体" w:cs="Arial"/>
          <w:kern w:val="0"/>
          <w:szCs w:val="21"/>
        </w:rPr>
        <w:t>3感染疾病楼中央空调系统,卧式新风机组、</w:t>
      </w:r>
      <w:r>
        <w:rPr>
          <w:rFonts w:hint="eastAsia" w:ascii="Arial" w:hAnsi="Arial" w:eastAsia="宋体" w:cs="Arial"/>
          <w:kern w:val="0"/>
          <w:szCs w:val="21"/>
        </w:rPr>
        <w:t>模块涡旋低温空气源热泵机组</w:t>
      </w:r>
      <w:r>
        <w:rPr>
          <w:rFonts w:ascii="Arial" w:hAnsi="Arial" w:eastAsia="宋体" w:cs="Arial"/>
          <w:kern w:val="0"/>
          <w:szCs w:val="21"/>
        </w:rPr>
        <w:t>、空调循环水泵、全自动稳压供水设备、全程水处理器、直膨机组、排风机组、送风机、多联机组风机盘管。</w:t>
      </w:r>
    </w:p>
    <w:p>
      <w:pPr>
        <w:widowControl w:val="0"/>
        <w:adjustRightInd w:val="0"/>
        <w:spacing w:line="360" w:lineRule="auto"/>
        <w:ind w:firstLine="422" w:firstLineChars="200"/>
        <w:jc w:val="both"/>
        <w:rPr>
          <w:rFonts w:ascii="Arial" w:hAnsi="Arial" w:eastAsia="宋体" w:cs="Arial"/>
          <w:kern w:val="0"/>
          <w:szCs w:val="21"/>
        </w:rPr>
      </w:pPr>
      <w:r>
        <w:rPr>
          <w:rFonts w:ascii="Arial" w:hAnsi="Arial" w:eastAsia="宋体" w:cs="Arial"/>
          <w:b/>
          <w:bCs/>
          <w:kern w:val="0"/>
          <w:szCs w:val="21"/>
        </w:rPr>
        <w:t>第</w:t>
      </w:r>
      <w:r>
        <w:rPr>
          <w:rFonts w:hint="eastAsia" w:ascii="Arial" w:hAnsi="Arial" w:eastAsia="宋体" w:cs="Arial"/>
          <w:b/>
          <w:bCs/>
          <w:kern w:val="0"/>
          <w:szCs w:val="21"/>
        </w:rPr>
        <w:t>三</w:t>
      </w:r>
      <w:r>
        <w:rPr>
          <w:rFonts w:ascii="Arial" w:hAnsi="Arial" w:eastAsia="宋体" w:cs="Arial"/>
          <w:b/>
          <w:bCs/>
          <w:kern w:val="0"/>
          <w:szCs w:val="21"/>
        </w:rPr>
        <w:t>条</w:t>
      </w:r>
      <w:r>
        <w:rPr>
          <w:rFonts w:hint="eastAsia" w:ascii="Arial" w:hAnsi="Arial" w:eastAsia="宋体" w:cs="Arial"/>
          <w:kern w:val="0"/>
          <w:szCs w:val="21"/>
        </w:rPr>
        <w:t xml:space="preserve"> </w:t>
      </w:r>
      <w:r>
        <w:rPr>
          <w:rFonts w:ascii="Arial" w:hAnsi="Arial" w:eastAsia="宋体" w:cs="Arial"/>
          <w:kern w:val="0"/>
          <w:szCs w:val="21"/>
        </w:rPr>
        <w:t xml:space="preserve"> </w:t>
      </w:r>
      <w:r>
        <w:rPr>
          <w:rFonts w:hint="eastAsia" w:ascii="Arial" w:hAnsi="Arial" w:eastAsia="宋体" w:cs="Arial"/>
          <w:kern w:val="0"/>
          <w:szCs w:val="21"/>
        </w:rPr>
        <w:t>中央空调运维外包</w:t>
      </w:r>
      <w:r>
        <w:rPr>
          <w:rFonts w:ascii="Arial" w:hAnsi="Arial" w:eastAsia="宋体" w:cs="Arial"/>
          <w:kern w:val="0"/>
          <w:szCs w:val="21"/>
        </w:rPr>
        <w:t>服务</w:t>
      </w:r>
      <w:r>
        <w:rPr>
          <w:rFonts w:hint="eastAsia" w:ascii="Arial" w:hAnsi="Arial" w:eastAsia="宋体" w:cs="Arial"/>
          <w:kern w:val="0"/>
          <w:szCs w:val="21"/>
        </w:rPr>
        <w:t>事项及标准</w:t>
      </w:r>
    </w:p>
    <w:p>
      <w:pPr>
        <w:widowControl w:val="0"/>
        <w:kinsoku w:val="0"/>
        <w:autoSpaceDE w:val="0"/>
        <w:autoSpaceDN w:val="0"/>
        <w:adjustRightInd w:val="0"/>
        <w:snapToGrid w:val="0"/>
        <w:spacing w:before="160" w:line="359" w:lineRule="auto"/>
        <w:ind w:right="77"/>
        <w:jc w:val="both"/>
        <w:textAlignment w:val="baseline"/>
        <w:rPr>
          <w:rFonts w:ascii="宋体" w:hAnsi="宋体" w:eastAsia="宋体" w:cs="宋体"/>
          <w:snapToGrid w:val="0"/>
          <w:color w:val="000000"/>
          <w:kern w:val="0"/>
          <w:szCs w:val="21"/>
          <w:highlight w:val="none"/>
        </w:rPr>
      </w:pPr>
      <w:bookmarkStart w:id="879" w:name="_Toc104490134"/>
      <w:r>
        <w:rPr>
          <w:rFonts w:ascii="Arial" w:hAnsi="Arial" w:eastAsia="Arial" w:cs="Arial"/>
          <w:snapToGrid w:val="0"/>
          <w:color w:val="000000"/>
          <w:spacing w:val="2"/>
          <w:kern w:val="0"/>
          <w:szCs w:val="21"/>
        </w:rPr>
        <w:t>1</w:t>
      </w:r>
      <w:r>
        <w:rPr>
          <w:rFonts w:hint="eastAsia" w:ascii="宋体" w:hAnsi="宋体" w:eastAsia="宋体" w:cs="宋体"/>
          <w:snapToGrid w:val="0"/>
          <w:color w:val="000000"/>
          <w:spacing w:val="2"/>
          <w:kern w:val="0"/>
          <w:szCs w:val="21"/>
        </w:rPr>
        <w:t>、</w:t>
      </w:r>
      <w:r>
        <w:rPr>
          <w:rFonts w:ascii="宋体" w:hAnsi="宋体" w:eastAsia="宋体" w:cs="宋体"/>
          <w:snapToGrid w:val="0"/>
          <w:color w:val="000000"/>
          <w:spacing w:val="2"/>
          <w:kern w:val="0"/>
          <w:szCs w:val="21"/>
        </w:rPr>
        <w:t>服务期间对中央空调设备进行日常运行管理、</w:t>
      </w:r>
      <w:r>
        <w:rPr>
          <w:rFonts w:ascii="宋体" w:hAnsi="宋体" w:eastAsia="宋体" w:cs="宋体"/>
          <w:snapToGrid w:val="0"/>
          <w:color w:val="000000"/>
          <w:spacing w:val="1"/>
          <w:kern w:val="0"/>
          <w:szCs w:val="21"/>
        </w:rPr>
        <w:t>状态监控、巡检、故障预判、日常维护</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维修(包含空调末端设备)</w:t>
      </w:r>
      <w:r>
        <w:rPr>
          <w:rFonts w:hint="eastAsia" w:ascii="宋体" w:hAnsi="宋体" w:eastAsia="宋体" w:cs="宋体"/>
          <w:snapToGrid w:val="0"/>
          <w:color w:val="000000"/>
          <w:spacing w:val="-1"/>
          <w:kern w:val="0"/>
          <w:szCs w:val="21"/>
        </w:rPr>
        <w:t>，空调及通风系统设备如出现故障要求有临时性处理措施保障运行，设备故障要求</w:t>
      </w:r>
      <w:r>
        <w:rPr>
          <w:rFonts w:ascii="宋体" w:hAnsi="宋体" w:eastAsia="宋体" w:cs="宋体"/>
          <w:snapToGrid w:val="0"/>
          <w:color w:val="000000"/>
          <w:spacing w:val="-1"/>
          <w:kern w:val="0"/>
          <w:szCs w:val="21"/>
        </w:rPr>
        <w:t>24小时内排除，采购备件时间除外。 机房及设备清洁工作，并做好运行记录。发现问题及时</w:t>
      </w:r>
      <w:r>
        <w:rPr>
          <w:rFonts w:ascii="宋体" w:hAnsi="宋体" w:eastAsia="宋体" w:cs="宋体"/>
          <w:snapToGrid w:val="0"/>
          <w:color w:val="000000"/>
          <w:kern w:val="0"/>
          <w:szCs w:val="21"/>
        </w:rPr>
        <w:t>处理，如无</w:t>
      </w:r>
      <w:r>
        <w:rPr>
          <w:rFonts w:ascii="宋体" w:hAnsi="宋体" w:eastAsia="宋体" w:cs="宋体"/>
          <w:snapToGrid w:val="0"/>
          <w:color w:val="000000"/>
          <w:spacing w:val="-1"/>
          <w:kern w:val="0"/>
          <w:szCs w:val="21"/>
        </w:rPr>
        <w:t>法处理要及时</w:t>
      </w:r>
      <w:r>
        <w:rPr>
          <w:rFonts w:ascii="宋体" w:hAnsi="宋体" w:eastAsia="宋体" w:cs="宋体"/>
          <w:snapToGrid w:val="0"/>
          <w:color w:val="000000"/>
          <w:kern w:val="0"/>
          <w:szCs w:val="21"/>
        </w:rPr>
        <w:t>上报</w:t>
      </w:r>
    </w:p>
    <w:p>
      <w:pPr>
        <w:widowControl w:val="0"/>
        <w:kinsoku w:val="0"/>
        <w:autoSpaceDE w:val="0"/>
        <w:autoSpaceDN w:val="0"/>
        <w:adjustRightInd w:val="0"/>
        <w:snapToGrid w:val="0"/>
        <w:spacing w:before="1" w:line="358" w:lineRule="auto"/>
        <w:ind w:right="77"/>
        <w:jc w:val="both"/>
        <w:textAlignment w:val="baseline"/>
        <w:rPr>
          <w:rFonts w:ascii="宋体" w:hAnsi="宋体" w:eastAsia="宋体" w:cs="宋体"/>
          <w:snapToGrid w:val="0"/>
          <w:color w:val="000000"/>
          <w:kern w:val="0"/>
          <w:szCs w:val="21"/>
          <w:highlight w:val="none"/>
        </w:rPr>
      </w:pPr>
      <w:r>
        <w:rPr>
          <w:rFonts w:ascii="Arial" w:hAnsi="Arial" w:eastAsia="Arial" w:cs="Arial"/>
          <w:snapToGrid w:val="0"/>
          <w:color w:val="000000"/>
          <w:spacing w:val="6"/>
          <w:kern w:val="0"/>
          <w:szCs w:val="21"/>
          <w:highlight w:val="none"/>
        </w:rPr>
        <w:t>2</w:t>
      </w:r>
      <w:r>
        <w:rPr>
          <w:rFonts w:hint="eastAsia" w:ascii="宋体" w:hAnsi="宋体" w:eastAsia="宋体" w:cs="宋体"/>
          <w:snapToGrid w:val="0"/>
          <w:color w:val="000000"/>
          <w:spacing w:val="6"/>
          <w:kern w:val="0"/>
          <w:szCs w:val="21"/>
          <w:highlight w:val="none"/>
        </w:rPr>
        <w:t>、</w:t>
      </w:r>
      <w:r>
        <w:rPr>
          <w:rFonts w:ascii="Arial" w:hAnsi="Arial" w:eastAsia="Arial" w:cs="Arial"/>
          <w:snapToGrid w:val="0"/>
          <w:color w:val="000000"/>
          <w:spacing w:val="4"/>
          <w:kern w:val="0"/>
          <w:szCs w:val="21"/>
          <w:highlight w:val="none"/>
        </w:rPr>
        <w:t xml:space="preserve"> </w:t>
      </w:r>
      <w:r>
        <w:rPr>
          <w:rFonts w:ascii="宋体" w:hAnsi="宋体" w:eastAsia="宋体" w:cs="宋体"/>
          <w:snapToGrid w:val="0"/>
          <w:color w:val="000000"/>
          <w:spacing w:val="4"/>
          <w:kern w:val="0"/>
          <w:szCs w:val="21"/>
          <w:highlight w:val="none"/>
        </w:rPr>
        <w:t>盘管风机清洗保养，包括(风机盘管、回风过滤网、水过滤器、电动两通阀、</w:t>
      </w:r>
      <w:r>
        <w:rPr>
          <w:rFonts w:hint="eastAsia" w:ascii="宋体" w:hAnsi="宋体" w:eastAsia="宋体" w:cs="宋体"/>
          <w:snapToGrid w:val="0"/>
          <w:color w:val="000000"/>
          <w:spacing w:val="4"/>
          <w:kern w:val="0"/>
          <w:szCs w:val="21"/>
          <w:highlight w:val="none"/>
        </w:rPr>
        <w:t>三</w:t>
      </w:r>
      <w:r>
        <w:rPr>
          <w:rFonts w:ascii="宋体" w:hAnsi="宋体" w:eastAsia="宋体" w:cs="宋体"/>
          <w:snapToGrid w:val="0"/>
          <w:color w:val="000000"/>
          <w:spacing w:val="4"/>
          <w:kern w:val="0"/>
          <w:szCs w:val="21"/>
          <w:highlight w:val="none"/>
        </w:rPr>
        <w:t>速控制器</w:t>
      </w:r>
      <w:r>
        <w:rPr>
          <w:rFonts w:ascii="宋体" w:hAnsi="宋体" w:eastAsia="宋体" w:cs="宋体"/>
          <w:snapToGrid w:val="0"/>
          <w:color w:val="000000"/>
          <w:kern w:val="0"/>
          <w:szCs w:val="21"/>
          <w:highlight w:val="none"/>
        </w:rPr>
        <w:t>) 风机盘管日常故障要及时处理。</w:t>
      </w:r>
    </w:p>
    <w:p>
      <w:pPr>
        <w:widowControl w:val="0"/>
        <w:kinsoku w:val="0"/>
        <w:autoSpaceDE w:val="0"/>
        <w:autoSpaceDN w:val="0"/>
        <w:adjustRightInd w:val="0"/>
        <w:snapToGrid w:val="0"/>
        <w:spacing w:before="1" w:line="359" w:lineRule="auto"/>
        <w:ind w:right="77"/>
        <w:jc w:val="both"/>
        <w:textAlignment w:val="baseline"/>
        <w:rPr>
          <w:rFonts w:ascii="Arial" w:hAnsi="Arial" w:eastAsia="Arial" w:cs="Arial"/>
          <w:snapToGrid w:val="0"/>
          <w:color w:val="000000"/>
          <w:kern w:val="0"/>
          <w:szCs w:val="21"/>
          <w:highlight w:val="none"/>
        </w:rPr>
      </w:pPr>
      <w:r>
        <w:rPr>
          <w:rFonts w:ascii="Arial" w:hAnsi="Arial" w:eastAsia="Arial" w:cs="Arial"/>
          <w:snapToGrid w:val="0"/>
          <w:color w:val="000000"/>
          <w:spacing w:val="-4"/>
          <w:kern w:val="0"/>
          <w:szCs w:val="21"/>
          <w:highlight w:val="none"/>
        </w:rPr>
        <w:t>3</w:t>
      </w:r>
      <w:r>
        <w:rPr>
          <w:rFonts w:hint="eastAsia" w:ascii="宋体" w:hAnsi="宋体" w:eastAsia="宋体" w:cs="宋体"/>
          <w:snapToGrid w:val="0"/>
          <w:color w:val="000000"/>
          <w:spacing w:val="-4"/>
          <w:kern w:val="0"/>
          <w:szCs w:val="21"/>
          <w:highlight w:val="none"/>
        </w:rPr>
        <w:t>、送风机组、送风管道每年清洗</w:t>
      </w:r>
      <w:r>
        <w:rPr>
          <w:rFonts w:ascii="宋体" w:hAnsi="宋体" w:eastAsia="宋体" w:cs="宋体"/>
          <w:snapToGrid w:val="0"/>
          <w:color w:val="000000"/>
          <w:spacing w:val="-4"/>
          <w:kern w:val="0"/>
          <w:szCs w:val="21"/>
          <w:highlight w:val="none"/>
        </w:rPr>
        <w:t>1次</w:t>
      </w:r>
      <w:r>
        <w:rPr>
          <w:rFonts w:ascii="宋体" w:hAnsi="宋体" w:eastAsia="宋体" w:cs="宋体"/>
          <w:snapToGrid w:val="0"/>
          <w:color w:val="000000"/>
          <w:spacing w:val="-3"/>
          <w:kern w:val="0"/>
          <w:szCs w:val="21"/>
          <w:highlight w:val="none"/>
        </w:rPr>
        <w:t>(</w:t>
      </w:r>
      <w:r>
        <w:rPr>
          <w:rFonts w:ascii="宋体" w:hAnsi="宋体" w:eastAsia="宋体" w:cs="宋体"/>
          <w:snapToGrid w:val="0"/>
          <w:color w:val="000000"/>
          <w:spacing w:val="-2"/>
          <w:kern w:val="0"/>
          <w:szCs w:val="21"/>
          <w:highlight w:val="none"/>
        </w:rPr>
        <w:t>医院送风机组、管道面积约</w:t>
      </w:r>
      <w:r>
        <w:rPr>
          <w:rFonts w:ascii="Arial" w:hAnsi="Arial" w:eastAsia="Arial" w:cs="Arial"/>
          <w:snapToGrid w:val="0"/>
          <w:color w:val="000000"/>
          <w:spacing w:val="-2"/>
          <w:kern w:val="0"/>
          <w:szCs w:val="21"/>
          <w:highlight w:val="none"/>
        </w:rPr>
        <w:t xml:space="preserve">23260.6 </w:t>
      </w:r>
      <w:r>
        <w:rPr>
          <w:rFonts w:ascii="宋体" w:hAnsi="宋体" w:eastAsia="宋体" w:cs="宋体"/>
          <w:snapToGrid w:val="0"/>
          <w:color w:val="000000"/>
          <w:spacing w:val="-2"/>
          <w:kern w:val="0"/>
          <w:szCs w:val="21"/>
          <w:highlight w:val="none"/>
        </w:rPr>
        <w:t>平米)依</w:t>
      </w:r>
      <w:r>
        <w:rPr>
          <w:rFonts w:ascii="Arial" w:hAnsi="Arial" w:eastAsia="Arial" w:cs="Arial"/>
          <w:snapToGrid w:val="0"/>
          <w:color w:val="000000"/>
          <w:spacing w:val="-2"/>
          <w:kern w:val="0"/>
          <w:szCs w:val="21"/>
          <w:highlight w:val="none"/>
        </w:rPr>
        <w:t>DB11/T485-2020</w:t>
      </w:r>
      <w:r>
        <w:rPr>
          <w:rFonts w:ascii="Arial" w:hAnsi="Arial" w:eastAsia="Arial" w:cs="Arial"/>
          <w:snapToGrid w:val="0"/>
          <w:color w:val="000000"/>
          <w:kern w:val="0"/>
          <w:szCs w:val="21"/>
          <w:highlight w:val="none"/>
        </w:rPr>
        <w:t xml:space="preserve"> </w:t>
      </w:r>
      <w:r>
        <w:rPr>
          <w:rFonts w:ascii="宋体" w:hAnsi="宋体" w:eastAsia="宋体" w:cs="宋体"/>
          <w:snapToGrid w:val="0"/>
          <w:color w:val="000000"/>
          <w:spacing w:val="-15"/>
          <w:kern w:val="0"/>
          <w:szCs w:val="21"/>
          <w:highlight w:val="none"/>
        </w:rPr>
        <w:t>第</w:t>
      </w:r>
      <w:r>
        <w:rPr>
          <w:rFonts w:ascii="宋体" w:hAnsi="宋体" w:eastAsia="宋体" w:cs="宋体"/>
          <w:snapToGrid w:val="0"/>
          <w:color w:val="000000"/>
          <w:spacing w:val="-11"/>
          <w:kern w:val="0"/>
          <w:szCs w:val="21"/>
          <w:highlight w:val="none"/>
        </w:rPr>
        <w:t xml:space="preserve"> </w:t>
      </w:r>
      <w:r>
        <w:rPr>
          <w:rFonts w:ascii="Arial" w:hAnsi="Arial" w:eastAsia="Arial" w:cs="Arial"/>
          <w:snapToGrid w:val="0"/>
          <w:color w:val="000000"/>
          <w:spacing w:val="-11"/>
          <w:kern w:val="0"/>
          <w:szCs w:val="21"/>
          <w:highlight w:val="none"/>
        </w:rPr>
        <w:t>6.3</w:t>
      </w:r>
      <w:r>
        <w:rPr>
          <w:rFonts w:hint="eastAsia" w:ascii="宋体" w:hAnsi="宋体" w:eastAsia="宋体" w:cs="宋体"/>
          <w:snapToGrid w:val="0"/>
          <w:color w:val="000000"/>
          <w:spacing w:val="-11"/>
          <w:kern w:val="0"/>
          <w:szCs w:val="21"/>
          <w:highlight w:val="none"/>
        </w:rPr>
        <w:t>。排风机、送风机每天巡视检查，其中草药房、煎药室、病理科、中医护理门诊的排风机要定期清洗或更换过滤网、活性炭。中医护理门诊内排风管道定期清洗。人防送排风设备每月检查年度保养</w:t>
      </w:r>
      <w:r>
        <w:rPr>
          <w:rFonts w:ascii="宋体" w:hAnsi="宋体" w:eastAsia="宋体" w:cs="宋体"/>
          <w:snapToGrid w:val="0"/>
          <w:color w:val="000000"/>
          <w:spacing w:val="-11"/>
          <w:kern w:val="0"/>
          <w:szCs w:val="21"/>
          <w:highlight w:val="none"/>
        </w:rPr>
        <w:t>。</w:t>
      </w:r>
    </w:p>
    <w:p>
      <w:pPr>
        <w:widowControl w:val="0"/>
        <w:kinsoku w:val="0"/>
        <w:autoSpaceDE w:val="0"/>
        <w:autoSpaceDN w:val="0"/>
        <w:adjustRightInd w:val="0"/>
        <w:snapToGrid w:val="0"/>
        <w:spacing w:before="4" w:line="358" w:lineRule="auto"/>
        <w:ind w:right="74"/>
        <w:jc w:val="both"/>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highlight w:val="none"/>
        </w:rPr>
        <w:t>4</w:t>
      </w:r>
      <w:r>
        <w:rPr>
          <w:rFonts w:hint="eastAsia" w:ascii="宋体" w:hAnsi="宋体" w:eastAsia="宋体" w:cs="宋体"/>
          <w:snapToGrid w:val="0"/>
          <w:color w:val="000000"/>
          <w:spacing w:val="-2"/>
          <w:kern w:val="0"/>
          <w:szCs w:val="21"/>
          <w:highlight w:val="none"/>
        </w:rPr>
        <w:t>、</w:t>
      </w:r>
      <w:r>
        <w:rPr>
          <w:rFonts w:ascii="Arial" w:hAnsi="Arial" w:eastAsia="Arial" w:cs="Arial"/>
          <w:snapToGrid w:val="0"/>
          <w:color w:val="000000"/>
          <w:spacing w:val="-2"/>
          <w:kern w:val="0"/>
          <w:szCs w:val="21"/>
          <w:highlight w:val="none"/>
        </w:rPr>
        <w:t xml:space="preserve"> </w:t>
      </w:r>
      <w:r>
        <w:rPr>
          <w:rFonts w:ascii="宋体" w:hAnsi="宋体" w:eastAsia="宋体" w:cs="宋体"/>
          <w:snapToGrid w:val="0"/>
          <w:color w:val="000000"/>
          <w:spacing w:val="-2"/>
          <w:kern w:val="0"/>
          <w:szCs w:val="21"/>
          <w:highlight w:val="none"/>
        </w:rPr>
        <w:t>中央空调主要设备保养</w:t>
      </w:r>
      <w:r>
        <w:rPr>
          <w:rFonts w:ascii="Arial" w:hAnsi="Arial" w:eastAsia="Arial" w:cs="Arial"/>
          <w:snapToGrid w:val="0"/>
          <w:color w:val="000000"/>
          <w:spacing w:val="-2"/>
          <w:kern w:val="0"/>
          <w:szCs w:val="21"/>
          <w:highlight w:val="none"/>
        </w:rPr>
        <w:t>,</w:t>
      </w:r>
      <w:r>
        <w:rPr>
          <w:rFonts w:ascii="宋体" w:hAnsi="宋体" w:eastAsia="宋体" w:cs="宋体"/>
          <w:snapToGrid w:val="0"/>
          <w:color w:val="000000"/>
          <w:spacing w:val="-2"/>
          <w:kern w:val="0"/>
          <w:szCs w:val="21"/>
          <w:highlight w:val="none"/>
        </w:rPr>
        <w:t>具体</w:t>
      </w:r>
      <w:r>
        <w:rPr>
          <w:rFonts w:ascii="宋体" w:hAnsi="宋体" w:eastAsia="宋体" w:cs="宋体"/>
          <w:snapToGrid w:val="0"/>
          <w:color w:val="000000"/>
          <w:spacing w:val="-1"/>
          <w:kern w:val="0"/>
          <w:szCs w:val="21"/>
          <w:highlight w:val="none"/>
        </w:rPr>
        <w:t xml:space="preserve">要求以 </w:t>
      </w:r>
      <w:r>
        <w:rPr>
          <w:rFonts w:ascii="Arial" w:hAnsi="Arial" w:eastAsia="Arial" w:cs="Arial"/>
          <w:snapToGrid w:val="0"/>
          <w:color w:val="000000"/>
          <w:spacing w:val="-1"/>
          <w:kern w:val="0"/>
          <w:szCs w:val="21"/>
          <w:highlight w:val="none"/>
        </w:rPr>
        <w:t>DB</w:t>
      </w:r>
      <w:r>
        <w:rPr>
          <w:rFonts w:ascii="Arial" w:hAnsi="Arial" w:eastAsia="Arial" w:cs="Arial"/>
          <w:snapToGrid w:val="0"/>
          <w:color w:val="000000"/>
          <w:spacing w:val="-1"/>
          <w:kern w:val="0"/>
          <w:szCs w:val="21"/>
        </w:rPr>
        <w:t xml:space="preserve">11/T485-2020 </w:t>
      </w:r>
      <w:r>
        <w:rPr>
          <w:rFonts w:ascii="宋体" w:hAnsi="宋体" w:eastAsia="宋体" w:cs="宋体"/>
          <w:snapToGrid w:val="0"/>
          <w:color w:val="000000"/>
          <w:spacing w:val="-1"/>
          <w:kern w:val="0"/>
          <w:szCs w:val="21"/>
        </w:rPr>
        <w:t>北京市地方标准所规定的时间执</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6"/>
          <w:kern w:val="0"/>
          <w:szCs w:val="21"/>
        </w:rPr>
        <w:t>行。包括</w:t>
      </w:r>
      <w:r>
        <w:rPr>
          <w:rFonts w:ascii="宋体" w:hAnsi="宋体" w:eastAsia="宋体" w:cs="宋体"/>
          <w:snapToGrid w:val="0"/>
          <w:color w:val="000000"/>
          <w:spacing w:val="-3"/>
          <w:kern w:val="0"/>
          <w:szCs w:val="21"/>
        </w:rPr>
        <w:t>： 冷却塔、循环泵、离心式空调机组、螺杆式机组、风冷螺杆式机组、室内净化机组、</w:t>
      </w:r>
      <w:r>
        <w:rPr>
          <w:rFonts w:ascii="宋体" w:hAnsi="宋体" w:eastAsia="宋体" w:cs="宋体"/>
          <w:snapToGrid w:val="0"/>
          <w:color w:val="000000"/>
          <w:kern w:val="0"/>
          <w:szCs w:val="21"/>
        </w:rPr>
        <w:t xml:space="preserve"> </w:t>
      </w:r>
      <w:r>
        <w:rPr>
          <w:rFonts w:ascii="宋体" w:hAnsi="宋体" w:eastAsia="宋体" w:cs="宋体"/>
          <w:snapToGrid w:val="0"/>
          <w:color w:val="000000"/>
          <w:spacing w:val="-1"/>
          <w:kern w:val="0"/>
          <w:szCs w:val="21"/>
        </w:rPr>
        <w:t>乙二醇热回收式新风机组、热回收新风机组、组合式新风机组、卧式新风机组、</w:t>
      </w:r>
      <w:r>
        <w:rPr>
          <w:rFonts w:hint="eastAsia" w:ascii="宋体" w:hAnsi="宋体" w:eastAsia="宋体" w:cs="宋体"/>
          <w:snapToGrid w:val="0"/>
          <w:color w:val="000000"/>
          <w:spacing w:val="-1"/>
          <w:kern w:val="0"/>
          <w:szCs w:val="21"/>
        </w:rPr>
        <w:t>送排</w:t>
      </w:r>
      <w:r>
        <w:rPr>
          <w:rFonts w:ascii="宋体" w:hAnsi="宋体" w:eastAsia="宋体" w:cs="宋体"/>
          <w:snapToGrid w:val="0"/>
          <w:color w:val="000000"/>
          <w:kern w:val="0"/>
          <w:szCs w:val="21"/>
        </w:rPr>
        <w:t xml:space="preserve">风机， </w:t>
      </w:r>
      <w:r>
        <w:rPr>
          <w:rFonts w:ascii="宋体" w:hAnsi="宋体" w:eastAsia="宋体" w:cs="宋体"/>
          <w:snapToGrid w:val="0"/>
          <w:color w:val="000000"/>
          <w:spacing w:val="-1"/>
          <w:kern w:val="0"/>
          <w:szCs w:val="21"/>
        </w:rPr>
        <w:t>提供定期巡检</w:t>
      </w:r>
      <w:r>
        <w:rPr>
          <w:rFonts w:ascii="宋体" w:hAnsi="宋体" w:eastAsia="宋体" w:cs="宋体"/>
          <w:snapToGrid w:val="0"/>
          <w:color w:val="000000"/>
          <w:kern w:val="0"/>
          <w:szCs w:val="21"/>
        </w:rPr>
        <w:t>、维护保养</w:t>
      </w:r>
      <w:r>
        <w:rPr>
          <w:rFonts w:hint="eastAsia" w:ascii="宋体" w:hAnsi="宋体" w:eastAsia="宋体" w:cs="宋体"/>
          <w:snapToGrid w:val="0"/>
          <w:color w:val="000000"/>
          <w:kern w:val="0"/>
          <w:szCs w:val="21"/>
        </w:rPr>
        <w:t>。</w:t>
      </w:r>
    </w:p>
    <w:p>
      <w:pPr>
        <w:widowControl w:val="0"/>
        <w:kinsoku w:val="0"/>
        <w:autoSpaceDE w:val="0"/>
        <w:autoSpaceDN w:val="0"/>
        <w:adjustRightInd w:val="0"/>
        <w:snapToGrid w:val="0"/>
        <w:spacing w:line="220" w:lineRule="auto"/>
        <w:jc w:val="both"/>
        <w:textAlignment w:val="baseline"/>
        <w:rPr>
          <w:rFonts w:ascii="宋体" w:hAnsi="宋体" w:eastAsia="宋体" w:cs="宋体"/>
          <w:snapToGrid w:val="0"/>
          <w:color w:val="000000"/>
          <w:kern w:val="0"/>
          <w:szCs w:val="21"/>
        </w:rPr>
      </w:pPr>
      <w:r>
        <w:rPr>
          <w:rFonts w:ascii="Arial" w:hAnsi="Arial" w:eastAsia="Arial" w:cs="Arial"/>
          <w:snapToGrid w:val="0"/>
          <w:color w:val="000000"/>
          <w:spacing w:val="-2"/>
          <w:kern w:val="0"/>
          <w:szCs w:val="21"/>
        </w:rPr>
        <w:t>5</w:t>
      </w:r>
      <w:r>
        <w:rPr>
          <w:rFonts w:hint="eastAsia" w:ascii="宋体" w:hAnsi="宋体" w:eastAsia="宋体" w:cs="宋体"/>
          <w:snapToGrid w:val="0"/>
          <w:color w:val="000000"/>
          <w:spacing w:val="-2"/>
          <w:kern w:val="0"/>
          <w:szCs w:val="21"/>
        </w:rPr>
        <w:t>、</w:t>
      </w:r>
      <w:r>
        <w:rPr>
          <w:rFonts w:ascii="宋体" w:hAnsi="宋体" w:eastAsia="宋体" w:cs="宋体"/>
          <w:snapToGrid w:val="0"/>
          <w:color w:val="000000"/>
          <w:spacing w:val="-2"/>
          <w:kern w:val="0"/>
          <w:szCs w:val="21"/>
        </w:rPr>
        <w:t>冷却水</w:t>
      </w:r>
      <w:r>
        <w:rPr>
          <w:rFonts w:ascii="宋体" w:hAnsi="宋体" w:eastAsia="宋体" w:cs="宋体"/>
          <w:snapToGrid w:val="0"/>
          <w:color w:val="000000"/>
          <w:spacing w:val="-1"/>
          <w:kern w:val="0"/>
          <w:szCs w:val="21"/>
        </w:rPr>
        <w:t>循环系统在运行阶段检测、加药。</w:t>
      </w:r>
    </w:p>
    <w:p>
      <w:pPr>
        <w:widowControl w:val="0"/>
        <w:kinsoku w:val="0"/>
        <w:autoSpaceDE w:val="0"/>
        <w:autoSpaceDN w:val="0"/>
        <w:adjustRightInd w:val="0"/>
        <w:snapToGrid w:val="0"/>
        <w:spacing w:before="159" w:line="359" w:lineRule="auto"/>
        <w:ind w:right="77"/>
        <w:jc w:val="both"/>
        <w:textAlignment w:val="baseline"/>
        <w:rPr>
          <w:rFonts w:ascii="Arial" w:hAnsi="Arial" w:eastAsia="Arial" w:cs="Arial"/>
          <w:snapToGrid w:val="0"/>
          <w:color w:val="000000"/>
          <w:spacing w:val="-1"/>
          <w:kern w:val="0"/>
          <w:szCs w:val="21"/>
        </w:rPr>
      </w:pPr>
      <w:r>
        <w:rPr>
          <w:rFonts w:ascii="Arial" w:hAnsi="Arial" w:eastAsia="Arial" w:cs="Arial"/>
          <w:snapToGrid w:val="0"/>
          <w:color w:val="000000"/>
          <w:spacing w:val="-1"/>
          <w:kern w:val="0"/>
          <w:szCs w:val="21"/>
        </w:rPr>
        <w:t>6</w:t>
      </w:r>
      <w:r>
        <w:rPr>
          <w:rFonts w:hint="eastAsia" w:ascii="宋体" w:hAnsi="宋体" w:eastAsia="宋体" w:cs="宋体"/>
          <w:snapToGrid w:val="0"/>
          <w:color w:val="000000"/>
          <w:spacing w:val="-1"/>
          <w:kern w:val="0"/>
          <w:szCs w:val="21"/>
        </w:rPr>
        <w:t>、净化区域运维（手术室，供应室，静配中心，</w:t>
      </w:r>
      <w:r>
        <w:rPr>
          <w:rFonts w:ascii="Arial" w:hAnsi="Arial" w:eastAsia="Arial" w:cs="Arial"/>
          <w:snapToGrid w:val="0"/>
          <w:color w:val="000000"/>
          <w:spacing w:val="-1"/>
          <w:kern w:val="0"/>
          <w:szCs w:val="21"/>
        </w:rPr>
        <w:t xml:space="preserve">icu </w:t>
      </w:r>
      <w:r>
        <w:rPr>
          <w:rFonts w:hint="eastAsia" w:ascii="宋体" w:hAnsi="宋体" w:eastAsia="宋体" w:cs="宋体"/>
          <w:snapToGrid w:val="0"/>
          <w:color w:val="000000"/>
          <w:spacing w:val="-1"/>
          <w:kern w:val="0"/>
          <w:szCs w:val="21"/>
        </w:rPr>
        <w:t>等区域）</w:t>
      </w:r>
    </w:p>
    <w:p>
      <w:pPr>
        <w:widowControl w:val="0"/>
        <w:kinsoku w:val="0"/>
        <w:autoSpaceDE w:val="0"/>
        <w:autoSpaceDN w:val="0"/>
        <w:adjustRightInd w:val="0"/>
        <w:snapToGrid w:val="0"/>
        <w:spacing w:before="159" w:line="359" w:lineRule="auto"/>
        <w:ind w:right="77"/>
        <w:jc w:val="both"/>
        <w:textAlignment w:val="baseline"/>
        <w:rPr>
          <w:rFonts w:ascii="Arial" w:hAnsi="Arial" w:eastAsia="Arial" w:cs="Arial"/>
          <w:snapToGrid w:val="0"/>
          <w:color w:val="000000"/>
          <w:spacing w:val="-1"/>
          <w:kern w:val="0"/>
          <w:szCs w:val="21"/>
        </w:rPr>
      </w:pPr>
      <w:r>
        <w:rPr>
          <w:rFonts w:ascii="Arial" w:hAnsi="Arial" w:eastAsia="Arial" w:cs="Arial"/>
          <w:snapToGrid w:val="0"/>
          <w:color w:val="000000"/>
          <w:spacing w:val="-1"/>
          <w:kern w:val="0"/>
          <w:szCs w:val="21"/>
        </w:rPr>
        <w:t>6</w:t>
      </w:r>
      <w:r>
        <w:rPr>
          <w:rFonts w:hint="eastAsia" w:ascii="宋体" w:hAnsi="宋体" w:eastAsia="宋体" w:cs="宋体"/>
          <w:snapToGrid w:val="0"/>
          <w:color w:val="000000"/>
          <w:spacing w:val="-1"/>
          <w:kern w:val="0"/>
          <w:szCs w:val="21"/>
        </w:rPr>
        <w:t>．</w:t>
      </w:r>
      <w:r>
        <w:rPr>
          <w:rFonts w:hint="eastAsia" w:ascii="Arial" w:hAnsi="Arial" w:eastAsia="Arial" w:cs="Arial"/>
          <w:snapToGrid w:val="0"/>
          <w:color w:val="000000"/>
          <w:spacing w:val="-1"/>
          <w:kern w:val="0"/>
          <w:szCs w:val="21"/>
        </w:rPr>
        <w:t>1</w:t>
      </w:r>
      <w:r>
        <w:rPr>
          <w:rFonts w:hint="eastAsia" w:ascii="宋体" w:hAnsi="宋体" w:eastAsia="宋体" w:cs="宋体"/>
          <w:snapToGrid w:val="0"/>
          <w:color w:val="000000"/>
          <w:spacing w:val="-1"/>
          <w:kern w:val="0"/>
          <w:szCs w:val="21"/>
        </w:rPr>
        <w:t>对净化系统内所有机械传动部份进行检查调整、维修保养。</w:t>
      </w:r>
    </w:p>
    <w:p>
      <w:pPr>
        <w:widowControl w:val="0"/>
        <w:kinsoku w:val="0"/>
        <w:autoSpaceDE w:val="0"/>
        <w:autoSpaceDN w:val="0"/>
        <w:adjustRightInd w:val="0"/>
        <w:snapToGrid w:val="0"/>
        <w:spacing w:before="159" w:line="359" w:lineRule="auto"/>
        <w:ind w:right="77"/>
        <w:jc w:val="both"/>
        <w:textAlignment w:val="baseline"/>
        <w:rPr>
          <w:rFonts w:ascii="Arial" w:hAnsi="Arial" w:eastAsia="Arial" w:cs="Arial"/>
          <w:snapToGrid w:val="0"/>
          <w:color w:val="000000"/>
          <w:spacing w:val="-1"/>
          <w:kern w:val="0"/>
          <w:szCs w:val="21"/>
        </w:rPr>
      </w:pPr>
      <w:r>
        <w:rPr>
          <w:rFonts w:ascii="Arial" w:hAnsi="Arial" w:eastAsia="Arial" w:cs="Arial"/>
          <w:snapToGrid w:val="0"/>
          <w:color w:val="000000"/>
          <w:spacing w:val="-1"/>
          <w:kern w:val="0"/>
          <w:szCs w:val="21"/>
        </w:rPr>
        <w:t>6</w:t>
      </w:r>
      <w:r>
        <w:rPr>
          <w:rFonts w:hint="eastAsia" w:ascii="宋体" w:hAnsi="宋体" w:eastAsia="宋体" w:cs="宋体"/>
          <w:snapToGrid w:val="0"/>
          <w:color w:val="000000"/>
          <w:spacing w:val="-1"/>
          <w:kern w:val="0"/>
          <w:szCs w:val="21"/>
        </w:rPr>
        <w:t>．</w:t>
      </w:r>
      <w:r>
        <w:rPr>
          <w:rFonts w:ascii="Arial" w:hAnsi="Arial" w:eastAsia="Arial" w:cs="Arial"/>
          <w:snapToGrid w:val="0"/>
          <w:color w:val="000000"/>
          <w:spacing w:val="-1"/>
          <w:kern w:val="0"/>
          <w:szCs w:val="21"/>
        </w:rPr>
        <w:t>2</w:t>
      </w:r>
      <w:r>
        <w:rPr>
          <w:rFonts w:hint="eastAsia" w:ascii="宋体" w:hAnsi="宋体" w:eastAsia="宋体" w:cs="宋体"/>
          <w:snapToGrid w:val="0"/>
          <w:color w:val="000000"/>
          <w:spacing w:val="-1"/>
          <w:kern w:val="0"/>
          <w:szCs w:val="21"/>
        </w:rPr>
        <w:t>对自动控制系统的自控程序、执行器、电脑中央处理器（</w:t>
      </w:r>
      <w:r>
        <w:rPr>
          <w:rFonts w:ascii="Arial" w:hAnsi="Arial" w:eastAsia="Arial" w:cs="Arial"/>
          <w:snapToGrid w:val="0"/>
          <w:color w:val="000000"/>
          <w:spacing w:val="-1"/>
          <w:kern w:val="0"/>
          <w:szCs w:val="21"/>
        </w:rPr>
        <w:t>DDC</w:t>
      </w:r>
      <w:r>
        <w:rPr>
          <w:rFonts w:hint="eastAsia" w:ascii="宋体" w:hAnsi="宋体" w:eastAsia="宋体" w:cs="宋体"/>
          <w:snapToGrid w:val="0"/>
          <w:color w:val="000000"/>
          <w:spacing w:val="-1"/>
          <w:kern w:val="0"/>
          <w:szCs w:val="21"/>
        </w:rPr>
        <w:t>）、仪器仪表进行检查调整、维修服务。</w:t>
      </w:r>
    </w:p>
    <w:p>
      <w:pPr>
        <w:widowControl w:val="0"/>
        <w:kinsoku w:val="0"/>
        <w:autoSpaceDE w:val="0"/>
        <w:autoSpaceDN w:val="0"/>
        <w:adjustRightInd w:val="0"/>
        <w:snapToGrid w:val="0"/>
        <w:spacing w:before="159" w:line="359" w:lineRule="auto"/>
        <w:ind w:right="77"/>
        <w:jc w:val="both"/>
        <w:textAlignment w:val="baseline"/>
        <w:rPr>
          <w:rFonts w:ascii="Arial" w:hAnsi="Arial" w:eastAsia="Arial" w:cs="Arial"/>
          <w:snapToGrid w:val="0"/>
          <w:color w:val="000000"/>
          <w:spacing w:val="-1"/>
          <w:kern w:val="0"/>
          <w:szCs w:val="21"/>
        </w:rPr>
      </w:pPr>
      <w:r>
        <w:rPr>
          <w:rFonts w:ascii="Arial" w:hAnsi="Arial" w:eastAsia="Arial" w:cs="Arial"/>
          <w:snapToGrid w:val="0"/>
          <w:color w:val="000000"/>
          <w:spacing w:val="-1"/>
          <w:kern w:val="0"/>
          <w:szCs w:val="21"/>
        </w:rPr>
        <w:t>6</w:t>
      </w:r>
      <w:r>
        <w:rPr>
          <w:rFonts w:hint="eastAsia" w:ascii="宋体" w:hAnsi="宋体" w:eastAsia="宋体" w:cs="宋体"/>
          <w:snapToGrid w:val="0"/>
          <w:color w:val="000000"/>
          <w:spacing w:val="-1"/>
          <w:kern w:val="0"/>
          <w:szCs w:val="21"/>
        </w:rPr>
        <w:t>．</w:t>
      </w:r>
      <w:r>
        <w:rPr>
          <w:rFonts w:ascii="Arial" w:hAnsi="Arial" w:eastAsia="Arial" w:cs="Arial"/>
          <w:snapToGrid w:val="0"/>
          <w:color w:val="000000"/>
          <w:spacing w:val="-1"/>
          <w:kern w:val="0"/>
          <w:szCs w:val="21"/>
        </w:rPr>
        <w:t>3</w:t>
      </w:r>
      <w:r>
        <w:rPr>
          <w:rFonts w:hint="eastAsia" w:ascii="宋体" w:hAnsi="宋体" w:eastAsia="宋体" w:cs="宋体"/>
          <w:snapToGrid w:val="0"/>
          <w:color w:val="000000"/>
          <w:spacing w:val="-1"/>
          <w:kern w:val="0"/>
          <w:szCs w:val="21"/>
        </w:rPr>
        <w:t>对净化系统区域中的设备和配件，如：风机、风管、风阀、防火阀、连接器、水过滤器、水阀、加热器、减震器等进行检查、调整、维修服务，并建立检查记录。</w:t>
      </w:r>
    </w:p>
    <w:p>
      <w:pPr>
        <w:widowControl w:val="0"/>
        <w:kinsoku w:val="0"/>
        <w:autoSpaceDE w:val="0"/>
        <w:autoSpaceDN w:val="0"/>
        <w:adjustRightInd w:val="0"/>
        <w:snapToGrid w:val="0"/>
        <w:spacing w:before="159" w:line="359" w:lineRule="auto"/>
        <w:ind w:right="77"/>
        <w:jc w:val="both"/>
        <w:textAlignment w:val="baseline"/>
        <w:rPr>
          <w:rFonts w:ascii="宋体" w:hAnsi="宋体" w:eastAsia="宋体" w:cs="宋体"/>
          <w:snapToGrid w:val="0"/>
          <w:color w:val="000000"/>
          <w:spacing w:val="-1"/>
          <w:kern w:val="0"/>
          <w:szCs w:val="21"/>
        </w:rPr>
      </w:pPr>
      <w:r>
        <w:rPr>
          <w:rFonts w:ascii="Arial" w:hAnsi="Arial" w:eastAsia="Arial" w:cs="Arial"/>
          <w:snapToGrid w:val="0"/>
          <w:color w:val="000000"/>
          <w:spacing w:val="-1"/>
          <w:kern w:val="0"/>
          <w:szCs w:val="21"/>
        </w:rPr>
        <w:t>6</w:t>
      </w:r>
      <w:r>
        <w:rPr>
          <w:rFonts w:hint="eastAsia" w:ascii="宋体" w:hAnsi="宋体" w:eastAsia="宋体" w:cs="宋体"/>
          <w:snapToGrid w:val="0"/>
          <w:color w:val="000000"/>
          <w:spacing w:val="-1"/>
          <w:kern w:val="0"/>
          <w:szCs w:val="21"/>
        </w:rPr>
        <w:t>．</w:t>
      </w:r>
      <w:r>
        <w:rPr>
          <w:rFonts w:ascii="Arial" w:hAnsi="Arial" w:eastAsia="Arial" w:cs="Arial"/>
          <w:snapToGrid w:val="0"/>
          <w:color w:val="000000"/>
          <w:spacing w:val="-1"/>
          <w:kern w:val="0"/>
          <w:szCs w:val="21"/>
        </w:rPr>
        <w:t>4</w:t>
      </w:r>
      <w:r>
        <w:rPr>
          <w:rFonts w:hint="eastAsia" w:ascii="宋体" w:hAnsi="宋体" w:eastAsia="宋体" w:cs="宋体"/>
          <w:snapToGrid w:val="0"/>
          <w:color w:val="000000"/>
          <w:spacing w:val="-1"/>
          <w:kern w:val="0"/>
          <w:szCs w:val="21"/>
        </w:rPr>
        <w:t>对加湿器进行运行、检查、检修。</w:t>
      </w:r>
    </w:p>
    <w:p>
      <w:pPr>
        <w:widowControl w:val="0"/>
        <w:kinsoku w:val="0"/>
        <w:autoSpaceDE w:val="0"/>
        <w:autoSpaceDN w:val="0"/>
        <w:adjustRightInd w:val="0"/>
        <w:snapToGrid w:val="0"/>
        <w:spacing w:before="159" w:line="359" w:lineRule="auto"/>
        <w:ind w:right="77"/>
        <w:jc w:val="both"/>
        <w:textAlignment w:val="baseline"/>
        <w:rPr>
          <w:rFonts w:ascii="宋体" w:hAnsi="宋体" w:eastAsia="宋体" w:cs="宋体"/>
          <w:snapToGrid w:val="0"/>
          <w:color w:val="000000"/>
          <w:spacing w:val="-1"/>
          <w:kern w:val="0"/>
          <w:szCs w:val="21"/>
        </w:rPr>
      </w:pPr>
      <w:r>
        <w:rPr>
          <w:rFonts w:ascii="宋体" w:hAnsi="宋体" w:eastAsia="宋体" w:cs="宋体"/>
          <w:b/>
          <w:bCs/>
          <w:snapToGrid w:val="0"/>
          <w:color w:val="000000"/>
          <w:spacing w:val="-1"/>
          <w:kern w:val="0"/>
          <w:szCs w:val="21"/>
        </w:rPr>
        <w:t>6．5</w:t>
      </w:r>
      <w:r>
        <w:rPr>
          <w:rFonts w:ascii="宋体" w:hAnsi="宋体" w:eastAsia="宋体" w:cs="宋体"/>
          <w:snapToGrid w:val="0"/>
          <w:color w:val="000000"/>
          <w:spacing w:val="-1"/>
          <w:kern w:val="0"/>
          <w:szCs w:val="21"/>
        </w:rPr>
        <w:t>对洁净手术部所有</w:t>
      </w:r>
      <w:r>
        <w:rPr>
          <w:rFonts w:hint="eastAsia" w:ascii="宋体" w:hAnsi="宋体" w:eastAsia="宋体" w:cs="宋体"/>
          <w:snapToGrid w:val="0"/>
          <w:color w:val="000000"/>
          <w:spacing w:val="-1"/>
          <w:kern w:val="0"/>
          <w:szCs w:val="21"/>
        </w:rPr>
        <w:t>空调通风</w:t>
      </w:r>
      <w:r>
        <w:rPr>
          <w:rFonts w:ascii="宋体" w:hAnsi="宋体" w:eastAsia="宋体" w:cs="宋体"/>
          <w:snapToGrid w:val="0"/>
          <w:color w:val="000000"/>
          <w:spacing w:val="-1"/>
          <w:kern w:val="0"/>
          <w:szCs w:val="21"/>
        </w:rPr>
        <w:t>设备进行全面的维护保养，并记录数据，保证设备工作在最</w:t>
      </w:r>
      <w:r>
        <w:rPr>
          <w:rFonts w:hint="eastAsia" w:ascii="宋体" w:hAnsi="宋体" w:eastAsia="宋体" w:cs="宋体"/>
          <w:snapToGrid w:val="0"/>
          <w:color w:val="000000"/>
          <w:spacing w:val="-1"/>
          <w:kern w:val="0"/>
          <w:szCs w:val="21"/>
        </w:rPr>
        <w:t>安全，最节能状态，延长使用寿命。</w:t>
      </w:r>
    </w:p>
    <w:p>
      <w:pPr>
        <w:widowControl w:val="0"/>
        <w:kinsoku w:val="0"/>
        <w:autoSpaceDE w:val="0"/>
        <w:autoSpaceDN w:val="0"/>
        <w:adjustRightInd w:val="0"/>
        <w:snapToGrid w:val="0"/>
        <w:spacing w:before="159" w:line="359" w:lineRule="auto"/>
        <w:ind w:right="77"/>
        <w:jc w:val="both"/>
        <w:textAlignment w:val="baseline"/>
        <w:rPr>
          <w:rFonts w:ascii="宋体" w:hAnsi="宋体" w:eastAsia="宋体" w:cs="宋体"/>
          <w:snapToGrid w:val="0"/>
          <w:color w:val="000000"/>
          <w:spacing w:val="-1"/>
          <w:kern w:val="0"/>
          <w:szCs w:val="21"/>
        </w:rPr>
      </w:pPr>
      <w:r>
        <w:rPr>
          <w:rFonts w:ascii="宋体" w:hAnsi="宋体" w:eastAsia="宋体" w:cs="宋体"/>
          <w:b/>
          <w:bCs/>
          <w:snapToGrid w:val="0"/>
          <w:color w:val="000000"/>
          <w:spacing w:val="-1"/>
          <w:kern w:val="0"/>
          <w:szCs w:val="21"/>
        </w:rPr>
        <w:t>6．6</w:t>
      </w:r>
      <w:r>
        <w:rPr>
          <w:rFonts w:ascii="宋体" w:hAnsi="宋体" w:eastAsia="宋体" w:cs="宋体"/>
          <w:snapToGrid w:val="0"/>
          <w:color w:val="000000"/>
          <w:spacing w:val="-1"/>
          <w:kern w:val="0"/>
          <w:szCs w:val="21"/>
        </w:rPr>
        <w:t>每年对洁净手术部净化指标按照《医院洁净手术部建筑技术规范》（GB50333-2013）</w:t>
      </w:r>
      <w:r>
        <w:rPr>
          <w:rFonts w:hint="eastAsia" w:ascii="宋体" w:hAnsi="宋体" w:eastAsia="宋体" w:cs="宋体"/>
          <w:snapToGrid w:val="0"/>
          <w:color w:val="000000"/>
          <w:spacing w:val="-1"/>
          <w:kern w:val="0"/>
          <w:szCs w:val="21"/>
        </w:rPr>
        <w:t>进行调试，检测，确保符合要求，并出具第三方检测报告书（按照原设计标准）。</w:t>
      </w:r>
    </w:p>
    <w:p>
      <w:pPr>
        <w:widowControl w:val="0"/>
        <w:kinsoku w:val="0"/>
        <w:autoSpaceDE w:val="0"/>
        <w:autoSpaceDN w:val="0"/>
        <w:adjustRightInd w:val="0"/>
        <w:snapToGrid w:val="0"/>
        <w:spacing w:before="159" w:line="359" w:lineRule="auto"/>
        <w:ind w:right="77"/>
        <w:jc w:val="both"/>
        <w:textAlignment w:val="baseline"/>
        <w:rPr>
          <w:rFonts w:ascii="Arial" w:hAnsi="Arial" w:eastAsia="Arial" w:cs="Arial"/>
          <w:snapToGrid w:val="0"/>
          <w:color w:val="000000"/>
          <w:kern w:val="0"/>
          <w:szCs w:val="21"/>
        </w:rPr>
      </w:pPr>
      <w:r>
        <w:rPr>
          <w:rFonts w:ascii="宋体" w:hAnsi="宋体" w:eastAsia="宋体" w:cs="宋体"/>
          <w:b/>
          <w:bCs/>
          <w:snapToGrid w:val="0"/>
          <w:color w:val="000000"/>
          <w:spacing w:val="-1"/>
          <w:kern w:val="0"/>
          <w:szCs w:val="21"/>
        </w:rPr>
        <w:t>6．7</w:t>
      </w:r>
      <w:r>
        <w:rPr>
          <w:rFonts w:hint="eastAsia" w:ascii="宋体" w:hAnsi="宋体" w:eastAsia="宋体" w:cs="宋体"/>
          <w:snapToGrid w:val="0"/>
          <w:color w:val="000000"/>
          <w:spacing w:val="-1"/>
          <w:kern w:val="0"/>
          <w:szCs w:val="21"/>
        </w:rPr>
        <w:t>净化区域</w:t>
      </w:r>
      <w:r>
        <w:rPr>
          <w:rFonts w:ascii="宋体" w:hAnsi="宋体" w:eastAsia="宋体" w:cs="宋体"/>
          <w:snapToGrid w:val="0"/>
          <w:color w:val="000000"/>
          <w:spacing w:val="-1"/>
          <w:kern w:val="0"/>
          <w:szCs w:val="21"/>
        </w:rPr>
        <w:t>净化设备机组和室内</w:t>
      </w:r>
      <w:r>
        <w:rPr>
          <w:rFonts w:hint="eastAsia" w:ascii="宋体" w:hAnsi="宋体" w:eastAsia="宋体" w:cs="宋体"/>
          <w:snapToGrid w:val="0"/>
          <w:color w:val="000000"/>
          <w:spacing w:val="-1"/>
          <w:kern w:val="0"/>
          <w:szCs w:val="21"/>
        </w:rPr>
        <w:t>初效、中效、亚高效、高效</w:t>
      </w:r>
      <w:r>
        <w:rPr>
          <w:rFonts w:ascii="宋体" w:hAnsi="宋体" w:eastAsia="宋体" w:cs="宋体"/>
          <w:snapToGrid w:val="0"/>
          <w:color w:val="000000"/>
          <w:spacing w:val="-1"/>
          <w:kern w:val="0"/>
          <w:szCs w:val="21"/>
        </w:rPr>
        <w:t>过滤网</w:t>
      </w:r>
      <w:r>
        <w:rPr>
          <w:rFonts w:hint="eastAsia" w:ascii="宋体" w:hAnsi="宋体" w:eastAsia="宋体" w:cs="宋体"/>
          <w:snapToGrid w:val="0"/>
          <w:color w:val="000000"/>
          <w:spacing w:val="-1"/>
          <w:kern w:val="0"/>
          <w:szCs w:val="21"/>
        </w:rPr>
        <w:t>按照相关规范定期清洗、消毒、</w:t>
      </w:r>
      <w:r>
        <w:rPr>
          <w:rFonts w:ascii="宋体" w:hAnsi="宋体" w:eastAsia="宋体" w:cs="宋体"/>
          <w:snapToGrid w:val="0"/>
          <w:color w:val="000000"/>
          <w:spacing w:val="-1"/>
          <w:kern w:val="0"/>
          <w:szCs w:val="21"/>
        </w:rPr>
        <w:t>更换</w:t>
      </w:r>
      <w:r>
        <w:rPr>
          <w:rFonts w:hint="eastAsia" w:ascii="宋体" w:hAnsi="宋体" w:eastAsia="宋体" w:cs="宋体"/>
          <w:snapToGrid w:val="0"/>
          <w:color w:val="000000"/>
          <w:spacing w:val="-1"/>
          <w:kern w:val="0"/>
          <w:szCs w:val="21"/>
        </w:rPr>
        <w:t>。</w:t>
      </w:r>
      <w:r>
        <w:rPr>
          <w:rFonts w:ascii="宋体" w:hAnsi="宋体" w:eastAsia="宋体" w:cs="宋体"/>
          <w:snapToGrid w:val="0"/>
          <w:color w:val="000000"/>
          <w:spacing w:val="-1"/>
          <w:kern w:val="0"/>
          <w:szCs w:val="21"/>
        </w:rPr>
        <w:t>要求：(更换的过滤网规格型</w:t>
      </w:r>
      <w:r>
        <w:rPr>
          <w:rFonts w:ascii="宋体" w:hAnsi="宋体" w:eastAsia="宋体" w:cs="宋体"/>
          <w:snapToGrid w:val="0"/>
          <w:color w:val="000000"/>
          <w:kern w:val="0"/>
          <w:szCs w:val="21"/>
        </w:rPr>
        <w:t xml:space="preserve">号、材质要求与原 </w:t>
      </w:r>
      <w:r>
        <w:rPr>
          <w:rFonts w:ascii="宋体" w:hAnsi="宋体" w:eastAsia="宋体" w:cs="宋体"/>
          <w:snapToGrid w:val="0"/>
          <w:color w:val="000000"/>
          <w:spacing w:val="-8"/>
          <w:kern w:val="0"/>
          <w:szCs w:val="21"/>
        </w:rPr>
        <w:t>设备安装一致) 如</w:t>
      </w:r>
      <w:r>
        <w:rPr>
          <w:rFonts w:ascii="宋体" w:hAnsi="宋体" w:eastAsia="宋体" w:cs="宋体"/>
          <w:snapToGrid w:val="0"/>
          <w:color w:val="000000"/>
          <w:spacing w:val="-5"/>
          <w:kern w:val="0"/>
          <w:szCs w:val="21"/>
        </w:rPr>
        <w:t>发</w:t>
      </w:r>
      <w:r>
        <w:rPr>
          <w:rFonts w:ascii="宋体" w:hAnsi="宋体" w:eastAsia="宋体" w:cs="宋体"/>
          <w:snapToGrid w:val="0"/>
          <w:color w:val="000000"/>
          <w:spacing w:val="-4"/>
          <w:kern w:val="0"/>
          <w:szCs w:val="21"/>
        </w:rPr>
        <w:t xml:space="preserve">现损坏、污染现象， 应及时更换。依据 </w:t>
      </w:r>
      <w:r>
        <w:rPr>
          <w:rFonts w:ascii="Arial" w:hAnsi="Arial" w:eastAsia="Arial" w:cs="Arial"/>
          <w:snapToGrid w:val="0"/>
          <w:color w:val="000000"/>
          <w:spacing w:val="-4"/>
          <w:kern w:val="0"/>
          <w:szCs w:val="21"/>
        </w:rPr>
        <w:t xml:space="preserve">DB11/T 408—2016 </w:t>
      </w:r>
      <w:r>
        <w:rPr>
          <w:rFonts w:ascii="宋体" w:hAnsi="宋体" w:eastAsia="宋体" w:cs="宋体"/>
          <w:snapToGrid w:val="0"/>
          <w:color w:val="000000"/>
          <w:spacing w:val="-4"/>
          <w:kern w:val="0"/>
          <w:szCs w:val="21"/>
        </w:rPr>
        <w:t xml:space="preserve">第 </w:t>
      </w:r>
      <w:r>
        <w:rPr>
          <w:rFonts w:ascii="Arial" w:hAnsi="Arial" w:eastAsia="Arial" w:cs="Arial"/>
          <w:snapToGrid w:val="0"/>
          <w:color w:val="000000"/>
          <w:spacing w:val="-4"/>
          <w:kern w:val="0"/>
          <w:szCs w:val="21"/>
        </w:rPr>
        <w:t>5.10</w:t>
      </w:r>
    </w:p>
    <w:p>
      <w:pPr>
        <w:widowControl w:val="0"/>
        <w:kinsoku w:val="0"/>
        <w:autoSpaceDE w:val="0"/>
        <w:autoSpaceDN w:val="0"/>
        <w:adjustRightInd w:val="0"/>
        <w:snapToGrid w:val="0"/>
        <w:spacing w:before="2" w:line="358" w:lineRule="auto"/>
        <w:ind w:right="-31"/>
        <w:jc w:val="both"/>
        <w:textAlignment w:val="baseline"/>
        <w:rPr>
          <w:rFonts w:ascii="宋体" w:hAnsi="宋体" w:eastAsia="宋体" w:cs="宋体"/>
          <w:snapToGrid w:val="0"/>
          <w:color w:val="000000"/>
          <w:spacing w:val="-1"/>
          <w:kern w:val="0"/>
          <w:szCs w:val="21"/>
          <w:highlight w:val="none"/>
        </w:rPr>
      </w:pPr>
      <w:r>
        <w:rPr>
          <w:rFonts w:ascii="Arial" w:hAnsi="Arial" w:eastAsia="Arial" w:cs="Arial"/>
          <w:snapToGrid w:val="0"/>
          <w:color w:val="000000"/>
          <w:spacing w:val="-2"/>
          <w:kern w:val="0"/>
          <w:szCs w:val="21"/>
        </w:rPr>
        <w:t>7</w:t>
      </w:r>
      <w:r>
        <w:rPr>
          <w:rFonts w:hint="eastAsia" w:ascii="宋体" w:hAnsi="宋体" w:eastAsia="宋体" w:cs="宋体"/>
          <w:snapToGrid w:val="0"/>
          <w:color w:val="000000"/>
          <w:spacing w:val="-2"/>
          <w:kern w:val="0"/>
          <w:szCs w:val="21"/>
        </w:rPr>
        <w:t>、新风机组每天巡视检查，运</w:t>
      </w:r>
      <w:r>
        <w:rPr>
          <w:rFonts w:hint="eastAsia" w:ascii="宋体" w:hAnsi="宋体" w:eastAsia="宋体" w:cs="宋体"/>
          <w:snapToGrid w:val="0"/>
          <w:color w:val="000000"/>
          <w:spacing w:val="-2"/>
          <w:kern w:val="0"/>
          <w:szCs w:val="21"/>
          <w:highlight w:val="none"/>
        </w:rPr>
        <w:t>行的新风机组初效过滤网、中效过滤网要及时清洗、消毒或更换，并符合相关规范。</w:t>
      </w:r>
    </w:p>
    <w:p>
      <w:pPr>
        <w:widowControl w:val="0"/>
        <w:kinsoku w:val="0"/>
        <w:autoSpaceDE w:val="0"/>
        <w:autoSpaceDN w:val="0"/>
        <w:adjustRightInd w:val="0"/>
        <w:snapToGrid w:val="0"/>
        <w:spacing w:before="2" w:line="358" w:lineRule="auto"/>
        <w:ind w:right="-31"/>
        <w:jc w:val="both"/>
        <w:textAlignment w:val="baseline"/>
        <w:rPr>
          <w:rFonts w:ascii="宋体" w:hAnsi="宋体" w:eastAsia="宋体" w:cs="宋体"/>
          <w:snapToGrid w:val="0"/>
          <w:color w:val="000000"/>
          <w:spacing w:val="-1"/>
          <w:kern w:val="0"/>
          <w:szCs w:val="21"/>
          <w:highlight w:val="none"/>
        </w:rPr>
      </w:pPr>
      <w:r>
        <w:rPr>
          <w:rFonts w:ascii="宋体" w:hAnsi="宋体" w:eastAsia="宋体" w:cs="宋体"/>
          <w:b/>
          <w:bCs/>
          <w:snapToGrid w:val="0"/>
          <w:color w:val="000000"/>
          <w:spacing w:val="-1"/>
          <w:kern w:val="0"/>
          <w:szCs w:val="21"/>
          <w:highlight w:val="none"/>
        </w:rPr>
        <w:t>8</w:t>
      </w:r>
      <w:r>
        <w:rPr>
          <w:rFonts w:hint="eastAsia" w:ascii="宋体" w:hAnsi="宋体" w:eastAsia="宋体" w:cs="宋体"/>
          <w:b/>
          <w:bCs/>
          <w:snapToGrid w:val="0"/>
          <w:color w:val="000000"/>
          <w:spacing w:val="-1"/>
          <w:kern w:val="0"/>
          <w:szCs w:val="21"/>
          <w:highlight w:val="none"/>
        </w:rPr>
        <w:t>、</w:t>
      </w:r>
      <w:r>
        <w:rPr>
          <w:rFonts w:ascii="宋体" w:hAnsi="宋体" w:eastAsia="宋体" w:cs="宋体"/>
          <w:snapToGrid w:val="0"/>
          <w:color w:val="000000"/>
          <w:spacing w:val="-1"/>
          <w:kern w:val="0"/>
          <w:szCs w:val="21"/>
          <w:highlight w:val="none"/>
        </w:rPr>
        <w:t>多联机组</w:t>
      </w:r>
      <w:r>
        <w:rPr>
          <w:rFonts w:hint="eastAsia" w:ascii="宋体" w:hAnsi="宋体" w:eastAsia="宋体" w:cs="宋体"/>
          <w:snapToGrid w:val="0"/>
          <w:color w:val="000000"/>
          <w:spacing w:val="-1"/>
          <w:kern w:val="0"/>
          <w:szCs w:val="21"/>
          <w:highlight w:val="none"/>
        </w:rPr>
        <w:t>、恒温恒湿机组</w:t>
      </w:r>
      <w:r>
        <w:rPr>
          <w:rFonts w:ascii="宋体" w:hAnsi="宋体" w:eastAsia="宋体" w:cs="宋体"/>
          <w:snapToGrid w:val="0"/>
          <w:color w:val="000000"/>
          <w:spacing w:val="-1"/>
          <w:kern w:val="0"/>
          <w:szCs w:val="21"/>
          <w:highlight w:val="none"/>
        </w:rPr>
        <w:t>室内外机要求每月清理一次室内外</w:t>
      </w:r>
      <w:r>
        <w:rPr>
          <w:rFonts w:hint="eastAsia" w:ascii="宋体" w:hAnsi="宋体" w:eastAsia="宋体" w:cs="宋体"/>
          <w:snapToGrid w:val="0"/>
          <w:color w:val="000000"/>
          <w:spacing w:val="-1"/>
          <w:kern w:val="0"/>
          <w:szCs w:val="21"/>
          <w:highlight w:val="none"/>
        </w:rPr>
        <w:t>机</w:t>
      </w:r>
      <w:r>
        <w:rPr>
          <w:rFonts w:ascii="宋体" w:hAnsi="宋体" w:eastAsia="宋体" w:cs="宋体"/>
          <w:snapToGrid w:val="0"/>
          <w:color w:val="000000"/>
          <w:spacing w:val="-1"/>
          <w:kern w:val="0"/>
          <w:szCs w:val="21"/>
          <w:highlight w:val="none"/>
        </w:rPr>
        <w:t>过滤网，遇有过滤网明显堵塞时要及时清理。</w:t>
      </w:r>
      <w:r>
        <w:rPr>
          <w:rFonts w:hint="eastAsia" w:ascii="宋体" w:hAnsi="宋体" w:eastAsia="宋体" w:cs="宋体"/>
          <w:snapToGrid w:val="0"/>
          <w:color w:val="000000"/>
          <w:spacing w:val="-1"/>
          <w:kern w:val="0"/>
          <w:szCs w:val="21"/>
          <w:highlight w:val="none"/>
        </w:rPr>
        <w:t>接报空调故障及时处理，</w:t>
      </w:r>
      <w:r>
        <w:rPr>
          <w:rFonts w:ascii="宋体" w:hAnsi="宋体" w:eastAsia="宋体" w:cs="宋体"/>
          <w:snapToGrid w:val="0"/>
          <w:color w:val="000000"/>
          <w:spacing w:val="-1"/>
          <w:kern w:val="0"/>
          <w:szCs w:val="21"/>
          <w:highlight w:val="none"/>
        </w:rPr>
        <w:t>保证机组正常运转</w:t>
      </w:r>
      <w:r>
        <w:rPr>
          <w:rFonts w:hint="eastAsia" w:ascii="宋体" w:hAnsi="宋体" w:eastAsia="宋体" w:cs="宋体"/>
          <w:snapToGrid w:val="0"/>
          <w:color w:val="000000"/>
          <w:spacing w:val="-1"/>
          <w:kern w:val="0"/>
          <w:szCs w:val="21"/>
          <w:highlight w:val="none"/>
        </w:rPr>
        <w:t>。</w:t>
      </w:r>
    </w:p>
    <w:p>
      <w:pPr>
        <w:widowControl w:val="0"/>
        <w:kinsoku w:val="0"/>
        <w:autoSpaceDE w:val="0"/>
        <w:autoSpaceDN w:val="0"/>
        <w:adjustRightInd w:val="0"/>
        <w:snapToGrid w:val="0"/>
        <w:spacing w:before="2" w:line="358" w:lineRule="auto"/>
        <w:ind w:right="-31"/>
        <w:jc w:val="both"/>
        <w:textAlignment w:val="baseline"/>
        <w:rPr>
          <w:rFonts w:ascii="宋体" w:hAnsi="宋体" w:eastAsia="宋体" w:cs="宋体"/>
          <w:snapToGrid w:val="0"/>
          <w:color w:val="000000"/>
          <w:spacing w:val="-1"/>
          <w:kern w:val="0"/>
          <w:szCs w:val="21"/>
          <w:highlight w:val="none"/>
        </w:rPr>
      </w:pPr>
      <w:r>
        <w:rPr>
          <w:rFonts w:ascii="宋体" w:hAnsi="宋体" w:eastAsia="宋体" w:cs="宋体"/>
          <w:b/>
          <w:bCs/>
          <w:snapToGrid w:val="0"/>
          <w:color w:val="000000"/>
          <w:spacing w:val="-1"/>
          <w:kern w:val="0"/>
          <w:szCs w:val="21"/>
          <w:highlight w:val="none"/>
        </w:rPr>
        <w:t>9</w:t>
      </w:r>
      <w:r>
        <w:rPr>
          <w:rFonts w:hint="eastAsia" w:ascii="宋体" w:hAnsi="宋体" w:eastAsia="宋体" w:cs="宋体"/>
          <w:b/>
          <w:bCs/>
          <w:snapToGrid w:val="0"/>
          <w:color w:val="000000"/>
          <w:spacing w:val="-1"/>
          <w:kern w:val="0"/>
          <w:szCs w:val="21"/>
          <w:highlight w:val="none"/>
        </w:rPr>
        <w:t>、</w:t>
      </w:r>
      <w:r>
        <w:rPr>
          <w:rFonts w:ascii="宋体" w:hAnsi="宋体" w:eastAsia="宋体" w:cs="宋体"/>
          <w:snapToGrid w:val="0"/>
          <w:color w:val="000000"/>
          <w:spacing w:val="-1"/>
          <w:kern w:val="0"/>
          <w:szCs w:val="21"/>
          <w:highlight w:val="none"/>
        </w:rPr>
        <w:t>院区分体式空调运维公司要进行日常</w:t>
      </w:r>
      <w:r>
        <w:rPr>
          <w:rFonts w:hint="eastAsia" w:ascii="宋体" w:hAnsi="宋体" w:eastAsia="宋体" w:cs="宋体"/>
          <w:snapToGrid w:val="0"/>
          <w:color w:val="000000"/>
          <w:spacing w:val="-1"/>
          <w:kern w:val="0"/>
          <w:szCs w:val="21"/>
          <w:highlight w:val="none"/>
        </w:rPr>
        <w:t>检查、</w:t>
      </w:r>
      <w:r>
        <w:rPr>
          <w:rFonts w:ascii="宋体" w:hAnsi="宋体" w:eastAsia="宋体" w:cs="宋体"/>
          <w:snapToGrid w:val="0"/>
          <w:color w:val="000000"/>
          <w:spacing w:val="-1"/>
          <w:kern w:val="0"/>
          <w:szCs w:val="21"/>
          <w:highlight w:val="none"/>
        </w:rPr>
        <w:t>维修、保养，能够及时排除空调故障。分体式空调室内外机每季度清洗消毒1次。</w:t>
      </w:r>
    </w:p>
    <w:p>
      <w:pPr>
        <w:widowControl w:val="0"/>
        <w:kinsoku w:val="0"/>
        <w:autoSpaceDE w:val="0"/>
        <w:autoSpaceDN w:val="0"/>
        <w:adjustRightInd w:val="0"/>
        <w:snapToGrid w:val="0"/>
        <w:spacing w:before="2" w:line="358" w:lineRule="auto"/>
        <w:ind w:right="-31"/>
        <w:jc w:val="both"/>
        <w:textAlignment w:val="baseline"/>
        <w:rPr>
          <w:rFonts w:ascii="宋体" w:hAnsi="宋体" w:eastAsia="宋体" w:cs="宋体"/>
          <w:snapToGrid w:val="0"/>
          <w:color w:val="000000"/>
          <w:spacing w:val="-1"/>
          <w:kern w:val="0"/>
          <w:szCs w:val="21"/>
          <w:highlight w:val="none"/>
        </w:rPr>
      </w:pPr>
      <w:r>
        <w:rPr>
          <w:rFonts w:ascii="宋体" w:hAnsi="宋体" w:eastAsia="宋体" w:cs="宋体"/>
          <w:b/>
          <w:bCs/>
          <w:snapToGrid w:val="0"/>
          <w:color w:val="000000"/>
          <w:spacing w:val="-1"/>
          <w:kern w:val="0"/>
          <w:szCs w:val="21"/>
          <w:highlight w:val="none"/>
        </w:rPr>
        <w:t>10</w:t>
      </w:r>
      <w:r>
        <w:rPr>
          <w:rFonts w:hint="eastAsia" w:ascii="宋体" w:hAnsi="宋体" w:eastAsia="宋体" w:cs="宋体"/>
          <w:b/>
          <w:bCs/>
          <w:snapToGrid w:val="0"/>
          <w:color w:val="000000"/>
          <w:spacing w:val="-1"/>
          <w:kern w:val="0"/>
          <w:szCs w:val="21"/>
          <w:highlight w:val="none"/>
        </w:rPr>
        <w:t>、</w:t>
      </w:r>
      <w:r>
        <w:rPr>
          <w:rFonts w:hint="eastAsia" w:ascii="宋体" w:hAnsi="宋体" w:eastAsia="宋体" w:cs="宋体"/>
          <w:snapToGrid w:val="0"/>
          <w:color w:val="000000"/>
          <w:spacing w:val="-1"/>
          <w:kern w:val="0"/>
          <w:szCs w:val="21"/>
          <w:highlight w:val="none"/>
        </w:rPr>
        <w:t>清理</w:t>
      </w:r>
      <w:r>
        <w:rPr>
          <w:rFonts w:ascii="宋体" w:hAnsi="宋体" w:eastAsia="宋体" w:cs="宋体"/>
          <w:snapToGrid w:val="0"/>
          <w:color w:val="000000"/>
          <w:spacing w:val="-1"/>
          <w:kern w:val="0"/>
          <w:szCs w:val="21"/>
          <w:highlight w:val="none"/>
        </w:rPr>
        <w:t>各机房环境卫生</w:t>
      </w:r>
      <w:r>
        <w:rPr>
          <w:rFonts w:hint="eastAsia" w:ascii="宋体" w:hAnsi="宋体" w:eastAsia="宋体" w:cs="宋体"/>
          <w:snapToGrid w:val="0"/>
          <w:color w:val="000000"/>
          <w:spacing w:val="-1"/>
          <w:kern w:val="0"/>
          <w:szCs w:val="21"/>
          <w:highlight w:val="none"/>
        </w:rPr>
        <w:t>，</w:t>
      </w:r>
      <w:r>
        <w:rPr>
          <w:rFonts w:ascii="宋体" w:hAnsi="宋体" w:eastAsia="宋体" w:cs="宋体"/>
          <w:snapToGrid w:val="0"/>
          <w:color w:val="000000"/>
          <w:spacing w:val="-1"/>
          <w:kern w:val="0"/>
          <w:szCs w:val="21"/>
          <w:highlight w:val="none"/>
        </w:rPr>
        <w:t>要求每周清理一次，要按照5S标准执行。</w:t>
      </w:r>
    </w:p>
    <w:p>
      <w:pPr>
        <w:widowControl w:val="0"/>
        <w:kinsoku w:val="0"/>
        <w:autoSpaceDE w:val="0"/>
        <w:autoSpaceDN w:val="0"/>
        <w:adjustRightInd w:val="0"/>
        <w:snapToGrid w:val="0"/>
        <w:spacing w:before="2" w:line="358" w:lineRule="auto"/>
        <w:ind w:right="-31"/>
        <w:jc w:val="both"/>
        <w:textAlignment w:val="baseline"/>
        <w:rPr>
          <w:rFonts w:ascii="宋体" w:hAnsi="宋体" w:eastAsia="宋体" w:cs="宋体"/>
          <w:snapToGrid w:val="0"/>
          <w:color w:val="000000"/>
          <w:spacing w:val="-1"/>
          <w:kern w:val="0"/>
          <w:szCs w:val="21"/>
          <w:highlight w:val="none"/>
        </w:rPr>
      </w:pPr>
      <w:r>
        <w:rPr>
          <w:rFonts w:ascii="宋体" w:hAnsi="宋体" w:eastAsia="宋体" w:cs="宋体"/>
          <w:b/>
          <w:bCs/>
          <w:snapToGrid w:val="0"/>
          <w:color w:val="000000"/>
          <w:spacing w:val="-1"/>
          <w:kern w:val="0"/>
          <w:szCs w:val="21"/>
          <w:highlight w:val="none"/>
        </w:rPr>
        <w:t>11</w:t>
      </w:r>
      <w:r>
        <w:rPr>
          <w:rFonts w:hint="eastAsia" w:ascii="宋体" w:hAnsi="宋体" w:eastAsia="宋体" w:cs="宋体"/>
          <w:b/>
          <w:bCs/>
          <w:snapToGrid w:val="0"/>
          <w:color w:val="000000"/>
          <w:spacing w:val="-1"/>
          <w:kern w:val="0"/>
          <w:szCs w:val="21"/>
          <w:highlight w:val="none"/>
        </w:rPr>
        <w:t>、</w:t>
      </w:r>
      <w:r>
        <w:rPr>
          <w:rFonts w:ascii="宋体" w:hAnsi="宋体" w:eastAsia="宋体" w:cs="宋体"/>
          <w:snapToGrid w:val="0"/>
          <w:color w:val="000000"/>
          <w:spacing w:val="-1"/>
          <w:kern w:val="0"/>
          <w:szCs w:val="21"/>
          <w:highlight w:val="none"/>
        </w:rPr>
        <w:t>运维公司需派遣电气、暖通专业工程师到现场进行每月一次的设备巡视及安全隐患排查，并出具巡视排查报告书。</w:t>
      </w:r>
    </w:p>
    <w:p>
      <w:pPr>
        <w:widowControl w:val="0"/>
        <w:kinsoku w:val="0"/>
        <w:autoSpaceDE w:val="0"/>
        <w:autoSpaceDN w:val="0"/>
        <w:adjustRightInd w:val="0"/>
        <w:snapToGrid w:val="0"/>
        <w:spacing w:before="2" w:line="358" w:lineRule="auto"/>
        <w:ind w:right="-31"/>
        <w:jc w:val="both"/>
        <w:textAlignment w:val="baseline"/>
        <w:rPr>
          <w:rFonts w:ascii="宋体" w:hAnsi="宋体" w:eastAsia="宋体" w:cs="宋体"/>
          <w:snapToGrid w:val="0"/>
          <w:color w:val="000000"/>
          <w:spacing w:val="-1"/>
          <w:kern w:val="0"/>
          <w:szCs w:val="21"/>
          <w:highlight w:val="none"/>
        </w:rPr>
      </w:pPr>
      <w:r>
        <w:rPr>
          <w:rFonts w:ascii="宋体" w:hAnsi="宋体" w:eastAsia="宋体" w:cs="宋体"/>
          <w:b/>
          <w:bCs/>
          <w:snapToGrid w:val="0"/>
          <w:color w:val="000000"/>
          <w:spacing w:val="-1"/>
          <w:kern w:val="0"/>
          <w:szCs w:val="21"/>
          <w:highlight w:val="none"/>
        </w:rPr>
        <w:t>12</w:t>
      </w:r>
      <w:r>
        <w:rPr>
          <w:rFonts w:hint="eastAsia" w:ascii="宋体" w:hAnsi="宋体" w:eastAsia="宋体" w:cs="宋体"/>
          <w:b/>
          <w:bCs/>
          <w:snapToGrid w:val="0"/>
          <w:color w:val="000000"/>
          <w:spacing w:val="-1"/>
          <w:kern w:val="0"/>
          <w:szCs w:val="21"/>
          <w:highlight w:val="none"/>
        </w:rPr>
        <w:t>、</w:t>
      </w:r>
      <w:r>
        <w:rPr>
          <w:rFonts w:ascii="宋体" w:hAnsi="宋体" w:eastAsia="宋体" w:cs="宋体"/>
          <w:snapToGrid w:val="0"/>
          <w:color w:val="000000"/>
          <w:spacing w:val="-1"/>
          <w:kern w:val="0"/>
          <w:szCs w:val="21"/>
          <w:highlight w:val="none"/>
        </w:rPr>
        <w:t>要严格执行医院的相关制度及国家标准或地方规范，对空调通风系统设备设施进行相关检测并符合相关标准规范要求。</w:t>
      </w:r>
    </w:p>
    <w:p>
      <w:pPr>
        <w:widowControl w:val="0"/>
        <w:kinsoku w:val="0"/>
        <w:autoSpaceDE w:val="0"/>
        <w:autoSpaceDN w:val="0"/>
        <w:adjustRightInd w:val="0"/>
        <w:snapToGrid w:val="0"/>
        <w:spacing w:before="2" w:line="358" w:lineRule="auto"/>
        <w:ind w:right="-31"/>
        <w:jc w:val="both"/>
        <w:textAlignment w:val="baseline"/>
        <w:rPr>
          <w:rFonts w:ascii="宋体" w:hAnsi="宋体" w:eastAsia="宋体" w:cs="宋体"/>
          <w:snapToGrid w:val="0"/>
          <w:color w:val="000000"/>
          <w:spacing w:val="-1"/>
          <w:kern w:val="0"/>
          <w:szCs w:val="21"/>
          <w:highlight w:val="none"/>
        </w:rPr>
      </w:pPr>
      <w:r>
        <w:rPr>
          <w:rFonts w:ascii="宋体" w:hAnsi="宋体" w:eastAsia="宋体" w:cs="宋体"/>
          <w:snapToGrid w:val="0"/>
          <w:color w:val="000000"/>
          <w:spacing w:val="-1"/>
          <w:kern w:val="0"/>
          <w:szCs w:val="21"/>
          <w:highlight w:val="none"/>
        </w:rPr>
        <w:t>13</w:t>
      </w:r>
      <w:r>
        <w:rPr>
          <w:rFonts w:hint="eastAsia" w:ascii="宋体" w:hAnsi="宋体" w:eastAsia="宋体" w:cs="宋体"/>
          <w:snapToGrid w:val="0"/>
          <w:color w:val="000000"/>
          <w:spacing w:val="-1"/>
          <w:kern w:val="0"/>
          <w:szCs w:val="21"/>
          <w:highlight w:val="none"/>
        </w:rPr>
        <w:t>、中央空调系统中压力容器管理，按照特种设备相关规范定期检查、检测，出具检测报告。</w:t>
      </w:r>
    </w:p>
    <w:p>
      <w:pPr>
        <w:widowControl w:val="0"/>
        <w:kinsoku w:val="0"/>
        <w:autoSpaceDE w:val="0"/>
        <w:autoSpaceDN w:val="0"/>
        <w:adjustRightInd w:val="0"/>
        <w:snapToGrid w:val="0"/>
        <w:spacing w:before="2" w:line="358" w:lineRule="auto"/>
        <w:ind w:right="-31"/>
        <w:jc w:val="both"/>
        <w:textAlignment w:val="baseline"/>
        <w:rPr>
          <w:rFonts w:ascii="宋体" w:hAnsi="宋体" w:eastAsia="宋体" w:cs="宋体"/>
          <w:snapToGrid w:val="0"/>
          <w:color w:val="000000"/>
          <w:spacing w:val="-1"/>
          <w:kern w:val="0"/>
          <w:szCs w:val="21"/>
          <w:highlight w:val="none"/>
        </w:rPr>
      </w:pPr>
      <w:r>
        <w:rPr>
          <w:rFonts w:ascii="宋体" w:hAnsi="宋体" w:eastAsia="宋体" w:cs="宋体"/>
          <w:b/>
          <w:bCs/>
          <w:snapToGrid w:val="0"/>
          <w:color w:val="000000"/>
          <w:spacing w:val="-1"/>
          <w:kern w:val="0"/>
          <w:szCs w:val="21"/>
          <w:highlight w:val="none"/>
        </w:rPr>
        <w:t>14</w:t>
      </w:r>
      <w:r>
        <w:rPr>
          <w:rFonts w:hint="eastAsia" w:ascii="宋体" w:hAnsi="宋体" w:eastAsia="宋体" w:cs="宋体"/>
          <w:b/>
          <w:bCs/>
          <w:snapToGrid w:val="0"/>
          <w:color w:val="000000"/>
          <w:spacing w:val="-1"/>
          <w:kern w:val="0"/>
          <w:szCs w:val="21"/>
          <w:highlight w:val="none"/>
        </w:rPr>
        <w:t>、</w:t>
      </w:r>
      <w:r>
        <w:rPr>
          <w:rFonts w:ascii="宋体" w:hAnsi="宋体" w:eastAsia="宋体" w:cs="宋体"/>
          <w:snapToGrid w:val="0"/>
          <w:color w:val="000000"/>
          <w:spacing w:val="-1"/>
          <w:kern w:val="0"/>
          <w:szCs w:val="21"/>
          <w:highlight w:val="none"/>
        </w:rPr>
        <w:t>医院现有建筑物，如增加空调及通风设备要一并进行维保，医院不再另行支付维保费用。</w:t>
      </w:r>
    </w:p>
    <w:p>
      <w:pPr>
        <w:widowControl w:val="0"/>
        <w:kinsoku w:val="0"/>
        <w:autoSpaceDE w:val="0"/>
        <w:autoSpaceDN w:val="0"/>
        <w:adjustRightInd w:val="0"/>
        <w:snapToGrid w:val="0"/>
        <w:spacing w:before="2" w:line="358" w:lineRule="auto"/>
        <w:ind w:right="-31"/>
        <w:jc w:val="both"/>
        <w:textAlignment w:val="baseline"/>
        <w:rPr>
          <w:rFonts w:ascii="宋体" w:hAnsi="宋体" w:eastAsia="宋体" w:cs="宋体"/>
          <w:snapToGrid w:val="0"/>
          <w:color w:val="000000"/>
          <w:spacing w:val="-1"/>
          <w:kern w:val="0"/>
          <w:szCs w:val="21"/>
          <w:highlight w:val="none"/>
        </w:rPr>
      </w:pPr>
      <w:r>
        <w:rPr>
          <w:rFonts w:ascii="宋体" w:hAnsi="宋体" w:eastAsia="宋体" w:cs="宋体"/>
          <w:b/>
          <w:bCs/>
          <w:snapToGrid w:val="0"/>
          <w:color w:val="000000"/>
          <w:spacing w:val="-1"/>
          <w:kern w:val="0"/>
          <w:szCs w:val="21"/>
          <w:highlight w:val="none"/>
        </w:rPr>
        <w:t>15</w:t>
      </w:r>
      <w:r>
        <w:rPr>
          <w:rFonts w:hint="eastAsia" w:ascii="宋体" w:hAnsi="宋体" w:eastAsia="宋体" w:cs="宋体"/>
          <w:b/>
          <w:bCs/>
          <w:snapToGrid w:val="0"/>
          <w:color w:val="000000"/>
          <w:spacing w:val="-1"/>
          <w:kern w:val="0"/>
          <w:szCs w:val="21"/>
          <w:highlight w:val="none"/>
        </w:rPr>
        <w:t>、落实国家相关规范要求对集中空调通风系统和净化区域的各项卫生检测项目</w:t>
      </w:r>
      <w:r>
        <w:rPr>
          <w:rFonts w:hint="eastAsia" w:ascii="宋体" w:hAnsi="宋体" w:eastAsia="宋体" w:cs="宋体"/>
          <w:snapToGrid w:val="0"/>
          <w:color w:val="000000"/>
          <w:spacing w:val="-1"/>
          <w:kern w:val="0"/>
          <w:szCs w:val="21"/>
          <w:highlight w:val="none"/>
        </w:rPr>
        <w:t xml:space="preserve"> 。</w:t>
      </w:r>
    </w:p>
    <w:p>
      <w:pPr>
        <w:widowControl w:val="0"/>
        <w:kinsoku w:val="0"/>
        <w:autoSpaceDE w:val="0"/>
        <w:autoSpaceDN w:val="0"/>
        <w:adjustRightInd w:val="0"/>
        <w:snapToGrid w:val="0"/>
        <w:spacing w:before="1" w:line="359" w:lineRule="auto"/>
        <w:jc w:val="both"/>
        <w:textAlignment w:val="baseline"/>
        <w:rPr>
          <w:rFonts w:ascii="宋体" w:hAnsi="宋体" w:eastAsia="宋体" w:cs="宋体"/>
          <w:snapToGrid w:val="0"/>
          <w:color w:val="000000"/>
          <w:kern w:val="0"/>
          <w:szCs w:val="21"/>
        </w:rPr>
      </w:pPr>
      <w:r>
        <w:rPr>
          <w:rFonts w:ascii="Arial" w:hAnsi="Arial" w:eastAsia="Arial" w:cs="Arial"/>
          <w:snapToGrid w:val="0"/>
          <w:color w:val="000000"/>
          <w:spacing w:val="-4"/>
          <w:kern w:val="0"/>
          <w:szCs w:val="21"/>
          <w:highlight w:val="none"/>
        </w:rPr>
        <w:t>16</w:t>
      </w:r>
      <w:r>
        <w:rPr>
          <w:rFonts w:hint="eastAsia" w:ascii="宋体" w:hAnsi="宋体" w:eastAsia="宋体" w:cs="宋体"/>
          <w:snapToGrid w:val="0"/>
          <w:color w:val="000000"/>
          <w:spacing w:val="-4"/>
          <w:kern w:val="0"/>
          <w:szCs w:val="21"/>
          <w:highlight w:val="none"/>
        </w:rPr>
        <w:t>、</w:t>
      </w:r>
      <w:r>
        <w:rPr>
          <w:rFonts w:ascii="宋体" w:hAnsi="宋体" w:eastAsia="宋体" w:cs="宋体"/>
          <w:snapToGrid w:val="0"/>
          <w:color w:val="000000"/>
          <w:spacing w:val="-4"/>
          <w:kern w:val="0"/>
          <w:szCs w:val="21"/>
          <w:highlight w:val="none"/>
        </w:rPr>
        <w:t>每年制冷季前对机组进行首次开机调试检</w:t>
      </w:r>
      <w:r>
        <w:rPr>
          <w:rFonts w:ascii="宋体" w:hAnsi="宋体" w:eastAsia="宋体" w:cs="宋体"/>
          <w:snapToGrid w:val="0"/>
          <w:color w:val="000000"/>
          <w:spacing w:val="-4"/>
          <w:kern w:val="0"/>
          <w:szCs w:val="21"/>
        </w:rPr>
        <w:t>测工作，制冷季后对机组进行冬季保养工</w:t>
      </w:r>
      <w:r>
        <w:rPr>
          <w:rFonts w:ascii="宋体" w:hAnsi="宋体" w:eastAsia="宋体" w:cs="宋体"/>
          <w:snapToGrid w:val="0"/>
          <w:color w:val="000000"/>
          <w:kern w:val="0"/>
          <w:szCs w:val="21"/>
        </w:rPr>
        <w:t xml:space="preserve">作。 </w:t>
      </w:r>
    </w:p>
    <w:p>
      <w:pPr>
        <w:widowControl w:val="0"/>
        <w:kinsoku w:val="0"/>
        <w:autoSpaceDE w:val="0"/>
        <w:autoSpaceDN w:val="0"/>
        <w:adjustRightInd w:val="0"/>
        <w:snapToGrid w:val="0"/>
        <w:spacing w:before="1" w:line="359" w:lineRule="auto"/>
        <w:jc w:val="both"/>
        <w:textAlignment w:val="baseline"/>
        <w:rPr>
          <w:rFonts w:ascii="宋体" w:hAnsi="宋体" w:eastAsia="宋体" w:cs="宋体"/>
          <w:snapToGrid w:val="0"/>
          <w:color w:val="000000"/>
          <w:kern w:val="0"/>
          <w:szCs w:val="21"/>
        </w:rPr>
      </w:pPr>
      <w:bookmarkStart w:id="880" w:name="_Hlk148517229"/>
      <w:r>
        <w:rPr>
          <w:rFonts w:hint="eastAsia" w:ascii="宋体" w:hAnsi="宋体" w:eastAsia="宋体" w:cs="宋体"/>
          <w:snapToGrid w:val="0"/>
          <w:color w:val="000000"/>
          <w:kern w:val="0"/>
          <w:szCs w:val="21"/>
        </w:rPr>
        <w:t>1</w:t>
      </w:r>
      <w:r>
        <w:rPr>
          <w:rFonts w:ascii="宋体" w:hAnsi="宋体" w:eastAsia="宋体" w:cs="宋体"/>
          <w:snapToGrid w:val="0"/>
          <w:color w:val="000000"/>
          <w:kern w:val="0"/>
          <w:szCs w:val="21"/>
        </w:rPr>
        <w:t>7</w:t>
      </w:r>
      <w:r>
        <w:rPr>
          <w:rFonts w:hint="eastAsia" w:ascii="宋体" w:hAnsi="宋体" w:eastAsia="宋体" w:cs="宋体"/>
          <w:snapToGrid w:val="0"/>
          <w:color w:val="000000"/>
          <w:kern w:val="0"/>
          <w:szCs w:val="21"/>
        </w:rPr>
        <w:t>、设备完好率</w:t>
      </w:r>
      <w:r>
        <w:rPr>
          <w:rFonts w:ascii="宋体" w:hAnsi="宋体" w:eastAsia="宋体" w:cs="宋体"/>
          <w:snapToGrid w:val="0"/>
          <w:color w:val="000000"/>
          <w:kern w:val="0"/>
          <w:szCs w:val="21"/>
        </w:rPr>
        <w:t>95%、人员持证上岗100%、服务质量“零”投诉、安全零事故、</w:t>
      </w:r>
      <w:r>
        <w:rPr>
          <w:rFonts w:hint="eastAsia" w:ascii="宋体" w:hAnsi="宋体" w:eastAsia="宋体" w:cs="宋体"/>
          <w:snapToGrid w:val="0"/>
          <w:color w:val="000000"/>
          <w:kern w:val="0"/>
          <w:szCs w:val="21"/>
        </w:rPr>
        <w:t>各项检测结果</w:t>
      </w:r>
      <w:r>
        <w:rPr>
          <w:rFonts w:ascii="宋体" w:hAnsi="宋体" w:eastAsia="宋体" w:cs="宋体"/>
          <w:snapToGrid w:val="0"/>
          <w:color w:val="000000"/>
          <w:kern w:val="0"/>
          <w:szCs w:val="21"/>
        </w:rPr>
        <w:t>符合国家标准。</w:t>
      </w:r>
    </w:p>
    <w:bookmarkEnd w:id="880"/>
    <w:p>
      <w:pPr>
        <w:widowControl w:val="0"/>
        <w:jc w:val="center"/>
        <w:rPr>
          <w:rFonts w:ascii="Times New Roman" w:hAnsi="Times New Roman" w:eastAsia="宋体" w:cs="Times New Roman"/>
          <w:b/>
          <w:szCs w:val="24"/>
        </w:rPr>
      </w:pPr>
      <w:r>
        <w:rPr>
          <w:rFonts w:hint="eastAsia" w:ascii="Times New Roman" w:hAnsi="Times New Roman" w:eastAsia="宋体" w:cs="Times New Roman"/>
          <w:b/>
          <w:szCs w:val="24"/>
        </w:rPr>
        <w:t xml:space="preserve">第二章 </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委托管理</w:t>
      </w:r>
      <w:bookmarkEnd w:id="879"/>
    </w:p>
    <w:p>
      <w:pPr>
        <w:widowControl w:val="0"/>
        <w:adjustRightInd w:val="0"/>
        <w:spacing w:line="360" w:lineRule="auto"/>
        <w:ind w:firstLine="422" w:firstLineChars="200"/>
        <w:jc w:val="both"/>
        <w:rPr>
          <w:rFonts w:ascii="Arial" w:hAnsi="Arial" w:eastAsia="宋体" w:cs="Arial"/>
          <w:kern w:val="0"/>
          <w:szCs w:val="21"/>
        </w:rPr>
      </w:pPr>
      <w:r>
        <w:rPr>
          <w:rFonts w:ascii="Arial" w:hAnsi="Arial" w:eastAsia="宋体" w:cs="Arial"/>
          <w:b/>
          <w:bCs/>
          <w:kern w:val="0"/>
          <w:szCs w:val="21"/>
        </w:rPr>
        <w:t>第</w:t>
      </w:r>
      <w:r>
        <w:rPr>
          <w:rFonts w:hint="eastAsia" w:ascii="Arial" w:hAnsi="Arial" w:eastAsia="宋体" w:cs="Arial"/>
          <w:b/>
          <w:bCs/>
          <w:kern w:val="0"/>
          <w:szCs w:val="21"/>
        </w:rPr>
        <w:t>四</w:t>
      </w:r>
      <w:r>
        <w:rPr>
          <w:rFonts w:ascii="Arial" w:hAnsi="Arial" w:eastAsia="宋体" w:cs="Arial"/>
          <w:b/>
          <w:bCs/>
          <w:kern w:val="0"/>
          <w:szCs w:val="21"/>
        </w:rPr>
        <w:t>条</w:t>
      </w:r>
      <w:r>
        <w:rPr>
          <w:rFonts w:hint="eastAsia" w:ascii="Arial" w:hAnsi="Arial" w:eastAsia="宋体" w:cs="Arial"/>
          <w:kern w:val="0"/>
          <w:szCs w:val="21"/>
        </w:rPr>
        <w:t xml:space="preserve"> </w:t>
      </w:r>
      <w:r>
        <w:rPr>
          <w:rFonts w:ascii="Arial" w:hAnsi="Arial" w:eastAsia="宋体" w:cs="Arial"/>
          <w:kern w:val="0"/>
          <w:szCs w:val="21"/>
        </w:rPr>
        <w:t xml:space="preserve"> </w:t>
      </w:r>
      <w:r>
        <w:rPr>
          <w:rFonts w:hint="eastAsia" w:ascii="Arial" w:hAnsi="Arial" w:eastAsia="宋体" w:cs="Arial"/>
          <w:kern w:val="0"/>
          <w:szCs w:val="21"/>
        </w:rPr>
        <w:t>中央空调运维外包</w:t>
      </w:r>
      <w:r>
        <w:rPr>
          <w:rFonts w:ascii="Arial" w:hAnsi="Arial" w:eastAsia="宋体" w:cs="Arial"/>
          <w:kern w:val="0"/>
          <w:szCs w:val="21"/>
        </w:rPr>
        <w:t>服务范围、内容及要求：</w:t>
      </w:r>
    </w:p>
    <w:p>
      <w:pPr>
        <w:widowControl w:val="0"/>
        <w:adjustRightInd w:val="0"/>
        <w:spacing w:line="360" w:lineRule="auto"/>
        <w:ind w:firstLine="420" w:firstLineChars="200"/>
        <w:jc w:val="both"/>
        <w:rPr>
          <w:rFonts w:ascii="Arial" w:hAnsi="Arial" w:eastAsia="宋体" w:cs="Arial"/>
          <w:kern w:val="0"/>
          <w:szCs w:val="21"/>
        </w:rPr>
      </w:pPr>
      <w:r>
        <w:rPr>
          <w:rFonts w:ascii="Arial" w:hAnsi="Arial" w:eastAsia="宋体" w:cs="Arial"/>
          <w:kern w:val="0"/>
          <w:szCs w:val="21"/>
        </w:rPr>
        <w:t>以招标文件、投标文件为基础，满足甲方使用要求</w:t>
      </w:r>
      <w:r>
        <w:rPr>
          <w:rFonts w:hint="eastAsia" w:ascii="Arial" w:hAnsi="Arial" w:eastAsia="宋体" w:cs="Arial"/>
          <w:kern w:val="0"/>
          <w:szCs w:val="21"/>
        </w:rPr>
        <w:t>（</w:t>
      </w:r>
      <w:r>
        <w:rPr>
          <w:rFonts w:ascii="Arial" w:hAnsi="Arial" w:eastAsia="宋体" w:cs="Arial"/>
          <w:kern w:val="0"/>
          <w:szCs w:val="21"/>
        </w:rPr>
        <w:t>招标文件、投标文件</w:t>
      </w:r>
      <w:r>
        <w:rPr>
          <w:rFonts w:hint="eastAsia" w:ascii="Arial" w:hAnsi="Arial" w:eastAsia="宋体" w:cs="Arial"/>
          <w:kern w:val="0"/>
          <w:szCs w:val="21"/>
        </w:rPr>
        <w:t>作为</w:t>
      </w:r>
      <w:r>
        <w:rPr>
          <w:rFonts w:ascii="Arial" w:hAnsi="Arial" w:eastAsia="宋体" w:cs="Arial"/>
          <w:kern w:val="0"/>
          <w:szCs w:val="21"/>
        </w:rPr>
        <w:t>本合同</w:t>
      </w:r>
      <w:r>
        <w:rPr>
          <w:rFonts w:hint="eastAsia" w:ascii="Arial" w:hAnsi="Arial" w:eastAsia="宋体" w:cs="Arial"/>
          <w:kern w:val="0"/>
          <w:szCs w:val="21"/>
        </w:rPr>
        <w:t>附件</w:t>
      </w:r>
      <w:r>
        <w:rPr>
          <w:rFonts w:ascii="Arial" w:hAnsi="Arial" w:eastAsia="宋体" w:cs="Arial"/>
          <w:kern w:val="0"/>
          <w:szCs w:val="21"/>
        </w:rPr>
        <w:t>，</w:t>
      </w:r>
      <w:r>
        <w:rPr>
          <w:rFonts w:hint="eastAsia" w:ascii="Arial" w:hAnsi="Arial" w:eastAsia="宋体" w:cs="Arial"/>
          <w:kern w:val="0"/>
          <w:szCs w:val="21"/>
        </w:rPr>
        <w:t>与本合同</w:t>
      </w:r>
      <w:r>
        <w:rPr>
          <w:rFonts w:ascii="Arial" w:hAnsi="Arial" w:eastAsia="宋体" w:cs="Arial"/>
          <w:kern w:val="0"/>
          <w:szCs w:val="21"/>
        </w:rPr>
        <w:t>具有同等法律效力</w:t>
      </w:r>
      <w:r>
        <w:rPr>
          <w:rFonts w:hint="eastAsia" w:ascii="Arial" w:hAnsi="Arial" w:eastAsia="宋体" w:cs="Arial"/>
          <w:kern w:val="0"/>
          <w:szCs w:val="21"/>
        </w:rPr>
        <w:t>）</w:t>
      </w:r>
      <w:r>
        <w:rPr>
          <w:rFonts w:ascii="Arial" w:hAnsi="Arial" w:eastAsia="宋体" w:cs="Arial"/>
          <w:kern w:val="0"/>
          <w:szCs w:val="21"/>
        </w:rPr>
        <w:t>。</w:t>
      </w:r>
    </w:p>
    <w:p>
      <w:pPr>
        <w:widowControl w:val="0"/>
        <w:jc w:val="center"/>
        <w:rPr>
          <w:rFonts w:ascii="Times New Roman" w:hAnsi="Times New Roman" w:eastAsia="宋体" w:cs="Times New Roman"/>
          <w:b/>
          <w:szCs w:val="24"/>
        </w:rPr>
      </w:pPr>
      <w:bookmarkStart w:id="881" w:name="_Toc104490135"/>
      <w:r>
        <w:rPr>
          <w:rFonts w:hint="eastAsia" w:ascii="Times New Roman" w:hAnsi="Times New Roman" w:eastAsia="宋体" w:cs="Times New Roman"/>
          <w:b/>
          <w:szCs w:val="24"/>
        </w:rPr>
        <w:t xml:space="preserve">第三章 </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委托管理期限</w:t>
      </w:r>
      <w:bookmarkEnd w:id="881"/>
    </w:p>
    <w:p>
      <w:pPr>
        <w:widowControl w:val="0"/>
        <w:adjustRightInd w:val="0"/>
        <w:spacing w:line="360" w:lineRule="auto"/>
        <w:ind w:firstLine="422" w:firstLineChars="200"/>
        <w:jc w:val="both"/>
        <w:rPr>
          <w:rFonts w:ascii="Arial" w:hAnsi="Arial" w:eastAsia="宋体" w:cs="Arial"/>
          <w:color w:val="000000"/>
          <w:kern w:val="0"/>
          <w:szCs w:val="21"/>
        </w:rPr>
      </w:pPr>
      <w:r>
        <w:rPr>
          <w:rFonts w:hint="eastAsia" w:ascii="Arial" w:hAnsi="Arial" w:eastAsia="宋体" w:cs="Arial"/>
          <w:b/>
          <w:bCs/>
          <w:kern w:val="0"/>
          <w:szCs w:val="21"/>
        </w:rPr>
        <w:t>第五条</w:t>
      </w:r>
      <w:r>
        <w:rPr>
          <w:rFonts w:hint="eastAsia" w:ascii="Arial" w:hAnsi="Arial" w:eastAsia="宋体" w:cs="Arial"/>
          <w:kern w:val="0"/>
          <w:szCs w:val="21"/>
        </w:rPr>
        <w:t xml:space="preserve"> </w:t>
      </w:r>
      <w:r>
        <w:rPr>
          <w:rFonts w:ascii="Arial" w:hAnsi="Arial" w:eastAsia="宋体" w:cs="Arial"/>
          <w:kern w:val="0"/>
          <w:szCs w:val="21"/>
        </w:rPr>
        <w:t xml:space="preserve"> </w:t>
      </w:r>
      <w:r>
        <w:rPr>
          <w:rFonts w:ascii="Arial" w:hAnsi="Arial" w:eastAsia="宋体" w:cs="Arial"/>
          <w:b/>
          <w:szCs w:val="21"/>
        </w:rPr>
        <w:t xml:space="preserve"> </w:t>
      </w:r>
      <w:r>
        <w:rPr>
          <w:rFonts w:ascii="Arial" w:hAnsi="Arial" w:eastAsia="宋体" w:cs="Arial"/>
          <w:szCs w:val="21"/>
        </w:rPr>
        <w:t>委托管理期限</w:t>
      </w:r>
      <w:r>
        <w:rPr>
          <w:rFonts w:ascii="Arial" w:hAnsi="Arial" w:eastAsia="宋体" w:cs="Arial"/>
          <w:color w:val="000000"/>
          <w:szCs w:val="21"/>
        </w:rPr>
        <w:t>自</w:t>
      </w:r>
      <w:bookmarkStart w:id="882" w:name="_Hlk101870734"/>
      <w:bookmarkStart w:id="883" w:name="_Hlk101871362"/>
      <w:r>
        <w:rPr>
          <w:rFonts w:hint="eastAsia" w:ascii="Arial" w:hAnsi="Arial" w:eastAsia="宋体" w:cs="Arial"/>
          <w:color w:val="000000"/>
          <w:szCs w:val="21"/>
        </w:rPr>
        <w:t>202</w:t>
      </w:r>
      <w:r>
        <w:rPr>
          <w:rFonts w:ascii="Arial" w:hAnsi="Arial" w:eastAsia="宋体" w:cs="Arial"/>
          <w:color w:val="000000"/>
          <w:szCs w:val="21"/>
        </w:rPr>
        <w:t>4年</w:t>
      </w:r>
      <w:r>
        <w:rPr>
          <w:rFonts w:hint="eastAsia" w:ascii="Arial" w:hAnsi="Arial" w:eastAsia="宋体" w:cs="Arial"/>
          <w:color w:val="000000"/>
          <w:szCs w:val="21"/>
        </w:rPr>
        <w:t>0</w:t>
      </w:r>
      <w:r>
        <w:rPr>
          <w:rFonts w:ascii="Arial" w:hAnsi="Arial" w:eastAsia="宋体" w:cs="Arial"/>
          <w:color w:val="000000"/>
          <w:szCs w:val="21"/>
        </w:rPr>
        <w:t>1月</w:t>
      </w:r>
      <w:r>
        <w:rPr>
          <w:rFonts w:hint="eastAsia" w:ascii="Arial" w:hAnsi="Arial" w:eastAsia="宋体" w:cs="Arial"/>
          <w:color w:val="000000"/>
          <w:szCs w:val="21"/>
        </w:rPr>
        <w:t>20</w:t>
      </w:r>
      <w:r>
        <w:rPr>
          <w:rFonts w:ascii="Arial" w:hAnsi="Arial" w:eastAsia="宋体" w:cs="Arial"/>
          <w:color w:val="000000"/>
          <w:szCs w:val="21"/>
        </w:rPr>
        <w:t>日</w:t>
      </w:r>
      <w:bookmarkEnd w:id="882"/>
      <w:r>
        <w:rPr>
          <w:rFonts w:ascii="Arial" w:hAnsi="Arial" w:eastAsia="宋体" w:cs="Arial"/>
          <w:color w:val="000000"/>
          <w:szCs w:val="21"/>
        </w:rPr>
        <w:t>起至</w:t>
      </w:r>
      <w:r>
        <w:rPr>
          <w:rFonts w:hint="eastAsia" w:ascii="Arial" w:hAnsi="Arial" w:eastAsia="宋体" w:cs="Arial"/>
          <w:color w:val="000000"/>
          <w:szCs w:val="21"/>
        </w:rPr>
        <w:t>202</w:t>
      </w:r>
      <w:r>
        <w:rPr>
          <w:rFonts w:ascii="Arial" w:hAnsi="Arial" w:eastAsia="宋体" w:cs="Arial"/>
          <w:color w:val="000000"/>
          <w:szCs w:val="21"/>
        </w:rPr>
        <w:t>5年</w:t>
      </w:r>
      <w:r>
        <w:rPr>
          <w:rFonts w:hint="eastAsia" w:ascii="Arial" w:hAnsi="Arial" w:eastAsia="宋体" w:cs="Arial"/>
          <w:color w:val="000000"/>
          <w:szCs w:val="21"/>
        </w:rPr>
        <w:t>01</w:t>
      </w:r>
      <w:r>
        <w:rPr>
          <w:rFonts w:ascii="Arial" w:hAnsi="Arial" w:eastAsia="宋体" w:cs="Arial"/>
          <w:color w:val="000000"/>
          <w:szCs w:val="21"/>
        </w:rPr>
        <w:t>月19日止。</w:t>
      </w:r>
      <w:bookmarkEnd w:id="883"/>
    </w:p>
    <w:p>
      <w:pPr>
        <w:widowControl w:val="0"/>
        <w:jc w:val="center"/>
        <w:rPr>
          <w:rFonts w:ascii="Times New Roman" w:hAnsi="Times New Roman" w:eastAsia="宋体" w:cs="Times New Roman"/>
          <w:b/>
          <w:szCs w:val="24"/>
        </w:rPr>
      </w:pPr>
      <w:bookmarkStart w:id="884" w:name="_Toc104490136"/>
      <w:r>
        <w:rPr>
          <w:rFonts w:ascii="Times New Roman" w:hAnsi="Times New Roman" w:eastAsia="宋体" w:cs="Times New Roman"/>
          <w:b/>
          <w:szCs w:val="24"/>
        </w:rPr>
        <w:t>第四章</w:t>
      </w:r>
      <w:r>
        <w:rPr>
          <w:rFonts w:hint="eastAsia" w:ascii="Times New Roman" w:hAnsi="Times New Roman" w:eastAsia="宋体" w:cs="Times New Roman"/>
          <w:b/>
          <w:szCs w:val="24"/>
        </w:rPr>
        <w:t xml:space="preserve"> </w:t>
      </w:r>
      <w:r>
        <w:rPr>
          <w:rFonts w:ascii="Times New Roman" w:hAnsi="Times New Roman" w:eastAsia="宋体" w:cs="Times New Roman"/>
          <w:b/>
          <w:szCs w:val="24"/>
        </w:rPr>
        <w:t xml:space="preserve"> 双方权利义务</w:t>
      </w:r>
      <w:bookmarkEnd w:id="884"/>
    </w:p>
    <w:p>
      <w:pPr>
        <w:widowControl w:val="0"/>
        <w:adjustRightInd w:val="0"/>
        <w:spacing w:line="360" w:lineRule="auto"/>
        <w:ind w:firstLine="422" w:firstLineChars="200"/>
        <w:jc w:val="both"/>
        <w:rPr>
          <w:rFonts w:ascii="Arial" w:hAnsi="Arial" w:eastAsia="宋体" w:cs="Arial"/>
          <w:kern w:val="0"/>
          <w:szCs w:val="21"/>
        </w:rPr>
      </w:pPr>
      <w:r>
        <w:rPr>
          <w:rFonts w:ascii="Arial" w:hAnsi="Arial" w:eastAsia="宋体" w:cs="Arial"/>
          <w:b/>
          <w:bCs/>
          <w:kern w:val="0"/>
          <w:szCs w:val="21"/>
        </w:rPr>
        <w:t>第</w:t>
      </w:r>
      <w:r>
        <w:rPr>
          <w:rFonts w:hint="eastAsia" w:ascii="Arial" w:hAnsi="Arial" w:eastAsia="宋体" w:cs="Arial"/>
          <w:b/>
          <w:bCs/>
          <w:kern w:val="0"/>
          <w:szCs w:val="21"/>
        </w:rPr>
        <w:t>六</w:t>
      </w:r>
      <w:r>
        <w:rPr>
          <w:rFonts w:ascii="Arial" w:hAnsi="Arial" w:eastAsia="宋体" w:cs="Arial"/>
          <w:b/>
          <w:bCs/>
          <w:kern w:val="0"/>
          <w:szCs w:val="21"/>
        </w:rPr>
        <w:t>条</w:t>
      </w:r>
      <w:r>
        <w:rPr>
          <w:rFonts w:ascii="Arial" w:hAnsi="Arial" w:eastAsia="宋体" w:cs="Arial"/>
          <w:kern w:val="0"/>
          <w:szCs w:val="21"/>
        </w:rPr>
        <w:t xml:space="preserve">  甲方权利义务</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1．甲方有权监督检查乙方的工作计划、管理制度、运行记录等日常管理工作。</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2．甲方有权制止乙方的一切违约、违规行为，并有权要求调换不能胜任此项工作和违反甲方要求的运维人员，乙方应予配合。</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3．审核乙方拟定的中央空调运维管理方案、制度，检查乙方提出的中央空调运维管理服务年度计划及节能措施，并且随时检查乙方工作状况。</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4．根据甲方的实际使用情况，需要调整服务方式、内容等，需提前与乙方协商并协助予以调整。</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5．检查监督乙方管理工作的实施及制度的执行情况。</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（1）合同期间甲方每月将对乙方服务水平、服务满意度进行考核，如因乙方存在较大服务质量问题，考核不合格，甲方有权终止合同，本合同自动失效。</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（2）合同期间，如遇国家法律调整，造成本项目有关条款不符合国家最新法律规定，甲方将有权按照国家相关规定中止合同。</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（3）若因乙方在服务期间违反安全操作规程等出现重大安全事故造成人员伤害和财产损失，甲方有权立即单方解除合同。</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（4）若因乙方安全管理不到位在安全检查时发现重大安全隐患，甲方有权立即单方解除合同。</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6．协调、处理本合同生效前发生的所有管理遗留问题。</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7．帮助乙方协调周边的关系，创造便利的外部环境。</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8．甲方有义务提供运行维护所需图纸、资料。</w:t>
      </w:r>
    </w:p>
    <w:p>
      <w:pPr>
        <w:widowControl w:val="0"/>
        <w:adjustRightInd w:val="0"/>
        <w:spacing w:line="360" w:lineRule="auto"/>
        <w:ind w:firstLine="422" w:firstLineChars="200"/>
        <w:jc w:val="both"/>
        <w:rPr>
          <w:rFonts w:ascii="Arial" w:hAnsi="Arial" w:eastAsia="宋体" w:cs="Arial"/>
          <w:b/>
          <w:bCs/>
          <w:kern w:val="0"/>
          <w:szCs w:val="21"/>
        </w:rPr>
      </w:pPr>
      <w:r>
        <w:rPr>
          <w:rFonts w:ascii="Arial" w:hAnsi="Arial" w:eastAsia="宋体" w:cs="Arial"/>
          <w:b/>
          <w:bCs/>
          <w:kern w:val="0"/>
          <w:szCs w:val="21"/>
        </w:rPr>
        <w:t>第</w:t>
      </w:r>
      <w:r>
        <w:rPr>
          <w:rFonts w:hint="eastAsia" w:ascii="Arial" w:hAnsi="Arial" w:eastAsia="宋体" w:cs="Arial"/>
          <w:b/>
          <w:bCs/>
          <w:kern w:val="0"/>
          <w:szCs w:val="21"/>
        </w:rPr>
        <w:t>七</w:t>
      </w:r>
      <w:r>
        <w:rPr>
          <w:rFonts w:ascii="Arial" w:hAnsi="Arial" w:eastAsia="宋体" w:cs="Arial"/>
          <w:b/>
          <w:bCs/>
          <w:kern w:val="0"/>
          <w:szCs w:val="21"/>
        </w:rPr>
        <w:t>条</w:t>
      </w:r>
      <w:r>
        <w:rPr>
          <w:rFonts w:hint="eastAsia" w:ascii="Arial" w:hAnsi="Arial" w:eastAsia="宋体" w:cs="Arial"/>
          <w:b/>
          <w:bCs/>
          <w:kern w:val="0"/>
          <w:szCs w:val="21"/>
        </w:rPr>
        <w:t xml:space="preserve"> </w:t>
      </w:r>
      <w:r>
        <w:rPr>
          <w:rFonts w:ascii="Arial" w:hAnsi="Arial" w:eastAsia="宋体" w:cs="Arial"/>
          <w:b/>
          <w:bCs/>
          <w:kern w:val="0"/>
          <w:szCs w:val="21"/>
        </w:rPr>
        <w:t xml:space="preserve"> 乙方权利义务</w:t>
      </w:r>
    </w:p>
    <w:p>
      <w:pPr>
        <w:widowControl w:val="0"/>
        <w:adjustRightInd w:val="0"/>
        <w:spacing w:line="360" w:lineRule="auto"/>
        <w:ind w:firstLine="420" w:firstLineChars="200"/>
        <w:jc w:val="both"/>
        <w:rPr>
          <w:rFonts w:ascii="Arial" w:hAnsi="Arial" w:eastAsia="宋体" w:cs="Arial"/>
          <w:kern w:val="0"/>
          <w:szCs w:val="21"/>
        </w:rPr>
      </w:pPr>
      <w:r>
        <w:rPr>
          <w:rFonts w:ascii="Arial" w:hAnsi="Arial" w:eastAsia="宋体" w:cs="Arial"/>
          <w:kern w:val="0"/>
          <w:szCs w:val="21"/>
        </w:rPr>
        <w:t>1</w:t>
      </w:r>
      <w:r>
        <w:rPr>
          <w:rFonts w:hint="eastAsia" w:ascii="Arial" w:hAnsi="Arial" w:eastAsia="宋体" w:cs="Arial"/>
          <w:kern w:val="0"/>
          <w:szCs w:val="21"/>
        </w:rPr>
        <w:t>．</w:t>
      </w:r>
      <w:r>
        <w:rPr>
          <w:rFonts w:ascii="Arial" w:hAnsi="Arial" w:eastAsia="宋体" w:cs="Arial"/>
          <w:kern w:val="0"/>
          <w:szCs w:val="21"/>
        </w:rPr>
        <w:t>乙方指定服务项目负责人为：</w:t>
      </w:r>
      <w:r>
        <w:rPr>
          <w:rFonts w:ascii="宋体" w:hAnsi="宋体" w:eastAsia="宋体" w:cs="Arial"/>
          <w:sz w:val="24"/>
          <w:szCs w:val="24"/>
          <w:u w:val="single"/>
        </w:rPr>
        <w:t xml:space="preserve"> </w:t>
      </w:r>
      <w:r>
        <w:rPr>
          <w:rFonts w:hint="eastAsia" w:ascii="宋体" w:hAnsi="宋体" w:eastAsia="宋体" w:cs="Arial"/>
          <w:sz w:val="24"/>
          <w:szCs w:val="24"/>
          <w:u w:val="single"/>
        </w:rPr>
        <w:t xml:space="preserve"> </w:t>
      </w:r>
      <w:r>
        <w:rPr>
          <w:rFonts w:ascii="宋体" w:hAnsi="宋体" w:eastAsia="宋体" w:cs="Arial"/>
          <w:sz w:val="24"/>
          <w:szCs w:val="24"/>
          <w:u w:val="single"/>
        </w:rPr>
        <w:t xml:space="preserve">      </w:t>
      </w:r>
      <w:r>
        <w:rPr>
          <w:rFonts w:ascii="宋体" w:hAnsi="宋体" w:eastAsia="宋体" w:cs="Arial"/>
          <w:b/>
          <w:sz w:val="24"/>
          <w:szCs w:val="24"/>
          <w:u w:val="single"/>
        </w:rPr>
        <w:t xml:space="preserve">  </w:t>
      </w:r>
      <w:r>
        <w:rPr>
          <w:rFonts w:ascii="宋体" w:hAnsi="宋体" w:eastAsia="宋体" w:cs="Arial"/>
          <w:kern w:val="0"/>
          <w:sz w:val="24"/>
          <w:szCs w:val="24"/>
        </w:rPr>
        <w:t>，联系电话：</w:t>
      </w:r>
      <w:r>
        <w:rPr>
          <w:rFonts w:ascii="宋体" w:hAnsi="宋体" w:eastAsia="宋体" w:cs="Arial"/>
          <w:sz w:val="24"/>
          <w:szCs w:val="24"/>
          <w:u w:val="single"/>
        </w:rPr>
        <w:t xml:space="preserve">         </w:t>
      </w:r>
      <w:r>
        <w:rPr>
          <w:rFonts w:ascii="宋体" w:hAnsi="宋体" w:eastAsia="宋体" w:cs="Arial"/>
          <w:kern w:val="0"/>
          <w:sz w:val="24"/>
          <w:szCs w:val="24"/>
        </w:rPr>
        <w:t>。</w:t>
      </w:r>
      <w:r>
        <w:rPr>
          <w:rFonts w:ascii="Arial" w:hAnsi="Arial" w:eastAsia="宋体" w:cs="Arial"/>
          <w:kern w:val="0"/>
          <w:szCs w:val="21"/>
        </w:rPr>
        <w:t>乙方自行决定更换项目负责人的，应提前 1 个月以书面形式通知甲方。</w:t>
      </w:r>
    </w:p>
    <w:p>
      <w:pPr>
        <w:widowControl w:val="0"/>
        <w:adjustRightInd w:val="0"/>
        <w:spacing w:line="360" w:lineRule="auto"/>
        <w:ind w:firstLine="420" w:firstLineChars="200"/>
        <w:jc w:val="both"/>
        <w:rPr>
          <w:rFonts w:ascii="Arial" w:hAnsi="Arial" w:eastAsia="宋体" w:cs="Arial"/>
          <w:kern w:val="0"/>
          <w:szCs w:val="21"/>
          <w:highlight w:val="none"/>
        </w:rPr>
      </w:pPr>
      <w:r>
        <w:rPr>
          <w:rFonts w:ascii="Arial" w:hAnsi="Arial" w:eastAsia="宋体" w:cs="Arial"/>
          <w:kern w:val="0"/>
          <w:szCs w:val="21"/>
        </w:rPr>
        <w:t>2</w:t>
      </w:r>
      <w:r>
        <w:rPr>
          <w:rFonts w:hint="eastAsia" w:ascii="Arial" w:hAnsi="Arial" w:eastAsia="宋体" w:cs="Arial"/>
          <w:kern w:val="0"/>
          <w:szCs w:val="21"/>
        </w:rPr>
        <w:t>．</w:t>
      </w:r>
      <w:r>
        <w:rPr>
          <w:rFonts w:ascii="Arial" w:hAnsi="Arial" w:eastAsia="宋体" w:cs="Arial"/>
          <w:kern w:val="0"/>
          <w:szCs w:val="21"/>
        </w:rPr>
        <w:t>乙方接受甲方委托，负责</w:t>
      </w:r>
      <w:r>
        <w:rPr>
          <w:rFonts w:hint="eastAsia" w:ascii="Arial" w:hAnsi="Arial" w:eastAsia="宋体" w:cs="Arial"/>
          <w:kern w:val="0"/>
          <w:szCs w:val="21"/>
        </w:rPr>
        <w:t>中</w:t>
      </w:r>
      <w:r>
        <w:rPr>
          <w:rFonts w:hint="eastAsia" w:ascii="Arial" w:hAnsi="Arial" w:eastAsia="宋体" w:cs="Arial"/>
          <w:kern w:val="0"/>
          <w:szCs w:val="21"/>
          <w:highlight w:val="none"/>
        </w:rPr>
        <w:t>央空调</w:t>
      </w:r>
      <w:r>
        <w:rPr>
          <w:rFonts w:ascii="Arial" w:hAnsi="Arial" w:eastAsia="宋体" w:cs="Arial"/>
          <w:kern w:val="0"/>
          <w:szCs w:val="21"/>
          <w:highlight w:val="none"/>
        </w:rPr>
        <w:t>设备的运</w:t>
      </w:r>
      <w:r>
        <w:rPr>
          <w:rFonts w:hint="eastAsia" w:ascii="Arial" w:hAnsi="Arial" w:eastAsia="宋体" w:cs="Arial"/>
          <w:kern w:val="0"/>
          <w:szCs w:val="21"/>
          <w:highlight w:val="none"/>
        </w:rPr>
        <w:t>维</w:t>
      </w:r>
      <w:r>
        <w:rPr>
          <w:rFonts w:ascii="Arial" w:hAnsi="Arial" w:eastAsia="宋体" w:cs="Arial"/>
          <w:kern w:val="0"/>
          <w:szCs w:val="21"/>
          <w:highlight w:val="none"/>
        </w:rPr>
        <w:t>管理工作，乙方对</w:t>
      </w:r>
      <w:r>
        <w:rPr>
          <w:rFonts w:hint="eastAsia" w:ascii="Arial" w:hAnsi="Arial" w:eastAsia="宋体" w:cs="Arial"/>
          <w:kern w:val="0"/>
          <w:szCs w:val="21"/>
          <w:highlight w:val="none"/>
        </w:rPr>
        <w:t>中央空调</w:t>
      </w:r>
      <w:r>
        <w:rPr>
          <w:rFonts w:ascii="Arial" w:hAnsi="Arial" w:eastAsia="宋体" w:cs="Arial"/>
          <w:kern w:val="0"/>
          <w:szCs w:val="21"/>
          <w:highlight w:val="none"/>
        </w:rPr>
        <w:t>的设备及附属设施的日常运行、维护管理负全面责任。在设备出现异常时应积极采取措施并立即通知甲方。</w:t>
      </w:r>
      <w:r>
        <w:rPr>
          <w:rFonts w:hint="eastAsia" w:ascii="Arial" w:hAnsi="Arial" w:eastAsia="宋体" w:cs="Arial"/>
          <w:kern w:val="0"/>
          <w:szCs w:val="21"/>
          <w:highlight w:val="none"/>
        </w:rPr>
        <w:t>乙方对影响放射科、检验科、感染疾病科、手术室、静配中心等安装有重要医疗设备区域的空调通风系统故障，影响诊疗开展时要求有针对性应急处置方案且合理可行。</w:t>
      </w:r>
    </w:p>
    <w:p>
      <w:pPr>
        <w:widowControl w:val="0"/>
        <w:adjustRightInd w:val="0"/>
        <w:spacing w:line="360" w:lineRule="auto"/>
        <w:ind w:firstLine="420" w:firstLineChars="200"/>
        <w:jc w:val="both"/>
        <w:rPr>
          <w:rFonts w:ascii="Arial" w:hAnsi="Arial" w:eastAsia="宋体" w:cs="Arial"/>
          <w:kern w:val="0"/>
          <w:szCs w:val="21"/>
        </w:rPr>
      </w:pPr>
      <w:r>
        <w:rPr>
          <w:rFonts w:ascii="Arial" w:hAnsi="Arial" w:eastAsia="宋体" w:cs="Arial"/>
          <w:kern w:val="0"/>
          <w:szCs w:val="21"/>
          <w:highlight w:val="none"/>
        </w:rPr>
        <w:t>3</w:t>
      </w:r>
      <w:r>
        <w:rPr>
          <w:rFonts w:hint="eastAsia" w:ascii="Arial" w:hAnsi="Arial" w:eastAsia="宋体" w:cs="Arial"/>
          <w:kern w:val="0"/>
          <w:szCs w:val="21"/>
          <w:highlight w:val="none"/>
        </w:rPr>
        <w:t>．中央空调</w:t>
      </w:r>
      <w:r>
        <w:rPr>
          <w:rFonts w:ascii="Arial" w:hAnsi="Arial" w:eastAsia="宋体" w:cs="Arial"/>
          <w:kern w:val="0"/>
          <w:szCs w:val="21"/>
          <w:highlight w:val="none"/>
        </w:rPr>
        <w:t>运行期间乙方应严格依天</w:t>
      </w:r>
      <w:r>
        <w:rPr>
          <w:rFonts w:ascii="Arial" w:hAnsi="Arial" w:eastAsia="宋体" w:cs="Arial"/>
          <w:kern w:val="0"/>
          <w:szCs w:val="21"/>
        </w:rPr>
        <w:t>气状况或根据甲方要求进行温度调整，并根据甲方要求随时修正供</w:t>
      </w:r>
      <w:r>
        <w:rPr>
          <w:rFonts w:hint="eastAsia" w:ascii="Arial" w:hAnsi="Arial" w:eastAsia="宋体" w:cs="Arial"/>
          <w:kern w:val="0"/>
          <w:szCs w:val="21"/>
        </w:rPr>
        <w:t>、</w:t>
      </w:r>
      <w:r>
        <w:rPr>
          <w:rFonts w:ascii="Arial" w:hAnsi="Arial" w:eastAsia="宋体" w:cs="Arial"/>
          <w:kern w:val="0"/>
          <w:szCs w:val="21"/>
        </w:rPr>
        <w:t>回水温度。在保证不</w:t>
      </w:r>
      <w:r>
        <w:rPr>
          <w:rFonts w:hint="eastAsia" w:ascii="Arial" w:hAnsi="Arial" w:eastAsia="宋体" w:cs="Arial"/>
          <w:kern w:val="0"/>
          <w:szCs w:val="21"/>
        </w:rPr>
        <w:t>高</w:t>
      </w:r>
      <w:r>
        <w:rPr>
          <w:rFonts w:ascii="Arial" w:hAnsi="Arial" w:eastAsia="宋体" w:cs="Arial"/>
          <w:kern w:val="0"/>
          <w:szCs w:val="21"/>
        </w:rPr>
        <w:t>于规定供</w:t>
      </w:r>
      <w:r>
        <w:rPr>
          <w:rFonts w:hint="eastAsia" w:ascii="Arial" w:hAnsi="Arial" w:eastAsia="宋体" w:cs="Arial"/>
          <w:kern w:val="0"/>
          <w:szCs w:val="21"/>
        </w:rPr>
        <w:t>冷</w:t>
      </w:r>
      <w:r>
        <w:rPr>
          <w:rFonts w:ascii="Arial" w:hAnsi="Arial" w:eastAsia="宋体" w:cs="Arial"/>
          <w:kern w:val="0"/>
          <w:szCs w:val="21"/>
        </w:rPr>
        <w:t>温度的同时，最大限度为甲方节约能源</w:t>
      </w:r>
      <w:r>
        <w:rPr>
          <w:rFonts w:hint="eastAsia" w:ascii="Arial" w:hAnsi="Arial" w:eastAsia="宋体" w:cs="Arial"/>
          <w:kern w:val="0"/>
          <w:szCs w:val="21"/>
        </w:rPr>
        <w:t>。（室内</w:t>
      </w:r>
      <w:r>
        <w:rPr>
          <w:rFonts w:ascii="Arial" w:hAnsi="Arial" w:eastAsia="宋体" w:cs="Arial"/>
          <w:kern w:val="0"/>
          <w:szCs w:val="21"/>
        </w:rPr>
        <w:t>温度夏季保持在 26</w:t>
      </w:r>
      <w:r>
        <w:rPr>
          <w:rFonts w:hint="eastAsia" w:ascii="宋体" w:hAnsi="宋体" w:eastAsia="宋体" w:cs="宋体"/>
          <w:kern w:val="0"/>
          <w:szCs w:val="21"/>
        </w:rPr>
        <w:t>℃</w:t>
      </w:r>
      <w:r>
        <w:rPr>
          <w:rFonts w:ascii="Arial" w:hAnsi="Arial" w:eastAsia="宋体" w:cs="Arial"/>
          <w:kern w:val="0"/>
          <w:szCs w:val="21"/>
        </w:rPr>
        <w:t>±2</w:t>
      </w:r>
      <w:r>
        <w:rPr>
          <w:rFonts w:hint="eastAsia" w:ascii="宋体" w:hAnsi="宋体" w:eastAsia="宋体" w:cs="宋体"/>
          <w:kern w:val="0"/>
          <w:szCs w:val="21"/>
        </w:rPr>
        <w:t>℃</w:t>
      </w:r>
      <w:r>
        <w:rPr>
          <w:rFonts w:ascii="Arial" w:hAnsi="Arial" w:eastAsia="宋体" w:cs="Arial"/>
          <w:kern w:val="0"/>
          <w:szCs w:val="21"/>
        </w:rPr>
        <w:t xml:space="preserve">，冬季保持在 </w:t>
      </w:r>
      <w:r>
        <w:rPr>
          <w:rFonts w:hint="eastAsia" w:ascii="Arial" w:hAnsi="Arial" w:eastAsia="宋体" w:cs="Arial"/>
          <w:kern w:val="0"/>
          <w:szCs w:val="21"/>
        </w:rPr>
        <w:t>20</w:t>
      </w:r>
      <w:r>
        <w:rPr>
          <w:rFonts w:hint="eastAsia" w:ascii="宋体" w:hAnsi="宋体" w:eastAsia="宋体" w:cs="宋体"/>
          <w:kern w:val="0"/>
          <w:szCs w:val="21"/>
        </w:rPr>
        <w:t>℃</w:t>
      </w:r>
      <w:r>
        <w:rPr>
          <w:rFonts w:ascii="Arial" w:hAnsi="Arial" w:eastAsia="宋体" w:cs="Arial"/>
          <w:kern w:val="0"/>
          <w:szCs w:val="21"/>
        </w:rPr>
        <w:t>±2</w:t>
      </w:r>
      <w:r>
        <w:rPr>
          <w:rFonts w:hint="eastAsia" w:ascii="宋体" w:hAnsi="宋体" w:eastAsia="宋体" w:cs="宋体"/>
          <w:kern w:val="0"/>
          <w:szCs w:val="21"/>
        </w:rPr>
        <w:t>℃</w:t>
      </w:r>
      <w:r>
        <w:rPr>
          <w:rFonts w:ascii="Arial" w:hAnsi="Arial" w:eastAsia="宋体" w:cs="Arial"/>
          <w:kern w:val="0"/>
          <w:szCs w:val="21"/>
        </w:rPr>
        <w:t>。</w:t>
      </w:r>
      <w:r>
        <w:rPr>
          <w:rFonts w:hint="eastAsia" w:ascii="Arial" w:hAnsi="Arial" w:eastAsia="宋体" w:cs="Arial"/>
          <w:kern w:val="0"/>
          <w:szCs w:val="21"/>
        </w:rPr>
        <w:t>）</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4．</w:t>
      </w:r>
      <w:r>
        <w:rPr>
          <w:rFonts w:ascii="Arial" w:hAnsi="Arial" w:eastAsia="宋体" w:cs="Arial"/>
          <w:kern w:val="0"/>
          <w:szCs w:val="21"/>
        </w:rPr>
        <w:t>乙方应加强管理工作，对合同规定工作范围内的治安、消防、安全生产等工作负全责。运行期间设备发现异常，需及时通知甲方管理人员共同鉴定，及时采取措施，保证</w:t>
      </w:r>
      <w:r>
        <w:rPr>
          <w:rFonts w:hint="eastAsia" w:ascii="Arial" w:hAnsi="Arial" w:eastAsia="宋体" w:cs="Arial"/>
          <w:kern w:val="0"/>
          <w:szCs w:val="21"/>
        </w:rPr>
        <w:t>冷源、新风供给</w:t>
      </w:r>
      <w:r>
        <w:rPr>
          <w:rFonts w:ascii="Arial" w:hAnsi="Arial" w:eastAsia="宋体" w:cs="Arial"/>
          <w:kern w:val="0"/>
          <w:szCs w:val="21"/>
        </w:rPr>
        <w:t>正常。所用设备设施如发生人为损坏或丢失，应由乙方全额赔偿。</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5．中央空调</w:t>
      </w:r>
      <w:r>
        <w:rPr>
          <w:rFonts w:ascii="Arial" w:hAnsi="Arial" w:eastAsia="宋体" w:cs="Arial"/>
          <w:kern w:val="0"/>
          <w:szCs w:val="21"/>
        </w:rPr>
        <w:t>各种设备发生故障时，乙方应在第一时间进行</w:t>
      </w:r>
      <w:r>
        <w:rPr>
          <w:rFonts w:hint="eastAsia" w:ascii="Arial" w:hAnsi="Arial" w:eastAsia="宋体" w:cs="Arial"/>
          <w:kern w:val="0"/>
          <w:szCs w:val="21"/>
        </w:rPr>
        <w:t>抢修并</w:t>
      </w:r>
      <w:r>
        <w:rPr>
          <w:rFonts w:ascii="Arial" w:hAnsi="Arial" w:eastAsia="宋体" w:cs="Arial"/>
          <w:kern w:val="0"/>
          <w:szCs w:val="21"/>
        </w:rPr>
        <w:t>通知甲方，</w:t>
      </w:r>
      <w:r>
        <w:rPr>
          <w:rFonts w:hint="eastAsia" w:ascii="Arial" w:hAnsi="Arial" w:eastAsia="宋体" w:cs="Arial"/>
          <w:kern w:val="0"/>
          <w:szCs w:val="21"/>
        </w:rPr>
        <w:t>甲</w:t>
      </w:r>
      <w:r>
        <w:rPr>
          <w:rFonts w:ascii="Arial" w:hAnsi="Arial" w:eastAsia="宋体" w:cs="Arial"/>
          <w:kern w:val="0"/>
          <w:szCs w:val="21"/>
        </w:rPr>
        <w:t>方予以积极配合。</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6．</w:t>
      </w:r>
      <w:r>
        <w:rPr>
          <w:rFonts w:ascii="Arial" w:hAnsi="Arial" w:eastAsia="宋体" w:cs="Arial"/>
          <w:kern w:val="0"/>
          <w:szCs w:val="21"/>
        </w:rPr>
        <w:t>做好春秋换季期间的转换调试工作，准确切换设备，调整管道阀门。</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7．</w:t>
      </w:r>
      <w:r>
        <w:rPr>
          <w:rFonts w:ascii="Arial" w:hAnsi="Arial" w:eastAsia="宋体" w:cs="Arial"/>
          <w:kern w:val="0"/>
          <w:szCs w:val="21"/>
        </w:rPr>
        <w:t>乙方不得在规定区域内使用违禁物品，以防发生安全事故。如出现任何问题由乙方负全责。</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8．乙方</w:t>
      </w:r>
      <w:r>
        <w:rPr>
          <w:rFonts w:ascii="Arial" w:hAnsi="Arial" w:eastAsia="宋体" w:cs="Arial"/>
          <w:kern w:val="0"/>
          <w:szCs w:val="21"/>
        </w:rPr>
        <w:t>做好员工的管理，不发生责任事故，服从甲方管理人员的监督、检查；乙方人员不准在甲方委托的设备用房内从事与工作无关的活动，</w:t>
      </w:r>
      <w:r>
        <w:rPr>
          <w:rFonts w:hint="eastAsia" w:ascii="Arial" w:hAnsi="Arial" w:eastAsia="宋体" w:cs="Arial"/>
          <w:kern w:val="0"/>
          <w:szCs w:val="21"/>
        </w:rPr>
        <w:t>中央空调运维</w:t>
      </w:r>
      <w:r>
        <w:rPr>
          <w:rFonts w:ascii="Arial" w:hAnsi="Arial" w:eastAsia="宋体" w:cs="Arial"/>
          <w:kern w:val="0"/>
          <w:szCs w:val="21"/>
        </w:rPr>
        <w:t>人员配备不得少于甲方的要求，服务期间应每天</w:t>
      </w:r>
      <w:r>
        <w:rPr>
          <w:rFonts w:hint="eastAsia" w:ascii="Arial" w:hAnsi="Arial" w:eastAsia="宋体" w:cs="Arial"/>
          <w:kern w:val="0"/>
          <w:szCs w:val="21"/>
        </w:rPr>
        <w:t>2</w:t>
      </w:r>
      <w:r>
        <w:rPr>
          <w:rFonts w:ascii="Arial" w:hAnsi="Arial" w:eastAsia="宋体" w:cs="Arial"/>
          <w:kern w:val="0"/>
          <w:szCs w:val="21"/>
        </w:rPr>
        <w:t>4</w:t>
      </w:r>
      <w:r>
        <w:rPr>
          <w:rFonts w:hint="eastAsia" w:ascii="Arial" w:hAnsi="Arial" w:eastAsia="宋体" w:cs="Arial"/>
          <w:kern w:val="0"/>
          <w:szCs w:val="21"/>
        </w:rPr>
        <w:t>小时</w:t>
      </w:r>
      <w:r>
        <w:rPr>
          <w:rFonts w:ascii="Arial" w:hAnsi="Arial" w:eastAsia="宋体" w:cs="Arial"/>
          <w:kern w:val="0"/>
          <w:szCs w:val="21"/>
        </w:rPr>
        <w:t>不少于2人在现场定时对设备进行日常运行管理、状态监控、巡检、故障预判、日常维护维修（包含空调末端设备）和机房及设备清洁工作，并做好运行记录。发现问题及时处理，如无法处理要及时上报</w:t>
      </w:r>
      <w:r>
        <w:rPr>
          <w:rFonts w:hint="eastAsia" w:ascii="Arial" w:hAnsi="Arial" w:eastAsia="宋体" w:cs="Arial"/>
          <w:kern w:val="0"/>
          <w:szCs w:val="21"/>
        </w:rPr>
        <w:t>。</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9．</w:t>
      </w:r>
      <w:r>
        <w:rPr>
          <w:rFonts w:ascii="Arial" w:hAnsi="Arial" w:eastAsia="宋体" w:cs="Arial"/>
          <w:kern w:val="0"/>
          <w:szCs w:val="21"/>
        </w:rPr>
        <w:t>当班</w:t>
      </w:r>
      <w:r>
        <w:rPr>
          <w:rFonts w:hint="eastAsia" w:ascii="Arial" w:hAnsi="Arial" w:eastAsia="宋体" w:cs="Arial"/>
          <w:kern w:val="0"/>
          <w:szCs w:val="21"/>
        </w:rPr>
        <w:t>运维</w:t>
      </w:r>
      <w:r>
        <w:rPr>
          <w:rFonts w:ascii="Arial" w:hAnsi="Arial" w:eastAsia="宋体" w:cs="Arial"/>
          <w:kern w:val="0"/>
          <w:szCs w:val="21"/>
        </w:rPr>
        <w:t>人员不得饮酒，机房不得有无关人员逗留。否则由此产生的一切损失或其他责任均由乙方负责,上下班执行签到制度，如出现空岗、睡岗、脱岗、离岗</w:t>
      </w:r>
      <w:r>
        <w:rPr>
          <w:rFonts w:hint="eastAsia" w:ascii="Arial" w:hAnsi="Arial" w:eastAsia="宋体" w:cs="Arial"/>
          <w:kern w:val="0"/>
          <w:szCs w:val="21"/>
        </w:rPr>
        <w:t>等现象，第一次出现时</w:t>
      </w:r>
      <w:r>
        <w:rPr>
          <w:rFonts w:ascii="Arial" w:hAnsi="Arial" w:eastAsia="宋体" w:cs="Arial"/>
          <w:kern w:val="0"/>
          <w:szCs w:val="21"/>
        </w:rPr>
        <w:t>甲方</w:t>
      </w:r>
      <w:r>
        <w:rPr>
          <w:rFonts w:hint="eastAsia" w:ascii="Arial" w:hAnsi="Arial" w:eastAsia="宋体" w:cs="Arial"/>
          <w:kern w:val="0"/>
          <w:szCs w:val="21"/>
        </w:rPr>
        <w:t>可要求</w:t>
      </w:r>
      <w:r>
        <w:rPr>
          <w:rFonts w:ascii="Arial" w:hAnsi="Arial" w:eastAsia="宋体" w:cs="Arial"/>
          <w:kern w:val="0"/>
          <w:szCs w:val="21"/>
        </w:rPr>
        <w:t>乙方</w:t>
      </w:r>
      <w:r>
        <w:rPr>
          <w:rFonts w:hint="eastAsia" w:ascii="Arial" w:hAnsi="Arial" w:eastAsia="宋体" w:cs="Arial"/>
          <w:kern w:val="0"/>
          <w:szCs w:val="21"/>
        </w:rPr>
        <w:t>支付违约金100元</w:t>
      </w:r>
      <w:r>
        <w:rPr>
          <w:rFonts w:ascii="Arial" w:hAnsi="Arial" w:eastAsia="宋体" w:cs="Arial"/>
          <w:kern w:val="0"/>
          <w:szCs w:val="21"/>
        </w:rPr>
        <w:t>，第二次加倍，以此类推</w:t>
      </w:r>
      <w:r>
        <w:rPr>
          <w:rFonts w:hint="eastAsia" w:ascii="Arial" w:hAnsi="Arial" w:eastAsia="宋体" w:cs="Arial"/>
          <w:kern w:val="0"/>
          <w:szCs w:val="21"/>
        </w:rPr>
        <w:t>。</w:t>
      </w:r>
      <w:r>
        <w:rPr>
          <w:rFonts w:ascii="Arial" w:hAnsi="Arial" w:eastAsia="宋体" w:cs="Arial"/>
          <w:kern w:val="0"/>
          <w:szCs w:val="21"/>
        </w:rPr>
        <w:t>如发现当班人员饮酒，</w:t>
      </w:r>
      <w:r>
        <w:rPr>
          <w:rFonts w:hint="eastAsia" w:ascii="Arial" w:hAnsi="Arial" w:eastAsia="宋体" w:cs="Arial"/>
          <w:kern w:val="0"/>
          <w:szCs w:val="21"/>
        </w:rPr>
        <w:t>机房</w:t>
      </w:r>
      <w:r>
        <w:rPr>
          <w:rFonts w:ascii="Arial" w:hAnsi="Arial" w:eastAsia="宋体" w:cs="Arial"/>
          <w:kern w:val="0"/>
          <w:szCs w:val="21"/>
        </w:rPr>
        <w:t>有无关人员逗留，甲方</w:t>
      </w:r>
      <w:r>
        <w:rPr>
          <w:rFonts w:hint="eastAsia" w:ascii="Arial" w:hAnsi="Arial" w:eastAsia="宋体" w:cs="Arial"/>
          <w:kern w:val="0"/>
          <w:szCs w:val="21"/>
        </w:rPr>
        <w:t>可要求</w:t>
      </w:r>
      <w:r>
        <w:rPr>
          <w:rFonts w:ascii="Arial" w:hAnsi="Arial" w:eastAsia="宋体" w:cs="Arial"/>
          <w:kern w:val="0"/>
          <w:szCs w:val="21"/>
        </w:rPr>
        <w:t>乙方</w:t>
      </w:r>
      <w:r>
        <w:rPr>
          <w:rFonts w:hint="eastAsia" w:ascii="Arial" w:hAnsi="Arial" w:eastAsia="宋体" w:cs="Arial"/>
          <w:kern w:val="0"/>
          <w:szCs w:val="21"/>
        </w:rPr>
        <w:t>支付违约金</w:t>
      </w:r>
      <w:r>
        <w:rPr>
          <w:rFonts w:ascii="Arial" w:hAnsi="Arial" w:eastAsia="宋体" w:cs="Arial"/>
          <w:kern w:val="0"/>
          <w:szCs w:val="21"/>
        </w:rPr>
        <w:t xml:space="preserve"> 5000 元，并责成乙方将违纪人员立即调离岗位。</w:t>
      </w:r>
    </w:p>
    <w:p>
      <w:pPr>
        <w:widowControl w:val="0"/>
        <w:adjustRightInd w:val="0"/>
        <w:spacing w:line="360" w:lineRule="auto"/>
        <w:ind w:firstLine="420" w:firstLineChars="200"/>
        <w:jc w:val="both"/>
        <w:rPr>
          <w:rFonts w:ascii="Arial" w:hAnsi="Arial" w:eastAsia="宋体" w:cs="Arial"/>
          <w:kern w:val="0"/>
          <w:szCs w:val="21"/>
        </w:rPr>
      </w:pPr>
      <w:r>
        <w:rPr>
          <w:rFonts w:hint="eastAsia" w:ascii="Arial" w:hAnsi="Arial" w:eastAsia="宋体" w:cs="Arial"/>
          <w:kern w:val="0"/>
          <w:szCs w:val="21"/>
        </w:rPr>
        <w:t>10．</w:t>
      </w:r>
      <w:r>
        <w:rPr>
          <w:rFonts w:ascii="Arial" w:hAnsi="Arial" w:eastAsia="宋体" w:cs="Arial"/>
          <w:kern w:val="0"/>
          <w:szCs w:val="21"/>
        </w:rPr>
        <w:t>乙方做好</w:t>
      </w:r>
      <w:r>
        <w:rPr>
          <w:rFonts w:hint="eastAsia" w:ascii="Arial" w:hAnsi="Arial" w:eastAsia="宋体" w:cs="Arial"/>
          <w:kern w:val="0"/>
          <w:szCs w:val="21"/>
        </w:rPr>
        <w:t>中央空调主要设备</w:t>
      </w:r>
      <w:r>
        <w:rPr>
          <w:rFonts w:ascii="Arial" w:hAnsi="Arial" w:eastAsia="宋体" w:cs="Arial"/>
          <w:kern w:val="0"/>
          <w:szCs w:val="21"/>
        </w:rPr>
        <w:t>维保、新风机组</w:t>
      </w:r>
      <w:r>
        <w:rPr>
          <w:rFonts w:hint="eastAsia" w:ascii="Arial" w:hAnsi="Arial" w:eastAsia="宋体" w:cs="Arial"/>
          <w:kern w:val="0"/>
          <w:szCs w:val="21"/>
        </w:rPr>
        <w:t>检查维护、</w:t>
      </w:r>
      <w:r>
        <w:rPr>
          <w:rFonts w:ascii="Arial" w:hAnsi="Arial" w:eastAsia="宋体" w:cs="Arial"/>
          <w:kern w:val="0"/>
          <w:szCs w:val="21"/>
        </w:rPr>
        <w:t>净化设备机组和室内过滤网更换</w:t>
      </w:r>
      <w:r>
        <w:rPr>
          <w:rFonts w:hint="eastAsia" w:ascii="Arial" w:hAnsi="Arial" w:eastAsia="宋体" w:cs="Arial"/>
          <w:kern w:val="0"/>
          <w:szCs w:val="21"/>
        </w:rPr>
        <w:t>、</w:t>
      </w:r>
      <w:r>
        <w:rPr>
          <w:rFonts w:ascii="Arial" w:hAnsi="Arial" w:eastAsia="宋体" w:cs="Arial"/>
          <w:kern w:val="0"/>
          <w:szCs w:val="21"/>
        </w:rPr>
        <w:t>盘管风机清洗保养、送风机组管道清洗</w:t>
      </w:r>
      <w:r>
        <w:rPr>
          <w:rFonts w:hint="eastAsia" w:ascii="Arial" w:hAnsi="Arial" w:eastAsia="宋体" w:cs="Arial"/>
          <w:kern w:val="0"/>
          <w:szCs w:val="21"/>
        </w:rPr>
        <w:t>、</w:t>
      </w:r>
      <w:r>
        <w:rPr>
          <w:rFonts w:ascii="Arial" w:hAnsi="Arial" w:eastAsia="宋体" w:cs="Arial"/>
          <w:kern w:val="0"/>
          <w:szCs w:val="21"/>
        </w:rPr>
        <w:t>冷却水循环检测、加药确保水质合格，对维保服务内容及质量需及时向</w:t>
      </w:r>
      <w:r>
        <w:rPr>
          <w:rFonts w:hint="eastAsia" w:ascii="Arial" w:hAnsi="Arial" w:eastAsia="宋体" w:cs="Arial"/>
          <w:kern w:val="0"/>
          <w:szCs w:val="21"/>
        </w:rPr>
        <w:t>甲</w:t>
      </w:r>
      <w:r>
        <w:rPr>
          <w:rFonts w:ascii="Arial" w:hAnsi="Arial" w:eastAsia="宋体" w:cs="Arial"/>
          <w:kern w:val="0"/>
          <w:szCs w:val="21"/>
        </w:rPr>
        <w:t>方进行反馈。</w:t>
      </w:r>
    </w:p>
    <w:p>
      <w:pPr>
        <w:widowControl w:val="0"/>
        <w:adjustRightInd w:val="0"/>
        <w:spacing w:line="360" w:lineRule="auto"/>
        <w:ind w:firstLine="420" w:firstLineChars="200"/>
        <w:jc w:val="both"/>
        <w:rPr>
          <w:rFonts w:ascii="Arial" w:hAnsi="Arial" w:eastAsia="宋体" w:cs="Arial"/>
          <w:kern w:val="0"/>
          <w:szCs w:val="21"/>
        </w:rPr>
      </w:pPr>
      <w:r>
        <w:rPr>
          <w:rFonts w:ascii="Arial" w:hAnsi="Arial" w:eastAsia="宋体" w:cs="Arial"/>
          <w:kern w:val="0"/>
          <w:szCs w:val="21"/>
        </w:rPr>
        <w:t>1</w:t>
      </w:r>
      <w:r>
        <w:rPr>
          <w:rFonts w:hint="eastAsia" w:ascii="Arial" w:hAnsi="Arial" w:eastAsia="宋体" w:cs="Arial"/>
          <w:kern w:val="0"/>
          <w:szCs w:val="21"/>
        </w:rPr>
        <w:t>1．</w:t>
      </w:r>
      <w:r>
        <w:rPr>
          <w:rFonts w:ascii="Arial" w:hAnsi="Arial" w:eastAsia="宋体" w:cs="Arial"/>
          <w:kern w:val="0"/>
          <w:szCs w:val="21"/>
        </w:rPr>
        <w:t>乙方各项工作内容须做详细记录。</w:t>
      </w:r>
    </w:p>
    <w:p>
      <w:pPr>
        <w:widowControl w:val="0"/>
        <w:adjustRightInd w:val="0"/>
        <w:spacing w:line="360" w:lineRule="auto"/>
        <w:ind w:firstLine="420" w:firstLineChars="200"/>
        <w:jc w:val="both"/>
        <w:rPr>
          <w:rFonts w:ascii="Arial" w:hAnsi="Arial" w:eastAsia="宋体" w:cs="Arial"/>
          <w:kern w:val="0"/>
          <w:szCs w:val="21"/>
          <w:highlight w:val="none"/>
        </w:rPr>
      </w:pPr>
      <w:r>
        <w:rPr>
          <w:rFonts w:ascii="Arial" w:hAnsi="Arial" w:eastAsia="宋体" w:cs="Arial"/>
          <w:kern w:val="0"/>
          <w:szCs w:val="21"/>
        </w:rPr>
        <w:t>1</w:t>
      </w:r>
      <w:r>
        <w:rPr>
          <w:rFonts w:hint="eastAsia" w:ascii="Arial" w:hAnsi="Arial" w:eastAsia="宋体" w:cs="Arial"/>
          <w:kern w:val="0"/>
          <w:szCs w:val="21"/>
        </w:rPr>
        <w:t>2．</w:t>
      </w:r>
      <w:r>
        <w:rPr>
          <w:rFonts w:ascii="Arial" w:hAnsi="Arial" w:eastAsia="宋体" w:cs="Arial"/>
          <w:kern w:val="0"/>
          <w:szCs w:val="21"/>
        </w:rPr>
        <w:t>乙方工作人员须遵循甲方的各项规章制度，做到文明生产、安全生产，因违规操作造成的责任事故，由乙方负</w:t>
      </w:r>
      <w:r>
        <w:rPr>
          <w:rFonts w:ascii="Arial" w:hAnsi="Arial" w:eastAsia="宋体" w:cs="Arial"/>
          <w:kern w:val="0"/>
          <w:szCs w:val="21"/>
          <w:highlight w:val="none"/>
        </w:rPr>
        <w:t>全责。</w:t>
      </w:r>
      <w:r>
        <w:rPr>
          <w:rFonts w:hint="eastAsia" w:ascii="Arial" w:hAnsi="Arial" w:eastAsia="宋体" w:cs="Arial"/>
          <w:kern w:val="0"/>
          <w:szCs w:val="21"/>
          <w:highlight w:val="none"/>
        </w:rPr>
        <w:t>结合实际情况建立并落实安全主体责任的长效机制，建立健全日管控、周排查、月调度工作制度。</w:t>
      </w:r>
    </w:p>
    <w:p>
      <w:pPr>
        <w:widowControl w:val="0"/>
        <w:adjustRightInd w:val="0"/>
        <w:spacing w:line="360" w:lineRule="auto"/>
        <w:ind w:firstLine="420" w:firstLineChars="200"/>
        <w:jc w:val="both"/>
        <w:rPr>
          <w:rFonts w:ascii="Arial" w:hAnsi="Arial" w:eastAsia="宋体" w:cs="Arial"/>
          <w:kern w:val="0"/>
          <w:szCs w:val="21"/>
          <w:highlight w:val="none"/>
        </w:rPr>
      </w:pPr>
      <w:r>
        <w:rPr>
          <w:rFonts w:ascii="Arial" w:hAnsi="Arial" w:eastAsia="宋体" w:cs="Arial"/>
          <w:kern w:val="0"/>
          <w:szCs w:val="21"/>
          <w:highlight w:val="none"/>
        </w:rPr>
        <w:t>1</w:t>
      </w:r>
      <w:r>
        <w:rPr>
          <w:rFonts w:hint="eastAsia" w:ascii="Arial" w:hAnsi="Arial" w:eastAsia="宋体" w:cs="Arial"/>
          <w:kern w:val="0"/>
          <w:szCs w:val="21"/>
          <w:highlight w:val="none"/>
        </w:rPr>
        <w:t>3．</w:t>
      </w:r>
      <w:r>
        <w:rPr>
          <w:rFonts w:ascii="Arial" w:hAnsi="Arial" w:eastAsia="宋体" w:cs="Arial"/>
          <w:kern w:val="0"/>
          <w:szCs w:val="21"/>
          <w:highlight w:val="none"/>
        </w:rPr>
        <w:t>按月、季度、年分别做好能源数据分析上交总务处。</w:t>
      </w:r>
    </w:p>
    <w:p>
      <w:pPr>
        <w:widowControl w:val="0"/>
        <w:adjustRightInd w:val="0"/>
        <w:spacing w:line="360" w:lineRule="auto"/>
        <w:ind w:firstLine="420" w:firstLineChars="200"/>
        <w:jc w:val="both"/>
        <w:rPr>
          <w:rFonts w:ascii="Arial" w:hAnsi="Arial" w:eastAsia="宋体" w:cs="Arial"/>
          <w:color w:val="000000"/>
          <w:kern w:val="0"/>
          <w:szCs w:val="21"/>
          <w:highlight w:val="none"/>
        </w:rPr>
      </w:pPr>
      <w:r>
        <w:rPr>
          <w:rFonts w:hint="eastAsia" w:ascii="Arial" w:hAnsi="Arial" w:eastAsia="宋体" w:cs="Arial"/>
          <w:color w:val="000000"/>
          <w:kern w:val="0"/>
          <w:szCs w:val="21"/>
          <w:highlight w:val="none"/>
        </w:rPr>
        <w:t>14、乙方应为其工作人员签订劳动合同、缴纳各项社会保险，工作期间如工作人员发生工伤，由乙方为其工作人员办理工伤理赔并承担相应的法律责任。</w:t>
      </w:r>
    </w:p>
    <w:p>
      <w:pPr>
        <w:widowControl w:val="0"/>
        <w:adjustRightInd w:val="0"/>
        <w:spacing w:line="360" w:lineRule="auto"/>
        <w:ind w:firstLine="420" w:firstLineChars="200"/>
        <w:jc w:val="both"/>
        <w:rPr>
          <w:rFonts w:hint="eastAsia" w:ascii="Arial" w:hAnsi="Arial" w:eastAsia="宋体" w:cs="Arial"/>
          <w:color w:val="000000"/>
          <w:kern w:val="0"/>
          <w:szCs w:val="21"/>
          <w:highlight w:val="none"/>
        </w:rPr>
      </w:pPr>
      <w:r>
        <w:rPr>
          <w:rFonts w:hint="eastAsia" w:ascii="Arial" w:hAnsi="Arial" w:eastAsia="宋体" w:cs="Arial"/>
          <w:color w:val="000000"/>
          <w:kern w:val="0"/>
          <w:szCs w:val="21"/>
          <w:highlight w:val="none"/>
        </w:rPr>
        <w:t>15、乙方工作人员花名册须向甲方备案一份，同时加盖乙方公章；如果在合同履行过程中，乙方工作人员发生变更时，其工作人员花名册同时变更给甲方备案；在履行合同过程中，经甲方询查，发现存在乙方工作人员不在乙方备案花名册范围内的，</w:t>
      </w:r>
      <w:bookmarkStart w:id="885" w:name="_Hlk148518148"/>
      <w:r>
        <w:rPr>
          <w:rFonts w:hint="eastAsia" w:ascii="Arial" w:hAnsi="Arial" w:eastAsia="宋体" w:cs="Arial"/>
          <w:color w:val="000000"/>
          <w:kern w:val="0"/>
          <w:szCs w:val="21"/>
          <w:highlight w:val="none"/>
        </w:rPr>
        <w:t>甲方有权单方解除合同且不承担违约责任。</w:t>
      </w:r>
      <w:bookmarkEnd w:id="885"/>
    </w:p>
    <w:p>
      <w:pPr>
        <w:widowControl w:val="0"/>
        <w:adjustRightInd w:val="0"/>
        <w:spacing w:line="360" w:lineRule="auto"/>
        <w:ind w:firstLine="420" w:firstLineChars="200"/>
        <w:jc w:val="both"/>
        <w:rPr>
          <w:rFonts w:hint="eastAsia" w:ascii="Arial" w:hAnsi="Arial" w:eastAsia="宋体" w:cs="Arial"/>
          <w:color w:val="000000"/>
          <w:kern w:val="0"/>
          <w:szCs w:val="21"/>
          <w:highlight w:val="none"/>
        </w:rPr>
      </w:pPr>
      <w:r>
        <w:rPr>
          <w:rFonts w:hint="eastAsia" w:ascii="Arial" w:hAnsi="Arial" w:eastAsia="宋体" w:cs="Arial"/>
          <w:color w:val="000000"/>
          <w:kern w:val="0"/>
          <w:szCs w:val="21"/>
          <w:highlight w:val="none"/>
          <w:lang w:val="en-US" w:eastAsia="zh-CN"/>
        </w:rPr>
        <w:t>16、</w:t>
      </w:r>
      <w:r>
        <w:rPr>
          <w:rFonts w:hint="eastAsia" w:ascii="Arial" w:hAnsi="Arial" w:eastAsia="宋体" w:cs="Arial"/>
          <w:color w:val="000000"/>
          <w:kern w:val="0"/>
          <w:szCs w:val="21"/>
          <w:highlight w:val="none"/>
        </w:rPr>
        <w:t>乙方需建立员工政审、健康、薪酬档案，提供本项目所有工作人员基本信息情况表、身份证及健康证复印件并保持本项目主要人员的相对稳定。如需调整，须事先征得甲方同意。</w:t>
      </w:r>
      <w:r>
        <w:rPr>
          <w:rFonts w:hint="eastAsia" w:ascii="Arial" w:hAnsi="Arial" w:eastAsia="宋体" w:cs="Arial"/>
          <w:color w:val="000000"/>
          <w:kern w:val="0"/>
          <w:szCs w:val="21"/>
          <w:highlight w:val="none"/>
          <w:lang w:val="en-US" w:eastAsia="zh-CN"/>
        </w:rPr>
        <w:t>乙方应提供</w:t>
      </w:r>
      <w:r>
        <w:rPr>
          <w:rFonts w:hint="eastAsia" w:ascii="Arial" w:hAnsi="Arial" w:eastAsia="宋体" w:cs="Arial"/>
          <w:color w:val="000000"/>
          <w:kern w:val="0"/>
          <w:szCs w:val="21"/>
          <w:highlight w:val="none"/>
        </w:rPr>
        <w:t>在医院派驻人员无犯罪证明和无治安违法记录证明</w:t>
      </w:r>
    </w:p>
    <w:p>
      <w:pPr>
        <w:widowControl w:val="0"/>
        <w:adjustRightInd w:val="0"/>
        <w:spacing w:line="360" w:lineRule="auto"/>
        <w:ind w:firstLine="420" w:firstLineChars="200"/>
        <w:jc w:val="both"/>
        <w:rPr>
          <w:rFonts w:ascii="Arial" w:hAnsi="Arial" w:eastAsia="宋体" w:cs="Arial"/>
          <w:color w:val="000000"/>
          <w:kern w:val="0"/>
          <w:szCs w:val="21"/>
          <w:highlight w:val="none"/>
        </w:rPr>
      </w:pPr>
      <w:r>
        <w:rPr>
          <w:rFonts w:hint="eastAsia" w:ascii="Arial" w:hAnsi="Arial" w:eastAsia="宋体" w:cs="Arial"/>
          <w:color w:val="000000"/>
          <w:kern w:val="0"/>
          <w:szCs w:val="21"/>
          <w:highlight w:val="none"/>
        </w:rPr>
        <w:t>1</w:t>
      </w:r>
      <w:r>
        <w:rPr>
          <w:rFonts w:hint="eastAsia" w:ascii="Arial" w:hAnsi="Arial" w:cs="Arial"/>
          <w:color w:val="000000"/>
          <w:kern w:val="0"/>
          <w:szCs w:val="21"/>
          <w:highlight w:val="none"/>
          <w:lang w:val="en-US" w:eastAsia="zh-CN"/>
        </w:rPr>
        <w:t>7</w:t>
      </w:r>
      <w:r>
        <w:rPr>
          <w:rFonts w:hint="eastAsia" w:ascii="Arial" w:hAnsi="Arial" w:eastAsia="宋体" w:cs="Arial"/>
          <w:color w:val="000000"/>
          <w:kern w:val="0"/>
          <w:szCs w:val="21"/>
          <w:highlight w:val="none"/>
        </w:rPr>
        <w:t>、乙方必须严格落实国家、地方、医院的相关规范制度，按照规范要求进行各项检测并保证检测合格。如出现因中央空调通风系统、洁净区域净化系统卫生问题造成的感染事故。运维公司承担全部责任及产生的相关费用，甲方有权单方解除合同且不承担违约责任。</w:t>
      </w:r>
    </w:p>
    <w:p>
      <w:pPr>
        <w:widowControl w:val="0"/>
        <w:jc w:val="center"/>
        <w:rPr>
          <w:rFonts w:ascii="Times New Roman" w:hAnsi="Times New Roman" w:eastAsia="宋体" w:cs="Times New Roman"/>
          <w:b/>
          <w:szCs w:val="24"/>
          <w:highlight w:val="none"/>
        </w:rPr>
      </w:pPr>
      <w:bookmarkStart w:id="886" w:name="_Toc104490137"/>
      <w:r>
        <w:rPr>
          <w:rFonts w:ascii="Times New Roman" w:hAnsi="Times New Roman" w:eastAsia="宋体" w:cs="Times New Roman"/>
          <w:b/>
          <w:szCs w:val="24"/>
          <w:highlight w:val="none"/>
        </w:rPr>
        <w:t>第五章</w:t>
      </w:r>
      <w:r>
        <w:rPr>
          <w:rFonts w:hint="eastAsia" w:ascii="Times New Roman" w:hAnsi="Times New Roman" w:eastAsia="宋体" w:cs="Times New Roman"/>
          <w:b/>
          <w:szCs w:val="24"/>
          <w:highlight w:val="none"/>
        </w:rPr>
        <w:t xml:space="preserve"> </w:t>
      </w:r>
      <w:r>
        <w:rPr>
          <w:rFonts w:ascii="Times New Roman" w:hAnsi="Times New Roman" w:eastAsia="宋体" w:cs="Times New Roman"/>
          <w:b/>
          <w:szCs w:val="24"/>
          <w:highlight w:val="none"/>
        </w:rPr>
        <w:t xml:space="preserve"> </w:t>
      </w:r>
      <w:r>
        <w:rPr>
          <w:rFonts w:hint="eastAsia" w:ascii="Times New Roman" w:hAnsi="Times New Roman" w:eastAsia="宋体" w:cs="Times New Roman"/>
          <w:b/>
          <w:szCs w:val="24"/>
          <w:highlight w:val="none"/>
        </w:rPr>
        <w:t>中央空调运维外包</w:t>
      </w:r>
      <w:r>
        <w:rPr>
          <w:rFonts w:ascii="Times New Roman" w:hAnsi="Times New Roman" w:eastAsia="宋体" w:cs="Times New Roman"/>
          <w:b/>
          <w:szCs w:val="24"/>
          <w:highlight w:val="none"/>
        </w:rPr>
        <w:t>服务质量</w:t>
      </w:r>
      <w:bookmarkEnd w:id="886"/>
    </w:p>
    <w:p>
      <w:pPr>
        <w:widowControl w:val="0"/>
        <w:adjustRightInd w:val="0"/>
        <w:spacing w:line="360" w:lineRule="auto"/>
        <w:ind w:firstLine="422" w:firstLineChars="200"/>
        <w:jc w:val="both"/>
        <w:rPr>
          <w:rFonts w:ascii="Arial" w:hAnsi="Arial" w:eastAsia="宋体" w:cs="Arial"/>
          <w:color w:val="auto"/>
          <w:kern w:val="0"/>
          <w:szCs w:val="21"/>
          <w:highlight w:val="none"/>
        </w:rPr>
      </w:pPr>
      <w:r>
        <w:rPr>
          <w:rFonts w:ascii="Arial" w:hAnsi="Arial" w:eastAsia="宋体" w:cs="Arial"/>
          <w:b/>
          <w:bCs/>
          <w:kern w:val="0"/>
          <w:szCs w:val="21"/>
        </w:rPr>
        <w:t>第</w:t>
      </w:r>
      <w:r>
        <w:rPr>
          <w:rFonts w:hint="eastAsia" w:ascii="Arial" w:hAnsi="Arial" w:eastAsia="宋体" w:cs="Arial"/>
          <w:b/>
          <w:bCs/>
          <w:kern w:val="0"/>
          <w:szCs w:val="21"/>
        </w:rPr>
        <w:t>八</w:t>
      </w:r>
      <w:r>
        <w:rPr>
          <w:rFonts w:ascii="Arial" w:hAnsi="Arial" w:eastAsia="宋体" w:cs="Arial"/>
          <w:b/>
          <w:bCs/>
          <w:kern w:val="0"/>
          <w:szCs w:val="21"/>
        </w:rPr>
        <w:t>条</w:t>
      </w:r>
      <w:r>
        <w:rPr>
          <w:rFonts w:hint="eastAsia" w:ascii="Arial" w:hAnsi="Arial" w:eastAsia="宋体" w:cs="Arial"/>
          <w:kern w:val="0"/>
          <w:szCs w:val="21"/>
        </w:rPr>
        <w:t xml:space="preserve"> </w:t>
      </w:r>
      <w:r>
        <w:rPr>
          <w:rFonts w:ascii="Arial" w:hAnsi="Arial" w:eastAsia="宋体" w:cs="Arial"/>
          <w:kern w:val="0"/>
          <w:szCs w:val="21"/>
        </w:rPr>
        <w:t xml:space="preserve"> 乙方须按其约定，实现</w:t>
      </w:r>
      <w:r>
        <w:rPr>
          <w:rFonts w:hint="eastAsia" w:ascii="Arial" w:hAnsi="Arial" w:eastAsia="宋体" w:cs="Arial"/>
          <w:kern w:val="0"/>
          <w:szCs w:val="21"/>
        </w:rPr>
        <w:t>中央</w:t>
      </w:r>
      <w:r>
        <w:rPr>
          <w:rFonts w:hint="eastAsia" w:ascii="Arial" w:hAnsi="Arial" w:eastAsia="宋体" w:cs="Arial"/>
          <w:color w:val="auto"/>
          <w:kern w:val="0"/>
          <w:szCs w:val="21"/>
          <w:highlight w:val="none"/>
        </w:rPr>
        <w:t>空调运维外包</w:t>
      </w:r>
      <w:r>
        <w:rPr>
          <w:rFonts w:ascii="Arial" w:hAnsi="Arial" w:eastAsia="宋体" w:cs="Arial"/>
          <w:color w:val="auto"/>
          <w:kern w:val="0"/>
          <w:szCs w:val="21"/>
          <w:highlight w:val="none"/>
        </w:rPr>
        <w:t>服务要求（以招标文件、投标文件为基础）。</w:t>
      </w:r>
    </w:p>
    <w:p>
      <w:pPr>
        <w:widowControl w:val="0"/>
        <w:adjustRightInd w:val="0"/>
        <w:spacing w:line="360" w:lineRule="auto"/>
        <w:ind w:firstLine="422" w:firstLineChars="200"/>
        <w:jc w:val="both"/>
        <w:rPr>
          <w:rFonts w:ascii="Arial" w:hAnsi="Arial" w:eastAsia="宋体" w:cs="Arial"/>
          <w:color w:val="auto"/>
          <w:kern w:val="0"/>
          <w:szCs w:val="21"/>
          <w:highlight w:val="none"/>
        </w:rPr>
      </w:pPr>
      <w:r>
        <w:rPr>
          <w:rFonts w:ascii="Arial" w:hAnsi="Arial" w:eastAsia="宋体" w:cs="Arial"/>
          <w:b/>
          <w:bCs/>
          <w:color w:val="auto"/>
          <w:kern w:val="0"/>
          <w:szCs w:val="21"/>
          <w:highlight w:val="none"/>
        </w:rPr>
        <w:t>第</w:t>
      </w:r>
      <w:r>
        <w:rPr>
          <w:rFonts w:hint="eastAsia" w:ascii="Arial" w:hAnsi="Arial" w:eastAsia="宋体" w:cs="Arial"/>
          <w:b/>
          <w:bCs/>
          <w:color w:val="auto"/>
          <w:kern w:val="0"/>
          <w:szCs w:val="21"/>
          <w:highlight w:val="none"/>
        </w:rPr>
        <w:t>九</w:t>
      </w:r>
      <w:r>
        <w:rPr>
          <w:rFonts w:ascii="Arial" w:hAnsi="Arial" w:eastAsia="宋体" w:cs="Arial"/>
          <w:b/>
          <w:bCs/>
          <w:color w:val="auto"/>
          <w:kern w:val="0"/>
          <w:szCs w:val="21"/>
          <w:highlight w:val="none"/>
        </w:rPr>
        <w:t>条</w:t>
      </w:r>
      <w:r>
        <w:rPr>
          <w:rFonts w:hint="eastAsia" w:ascii="Arial" w:hAnsi="Arial" w:eastAsia="宋体" w:cs="Arial"/>
          <w:color w:val="auto"/>
          <w:kern w:val="0"/>
          <w:szCs w:val="21"/>
          <w:highlight w:val="none"/>
        </w:rPr>
        <w:t xml:space="preserve"> </w:t>
      </w:r>
      <w:r>
        <w:rPr>
          <w:rFonts w:ascii="Arial" w:hAnsi="Arial" w:eastAsia="宋体" w:cs="Arial"/>
          <w:color w:val="auto"/>
          <w:kern w:val="0"/>
          <w:szCs w:val="21"/>
          <w:highlight w:val="none"/>
        </w:rPr>
        <w:t xml:space="preserve"> 具体的</w:t>
      </w:r>
      <w:r>
        <w:rPr>
          <w:rFonts w:hint="eastAsia" w:ascii="Arial" w:hAnsi="Arial" w:eastAsia="宋体" w:cs="Arial"/>
          <w:color w:val="auto"/>
          <w:kern w:val="0"/>
          <w:szCs w:val="21"/>
          <w:highlight w:val="none"/>
        </w:rPr>
        <w:t>中央</w:t>
      </w:r>
      <w:r>
        <w:rPr>
          <w:rFonts w:ascii="Arial" w:hAnsi="Arial" w:eastAsia="宋体" w:cs="Arial"/>
          <w:color w:val="auto"/>
          <w:kern w:val="0"/>
          <w:szCs w:val="21"/>
          <w:highlight w:val="none"/>
        </w:rPr>
        <w:t>运</w:t>
      </w:r>
      <w:r>
        <w:rPr>
          <w:rFonts w:hint="eastAsia" w:ascii="Arial" w:hAnsi="Arial" w:eastAsia="宋体" w:cs="Arial"/>
          <w:color w:val="auto"/>
          <w:kern w:val="0"/>
          <w:szCs w:val="21"/>
          <w:highlight w:val="none"/>
        </w:rPr>
        <w:t>维外包</w:t>
      </w:r>
      <w:r>
        <w:rPr>
          <w:rFonts w:ascii="Arial" w:hAnsi="Arial" w:eastAsia="宋体" w:cs="Arial"/>
          <w:color w:val="auto"/>
          <w:kern w:val="0"/>
          <w:szCs w:val="21"/>
          <w:highlight w:val="none"/>
        </w:rPr>
        <w:t>服务质量及承诺指标以</w:t>
      </w:r>
      <w:r>
        <w:rPr>
          <w:rFonts w:hint="eastAsia" w:ascii="Arial" w:hAnsi="Arial" w:eastAsia="宋体" w:cs="Arial"/>
          <w:color w:val="auto"/>
          <w:kern w:val="0"/>
          <w:szCs w:val="21"/>
          <w:highlight w:val="none"/>
        </w:rPr>
        <w:t>招标书、</w:t>
      </w:r>
      <w:r>
        <w:rPr>
          <w:rFonts w:ascii="Arial" w:hAnsi="Arial" w:eastAsia="宋体" w:cs="Arial"/>
          <w:color w:val="auto"/>
          <w:kern w:val="0"/>
          <w:szCs w:val="21"/>
          <w:highlight w:val="none"/>
        </w:rPr>
        <w:t>投标书及双方的补充协议及条款为准</w:t>
      </w:r>
      <w:r>
        <w:rPr>
          <w:rFonts w:hint="eastAsia" w:ascii="Arial" w:hAnsi="Arial" w:eastAsia="宋体" w:cs="Arial"/>
          <w:color w:val="auto"/>
          <w:kern w:val="0"/>
          <w:szCs w:val="21"/>
          <w:highlight w:val="none"/>
        </w:rPr>
        <w:t>。</w:t>
      </w:r>
      <w:r>
        <w:rPr>
          <w:rFonts w:ascii="Arial" w:hAnsi="Arial" w:eastAsia="宋体" w:cs="Arial"/>
          <w:color w:val="auto"/>
          <w:kern w:val="0"/>
          <w:szCs w:val="21"/>
          <w:highlight w:val="none"/>
        </w:rPr>
        <w:t>（</w:t>
      </w:r>
      <w:r>
        <w:rPr>
          <w:rFonts w:hint="eastAsia" w:ascii="Arial" w:hAnsi="Arial" w:eastAsia="宋体" w:cs="Arial"/>
          <w:color w:val="auto"/>
          <w:kern w:val="0"/>
          <w:szCs w:val="21"/>
          <w:highlight w:val="none"/>
        </w:rPr>
        <w:t>中央空调运维外包服务项目每季度</w:t>
      </w:r>
      <w:r>
        <w:rPr>
          <w:rFonts w:ascii="Arial" w:hAnsi="Arial" w:eastAsia="宋体" w:cs="Arial"/>
          <w:color w:val="auto"/>
          <w:kern w:val="0"/>
          <w:szCs w:val="21"/>
          <w:highlight w:val="none"/>
        </w:rPr>
        <w:t>按</w:t>
      </w:r>
      <w:r>
        <w:rPr>
          <w:rFonts w:hint="eastAsia" w:ascii="Arial" w:hAnsi="Arial" w:eastAsia="宋体" w:cs="Arial"/>
          <w:color w:val="auto"/>
          <w:kern w:val="0"/>
          <w:szCs w:val="21"/>
          <w:highlight w:val="none"/>
        </w:rPr>
        <w:t>《中央空调运维外包服务项目</w:t>
      </w:r>
      <w:r>
        <w:rPr>
          <w:rFonts w:ascii="Arial" w:hAnsi="Arial" w:eastAsia="宋体" w:cs="Arial"/>
          <w:color w:val="auto"/>
          <w:kern w:val="0"/>
          <w:szCs w:val="21"/>
          <w:highlight w:val="none"/>
        </w:rPr>
        <w:t>-</w:t>
      </w:r>
      <w:r>
        <w:rPr>
          <w:rFonts w:hint="eastAsia" w:ascii="Arial" w:hAnsi="Arial" w:eastAsia="宋体" w:cs="Arial"/>
          <w:color w:val="auto"/>
          <w:kern w:val="0"/>
          <w:szCs w:val="21"/>
          <w:highlight w:val="none"/>
        </w:rPr>
        <w:t>季度</w:t>
      </w:r>
      <w:r>
        <w:rPr>
          <w:rFonts w:ascii="Arial" w:hAnsi="Arial" w:eastAsia="宋体" w:cs="Arial"/>
          <w:color w:val="auto"/>
          <w:kern w:val="0"/>
          <w:szCs w:val="21"/>
          <w:highlight w:val="none"/>
        </w:rPr>
        <w:t>考核表</w:t>
      </w:r>
      <w:r>
        <w:rPr>
          <w:rFonts w:hint="eastAsia" w:ascii="Arial" w:hAnsi="Arial" w:eastAsia="宋体" w:cs="Arial"/>
          <w:color w:val="auto"/>
          <w:kern w:val="0"/>
          <w:szCs w:val="21"/>
          <w:highlight w:val="none"/>
        </w:rPr>
        <w:t>》</w:t>
      </w:r>
      <w:r>
        <w:rPr>
          <w:rFonts w:ascii="Arial" w:hAnsi="Arial" w:eastAsia="宋体" w:cs="Arial"/>
          <w:color w:val="auto"/>
          <w:kern w:val="0"/>
          <w:szCs w:val="21"/>
          <w:highlight w:val="none"/>
        </w:rPr>
        <w:t>进行</w:t>
      </w:r>
      <w:r>
        <w:rPr>
          <w:rFonts w:hint="eastAsia" w:ascii="Arial" w:hAnsi="Arial" w:eastAsia="宋体" w:cs="Arial"/>
          <w:color w:val="auto"/>
          <w:kern w:val="0"/>
          <w:szCs w:val="21"/>
          <w:highlight w:val="none"/>
        </w:rPr>
        <w:t>季度</w:t>
      </w:r>
      <w:r>
        <w:rPr>
          <w:rFonts w:ascii="Arial" w:hAnsi="Arial" w:eastAsia="宋体" w:cs="Arial"/>
          <w:color w:val="auto"/>
          <w:kern w:val="0"/>
          <w:szCs w:val="21"/>
          <w:highlight w:val="none"/>
        </w:rPr>
        <w:t>考核，</w:t>
      </w:r>
      <w:r>
        <w:rPr>
          <w:rFonts w:hint="eastAsia" w:ascii="Arial" w:hAnsi="Arial" w:eastAsia="宋体" w:cs="Arial"/>
          <w:color w:val="auto"/>
          <w:kern w:val="0"/>
          <w:szCs w:val="21"/>
          <w:highlight w:val="none"/>
        </w:rPr>
        <w:t>季度考核90分以上（含90分）为合格，医院全额支付季度服务费用。90分以下 每低1分扣除当季度服务费总额的1</w:t>
      </w:r>
      <w:r>
        <w:rPr>
          <w:rFonts w:hint="eastAsia" w:ascii="微软雅黑" w:hAnsi="微软雅黑" w:eastAsia="微软雅黑" w:cs="微软雅黑"/>
          <w:color w:val="auto"/>
          <w:kern w:val="0"/>
          <w:szCs w:val="21"/>
          <w:highlight w:val="none"/>
        </w:rPr>
        <w:t>%</w:t>
      </w:r>
      <w:r>
        <w:rPr>
          <w:rFonts w:hint="eastAsia" w:ascii="Arial" w:hAnsi="Arial" w:eastAsia="宋体" w:cs="Arial"/>
          <w:color w:val="auto"/>
          <w:kern w:val="0"/>
          <w:szCs w:val="21"/>
          <w:highlight w:val="none"/>
        </w:rPr>
        <w:t>，60分以下为不合格，医院按照考核结果计算支付服务费用，医院有权解除合同。）</w:t>
      </w:r>
    </w:p>
    <w:p>
      <w:pPr>
        <w:widowControl w:val="0"/>
        <w:jc w:val="center"/>
        <w:rPr>
          <w:rFonts w:ascii="Times New Roman" w:hAnsi="Times New Roman" w:eastAsia="宋体" w:cs="Times New Roman"/>
          <w:b/>
          <w:color w:val="auto"/>
          <w:szCs w:val="24"/>
          <w:highlight w:val="none"/>
        </w:rPr>
      </w:pPr>
      <w:bookmarkStart w:id="887" w:name="_Toc104490138"/>
      <w:r>
        <w:rPr>
          <w:rFonts w:ascii="Times New Roman" w:hAnsi="Times New Roman" w:eastAsia="宋体" w:cs="Times New Roman"/>
          <w:b/>
          <w:color w:val="auto"/>
          <w:szCs w:val="24"/>
          <w:highlight w:val="none"/>
        </w:rPr>
        <w:t>第六章</w:t>
      </w:r>
      <w:r>
        <w:rPr>
          <w:rFonts w:hint="eastAsia" w:ascii="Times New Roman" w:hAnsi="Times New Roman" w:eastAsia="宋体" w:cs="Times New Roman"/>
          <w:b/>
          <w:color w:val="auto"/>
          <w:szCs w:val="24"/>
          <w:highlight w:val="none"/>
        </w:rPr>
        <w:t xml:space="preserve"> </w:t>
      </w:r>
      <w:r>
        <w:rPr>
          <w:rFonts w:ascii="Times New Roman" w:hAnsi="Times New Roman" w:eastAsia="宋体" w:cs="Times New Roman"/>
          <w:b/>
          <w:color w:val="auto"/>
          <w:szCs w:val="24"/>
          <w:highlight w:val="none"/>
        </w:rPr>
        <w:t xml:space="preserve"> </w:t>
      </w:r>
      <w:r>
        <w:rPr>
          <w:rFonts w:hint="eastAsia" w:ascii="Times New Roman" w:hAnsi="Times New Roman" w:eastAsia="宋体" w:cs="Times New Roman"/>
          <w:b/>
          <w:color w:val="auto"/>
          <w:szCs w:val="24"/>
          <w:highlight w:val="none"/>
        </w:rPr>
        <w:t>中央空调运维外包</w:t>
      </w:r>
      <w:r>
        <w:rPr>
          <w:rFonts w:ascii="Times New Roman" w:hAnsi="Times New Roman" w:eastAsia="宋体" w:cs="Times New Roman"/>
          <w:b/>
          <w:color w:val="auto"/>
          <w:szCs w:val="24"/>
          <w:highlight w:val="none"/>
        </w:rPr>
        <w:t>服务费用</w:t>
      </w:r>
      <w:bookmarkEnd w:id="887"/>
    </w:p>
    <w:p>
      <w:pPr>
        <w:widowControl w:val="0"/>
        <w:adjustRightInd w:val="0"/>
        <w:spacing w:line="360" w:lineRule="auto"/>
        <w:ind w:firstLine="422" w:firstLineChars="200"/>
        <w:jc w:val="both"/>
        <w:rPr>
          <w:rFonts w:ascii="Arial" w:hAnsi="Arial" w:eastAsia="宋体" w:cs="Arial"/>
          <w:color w:val="auto"/>
          <w:kern w:val="0"/>
          <w:szCs w:val="21"/>
          <w:highlight w:val="none"/>
        </w:rPr>
      </w:pPr>
      <w:r>
        <w:rPr>
          <w:rFonts w:ascii="Arial" w:hAnsi="Arial" w:eastAsia="宋体" w:cs="Arial"/>
          <w:b/>
          <w:bCs/>
          <w:color w:val="auto"/>
          <w:kern w:val="0"/>
          <w:szCs w:val="21"/>
          <w:highlight w:val="none"/>
        </w:rPr>
        <w:t>第十条</w:t>
      </w:r>
      <w:r>
        <w:rPr>
          <w:rFonts w:hint="eastAsia" w:ascii="Arial" w:hAnsi="Arial" w:eastAsia="宋体" w:cs="Arial"/>
          <w:color w:val="auto"/>
          <w:kern w:val="0"/>
          <w:szCs w:val="21"/>
          <w:highlight w:val="none"/>
        </w:rPr>
        <w:t xml:space="preserve"> </w:t>
      </w:r>
      <w:r>
        <w:rPr>
          <w:rFonts w:ascii="Arial" w:hAnsi="Arial" w:eastAsia="宋体" w:cs="Arial"/>
          <w:color w:val="auto"/>
          <w:kern w:val="0"/>
          <w:szCs w:val="21"/>
          <w:highlight w:val="none"/>
        </w:rPr>
        <w:t xml:space="preserve"> </w:t>
      </w:r>
      <w:r>
        <w:rPr>
          <w:rFonts w:hint="eastAsia" w:ascii="Arial" w:hAnsi="Arial" w:eastAsia="宋体" w:cs="Arial"/>
          <w:color w:val="auto"/>
          <w:kern w:val="0"/>
          <w:szCs w:val="21"/>
          <w:highlight w:val="none"/>
        </w:rPr>
        <w:t>中央空调运维外包</w:t>
      </w:r>
      <w:r>
        <w:rPr>
          <w:rFonts w:ascii="Arial" w:hAnsi="Arial" w:eastAsia="宋体" w:cs="Arial"/>
          <w:color w:val="auto"/>
          <w:kern w:val="0"/>
          <w:szCs w:val="21"/>
          <w:highlight w:val="none"/>
        </w:rPr>
        <w:t>服务费</w:t>
      </w:r>
    </w:p>
    <w:p>
      <w:pPr>
        <w:widowControl w:val="0"/>
        <w:adjustRightInd w:val="0"/>
        <w:spacing w:line="360" w:lineRule="auto"/>
        <w:ind w:firstLine="420" w:firstLineChars="200"/>
        <w:jc w:val="both"/>
        <w:rPr>
          <w:rFonts w:ascii="Arial" w:hAnsi="Arial" w:eastAsia="宋体" w:cs="Arial"/>
          <w:color w:val="auto"/>
          <w:kern w:val="0"/>
          <w:szCs w:val="21"/>
          <w:highlight w:val="none"/>
        </w:rPr>
      </w:pPr>
      <w:r>
        <w:rPr>
          <w:rFonts w:ascii="Arial" w:hAnsi="Arial" w:eastAsia="宋体" w:cs="Arial"/>
          <w:color w:val="auto"/>
          <w:kern w:val="0"/>
          <w:szCs w:val="21"/>
          <w:highlight w:val="none"/>
        </w:rPr>
        <w:t>1</w:t>
      </w:r>
      <w:r>
        <w:rPr>
          <w:rFonts w:hint="eastAsia" w:ascii="Arial" w:hAnsi="Arial" w:eastAsia="宋体" w:cs="Arial"/>
          <w:color w:val="auto"/>
          <w:kern w:val="0"/>
          <w:szCs w:val="21"/>
          <w:highlight w:val="none"/>
        </w:rPr>
        <w:t>．中央空调运维外包</w:t>
      </w:r>
      <w:r>
        <w:rPr>
          <w:rFonts w:ascii="Arial" w:hAnsi="Arial" w:eastAsia="宋体" w:cs="Arial"/>
          <w:color w:val="auto"/>
          <w:kern w:val="0"/>
          <w:szCs w:val="21"/>
          <w:highlight w:val="none"/>
        </w:rPr>
        <w:t>服务费总计：</w:t>
      </w:r>
      <w:r>
        <w:rPr>
          <w:rFonts w:hint="eastAsia" w:ascii="Arial" w:hAnsi="Arial" w:eastAsia="宋体" w:cs="Arial"/>
          <w:color w:val="auto"/>
          <w:kern w:val="0"/>
          <w:szCs w:val="21"/>
          <w:highlight w:val="none"/>
          <w:u w:val="single"/>
        </w:rPr>
        <w:t xml:space="preserve"> </w:t>
      </w:r>
      <w:r>
        <w:rPr>
          <w:rFonts w:ascii="Arial" w:hAnsi="Arial" w:eastAsia="宋体" w:cs="Arial"/>
          <w:color w:val="auto"/>
          <w:kern w:val="0"/>
          <w:szCs w:val="21"/>
          <w:highlight w:val="none"/>
          <w:u w:val="single"/>
        </w:rPr>
        <w:t xml:space="preserve">                                  </w:t>
      </w:r>
      <w:r>
        <w:rPr>
          <w:rFonts w:hint="eastAsia" w:ascii="Arial" w:hAnsi="Arial" w:eastAsia="宋体" w:cs="Arial"/>
          <w:color w:val="auto"/>
          <w:kern w:val="0"/>
          <w:szCs w:val="21"/>
          <w:highlight w:val="none"/>
        </w:rPr>
        <w:t>，设备运行中损坏配件单价1000元以上由甲方承担，1000元以下（含1000元）由乙方承担。所管理设备出现人为损坏现象所有修复费用及造成相关损失由乙方负担。设备维护保养所需的各类材料费</w:t>
      </w:r>
      <w:r>
        <w:rPr>
          <w:rFonts w:ascii="Arial" w:hAnsi="Arial" w:eastAsia="宋体" w:cs="Arial"/>
          <w:color w:val="auto"/>
          <w:kern w:val="0"/>
          <w:szCs w:val="21"/>
          <w:highlight w:val="none"/>
        </w:rPr>
        <w:t>(如润滑油、冷冻机油、药剂、制冷剂、密封件等)和人工费等由运维公司承担。中央空调及通风系统等设备如需要聘请第三方维护保养的医院不再另行支付费用。维护保养中发现损坏零部件需更换的，且价值超过1000元以上的零部件由院方承担。中央空调及通风等设备日常维修如需要聘请第三方维修的医院不再另行支付维修中产生的</w:t>
      </w:r>
      <w:r>
        <w:rPr>
          <w:rFonts w:hint="eastAsia" w:ascii="Arial" w:hAnsi="Arial" w:eastAsia="宋体" w:cs="Arial"/>
          <w:color w:val="auto"/>
          <w:kern w:val="0"/>
          <w:szCs w:val="21"/>
          <w:highlight w:val="none"/>
        </w:rPr>
        <w:t>人工费、技术服务费</w:t>
      </w:r>
      <w:r>
        <w:rPr>
          <w:rFonts w:ascii="Arial" w:hAnsi="Arial" w:eastAsia="宋体" w:cs="Arial"/>
          <w:color w:val="auto"/>
          <w:kern w:val="0"/>
          <w:szCs w:val="21"/>
          <w:highlight w:val="none"/>
        </w:rPr>
        <w:t>及1000元以下的零部件费用，每次维护保养要出具维护保养报告。如出现空调通风系统故障因运维公司没有技术能</w:t>
      </w:r>
      <w:r>
        <w:rPr>
          <w:rFonts w:hint="eastAsia" w:ascii="Arial" w:hAnsi="Arial" w:eastAsia="宋体" w:cs="Arial"/>
          <w:color w:val="auto"/>
          <w:kern w:val="0"/>
          <w:szCs w:val="21"/>
          <w:highlight w:val="none"/>
        </w:rPr>
        <w:t>力修复而造成的损失由运维公司承担。</w:t>
      </w:r>
    </w:p>
    <w:p>
      <w:pPr>
        <w:widowControl w:val="0"/>
        <w:adjustRightInd w:val="0"/>
        <w:spacing w:line="360" w:lineRule="auto"/>
        <w:ind w:firstLine="420" w:firstLineChars="200"/>
        <w:jc w:val="both"/>
        <w:rPr>
          <w:rFonts w:ascii="Arial" w:hAnsi="Arial" w:eastAsia="宋体" w:cs="Arial"/>
          <w:color w:val="auto"/>
          <w:kern w:val="0"/>
          <w:szCs w:val="21"/>
          <w:highlight w:val="none"/>
        </w:rPr>
      </w:pPr>
      <w:r>
        <w:rPr>
          <w:rFonts w:hint="eastAsia" w:ascii="Arial" w:hAnsi="Arial" w:eastAsia="宋体" w:cs="Arial"/>
          <w:color w:val="auto"/>
          <w:kern w:val="0"/>
          <w:szCs w:val="21"/>
          <w:highlight w:val="none"/>
        </w:rPr>
        <w:t>（</w:t>
      </w:r>
      <w:r>
        <w:rPr>
          <w:rFonts w:ascii="Arial" w:hAnsi="Arial" w:eastAsia="宋体" w:cs="Arial"/>
          <w:color w:val="auto"/>
          <w:kern w:val="0"/>
          <w:szCs w:val="21"/>
          <w:highlight w:val="none"/>
        </w:rPr>
        <w:t>此金额包含乙方提供</w:t>
      </w:r>
      <w:r>
        <w:rPr>
          <w:rFonts w:hint="eastAsia" w:ascii="Arial" w:hAnsi="Arial" w:eastAsia="宋体" w:cs="Arial"/>
          <w:color w:val="auto"/>
          <w:kern w:val="0"/>
          <w:szCs w:val="21"/>
          <w:highlight w:val="none"/>
        </w:rPr>
        <w:t>中央空调运维外包</w:t>
      </w:r>
      <w:r>
        <w:rPr>
          <w:rFonts w:ascii="Arial" w:hAnsi="Arial" w:eastAsia="宋体" w:cs="Arial"/>
          <w:color w:val="auto"/>
          <w:kern w:val="0"/>
          <w:szCs w:val="21"/>
          <w:highlight w:val="none"/>
        </w:rPr>
        <w:t>服务的全部费用，如遇特殊情况，甲乙双方协商解决）</w:t>
      </w:r>
      <w:r>
        <w:rPr>
          <w:rFonts w:hint="eastAsia" w:ascii="Arial" w:hAnsi="Arial" w:eastAsia="宋体" w:cs="Arial"/>
          <w:color w:val="auto"/>
          <w:kern w:val="0"/>
          <w:szCs w:val="21"/>
          <w:highlight w:val="none"/>
        </w:rPr>
        <w:t>）。</w:t>
      </w:r>
    </w:p>
    <w:p>
      <w:pPr>
        <w:widowControl w:val="0"/>
        <w:adjustRightInd w:val="0"/>
        <w:spacing w:line="360" w:lineRule="auto"/>
        <w:ind w:firstLine="420" w:firstLineChars="200"/>
        <w:jc w:val="both"/>
        <w:rPr>
          <w:rFonts w:ascii="Arial" w:hAnsi="Arial" w:eastAsia="宋体" w:cs="Arial"/>
          <w:color w:val="auto"/>
          <w:kern w:val="0"/>
          <w:szCs w:val="21"/>
          <w:highlight w:val="none"/>
        </w:rPr>
      </w:pPr>
      <w:r>
        <w:rPr>
          <w:rFonts w:ascii="Arial" w:hAnsi="Arial" w:eastAsia="宋体" w:cs="Arial"/>
          <w:color w:val="auto"/>
          <w:kern w:val="0"/>
          <w:szCs w:val="21"/>
          <w:highlight w:val="none"/>
        </w:rPr>
        <w:t>2</w:t>
      </w:r>
      <w:r>
        <w:rPr>
          <w:rFonts w:hint="eastAsia" w:ascii="Arial" w:hAnsi="Arial" w:eastAsia="宋体" w:cs="Arial"/>
          <w:color w:val="auto"/>
          <w:kern w:val="0"/>
          <w:szCs w:val="21"/>
          <w:highlight w:val="none"/>
        </w:rPr>
        <w:t>．</w:t>
      </w:r>
      <w:r>
        <w:rPr>
          <w:rFonts w:ascii="Arial" w:hAnsi="Arial" w:eastAsia="宋体" w:cs="Arial"/>
          <w:color w:val="auto"/>
          <w:kern w:val="0"/>
          <w:szCs w:val="21"/>
          <w:highlight w:val="none"/>
        </w:rPr>
        <w:t>各单项目收费以招标文件、投标文件为参考。</w:t>
      </w:r>
    </w:p>
    <w:p>
      <w:pPr>
        <w:widowControl w:val="0"/>
        <w:adjustRightInd w:val="0"/>
        <w:spacing w:line="360" w:lineRule="auto"/>
        <w:ind w:firstLine="420" w:firstLineChars="200"/>
        <w:jc w:val="both"/>
        <w:rPr>
          <w:rFonts w:ascii="Arial" w:hAnsi="Arial" w:eastAsia="宋体" w:cs="Arial"/>
          <w:color w:val="auto"/>
          <w:kern w:val="0"/>
          <w:szCs w:val="21"/>
          <w:highlight w:val="none"/>
        </w:rPr>
      </w:pPr>
      <w:r>
        <w:rPr>
          <w:rFonts w:ascii="Arial" w:hAnsi="Arial" w:eastAsia="宋体" w:cs="Arial"/>
          <w:color w:val="auto"/>
          <w:kern w:val="0"/>
          <w:szCs w:val="21"/>
          <w:highlight w:val="none"/>
        </w:rPr>
        <w:t>3</w:t>
      </w:r>
      <w:r>
        <w:rPr>
          <w:rFonts w:hint="eastAsia" w:ascii="Arial" w:hAnsi="Arial" w:eastAsia="宋体" w:cs="Arial"/>
          <w:color w:val="auto"/>
          <w:kern w:val="0"/>
          <w:szCs w:val="21"/>
          <w:highlight w:val="none"/>
        </w:rPr>
        <w:t>．</w:t>
      </w:r>
      <w:r>
        <w:rPr>
          <w:rFonts w:ascii="Arial" w:hAnsi="Arial" w:eastAsia="宋体" w:cs="Arial"/>
          <w:color w:val="auto"/>
          <w:kern w:val="0"/>
          <w:szCs w:val="21"/>
          <w:highlight w:val="none"/>
        </w:rPr>
        <w:t>在合同期内，乙方应根据招标文件的要求及投标文件的响应提供相应的服务，服务质量需满足甲方要求，合同金额不变。</w:t>
      </w:r>
    </w:p>
    <w:p>
      <w:pPr>
        <w:widowControl w:val="0"/>
        <w:adjustRightInd w:val="0"/>
        <w:spacing w:line="360" w:lineRule="auto"/>
        <w:ind w:firstLine="422" w:firstLineChars="200"/>
        <w:jc w:val="both"/>
        <w:rPr>
          <w:rFonts w:ascii="Arial" w:hAnsi="Arial" w:eastAsia="宋体" w:cs="Arial"/>
          <w:color w:val="auto"/>
          <w:kern w:val="0"/>
          <w:szCs w:val="21"/>
          <w:highlight w:val="none"/>
        </w:rPr>
      </w:pPr>
      <w:r>
        <w:rPr>
          <w:rFonts w:ascii="Arial" w:hAnsi="Arial" w:eastAsia="宋体" w:cs="Arial"/>
          <w:b/>
          <w:bCs/>
          <w:color w:val="auto"/>
          <w:kern w:val="0"/>
          <w:szCs w:val="21"/>
          <w:highlight w:val="none"/>
        </w:rPr>
        <w:t>第十</w:t>
      </w:r>
      <w:r>
        <w:rPr>
          <w:rFonts w:hint="eastAsia" w:ascii="Arial" w:hAnsi="Arial" w:eastAsia="宋体" w:cs="Arial"/>
          <w:b/>
          <w:bCs/>
          <w:color w:val="auto"/>
          <w:kern w:val="0"/>
          <w:szCs w:val="21"/>
          <w:highlight w:val="none"/>
        </w:rPr>
        <w:t>一</w:t>
      </w:r>
      <w:r>
        <w:rPr>
          <w:rFonts w:ascii="Arial" w:hAnsi="Arial" w:eastAsia="宋体" w:cs="Arial"/>
          <w:b/>
          <w:bCs/>
          <w:color w:val="auto"/>
          <w:kern w:val="0"/>
          <w:szCs w:val="21"/>
          <w:highlight w:val="none"/>
        </w:rPr>
        <w:t>条</w:t>
      </w:r>
      <w:r>
        <w:rPr>
          <w:rFonts w:hint="eastAsia" w:ascii="Arial" w:hAnsi="Arial" w:eastAsia="宋体" w:cs="Arial"/>
          <w:color w:val="auto"/>
          <w:kern w:val="0"/>
          <w:szCs w:val="21"/>
          <w:highlight w:val="none"/>
        </w:rPr>
        <w:t xml:space="preserve"> </w:t>
      </w:r>
      <w:r>
        <w:rPr>
          <w:rFonts w:ascii="Arial" w:hAnsi="Arial" w:eastAsia="宋体" w:cs="Arial"/>
          <w:color w:val="auto"/>
          <w:kern w:val="0"/>
          <w:szCs w:val="21"/>
          <w:highlight w:val="none"/>
        </w:rPr>
        <w:t xml:space="preserve"> 付款方式</w:t>
      </w:r>
    </w:p>
    <w:p>
      <w:pPr>
        <w:widowControl w:val="0"/>
        <w:adjustRightInd w:val="0"/>
        <w:spacing w:line="360" w:lineRule="auto"/>
        <w:ind w:left="420"/>
        <w:jc w:val="both"/>
        <w:rPr>
          <w:rFonts w:ascii="Arial" w:hAnsi="Arial" w:eastAsia="宋体" w:cs="Arial"/>
          <w:color w:val="auto"/>
          <w:kern w:val="0"/>
          <w:szCs w:val="21"/>
          <w:highlight w:val="none"/>
        </w:rPr>
      </w:pPr>
      <w:r>
        <w:rPr>
          <w:rFonts w:hint="eastAsia" w:ascii="Arial" w:hAnsi="Arial" w:eastAsia="宋体" w:cs="Arial"/>
          <w:color w:val="auto"/>
          <w:kern w:val="0"/>
          <w:szCs w:val="21"/>
          <w:highlight w:val="none"/>
        </w:rPr>
        <w:t>1、</w:t>
      </w:r>
      <w:r>
        <w:rPr>
          <w:rFonts w:ascii="Arial" w:hAnsi="Arial" w:eastAsia="宋体" w:cs="Arial"/>
          <w:color w:val="auto"/>
          <w:kern w:val="0"/>
          <w:szCs w:val="21"/>
          <w:highlight w:val="none"/>
        </w:rPr>
        <w:t>经双方共同确认，自</w:t>
      </w:r>
      <w:r>
        <w:rPr>
          <w:rFonts w:hint="eastAsia" w:ascii="Arial" w:hAnsi="Arial" w:eastAsia="宋体" w:cs="Arial"/>
          <w:color w:val="auto"/>
          <w:kern w:val="0"/>
          <w:szCs w:val="21"/>
          <w:highlight w:val="none"/>
        </w:rPr>
        <w:t>进入现场服务之日起</w:t>
      </w:r>
      <w:r>
        <w:rPr>
          <w:rFonts w:ascii="Arial" w:hAnsi="Arial" w:eastAsia="宋体" w:cs="Arial"/>
          <w:color w:val="auto"/>
          <w:kern w:val="0"/>
          <w:szCs w:val="21"/>
          <w:highlight w:val="none"/>
        </w:rPr>
        <w:t>按</w:t>
      </w:r>
      <w:r>
        <w:rPr>
          <w:rFonts w:hint="eastAsia" w:ascii="Arial" w:hAnsi="Arial" w:eastAsia="宋体" w:cs="Arial"/>
          <w:color w:val="auto"/>
          <w:kern w:val="0"/>
          <w:szCs w:val="21"/>
          <w:highlight w:val="none"/>
        </w:rPr>
        <w:t>3个月为周期</w:t>
      </w:r>
      <w:r>
        <w:rPr>
          <w:rFonts w:ascii="Arial" w:hAnsi="Arial" w:eastAsia="宋体" w:cs="Arial"/>
          <w:color w:val="auto"/>
          <w:kern w:val="0"/>
          <w:szCs w:val="21"/>
          <w:highlight w:val="none"/>
        </w:rPr>
        <w:t>结算本合同期内的</w:t>
      </w:r>
      <w:r>
        <w:rPr>
          <w:rFonts w:hint="eastAsia" w:ascii="Arial" w:hAnsi="Arial" w:eastAsia="宋体" w:cs="Arial"/>
          <w:color w:val="auto"/>
          <w:kern w:val="0"/>
          <w:szCs w:val="21"/>
          <w:highlight w:val="none"/>
        </w:rPr>
        <w:t>中央空调运维外包</w:t>
      </w:r>
      <w:r>
        <w:rPr>
          <w:rFonts w:ascii="Arial" w:hAnsi="Arial" w:eastAsia="宋体" w:cs="Arial"/>
          <w:color w:val="auto"/>
          <w:kern w:val="0"/>
          <w:szCs w:val="21"/>
          <w:highlight w:val="none"/>
        </w:rPr>
        <w:t>服务费，</w:t>
      </w:r>
      <w:r>
        <w:rPr>
          <w:rFonts w:hint="eastAsia" w:ascii="Arial" w:hAnsi="Arial" w:eastAsia="宋体" w:cs="Arial"/>
          <w:color w:val="auto"/>
          <w:kern w:val="0"/>
          <w:szCs w:val="21"/>
          <w:highlight w:val="none"/>
        </w:rPr>
        <w:t>3个月服务期满后支付</w:t>
      </w:r>
      <w:r>
        <w:rPr>
          <w:rFonts w:ascii="Arial" w:hAnsi="Arial" w:eastAsia="宋体" w:cs="Arial"/>
          <w:color w:val="auto"/>
          <w:kern w:val="0"/>
          <w:szCs w:val="21"/>
          <w:highlight w:val="none"/>
        </w:rPr>
        <w:t>服务费为</w:t>
      </w:r>
      <w:r>
        <w:rPr>
          <w:rFonts w:hint="eastAsia" w:ascii="Arial" w:hAnsi="Arial" w:eastAsia="宋体" w:cs="Arial"/>
          <w:color w:val="auto"/>
          <w:kern w:val="0"/>
          <w:szCs w:val="21"/>
          <w:highlight w:val="none"/>
        </w:rPr>
        <w:t>人民币</w:t>
      </w:r>
      <w:r>
        <w:rPr>
          <w:rFonts w:ascii="Arial" w:hAnsi="Arial" w:eastAsia="宋体" w:cs="Arial"/>
          <w:color w:val="auto"/>
          <w:kern w:val="0"/>
          <w:szCs w:val="21"/>
          <w:highlight w:val="none"/>
          <w:u w:val="single"/>
        </w:rPr>
        <w:t xml:space="preserve">                      </w:t>
      </w:r>
      <w:r>
        <w:rPr>
          <w:rFonts w:ascii="Arial" w:hAnsi="Arial" w:eastAsia="宋体" w:cs="Arial"/>
          <w:color w:val="auto"/>
          <w:kern w:val="0"/>
          <w:szCs w:val="21"/>
          <w:highlight w:val="none"/>
        </w:rPr>
        <w:t>，</w:t>
      </w:r>
    </w:p>
    <w:p>
      <w:pPr>
        <w:widowControl w:val="0"/>
        <w:adjustRightInd w:val="0"/>
        <w:spacing w:line="360" w:lineRule="auto"/>
        <w:ind w:left="420"/>
        <w:jc w:val="both"/>
        <w:rPr>
          <w:rFonts w:ascii="Arial" w:hAnsi="Arial" w:eastAsia="宋体" w:cs="Arial"/>
          <w:kern w:val="0"/>
          <w:szCs w:val="21"/>
        </w:rPr>
      </w:pPr>
      <w:r>
        <w:rPr>
          <w:rFonts w:hint="eastAsia" w:ascii="Arial" w:hAnsi="Arial" w:eastAsia="宋体" w:cs="Arial"/>
          <w:color w:val="auto"/>
          <w:kern w:val="0"/>
          <w:szCs w:val="21"/>
          <w:highlight w:val="none"/>
        </w:rPr>
        <w:t>2、乙方在甲方付款前向甲方提供发票</w:t>
      </w:r>
      <w:r>
        <w:rPr>
          <w:rFonts w:ascii="Arial" w:hAnsi="Arial" w:eastAsia="宋体" w:cs="Arial"/>
          <w:color w:val="auto"/>
          <w:kern w:val="0"/>
          <w:szCs w:val="21"/>
          <w:highlight w:val="none"/>
        </w:rPr>
        <w:t>。如果乙方在合同履行过</w:t>
      </w:r>
      <w:r>
        <w:rPr>
          <w:rFonts w:ascii="Arial" w:hAnsi="Arial" w:eastAsia="宋体" w:cs="Arial"/>
          <w:kern w:val="0"/>
          <w:szCs w:val="21"/>
        </w:rPr>
        <w:t>程中，存在任何违约行为或因乙方原因给甲方造成任何损失，应当由乙方承担违约责任或赔偿责任，甲方有权从合同期限内未结算的</w:t>
      </w:r>
      <w:r>
        <w:rPr>
          <w:rFonts w:hint="eastAsia" w:ascii="Arial" w:hAnsi="Arial" w:eastAsia="宋体" w:cs="Arial"/>
          <w:kern w:val="0"/>
          <w:szCs w:val="21"/>
        </w:rPr>
        <w:t>中央空调</w:t>
      </w:r>
      <w:r>
        <w:rPr>
          <w:rFonts w:ascii="Arial" w:hAnsi="Arial" w:eastAsia="宋体" w:cs="Arial"/>
          <w:kern w:val="0"/>
          <w:szCs w:val="21"/>
        </w:rPr>
        <w:t>运</w:t>
      </w:r>
      <w:r>
        <w:rPr>
          <w:rFonts w:hint="eastAsia" w:ascii="Arial" w:hAnsi="Arial" w:eastAsia="宋体" w:cs="Arial"/>
          <w:kern w:val="0"/>
          <w:szCs w:val="21"/>
        </w:rPr>
        <w:t>维</w:t>
      </w:r>
      <w:r>
        <w:rPr>
          <w:rFonts w:ascii="Arial" w:hAnsi="Arial" w:eastAsia="宋体" w:cs="Arial"/>
          <w:kern w:val="0"/>
          <w:szCs w:val="21"/>
        </w:rPr>
        <w:t>服务费中优先抵扣。</w:t>
      </w:r>
    </w:p>
    <w:p>
      <w:pPr>
        <w:widowControl w:val="0"/>
        <w:adjustRightInd w:val="0"/>
        <w:spacing w:line="360" w:lineRule="auto"/>
        <w:ind w:left="420"/>
        <w:jc w:val="both"/>
        <w:rPr>
          <w:rFonts w:ascii="Arial" w:hAnsi="Arial" w:eastAsia="宋体" w:cs="Arial"/>
          <w:kern w:val="0"/>
          <w:szCs w:val="21"/>
        </w:rPr>
      </w:pPr>
      <w:r>
        <w:rPr>
          <w:rFonts w:hint="eastAsia" w:ascii="Arial" w:hAnsi="Arial" w:eastAsia="宋体" w:cs="Arial"/>
          <w:kern w:val="0"/>
          <w:szCs w:val="21"/>
        </w:rPr>
        <w:t>3、采用转账或汇款方式支付</w:t>
      </w:r>
    </w:p>
    <w:p>
      <w:pPr>
        <w:widowControl w:val="0"/>
        <w:adjustRightInd w:val="0"/>
        <w:spacing w:line="360" w:lineRule="auto"/>
        <w:ind w:left="420"/>
        <w:jc w:val="both"/>
        <w:rPr>
          <w:rFonts w:ascii="Arial" w:hAnsi="Arial" w:eastAsia="宋体" w:cs="Arial"/>
          <w:kern w:val="0"/>
          <w:szCs w:val="21"/>
          <w:u w:val="single"/>
        </w:rPr>
      </w:pPr>
      <w:r>
        <w:rPr>
          <w:rFonts w:hint="eastAsia" w:ascii="Arial" w:hAnsi="Arial" w:eastAsia="宋体" w:cs="Arial"/>
          <w:kern w:val="0"/>
          <w:szCs w:val="21"/>
        </w:rPr>
        <w:t xml:space="preserve">开户名称： </w:t>
      </w:r>
      <w:r>
        <w:rPr>
          <w:rFonts w:ascii="Arial" w:hAnsi="Arial" w:eastAsia="宋体" w:cs="Arial"/>
          <w:kern w:val="0"/>
          <w:szCs w:val="21"/>
          <w:u w:val="single"/>
        </w:rPr>
        <w:t xml:space="preserve">                                </w:t>
      </w:r>
    </w:p>
    <w:p>
      <w:pPr>
        <w:widowControl w:val="0"/>
        <w:adjustRightInd w:val="0"/>
        <w:spacing w:line="360" w:lineRule="auto"/>
        <w:ind w:left="420"/>
        <w:jc w:val="both"/>
        <w:rPr>
          <w:rFonts w:ascii="Arial" w:hAnsi="Arial" w:eastAsia="宋体" w:cs="Arial"/>
          <w:kern w:val="0"/>
          <w:szCs w:val="21"/>
          <w:u w:val="single"/>
        </w:rPr>
      </w:pPr>
      <w:r>
        <w:rPr>
          <w:rFonts w:hint="eastAsia" w:ascii="Arial" w:hAnsi="Arial" w:eastAsia="宋体" w:cs="Arial"/>
          <w:kern w:val="0"/>
          <w:szCs w:val="21"/>
        </w:rPr>
        <w:t xml:space="preserve">开户银行： </w:t>
      </w:r>
      <w:r>
        <w:rPr>
          <w:rFonts w:ascii="Arial" w:hAnsi="Arial" w:eastAsia="宋体" w:cs="Arial"/>
          <w:kern w:val="0"/>
          <w:szCs w:val="21"/>
          <w:u w:val="single"/>
        </w:rPr>
        <w:t xml:space="preserve">                                </w:t>
      </w:r>
    </w:p>
    <w:p>
      <w:pPr>
        <w:widowControl w:val="0"/>
        <w:adjustRightInd w:val="0"/>
        <w:spacing w:line="360" w:lineRule="auto"/>
        <w:ind w:left="420"/>
        <w:jc w:val="both"/>
        <w:rPr>
          <w:rFonts w:ascii="Arial" w:hAnsi="Arial" w:eastAsia="宋体" w:cs="Arial"/>
          <w:kern w:val="0"/>
          <w:szCs w:val="21"/>
          <w:u w:val="single"/>
        </w:rPr>
      </w:pPr>
      <w:r>
        <w:rPr>
          <w:rFonts w:hint="eastAsia" w:ascii="Arial" w:hAnsi="Arial" w:eastAsia="宋体" w:cs="Arial"/>
          <w:kern w:val="0"/>
          <w:szCs w:val="21"/>
        </w:rPr>
        <w:t>账    号：</w:t>
      </w:r>
      <w:r>
        <w:rPr>
          <w:rFonts w:ascii="Arial" w:hAnsi="Arial" w:eastAsia="宋体" w:cs="Arial"/>
          <w:kern w:val="0"/>
          <w:szCs w:val="21"/>
        </w:rPr>
        <w:t xml:space="preserve"> </w:t>
      </w:r>
      <w:r>
        <w:rPr>
          <w:rFonts w:ascii="Arial" w:hAnsi="Arial" w:eastAsia="宋体" w:cs="Arial"/>
          <w:kern w:val="0"/>
          <w:szCs w:val="21"/>
          <w:u w:val="single"/>
        </w:rPr>
        <w:t xml:space="preserve">                                </w:t>
      </w:r>
    </w:p>
    <w:p>
      <w:pPr>
        <w:widowControl w:val="0"/>
        <w:adjustRightInd w:val="0"/>
        <w:spacing w:line="360" w:lineRule="auto"/>
        <w:ind w:left="420"/>
        <w:jc w:val="both"/>
        <w:rPr>
          <w:rFonts w:ascii="Arial" w:hAnsi="Arial" w:eastAsia="宋体" w:cs="Arial"/>
          <w:kern w:val="0"/>
          <w:szCs w:val="21"/>
          <w:u w:val="single"/>
        </w:rPr>
      </w:pPr>
      <w:r>
        <w:rPr>
          <w:rFonts w:hint="eastAsia" w:ascii="Arial" w:hAnsi="Arial" w:eastAsia="宋体" w:cs="Arial"/>
          <w:kern w:val="0"/>
          <w:szCs w:val="21"/>
        </w:rPr>
        <w:t>电    话：</w:t>
      </w:r>
      <w:r>
        <w:rPr>
          <w:rFonts w:ascii="Arial" w:hAnsi="Arial" w:eastAsia="宋体" w:cs="Arial"/>
          <w:kern w:val="0"/>
          <w:szCs w:val="21"/>
        </w:rPr>
        <w:t xml:space="preserve"> </w:t>
      </w:r>
      <w:r>
        <w:rPr>
          <w:rFonts w:ascii="Arial" w:hAnsi="Arial" w:eastAsia="宋体" w:cs="Arial"/>
          <w:kern w:val="0"/>
          <w:szCs w:val="21"/>
          <w:u w:val="single"/>
        </w:rPr>
        <w:t xml:space="preserve">                                   </w:t>
      </w:r>
    </w:p>
    <w:p>
      <w:pPr>
        <w:widowControl w:val="0"/>
        <w:adjustRightInd w:val="0"/>
        <w:spacing w:line="360" w:lineRule="auto"/>
        <w:ind w:left="420"/>
        <w:jc w:val="both"/>
        <w:rPr>
          <w:rFonts w:ascii="Arial" w:hAnsi="Arial" w:eastAsia="宋体" w:cs="Arial"/>
          <w:kern w:val="0"/>
          <w:szCs w:val="21"/>
        </w:rPr>
      </w:pPr>
      <w:r>
        <w:rPr>
          <w:rFonts w:hint="eastAsia" w:ascii="Arial" w:hAnsi="Arial" w:eastAsia="宋体" w:cs="Arial"/>
          <w:kern w:val="0"/>
          <w:szCs w:val="21"/>
        </w:rPr>
        <w:t>地    址：</w:t>
      </w:r>
      <w:r>
        <w:rPr>
          <w:rFonts w:hint="eastAsia" w:ascii="Arial" w:hAnsi="Arial" w:eastAsia="宋体" w:cs="Arial"/>
          <w:kern w:val="0"/>
          <w:szCs w:val="21"/>
          <w:u w:val="single"/>
        </w:rPr>
        <w:t xml:space="preserve"> </w:t>
      </w:r>
      <w:r>
        <w:rPr>
          <w:rFonts w:ascii="Arial" w:hAnsi="Arial" w:eastAsia="宋体" w:cs="Arial"/>
          <w:kern w:val="0"/>
          <w:szCs w:val="21"/>
          <w:u w:val="single"/>
        </w:rPr>
        <w:t xml:space="preserve">                                   </w:t>
      </w:r>
      <w:r>
        <w:rPr>
          <w:rFonts w:ascii="Arial" w:hAnsi="Arial" w:eastAsia="宋体" w:cs="Arial"/>
          <w:kern w:val="0"/>
          <w:szCs w:val="21"/>
        </w:rPr>
        <w:t xml:space="preserve"> </w:t>
      </w:r>
    </w:p>
    <w:p>
      <w:pPr>
        <w:widowControl w:val="0"/>
        <w:adjustRightInd w:val="0"/>
        <w:spacing w:line="360" w:lineRule="auto"/>
        <w:ind w:left="420"/>
        <w:jc w:val="both"/>
        <w:rPr>
          <w:rFonts w:ascii="Arial" w:hAnsi="Arial" w:eastAsia="宋体" w:cs="Arial"/>
          <w:kern w:val="0"/>
          <w:szCs w:val="21"/>
          <w:u w:val="single"/>
        </w:rPr>
      </w:pPr>
      <w:r>
        <w:rPr>
          <w:rFonts w:hint="eastAsia" w:ascii="Arial" w:hAnsi="Arial" w:eastAsia="宋体" w:cs="Arial"/>
          <w:kern w:val="0"/>
          <w:szCs w:val="21"/>
        </w:rPr>
        <w:t>税    号：</w:t>
      </w:r>
      <w:r>
        <w:rPr>
          <w:rFonts w:ascii="Arial" w:hAnsi="Arial" w:eastAsia="宋体" w:cs="Arial"/>
          <w:kern w:val="0"/>
          <w:szCs w:val="21"/>
        </w:rPr>
        <w:t xml:space="preserve"> </w:t>
      </w:r>
      <w:r>
        <w:rPr>
          <w:rFonts w:ascii="Arial" w:hAnsi="Arial" w:eastAsia="宋体" w:cs="Arial"/>
          <w:kern w:val="0"/>
          <w:szCs w:val="21"/>
          <w:u w:val="single"/>
        </w:rPr>
        <w:t xml:space="preserve">                                 </w:t>
      </w:r>
    </w:p>
    <w:p>
      <w:pPr>
        <w:widowControl w:val="0"/>
        <w:jc w:val="center"/>
        <w:rPr>
          <w:rFonts w:ascii="Times New Roman" w:hAnsi="Times New Roman" w:eastAsia="宋体" w:cs="Times New Roman"/>
          <w:b/>
          <w:color w:val="auto"/>
          <w:szCs w:val="24"/>
        </w:rPr>
      </w:pPr>
      <w:bookmarkStart w:id="888" w:name="_Toc104490139"/>
    </w:p>
    <w:p>
      <w:pPr>
        <w:widowControl w:val="0"/>
        <w:jc w:val="center"/>
        <w:rPr>
          <w:rFonts w:ascii="Times New Roman" w:hAnsi="Times New Roman" w:eastAsia="宋体" w:cs="Times New Roman"/>
          <w:b/>
          <w:color w:val="auto"/>
          <w:szCs w:val="24"/>
        </w:rPr>
      </w:pPr>
      <w:r>
        <w:rPr>
          <w:rFonts w:ascii="Times New Roman" w:hAnsi="Times New Roman" w:eastAsia="宋体" w:cs="Times New Roman"/>
          <w:b/>
          <w:color w:val="auto"/>
          <w:szCs w:val="24"/>
        </w:rPr>
        <w:t>第七章  违约责任</w:t>
      </w:r>
      <w:bookmarkEnd w:id="888"/>
    </w:p>
    <w:p>
      <w:pPr>
        <w:widowControl w:val="0"/>
        <w:adjustRightInd w:val="0"/>
        <w:spacing w:line="360" w:lineRule="auto"/>
        <w:ind w:firstLine="422" w:firstLineChars="200"/>
        <w:jc w:val="both"/>
        <w:rPr>
          <w:rFonts w:ascii="Arial" w:hAnsi="Arial" w:eastAsia="宋体" w:cs="Arial"/>
          <w:color w:val="auto"/>
          <w:kern w:val="0"/>
          <w:szCs w:val="21"/>
        </w:rPr>
      </w:pPr>
      <w:r>
        <w:rPr>
          <w:rFonts w:ascii="Arial" w:hAnsi="Arial" w:eastAsia="宋体" w:cs="Arial"/>
          <w:b/>
          <w:bCs/>
          <w:color w:val="auto"/>
          <w:kern w:val="0"/>
          <w:szCs w:val="21"/>
        </w:rPr>
        <w:t>第十</w:t>
      </w:r>
      <w:r>
        <w:rPr>
          <w:rFonts w:hint="eastAsia" w:ascii="Arial" w:hAnsi="Arial" w:eastAsia="宋体" w:cs="Arial"/>
          <w:b/>
          <w:bCs/>
          <w:color w:val="auto"/>
          <w:kern w:val="0"/>
          <w:szCs w:val="21"/>
        </w:rPr>
        <w:t>二</w:t>
      </w:r>
      <w:r>
        <w:rPr>
          <w:rFonts w:ascii="Arial" w:hAnsi="Arial" w:eastAsia="宋体" w:cs="Arial"/>
          <w:b/>
          <w:bCs/>
          <w:color w:val="auto"/>
          <w:kern w:val="0"/>
          <w:szCs w:val="21"/>
        </w:rPr>
        <w:t>条</w:t>
      </w:r>
      <w:r>
        <w:rPr>
          <w:rFonts w:hint="eastAsia" w:ascii="Arial" w:hAnsi="Arial" w:eastAsia="宋体" w:cs="Arial"/>
          <w:color w:val="auto"/>
          <w:kern w:val="0"/>
          <w:szCs w:val="21"/>
        </w:rPr>
        <w:t xml:space="preserve"> </w:t>
      </w:r>
      <w:r>
        <w:rPr>
          <w:rFonts w:ascii="Arial" w:hAnsi="Arial" w:eastAsia="宋体" w:cs="Arial"/>
          <w:color w:val="auto"/>
          <w:kern w:val="0"/>
          <w:szCs w:val="21"/>
        </w:rPr>
        <w:t xml:space="preserve"> 甲乙双方必须严格执行《</w:t>
      </w:r>
      <w:r>
        <w:rPr>
          <w:rFonts w:hint="eastAsia" w:ascii="Arial" w:hAnsi="Arial" w:eastAsia="宋体" w:cs="Arial"/>
          <w:color w:val="auto"/>
          <w:kern w:val="0"/>
          <w:szCs w:val="21"/>
        </w:rPr>
        <w:t>中华人民共和国民法典</w:t>
      </w:r>
      <w:r>
        <w:rPr>
          <w:rFonts w:ascii="Arial" w:hAnsi="Arial" w:eastAsia="宋体" w:cs="Arial"/>
          <w:color w:val="auto"/>
          <w:kern w:val="0"/>
          <w:szCs w:val="21"/>
        </w:rPr>
        <w:t>》有关违约责任的规定。乙方应保护甲方的知识产权，不得向第三人泄露、转让甲方提交的技术资料。如发生以上情况并给甲方造成经济损失，乙方应赔偿甲方的损失。</w:t>
      </w:r>
    </w:p>
    <w:p>
      <w:pPr>
        <w:widowControl w:val="0"/>
        <w:adjustRightInd w:val="0"/>
        <w:spacing w:line="360" w:lineRule="auto"/>
        <w:ind w:firstLine="422" w:firstLineChars="200"/>
        <w:jc w:val="both"/>
        <w:rPr>
          <w:rFonts w:ascii="Arial" w:hAnsi="Arial" w:eastAsia="宋体" w:cs="Arial"/>
          <w:kern w:val="0"/>
          <w:szCs w:val="21"/>
        </w:rPr>
      </w:pPr>
      <w:r>
        <w:rPr>
          <w:rFonts w:ascii="Arial" w:hAnsi="Arial" w:eastAsia="宋体" w:cs="Arial"/>
          <w:b/>
          <w:bCs/>
          <w:kern w:val="0"/>
          <w:szCs w:val="21"/>
        </w:rPr>
        <w:t>第十</w:t>
      </w:r>
      <w:r>
        <w:rPr>
          <w:rFonts w:hint="eastAsia" w:ascii="Arial" w:hAnsi="Arial" w:eastAsia="宋体" w:cs="Arial"/>
          <w:b/>
          <w:bCs/>
          <w:kern w:val="0"/>
          <w:szCs w:val="21"/>
        </w:rPr>
        <w:t>三</w:t>
      </w:r>
      <w:r>
        <w:rPr>
          <w:rFonts w:ascii="Arial" w:hAnsi="Arial" w:eastAsia="宋体" w:cs="Arial"/>
          <w:b/>
          <w:bCs/>
          <w:kern w:val="0"/>
          <w:szCs w:val="21"/>
        </w:rPr>
        <w:t>条</w:t>
      </w:r>
      <w:r>
        <w:rPr>
          <w:rFonts w:hint="eastAsia" w:ascii="Arial" w:hAnsi="Arial" w:eastAsia="宋体" w:cs="Arial"/>
          <w:kern w:val="0"/>
          <w:szCs w:val="21"/>
        </w:rPr>
        <w:t xml:space="preserve"> </w:t>
      </w:r>
      <w:r>
        <w:rPr>
          <w:rFonts w:ascii="Arial" w:hAnsi="Arial" w:eastAsia="宋体" w:cs="Arial"/>
          <w:kern w:val="0"/>
          <w:szCs w:val="21"/>
        </w:rPr>
        <w:t xml:space="preserve"> 本合同期间</w:t>
      </w:r>
      <w:r>
        <w:rPr>
          <w:rFonts w:hint="eastAsia" w:ascii="Arial" w:hAnsi="Arial" w:eastAsia="宋体" w:cs="Arial"/>
          <w:kern w:val="0"/>
          <w:szCs w:val="21"/>
        </w:rPr>
        <w:t>，</w:t>
      </w:r>
      <w:r>
        <w:rPr>
          <w:rFonts w:ascii="Arial" w:hAnsi="Arial" w:eastAsia="宋体" w:cs="Arial"/>
          <w:kern w:val="0"/>
          <w:szCs w:val="21"/>
        </w:rPr>
        <w:t>因甲方原因造成乙方违反合同第五章第九条的约定，使乙方未完成规定管理目标，乙方有权要求甲方在一定期限内解决，逾期未解决的，乙方有权终止合同。造成乙方经济损失的，甲方应给予乙方经济赔偿。</w:t>
      </w:r>
    </w:p>
    <w:p>
      <w:pPr>
        <w:widowControl w:val="0"/>
        <w:adjustRightInd w:val="0"/>
        <w:spacing w:line="360" w:lineRule="auto"/>
        <w:ind w:firstLine="422" w:firstLineChars="200"/>
        <w:jc w:val="both"/>
        <w:rPr>
          <w:rFonts w:ascii="Arial" w:hAnsi="Arial" w:eastAsia="宋体" w:cs="Arial"/>
          <w:kern w:val="0"/>
          <w:szCs w:val="21"/>
        </w:rPr>
      </w:pPr>
      <w:r>
        <w:rPr>
          <w:rFonts w:ascii="Arial" w:hAnsi="Arial" w:eastAsia="宋体" w:cs="Arial"/>
          <w:b/>
          <w:bCs/>
          <w:kern w:val="0"/>
          <w:szCs w:val="21"/>
        </w:rPr>
        <w:t>第十</w:t>
      </w:r>
      <w:r>
        <w:rPr>
          <w:rFonts w:hint="eastAsia" w:ascii="Arial" w:hAnsi="Arial" w:eastAsia="宋体" w:cs="Arial"/>
          <w:b/>
          <w:bCs/>
          <w:kern w:val="0"/>
          <w:szCs w:val="21"/>
        </w:rPr>
        <w:t>四</w:t>
      </w:r>
      <w:r>
        <w:rPr>
          <w:rFonts w:ascii="Arial" w:hAnsi="Arial" w:eastAsia="宋体" w:cs="Arial"/>
          <w:b/>
          <w:bCs/>
          <w:kern w:val="0"/>
          <w:szCs w:val="21"/>
        </w:rPr>
        <w:t>条</w:t>
      </w:r>
      <w:r>
        <w:rPr>
          <w:rFonts w:hint="eastAsia" w:ascii="Arial" w:hAnsi="Arial" w:eastAsia="宋体" w:cs="Arial"/>
          <w:kern w:val="0"/>
          <w:szCs w:val="21"/>
        </w:rPr>
        <w:t xml:space="preserve"> </w:t>
      </w:r>
      <w:r>
        <w:rPr>
          <w:rFonts w:ascii="Arial" w:hAnsi="Arial" w:eastAsia="宋体" w:cs="Arial"/>
          <w:kern w:val="0"/>
          <w:szCs w:val="21"/>
        </w:rPr>
        <w:t xml:space="preserve"> 本合同期间，若因乙方的单方责任导致管理服务不符合本合同中第五章第九条的约定，甲方有权勒令乙方进行整改，整改不合格 </w:t>
      </w:r>
      <w:r>
        <w:rPr>
          <w:rFonts w:hint="eastAsia" w:ascii="Arial" w:hAnsi="Arial" w:eastAsia="宋体" w:cs="Arial"/>
          <w:kern w:val="0"/>
          <w:szCs w:val="21"/>
        </w:rPr>
        <w:t>两</w:t>
      </w:r>
      <w:r>
        <w:rPr>
          <w:rFonts w:ascii="Arial" w:hAnsi="Arial" w:eastAsia="宋体" w:cs="Arial"/>
          <w:kern w:val="0"/>
          <w:szCs w:val="21"/>
        </w:rPr>
        <w:t>次以上，甲方有权单方面无条件终止本合同，并扣除乙方当月全部</w:t>
      </w:r>
      <w:r>
        <w:rPr>
          <w:rFonts w:hint="eastAsia" w:ascii="Arial" w:hAnsi="Arial" w:eastAsia="宋体" w:cs="Arial"/>
          <w:kern w:val="0"/>
          <w:szCs w:val="21"/>
        </w:rPr>
        <w:t>劳务</w:t>
      </w:r>
      <w:r>
        <w:rPr>
          <w:rFonts w:ascii="Arial" w:hAnsi="Arial" w:eastAsia="宋体" w:cs="Arial"/>
          <w:kern w:val="0"/>
          <w:szCs w:val="21"/>
        </w:rPr>
        <w:t>费用，并不再向乙方支付任何费用。</w:t>
      </w:r>
    </w:p>
    <w:p>
      <w:pPr>
        <w:widowControl w:val="0"/>
        <w:adjustRightInd w:val="0"/>
        <w:spacing w:line="360" w:lineRule="auto"/>
        <w:ind w:firstLine="422" w:firstLineChars="200"/>
        <w:jc w:val="both"/>
        <w:rPr>
          <w:rFonts w:ascii="Arial" w:hAnsi="Arial" w:eastAsia="宋体" w:cs="Arial"/>
          <w:kern w:val="0"/>
          <w:szCs w:val="21"/>
        </w:rPr>
      </w:pPr>
      <w:r>
        <w:rPr>
          <w:rFonts w:ascii="Arial" w:hAnsi="Arial" w:eastAsia="宋体" w:cs="Arial"/>
          <w:b/>
          <w:bCs/>
          <w:kern w:val="0"/>
          <w:szCs w:val="21"/>
        </w:rPr>
        <w:t>第十</w:t>
      </w:r>
      <w:r>
        <w:rPr>
          <w:rFonts w:hint="eastAsia" w:ascii="Arial" w:hAnsi="Arial" w:eastAsia="宋体" w:cs="Arial"/>
          <w:b/>
          <w:bCs/>
          <w:kern w:val="0"/>
          <w:szCs w:val="21"/>
        </w:rPr>
        <w:t>五</w:t>
      </w:r>
      <w:r>
        <w:rPr>
          <w:rFonts w:ascii="Arial" w:hAnsi="Arial" w:eastAsia="宋体" w:cs="Arial"/>
          <w:b/>
          <w:bCs/>
          <w:kern w:val="0"/>
          <w:szCs w:val="21"/>
        </w:rPr>
        <w:t>条</w:t>
      </w:r>
      <w:r>
        <w:rPr>
          <w:rFonts w:hint="eastAsia" w:ascii="Arial" w:hAnsi="Arial" w:eastAsia="宋体" w:cs="Arial"/>
          <w:kern w:val="0"/>
          <w:szCs w:val="21"/>
        </w:rPr>
        <w:t xml:space="preserve"> </w:t>
      </w:r>
      <w:r>
        <w:rPr>
          <w:rFonts w:ascii="Arial" w:hAnsi="Arial" w:eastAsia="宋体" w:cs="Arial"/>
          <w:kern w:val="0"/>
          <w:szCs w:val="21"/>
        </w:rPr>
        <w:t xml:space="preserve"> 若甲方发现乙方派驻人员违反本合同规定的服务标准、操作规程或不符合甲方要求，甲方有权要求乙方给予更换，若乙方更换派驻人员 </w:t>
      </w:r>
      <w:r>
        <w:rPr>
          <w:rFonts w:hint="eastAsia" w:ascii="Arial" w:hAnsi="Arial" w:eastAsia="宋体" w:cs="Arial"/>
          <w:kern w:val="0"/>
          <w:szCs w:val="21"/>
        </w:rPr>
        <w:t>两次</w:t>
      </w:r>
      <w:r>
        <w:rPr>
          <w:rFonts w:ascii="Arial" w:hAnsi="Arial" w:eastAsia="宋体" w:cs="Arial"/>
          <w:kern w:val="0"/>
          <w:szCs w:val="21"/>
        </w:rPr>
        <w:t xml:space="preserve"> 次以上，且不能符合甲方的要求，甲方有权提前无条件终止本合同，且无需承担任何经济补偿， 甲方有权拒付合同价款且无需支付乙方任何费用。</w:t>
      </w:r>
    </w:p>
    <w:p>
      <w:pPr>
        <w:widowControl w:val="0"/>
        <w:adjustRightInd w:val="0"/>
        <w:spacing w:line="360" w:lineRule="auto"/>
        <w:ind w:firstLine="422" w:firstLineChars="200"/>
        <w:jc w:val="both"/>
        <w:rPr>
          <w:rFonts w:ascii="Arial" w:hAnsi="Arial" w:eastAsia="宋体" w:cs="Arial"/>
          <w:kern w:val="0"/>
          <w:szCs w:val="21"/>
        </w:rPr>
      </w:pPr>
      <w:r>
        <w:rPr>
          <w:rFonts w:ascii="Arial" w:hAnsi="Arial" w:eastAsia="宋体" w:cs="Arial"/>
          <w:b/>
          <w:bCs/>
          <w:kern w:val="0"/>
          <w:szCs w:val="21"/>
        </w:rPr>
        <w:t>第十</w:t>
      </w:r>
      <w:r>
        <w:rPr>
          <w:rFonts w:hint="eastAsia" w:ascii="Arial" w:hAnsi="Arial" w:eastAsia="宋体" w:cs="Arial"/>
          <w:b/>
          <w:bCs/>
          <w:kern w:val="0"/>
          <w:szCs w:val="21"/>
        </w:rPr>
        <w:t>六</w:t>
      </w:r>
      <w:r>
        <w:rPr>
          <w:rFonts w:ascii="Arial" w:hAnsi="Arial" w:eastAsia="宋体" w:cs="Arial"/>
          <w:b/>
          <w:bCs/>
          <w:kern w:val="0"/>
          <w:szCs w:val="21"/>
        </w:rPr>
        <w:t>条</w:t>
      </w:r>
      <w:r>
        <w:rPr>
          <w:rFonts w:hint="eastAsia" w:ascii="Arial" w:hAnsi="Arial" w:eastAsia="宋体" w:cs="Arial"/>
          <w:kern w:val="0"/>
          <w:szCs w:val="21"/>
        </w:rPr>
        <w:t xml:space="preserve"> </w:t>
      </w:r>
      <w:r>
        <w:rPr>
          <w:rFonts w:ascii="Arial" w:hAnsi="Arial" w:eastAsia="宋体" w:cs="Arial"/>
          <w:kern w:val="0"/>
          <w:szCs w:val="21"/>
        </w:rPr>
        <w:t xml:space="preserve"> 甲乙任一方无正当理由提前终止合同的，应向对方支付相当于一个月金额的</w:t>
      </w:r>
      <w:r>
        <w:rPr>
          <w:rFonts w:hint="eastAsia" w:ascii="Arial" w:hAnsi="Arial" w:eastAsia="宋体" w:cs="Arial"/>
          <w:kern w:val="0"/>
          <w:szCs w:val="21"/>
        </w:rPr>
        <w:t>中央空调运维外包</w:t>
      </w:r>
      <w:r>
        <w:rPr>
          <w:rFonts w:ascii="Arial" w:hAnsi="Arial" w:eastAsia="宋体" w:cs="Arial"/>
          <w:kern w:val="0"/>
          <w:szCs w:val="21"/>
        </w:rPr>
        <w:t>服务</w:t>
      </w:r>
      <w:r>
        <w:rPr>
          <w:rFonts w:hint="eastAsia" w:ascii="Arial" w:hAnsi="Arial" w:eastAsia="宋体" w:cs="Arial"/>
          <w:kern w:val="0"/>
          <w:szCs w:val="21"/>
        </w:rPr>
        <w:t>费</w:t>
      </w:r>
      <w:r>
        <w:rPr>
          <w:rFonts w:ascii="Arial" w:hAnsi="Arial" w:eastAsia="宋体" w:cs="Arial"/>
          <w:kern w:val="0"/>
          <w:szCs w:val="21"/>
        </w:rPr>
        <w:t>作为违约金，并赔偿对方的经济损失。</w:t>
      </w:r>
    </w:p>
    <w:p>
      <w:pPr>
        <w:widowControl w:val="0"/>
        <w:adjustRightInd w:val="0"/>
        <w:spacing w:line="360" w:lineRule="auto"/>
        <w:ind w:firstLine="422" w:firstLineChars="200"/>
        <w:jc w:val="both"/>
        <w:rPr>
          <w:rFonts w:ascii="Arial" w:hAnsi="Arial" w:eastAsia="宋体" w:cs="Arial"/>
          <w:kern w:val="0"/>
          <w:szCs w:val="21"/>
        </w:rPr>
      </w:pPr>
      <w:r>
        <w:rPr>
          <w:rFonts w:ascii="Arial" w:hAnsi="Arial" w:eastAsia="宋体" w:cs="Arial"/>
          <w:b/>
          <w:bCs/>
          <w:kern w:val="0"/>
          <w:szCs w:val="21"/>
        </w:rPr>
        <w:t>第十</w:t>
      </w:r>
      <w:r>
        <w:rPr>
          <w:rFonts w:hint="eastAsia" w:ascii="Arial" w:hAnsi="Arial" w:eastAsia="宋体" w:cs="Arial"/>
          <w:b/>
          <w:bCs/>
          <w:kern w:val="0"/>
          <w:szCs w:val="21"/>
        </w:rPr>
        <w:t>七</w:t>
      </w:r>
      <w:r>
        <w:rPr>
          <w:rFonts w:ascii="Arial" w:hAnsi="Arial" w:eastAsia="宋体" w:cs="Arial"/>
          <w:b/>
          <w:bCs/>
          <w:kern w:val="0"/>
          <w:szCs w:val="21"/>
        </w:rPr>
        <w:t>条</w:t>
      </w:r>
      <w:r>
        <w:rPr>
          <w:rFonts w:hint="eastAsia" w:ascii="Arial" w:hAnsi="Arial" w:eastAsia="宋体" w:cs="Arial"/>
          <w:kern w:val="0"/>
          <w:szCs w:val="21"/>
        </w:rPr>
        <w:t xml:space="preserve"> </w:t>
      </w:r>
      <w:r>
        <w:rPr>
          <w:rFonts w:ascii="Arial" w:hAnsi="Arial" w:eastAsia="宋体" w:cs="Arial"/>
          <w:kern w:val="0"/>
          <w:szCs w:val="21"/>
        </w:rPr>
        <w:t xml:space="preserve"> 若在本合同期间，因乙方原因造成设备设施损坏、违规操作及安全隐患等事故， 乙方应承担相应的经济赔偿责任及法律责任。</w:t>
      </w:r>
    </w:p>
    <w:p>
      <w:pPr>
        <w:widowControl w:val="0"/>
        <w:adjustRightInd w:val="0"/>
        <w:spacing w:line="360" w:lineRule="auto"/>
        <w:ind w:firstLine="422" w:firstLineChars="200"/>
        <w:jc w:val="both"/>
        <w:rPr>
          <w:rFonts w:ascii="Arial" w:hAnsi="Arial" w:eastAsia="宋体" w:cs="Arial"/>
          <w:kern w:val="0"/>
          <w:szCs w:val="21"/>
        </w:rPr>
      </w:pPr>
      <w:r>
        <w:rPr>
          <w:rFonts w:ascii="Arial" w:hAnsi="Arial" w:eastAsia="宋体" w:cs="Arial"/>
          <w:b/>
          <w:bCs/>
          <w:kern w:val="0"/>
          <w:szCs w:val="21"/>
        </w:rPr>
        <w:t>第十</w:t>
      </w:r>
      <w:r>
        <w:rPr>
          <w:rFonts w:hint="eastAsia" w:ascii="Arial" w:hAnsi="Arial" w:eastAsia="宋体" w:cs="Arial"/>
          <w:b/>
          <w:bCs/>
          <w:kern w:val="0"/>
          <w:szCs w:val="21"/>
        </w:rPr>
        <w:t>八</w:t>
      </w:r>
      <w:r>
        <w:rPr>
          <w:rFonts w:ascii="Arial" w:hAnsi="Arial" w:eastAsia="宋体" w:cs="Arial"/>
          <w:b/>
          <w:bCs/>
          <w:kern w:val="0"/>
          <w:szCs w:val="21"/>
        </w:rPr>
        <w:t>条</w:t>
      </w:r>
      <w:r>
        <w:rPr>
          <w:rFonts w:hint="eastAsia" w:ascii="Arial" w:hAnsi="Arial" w:eastAsia="宋体" w:cs="Arial"/>
          <w:kern w:val="0"/>
          <w:szCs w:val="21"/>
        </w:rPr>
        <w:t xml:space="preserve"> </w:t>
      </w:r>
      <w:r>
        <w:rPr>
          <w:rFonts w:ascii="Arial" w:hAnsi="Arial" w:eastAsia="宋体" w:cs="Arial"/>
          <w:kern w:val="0"/>
          <w:szCs w:val="21"/>
        </w:rPr>
        <w:t xml:space="preserve"> 因乙方人员安排不当、管理不善所造成的事故损失，乙方应承担由此导致的相关经济赔偿、处罚及法律责任。</w:t>
      </w:r>
    </w:p>
    <w:p>
      <w:pPr>
        <w:widowControl w:val="0"/>
        <w:adjustRightInd w:val="0"/>
        <w:spacing w:line="360" w:lineRule="auto"/>
        <w:ind w:firstLine="422" w:firstLineChars="200"/>
        <w:jc w:val="both"/>
        <w:rPr>
          <w:rFonts w:ascii="Arial" w:hAnsi="Arial" w:eastAsia="宋体" w:cs="Arial"/>
          <w:kern w:val="0"/>
          <w:szCs w:val="21"/>
        </w:rPr>
      </w:pPr>
      <w:r>
        <w:rPr>
          <w:rFonts w:ascii="Arial" w:hAnsi="Arial" w:eastAsia="宋体" w:cs="Arial"/>
          <w:b/>
          <w:bCs/>
          <w:kern w:val="0"/>
          <w:szCs w:val="21"/>
        </w:rPr>
        <w:t>第十</w:t>
      </w:r>
      <w:r>
        <w:rPr>
          <w:rFonts w:hint="eastAsia" w:ascii="Arial" w:hAnsi="Arial" w:eastAsia="宋体" w:cs="Arial"/>
          <w:b/>
          <w:bCs/>
          <w:kern w:val="0"/>
          <w:szCs w:val="21"/>
        </w:rPr>
        <w:t>九</w:t>
      </w:r>
      <w:r>
        <w:rPr>
          <w:rFonts w:ascii="Arial" w:hAnsi="Arial" w:eastAsia="宋体" w:cs="Arial"/>
          <w:b/>
          <w:bCs/>
          <w:kern w:val="0"/>
          <w:szCs w:val="21"/>
        </w:rPr>
        <w:t>条</w:t>
      </w:r>
      <w:r>
        <w:rPr>
          <w:rFonts w:hint="eastAsia" w:ascii="Arial" w:hAnsi="Arial" w:eastAsia="宋体" w:cs="Arial"/>
          <w:kern w:val="0"/>
          <w:szCs w:val="21"/>
        </w:rPr>
        <w:t xml:space="preserve"> </w:t>
      </w:r>
      <w:r>
        <w:rPr>
          <w:rFonts w:ascii="Arial" w:hAnsi="Arial" w:eastAsia="宋体" w:cs="Arial"/>
          <w:kern w:val="0"/>
          <w:szCs w:val="21"/>
        </w:rPr>
        <w:t xml:space="preserve"> 未经甲方书面同意，乙方不得将本项目全部或者部分转包、分包给第三方。乙方违反约定转包、分包的，一经发现，甲方有权立即解除合同，并要求乙方承担甲方造成的全部损失。</w:t>
      </w:r>
    </w:p>
    <w:p>
      <w:pPr>
        <w:widowControl w:val="0"/>
        <w:jc w:val="center"/>
        <w:rPr>
          <w:rFonts w:ascii="Times New Roman" w:hAnsi="Times New Roman" w:eastAsia="宋体" w:cs="Times New Roman"/>
          <w:b/>
          <w:szCs w:val="24"/>
        </w:rPr>
      </w:pPr>
      <w:bookmarkStart w:id="889" w:name="_Toc104490140"/>
      <w:r>
        <w:rPr>
          <w:rFonts w:ascii="Times New Roman" w:hAnsi="Times New Roman" w:eastAsia="宋体" w:cs="Times New Roman"/>
          <w:b/>
          <w:szCs w:val="24"/>
        </w:rPr>
        <w:t>第八章  附则</w:t>
      </w:r>
      <w:bookmarkEnd w:id="889"/>
    </w:p>
    <w:p>
      <w:pPr>
        <w:widowControl w:val="0"/>
        <w:adjustRightInd w:val="0"/>
        <w:spacing w:line="360" w:lineRule="auto"/>
        <w:ind w:firstLine="422" w:firstLineChars="200"/>
        <w:jc w:val="both"/>
        <w:rPr>
          <w:rFonts w:ascii="Arial" w:hAnsi="Arial" w:eastAsia="宋体" w:cs="Arial"/>
          <w:kern w:val="0"/>
          <w:szCs w:val="21"/>
        </w:rPr>
      </w:pPr>
      <w:r>
        <w:rPr>
          <w:rFonts w:ascii="Arial" w:hAnsi="Arial" w:eastAsia="宋体" w:cs="Arial"/>
          <w:b/>
          <w:bCs/>
          <w:kern w:val="0"/>
          <w:szCs w:val="21"/>
        </w:rPr>
        <w:t>第</w:t>
      </w:r>
      <w:r>
        <w:rPr>
          <w:rFonts w:hint="eastAsia" w:ascii="Arial" w:hAnsi="Arial" w:eastAsia="宋体" w:cs="Arial"/>
          <w:b/>
          <w:bCs/>
          <w:kern w:val="0"/>
          <w:szCs w:val="21"/>
        </w:rPr>
        <w:t>二十</w:t>
      </w:r>
      <w:r>
        <w:rPr>
          <w:rFonts w:ascii="Arial" w:hAnsi="Arial" w:eastAsia="宋体" w:cs="Arial"/>
          <w:b/>
          <w:bCs/>
          <w:kern w:val="0"/>
          <w:szCs w:val="21"/>
        </w:rPr>
        <w:t>条</w:t>
      </w:r>
      <w:r>
        <w:rPr>
          <w:rFonts w:hint="eastAsia" w:ascii="Arial" w:hAnsi="Arial" w:eastAsia="宋体" w:cs="Arial"/>
          <w:kern w:val="0"/>
          <w:szCs w:val="21"/>
        </w:rPr>
        <w:t xml:space="preserve"> </w:t>
      </w:r>
      <w:r>
        <w:rPr>
          <w:rFonts w:ascii="Arial" w:hAnsi="Arial" w:eastAsia="宋体" w:cs="Arial"/>
          <w:kern w:val="0"/>
          <w:szCs w:val="21"/>
        </w:rPr>
        <w:t xml:space="preserve"> 双方可对本合同的条款进行补充，以书面形式签订补充协议，补充协议与本合同具有同等法律效力。</w:t>
      </w:r>
    </w:p>
    <w:p>
      <w:pPr>
        <w:widowControl w:val="0"/>
        <w:adjustRightInd w:val="0"/>
        <w:spacing w:line="360" w:lineRule="auto"/>
        <w:ind w:firstLine="422" w:firstLineChars="200"/>
        <w:jc w:val="both"/>
        <w:rPr>
          <w:rFonts w:ascii="Arial" w:hAnsi="Arial" w:eastAsia="宋体" w:cs="Arial"/>
          <w:kern w:val="0"/>
          <w:szCs w:val="21"/>
        </w:rPr>
      </w:pPr>
      <w:r>
        <w:rPr>
          <w:rFonts w:ascii="Arial" w:hAnsi="Arial" w:eastAsia="宋体" w:cs="Arial"/>
          <w:b/>
          <w:bCs/>
          <w:kern w:val="0"/>
          <w:szCs w:val="21"/>
        </w:rPr>
        <w:t>第</w:t>
      </w:r>
      <w:r>
        <w:rPr>
          <w:rFonts w:hint="eastAsia" w:ascii="Arial" w:hAnsi="Arial" w:eastAsia="宋体" w:cs="Arial"/>
          <w:b/>
          <w:bCs/>
          <w:kern w:val="0"/>
          <w:szCs w:val="21"/>
        </w:rPr>
        <w:t>二十一</w:t>
      </w:r>
      <w:r>
        <w:rPr>
          <w:rFonts w:ascii="Arial" w:hAnsi="Arial" w:eastAsia="宋体" w:cs="Arial"/>
          <w:b/>
          <w:bCs/>
          <w:kern w:val="0"/>
          <w:szCs w:val="21"/>
        </w:rPr>
        <w:t>条</w:t>
      </w:r>
      <w:r>
        <w:rPr>
          <w:rFonts w:hint="eastAsia" w:ascii="Arial" w:hAnsi="Arial" w:eastAsia="宋体" w:cs="Arial"/>
          <w:kern w:val="0"/>
          <w:szCs w:val="21"/>
        </w:rPr>
        <w:t xml:space="preserve"> </w:t>
      </w:r>
      <w:r>
        <w:rPr>
          <w:rFonts w:ascii="Arial" w:hAnsi="Arial" w:eastAsia="宋体" w:cs="Arial"/>
          <w:kern w:val="0"/>
          <w:szCs w:val="21"/>
        </w:rPr>
        <w:t xml:space="preserve"> 如遇不可抗力，致使合同无法履行时，双方应按有关法律规定及时协商处理。</w:t>
      </w:r>
    </w:p>
    <w:p>
      <w:pPr>
        <w:widowControl w:val="0"/>
        <w:adjustRightInd w:val="0"/>
        <w:spacing w:line="360" w:lineRule="auto"/>
        <w:ind w:firstLine="422" w:firstLineChars="200"/>
        <w:jc w:val="both"/>
        <w:rPr>
          <w:rFonts w:ascii="Arial" w:hAnsi="Arial" w:eastAsia="宋体" w:cs="Arial"/>
          <w:kern w:val="0"/>
          <w:szCs w:val="21"/>
        </w:rPr>
      </w:pPr>
      <w:r>
        <w:rPr>
          <w:rFonts w:ascii="Arial" w:hAnsi="Arial" w:eastAsia="宋体" w:cs="Arial"/>
          <w:b/>
          <w:bCs/>
          <w:kern w:val="0"/>
          <w:szCs w:val="21"/>
        </w:rPr>
        <w:t>第</w:t>
      </w:r>
      <w:r>
        <w:rPr>
          <w:rFonts w:hint="eastAsia" w:ascii="Arial" w:hAnsi="Arial" w:eastAsia="宋体" w:cs="Arial"/>
          <w:b/>
          <w:bCs/>
          <w:kern w:val="0"/>
          <w:szCs w:val="21"/>
        </w:rPr>
        <w:t>二十二</w:t>
      </w:r>
      <w:r>
        <w:rPr>
          <w:rFonts w:ascii="Arial" w:hAnsi="Arial" w:eastAsia="宋体" w:cs="Arial"/>
          <w:b/>
          <w:bCs/>
          <w:kern w:val="0"/>
          <w:szCs w:val="21"/>
        </w:rPr>
        <w:t>条</w:t>
      </w:r>
      <w:r>
        <w:rPr>
          <w:rFonts w:hint="eastAsia" w:ascii="Arial" w:hAnsi="Arial" w:eastAsia="宋体" w:cs="Arial"/>
          <w:kern w:val="0"/>
          <w:szCs w:val="21"/>
        </w:rPr>
        <w:t xml:space="preserve"> </w:t>
      </w:r>
      <w:r>
        <w:rPr>
          <w:rFonts w:ascii="Arial" w:hAnsi="Arial" w:eastAsia="宋体" w:cs="Arial"/>
          <w:kern w:val="0"/>
          <w:szCs w:val="21"/>
        </w:rPr>
        <w:t xml:space="preserve"> 本合同在履行中如发生争议，双方应协商解决，协商不成的，可交由</w:t>
      </w:r>
      <w:r>
        <w:rPr>
          <w:rFonts w:hint="eastAsia" w:ascii="Arial" w:hAnsi="Arial" w:eastAsia="宋体" w:cs="Arial"/>
          <w:kern w:val="0"/>
          <w:szCs w:val="21"/>
        </w:rPr>
        <w:t>顺义区</w:t>
      </w:r>
      <w:r>
        <w:rPr>
          <w:rFonts w:ascii="Arial" w:hAnsi="Arial" w:eastAsia="宋体" w:cs="Arial"/>
          <w:kern w:val="0"/>
          <w:szCs w:val="21"/>
        </w:rPr>
        <w:t>人民法院裁决。</w:t>
      </w:r>
    </w:p>
    <w:p>
      <w:pPr>
        <w:widowControl w:val="0"/>
        <w:adjustRightInd w:val="0"/>
        <w:spacing w:line="360" w:lineRule="auto"/>
        <w:ind w:firstLine="422" w:firstLineChars="200"/>
        <w:jc w:val="both"/>
        <w:rPr>
          <w:rFonts w:ascii="Arial" w:hAnsi="Arial" w:eastAsia="宋体" w:cs="Arial"/>
          <w:kern w:val="0"/>
          <w:szCs w:val="21"/>
        </w:rPr>
      </w:pPr>
      <w:r>
        <w:rPr>
          <w:rFonts w:ascii="Arial" w:hAnsi="Arial" w:eastAsia="宋体" w:cs="Arial"/>
          <w:b/>
          <w:bCs/>
          <w:kern w:val="0"/>
          <w:szCs w:val="21"/>
        </w:rPr>
        <w:t>第</w:t>
      </w:r>
      <w:r>
        <w:rPr>
          <w:rFonts w:hint="eastAsia" w:ascii="Arial" w:hAnsi="Arial" w:eastAsia="宋体" w:cs="Arial"/>
          <w:b/>
          <w:bCs/>
          <w:kern w:val="0"/>
          <w:szCs w:val="21"/>
        </w:rPr>
        <w:t>二十三</w:t>
      </w:r>
      <w:r>
        <w:rPr>
          <w:rFonts w:ascii="Arial" w:hAnsi="Arial" w:eastAsia="宋体" w:cs="Arial"/>
          <w:b/>
          <w:bCs/>
          <w:kern w:val="0"/>
          <w:szCs w:val="21"/>
        </w:rPr>
        <w:t>条</w:t>
      </w:r>
      <w:r>
        <w:rPr>
          <w:rFonts w:hint="eastAsia" w:ascii="Arial" w:hAnsi="Arial" w:eastAsia="宋体" w:cs="Arial"/>
          <w:kern w:val="0"/>
          <w:szCs w:val="21"/>
        </w:rPr>
        <w:t xml:space="preserve"> </w:t>
      </w:r>
      <w:r>
        <w:rPr>
          <w:rFonts w:ascii="Arial" w:hAnsi="Arial" w:eastAsia="宋体" w:cs="Arial"/>
          <w:kern w:val="0"/>
          <w:szCs w:val="21"/>
        </w:rPr>
        <w:t xml:space="preserve"> 甲方</w:t>
      </w:r>
      <w:bookmarkStart w:id="890" w:name="_Hlk149033321"/>
      <w:r>
        <w:rPr>
          <w:rFonts w:ascii="Arial" w:hAnsi="Arial" w:eastAsia="宋体" w:cs="Arial"/>
          <w:kern w:val="0"/>
          <w:szCs w:val="21"/>
        </w:rPr>
        <w:t>管理监督权利</w:t>
      </w:r>
      <w:bookmarkEnd w:id="890"/>
    </w:p>
    <w:p>
      <w:pPr>
        <w:widowControl w:val="0"/>
        <w:adjustRightInd w:val="0"/>
        <w:spacing w:line="360" w:lineRule="auto"/>
        <w:ind w:firstLine="420" w:firstLineChars="200"/>
        <w:jc w:val="both"/>
        <w:rPr>
          <w:rFonts w:ascii="Arial" w:hAnsi="Arial" w:eastAsia="宋体" w:cs="Arial"/>
          <w:kern w:val="0"/>
          <w:szCs w:val="21"/>
        </w:rPr>
      </w:pPr>
      <w:r>
        <w:rPr>
          <w:rFonts w:ascii="Arial" w:hAnsi="Arial" w:eastAsia="宋体" w:cs="Arial"/>
          <w:kern w:val="0"/>
          <w:szCs w:val="21"/>
        </w:rPr>
        <w:t>1</w:t>
      </w:r>
      <w:r>
        <w:rPr>
          <w:rFonts w:hint="eastAsia" w:ascii="Arial" w:hAnsi="Arial" w:eastAsia="宋体" w:cs="Arial"/>
          <w:kern w:val="0"/>
          <w:szCs w:val="21"/>
        </w:rPr>
        <w:t>．</w:t>
      </w:r>
      <w:r>
        <w:rPr>
          <w:rFonts w:ascii="Arial" w:hAnsi="Arial" w:eastAsia="宋体" w:cs="Arial"/>
          <w:kern w:val="0"/>
          <w:szCs w:val="21"/>
        </w:rPr>
        <w:t>合同期限内甲方将对</w:t>
      </w:r>
      <w:r>
        <w:rPr>
          <w:rFonts w:hint="eastAsia" w:ascii="Arial" w:hAnsi="Arial" w:eastAsia="宋体" w:cs="Arial"/>
          <w:kern w:val="0"/>
          <w:szCs w:val="21"/>
        </w:rPr>
        <w:t>乙方</w:t>
      </w:r>
      <w:r>
        <w:rPr>
          <w:rFonts w:ascii="Arial" w:hAnsi="Arial" w:eastAsia="宋体" w:cs="Arial"/>
          <w:kern w:val="0"/>
          <w:szCs w:val="21"/>
        </w:rPr>
        <w:t>进行监督管理。甲方每</w:t>
      </w:r>
      <w:r>
        <w:rPr>
          <w:rFonts w:hint="eastAsia" w:ascii="Arial" w:hAnsi="Arial" w:eastAsia="宋体" w:cs="Arial"/>
          <w:kern w:val="0"/>
          <w:szCs w:val="21"/>
        </w:rPr>
        <w:t>季度</w:t>
      </w:r>
      <w:r>
        <w:rPr>
          <w:rFonts w:ascii="Arial" w:hAnsi="Arial" w:eastAsia="宋体" w:cs="Arial"/>
          <w:kern w:val="0"/>
          <w:szCs w:val="21"/>
        </w:rPr>
        <w:t>对乙方服务水平、服务满意度进行考核。考核不合格的，将下发整改通知单给予书面警告，限期整改，逾期未整改的，或整改后仍未达到甲方的服务标准，甲方有权随时解除合同，造成甲方经济损失的，乙方还应赔偿甲方损失，并且乙方承担全部责任。</w:t>
      </w:r>
    </w:p>
    <w:p>
      <w:pPr>
        <w:widowControl w:val="0"/>
        <w:adjustRightInd w:val="0"/>
        <w:spacing w:line="360" w:lineRule="auto"/>
        <w:ind w:firstLine="420" w:firstLineChars="200"/>
        <w:jc w:val="both"/>
        <w:rPr>
          <w:rFonts w:ascii="Arial" w:hAnsi="Arial" w:eastAsia="宋体" w:cs="Arial"/>
          <w:kern w:val="0"/>
          <w:szCs w:val="21"/>
        </w:rPr>
      </w:pPr>
      <w:r>
        <w:rPr>
          <w:rFonts w:ascii="Arial" w:hAnsi="Arial" w:eastAsia="宋体" w:cs="Arial"/>
          <w:kern w:val="0"/>
          <w:szCs w:val="21"/>
        </w:rPr>
        <w:t>2</w:t>
      </w:r>
      <w:r>
        <w:rPr>
          <w:rFonts w:hint="eastAsia" w:ascii="Arial" w:hAnsi="Arial" w:eastAsia="宋体" w:cs="Arial"/>
          <w:kern w:val="0"/>
          <w:szCs w:val="21"/>
        </w:rPr>
        <w:t>．</w:t>
      </w:r>
      <w:r>
        <w:rPr>
          <w:rFonts w:ascii="Arial" w:hAnsi="Arial" w:eastAsia="宋体" w:cs="Arial"/>
          <w:kern w:val="0"/>
          <w:szCs w:val="21"/>
        </w:rPr>
        <w:t>甲方对乙方在运</w:t>
      </w:r>
      <w:r>
        <w:rPr>
          <w:rFonts w:hint="eastAsia" w:ascii="Arial" w:hAnsi="Arial" w:eastAsia="宋体" w:cs="Arial"/>
          <w:kern w:val="0"/>
          <w:szCs w:val="21"/>
        </w:rPr>
        <w:t>维</w:t>
      </w:r>
      <w:r>
        <w:rPr>
          <w:rFonts w:ascii="Arial" w:hAnsi="Arial" w:eastAsia="宋体" w:cs="Arial"/>
          <w:kern w:val="0"/>
          <w:szCs w:val="21"/>
        </w:rPr>
        <w:t>服务工作中出现的安全问题，甲方可要求乙方支付违约金。第一次发出书面警告通知书，要求乙方人员及时整改；如不见效，第二次</w:t>
      </w:r>
      <w:r>
        <w:rPr>
          <w:rFonts w:hint="eastAsia" w:ascii="Arial" w:hAnsi="Arial" w:eastAsia="宋体" w:cs="Arial"/>
          <w:kern w:val="0"/>
          <w:szCs w:val="21"/>
        </w:rPr>
        <w:t>甲方</w:t>
      </w:r>
      <w:r>
        <w:rPr>
          <w:rFonts w:ascii="Arial" w:hAnsi="Arial" w:eastAsia="宋体" w:cs="Arial"/>
          <w:kern w:val="0"/>
          <w:szCs w:val="21"/>
        </w:rPr>
        <w:t>向乙方人员发</w:t>
      </w:r>
      <w:r>
        <w:rPr>
          <w:rFonts w:hint="eastAsia" w:ascii="Arial" w:hAnsi="Arial" w:eastAsia="宋体" w:cs="Arial"/>
          <w:kern w:val="0"/>
          <w:szCs w:val="21"/>
        </w:rPr>
        <w:t>出</w:t>
      </w:r>
      <w:r>
        <w:rPr>
          <w:rFonts w:ascii="Arial" w:hAnsi="Arial" w:eastAsia="宋体" w:cs="Arial"/>
          <w:kern w:val="0"/>
          <w:szCs w:val="21"/>
        </w:rPr>
        <w:t>书面</w:t>
      </w:r>
      <w:r>
        <w:rPr>
          <w:rFonts w:hint="eastAsia" w:ascii="Arial" w:hAnsi="Arial" w:eastAsia="宋体" w:cs="Arial"/>
          <w:kern w:val="0"/>
          <w:szCs w:val="21"/>
        </w:rPr>
        <w:t>违约金</w:t>
      </w:r>
      <w:r>
        <w:rPr>
          <w:rFonts w:ascii="Arial" w:hAnsi="Arial" w:eastAsia="宋体" w:cs="Arial"/>
          <w:kern w:val="0"/>
          <w:szCs w:val="21"/>
        </w:rPr>
        <w:t>通知书，根据问题严重程度，按当月服务费的2‰至10‰从当月服务费中扣除</w:t>
      </w:r>
      <w:r>
        <w:rPr>
          <w:rFonts w:hint="eastAsia" w:ascii="Arial" w:hAnsi="Arial" w:eastAsia="宋体" w:cs="Arial"/>
          <w:kern w:val="0"/>
          <w:szCs w:val="21"/>
        </w:rPr>
        <w:t>。</w:t>
      </w:r>
    </w:p>
    <w:p>
      <w:pPr>
        <w:widowControl w:val="0"/>
        <w:adjustRightInd w:val="0"/>
        <w:spacing w:line="360" w:lineRule="auto"/>
        <w:ind w:firstLine="420" w:firstLineChars="200"/>
        <w:jc w:val="both"/>
        <w:rPr>
          <w:rFonts w:ascii="Arial" w:hAnsi="Arial" w:eastAsia="宋体" w:cs="Arial"/>
          <w:kern w:val="0"/>
          <w:szCs w:val="21"/>
        </w:rPr>
      </w:pPr>
      <w:r>
        <w:rPr>
          <w:rFonts w:ascii="Arial" w:hAnsi="Arial" w:eastAsia="宋体" w:cs="Arial"/>
          <w:kern w:val="0"/>
          <w:szCs w:val="21"/>
        </w:rPr>
        <w:t>3</w:t>
      </w:r>
      <w:r>
        <w:rPr>
          <w:rFonts w:hint="eastAsia" w:ascii="Arial" w:hAnsi="Arial" w:eastAsia="宋体" w:cs="Arial"/>
          <w:kern w:val="0"/>
          <w:szCs w:val="21"/>
        </w:rPr>
        <w:t>．</w:t>
      </w:r>
      <w:r>
        <w:rPr>
          <w:rFonts w:ascii="Arial" w:hAnsi="Arial" w:eastAsia="宋体" w:cs="Arial"/>
          <w:kern w:val="0"/>
          <w:szCs w:val="21"/>
        </w:rPr>
        <w:t>甲方单位为无烟单位，严禁乙方人员在院内吸烟，</w:t>
      </w:r>
      <w:r>
        <w:rPr>
          <w:rFonts w:hint="eastAsia" w:ascii="Arial" w:hAnsi="Arial" w:eastAsia="宋体" w:cs="Arial"/>
          <w:kern w:val="0"/>
          <w:szCs w:val="21"/>
        </w:rPr>
        <w:t>每发现一次，甲方可要求乙方支付违约金100元。如果多次出现该问题，甲方将以书面形式告知乙方，并按照相关细则甲方可要求乙方支付违约金。对在甲方区域内吸烟人员，乙方人员有责任进行劝阻。</w:t>
      </w:r>
    </w:p>
    <w:p>
      <w:pPr>
        <w:widowControl w:val="0"/>
        <w:adjustRightInd w:val="0"/>
        <w:spacing w:line="360" w:lineRule="auto"/>
        <w:ind w:firstLine="420" w:firstLineChars="200"/>
        <w:jc w:val="both"/>
        <w:rPr>
          <w:rFonts w:ascii="Arial" w:hAnsi="Arial" w:eastAsia="宋体" w:cs="Arial"/>
          <w:kern w:val="0"/>
          <w:szCs w:val="21"/>
        </w:rPr>
      </w:pPr>
      <w:r>
        <w:rPr>
          <w:rFonts w:ascii="Arial" w:hAnsi="Arial" w:eastAsia="宋体" w:cs="Arial"/>
          <w:kern w:val="0"/>
          <w:szCs w:val="21"/>
        </w:rPr>
        <w:t>4</w:t>
      </w:r>
      <w:r>
        <w:rPr>
          <w:rFonts w:hint="eastAsia" w:ascii="Arial" w:hAnsi="Arial" w:eastAsia="宋体" w:cs="Arial"/>
          <w:kern w:val="0"/>
          <w:szCs w:val="21"/>
        </w:rPr>
        <w:t>．甲方</w:t>
      </w:r>
      <w:r>
        <w:rPr>
          <w:rFonts w:ascii="Arial" w:hAnsi="Arial" w:eastAsia="宋体" w:cs="Arial"/>
          <w:kern w:val="0"/>
          <w:szCs w:val="21"/>
        </w:rPr>
        <w:t>按制度要求对</w:t>
      </w:r>
      <w:r>
        <w:rPr>
          <w:rFonts w:hint="eastAsia" w:ascii="Arial" w:hAnsi="Arial" w:eastAsia="宋体" w:cs="Arial"/>
          <w:kern w:val="0"/>
          <w:szCs w:val="21"/>
        </w:rPr>
        <w:t>中央空调运维外包</w:t>
      </w:r>
      <w:r>
        <w:rPr>
          <w:rFonts w:ascii="Arial" w:hAnsi="Arial" w:eastAsia="宋体" w:cs="Arial"/>
          <w:kern w:val="0"/>
          <w:szCs w:val="21"/>
        </w:rPr>
        <w:t>服务重新招标后，服务企业之间应当及时做好交接工作。</w:t>
      </w:r>
      <w:r>
        <w:rPr>
          <w:rFonts w:hint="eastAsia" w:ascii="Arial" w:hAnsi="Arial" w:eastAsia="宋体" w:cs="Arial"/>
          <w:kern w:val="0"/>
          <w:szCs w:val="21"/>
        </w:rPr>
        <w:t>乙</w:t>
      </w:r>
      <w:r>
        <w:rPr>
          <w:rFonts w:ascii="Arial" w:hAnsi="Arial" w:eastAsia="宋体" w:cs="Arial"/>
          <w:kern w:val="0"/>
          <w:szCs w:val="21"/>
        </w:rPr>
        <w:t>方在接到</w:t>
      </w:r>
      <w:r>
        <w:rPr>
          <w:rFonts w:hint="eastAsia" w:ascii="Arial" w:hAnsi="Arial" w:eastAsia="宋体" w:cs="Arial"/>
          <w:kern w:val="0"/>
          <w:szCs w:val="21"/>
        </w:rPr>
        <w:t>甲</w:t>
      </w:r>
      <w:r>
        <w:rPr>
          <w:rFonts w:ascii="Arial" w:hAnsi="Arial" w:eastAsia="宋体" w:cs="Arial"/>
          <w:kern w:val="0"/>
          <w:szCs w:val="21"/>
        </w:rPr>
        <w:t>正式通知后，十五日内撤出管理区域，将物资和相关资料（含各类档案）交还给</w:t>
      </w:r>
      <w:r>
        <w:rPr>
          <w:rFonts w:hint="eastAsia" w:ascii="Arial" w:hAnsi="Arial" w:eastAsia="宋体" w:cs="Arial"/>
          <w:kern w:val="0"/>
          <w:szCs w:val="21"/>
        </w:rPr>
        <w:t>甲方</w:t>
      </w:r>
      <w:r>
        <w:rPr>
          <w:rFonts w:ascii="Arial" w:hAnsi="Arial" w:eastAsia="宋体" w:cs="Arial"/>
          <w:kern w:val="0"/>
          <w:szCs w:val="21"/>
        </w:rPr>
        <w:t>，交接时保证资料齐全完整，确保和物资完好，并签字确认。若</w:t>
      </w:r>
      <w:r>
        <w:rPr>
          <w:rFonts w:hint="eastAsia" w:ascii="Arial" w:hAnsi="Arial" w:eastAsia="宋体" w:cs="Arial"/>
          <w:kern w:val="0"/>
          <w:szCs w:val="21"/>
        </w:rPr>
        <w:t>甲方</w:t>
      </w:r>
      <w:r>
        <w:rPr>
          <w:rFonts w:ascii="Arial" w:hAnsi="Arial" w:eastAsia="宋体" w:cs="Arial"/>
          <w:kern w:val="0"/>
          <w:szCs w:val="21"/>
        </w:rPr>
        <w:t>资产损坏，</w:t>
      </w:r>
      <w:r>
        <w:rPr>
          <w:rFonts w:hint="eastAsia" w:ascii="Arial" w:hAnsi="Arial" w:eastAsia="宋体" w:cs="Arial"/>
          <w:kern w:val="0"/>
          <w:szCs w:val="21"/>
        </w:rPr>
        <w:t>乙</w:t>
      </w:r>
      <w:r>
        <w:rPr>
          <w:rFonts w:ascii="Arial" w:hAnsi="Arial" w:eastAsia="宋体" w:cs="Arial"/>
          <w:kern w:val="0"/>
          <w:szCs w:val="21"/>
        </w:rPr>
        <w:t>方须照价赔偿，在退场时完成，逾期未交的，</w:t>
      </w:r>
      <w:r>
        <w:rPr>
          <w:rFonts w:hint="eastAsia" w:ascii="Arial" w:hAnsi="Arial" w:eastAsia="宋体" w:cs="Arial"/>
          <w:kern w:val="0"/>
          <w:szCs w:val="21"/>
        </w:rPr>
        <w:t>甲方可要求乙方支付违约金10万元（优先从服务费中扣除）。</w:t>
      </w:r>
    </w:p>
    <w:p>
      <w:pPr>
        <w:widowControl w:val="0"/>
        <w:adjustRightInd w:val="0"/>
        <w:spacing w:line="360" w:lineRule="auto"/>
        <w:ind w:firstLine="420" w:firstLineChars="200"/>
        <w:jc w:val="both"/>
        <w:rPr>
          <w:rFonts w:ascii="Arial" w:hAnsi="Arial" w:eastAsia="宋体" w:cs="Arial"/>
          <w:kern w:val="0"/>
          <w:szCs w:val="21"/>
          <w:highlight w:val="none"/>
        </w:rPr>
      </w:pPr>
      <w:bookmarkStart w:id="891" w:name="_Hlk149033145"/>
      <w:r>
        <w:rPr>
          <w:rFonts w:ascii="Arial" w:hAnsi="Arial" w:eastAsia="宋体" w:cs="Arial"/>
          <w:kern w:val="0"/>
          <w:szCs w:val="21"/>
        </w:rPr>
        <w:t>5</w:t>
      </w:r>
      <w:r>
        <w:rPr>
          <w:rFonts w:hint="eastAsia" w:ascii="Arial" w:hAnsi="Arial" w:eastAsia="宋体" w:cs="Arial"/>
          <w:kern w:val="0"/>
          <w:szCs w:val="21"/>
        </w:rPr>
        <w:t>．</w:t>
      </w:r>
      <w:r>
        <w:rPr>
          <w:rFonts w:ascii="Arial" w:hAnsi="Arial" w:eastAsia="宋体" w:cs="Arial"/>
          <w:kern w:val="0"/>
          <w:szCs w:val="21"/>
        </w:rPr>
        <w:t>甲方按制度要求对</w:t>
      </w:r>
      <w:r>
        <w:rPr>
          <w:rFonts w:hint="eastAsia" w:ascii="Arial" w:hAnsi="Arial" w:eastAsia="宋体" w:cs="Arial"/>
          <w:kern w:val="0"/>
          <w:szCs w:val="21"/>
        </w:rPr>
        <w:t>中央空调运维外包</w:t>
      </w:r>
      <w:r>
        <w:rPr>
          <w:rFonts w:ascii="Arial" w:hAnsi="Arial" w:eastAsia="宋体" w:cs="Arial"/>
          <w:kern w:val="0"/>
          <w:szCs w:val="21"/>
        </w:rPr>
        <w:t>服务重新招标后</w:t>
      </w:r>
      <w:bookmarkEnd w:id="891"/>
      <w:r>
        <w:rPr>
          <w:rFonts w:ascii="Arial" w:hAnsi="Arial" w:eastAsia="宋体" w:cs="Arial"/>
          <w:kern w:val="0"/>
          <w:szCs w:val="21"/>
        </w:rPr>
        <w:t>，在新招标公司进场前，乙方应当继续按本合同约定提供服务，服务期限延</w:t>
      </w:r>
      <w:r>
        <w:rPr>
          <w:rFonts w:ascii="Arial" w:hAnsi="Arial" w:eastAsia="宋体" w:cs="Arial"/>
          <w:kern w:val="0"/>
          <w:szCs w:val="21"/>
          <w:highlight w:val="none"/>
        </w:rPr>
        <w:t>长至甲方招标的服务公司进驻之日止，以实际进驻日期为准，甲方需支付的服务费按原合同约定的价格计算。</w:t>
      </w:r>
    </w:p>
    <w:p>
      <w:pPr>
        <w:widowControl w:val="0"/>
        <w:adjustRightInd w:val="0"/>
        <w:spacing w:line="360" w:lineRule="auto"/>
        <w:ind w:firstLine="420" w:firstLineChars="200"/>
        <w:jc w:val="both"/>
        <w:rPr>
          <w:rFonts w:ascii="Arial" w:hAnsi="Arial" w:eastAsia="宋体" w:cs="Arial"/>
          <w:kern w:val="0"/>
          <w:szCs w:val="21"/>
          <w:highlight w:val="none"/>
        </w:rPr>
      </w:pPr>
      <w:r>
        <w:rPr>
          <w:rFonts w:ascii="Arial" w:hAnsi="Arial" w:eastAsia="宋体" w:cs="Arial"/>
          <w:kern w:val="0"/>
          <w:szCs w:val="21"/>
          <w:highlight w:val="none"/>
        </w:rPr>
        <w:t>6．甲方</w:t>
      </w:r>
      <w:r>
        <w:rPr>
          <w:rFonts w:hint="eastAsia" w:ascii="Arial" w:hAnsi="Arial" w:eastAsia="宋体" w:cs="Arial"/>
          <w:kern w:val="0"/>
          <w:szCs w:val="21"/>
          <w:highlight w:val="none"/>
        </w:rPr>
        <w:t>对乙方派驻项目服务人员有管理监督权利，乙方更换</w:t>
      </w:r>
      <w:r>
        <w:rPr>
          <w:rFonts w:ascii="Arial" w:hAnsi="Arial" w:eastAsia="宋体" w:cs="Arial"/>
          <w:kern w:val="0"/>
          <w:szCs w:val="21"/>
          <w:highlight w:val="none"/>
        </w:rPr>
        <w:t>中央空调运维外包服务</w:t>
      </w:r>
      <w:r>
        <w:rPr>
          <w:rFonts w:hint="eastAsia" w:ascii="Arial" w:hAnsi="Arial" w:eastAsia="宋体" w:cs="Arial"/>
          <w:kern w:val="0"/>
          <w:szCs w:val="21"/>
          <w:highlight w:val="none"/>
        </w:rPr>
        <w:t>项目人员时需得到甲方同意，且甲方有权要求乙方更换项目服务人员。如未经甲方同意或拒不执行甲方意见扣除合同款壹万元人民币。</w:t>
      </w:r>
    </w:p>
    <w:p>
      <w:pPr>
        <w:widowControl w:val="0"/>
        <w:adjustRightInd w:val="0"/>
        <w:spacing w:line="360" w:lineRule="auto"/>
        <w:ind w:firstLine="422" w:firstLineChars="200"/>
        <w:jc w:val="both"/>
        <w:rPr>
          <w:rFonts w:ascii="Arial" w:hAnsi="Arial" w:eastAsia="宋体" w:cs="Arial"/>
          <w:kern w:val="0"/>
          <w:szCs w:val="21"/>
        </w:rPr>
      </w:pPr>
      <w:r>
        <w:rPr>
          <w:rFonts w:ascii="Arial" w:hAnsi="Arial" w:eastAsia="宋体" w:cs="Arial"/>
          <w:b/>
          <w:bCs/>
          <w:kern w:val="0"/>
          <w:szCs w:val="21"/>
          <w:highlight w:val="none"/>
        </w:rPr>
        <w:t>第</w:t>
      </w:r>
      <w:r>
        <w:rPr>
          <w:rFonts w:hint="eastAsia" w:ascii="Arial" w:hAnsi="Arial" w:eastAsia="宋体" w:cs="Arial"/>
          <w:b/>
          <w:bCs/>
          <w:kern w:val="0"/>
          <w:szCs w:val="21"/>
          <w:highlight w:val="none"/>
        </w:rPr>
        <w:t>二十四</w:t>
      </w:r>
      <w:r>
        <w:rPr>
          <w:rFonts w:ascii="Arial" w:hAnsi="Arial" w:eastAsia="宋体" w:cs="Arial"/>
          <w:b/>
          <w:bCs/>
          <w:kern w:val="0"/>
          <w:szCs w:val="21"/>
          <w:highlight w:val="none"/>
        </w:rPr>
        <w:t>条</w:t>
      </w:r>
      <w:r>
        <w:rPr>
          <w:rFonts w:hint="eastAsia" w:ascii="Arial" w:hAnsi="Arial" w:eastAsia="宋体" w:cs="Arial"/>
          <w:kern w:val="0"/>
          <w:szCs w:val="21"/>
          <w:highlight w:val="none"/>
        </w:rPr>
        <w:t xml:space="preserve"> </w:t>
      </w:r>
      <w:r>
        <w:rPr>
          <w:rFonts w:ascii="Arial" w:hAnsi="Arial" w:eastAsia="宋体" w:cs="Arial"/>
          <w:kern w:val="0"/>
          <w:szCs w:val="21"/>
          <w:highlight w:val="none"/>
        </w:rPr>
        <w:t xml:space="preserve"> 本</w:t>
      </w:r>
      <w:r>
        <w:rPr>
          <w:rFonts w:ascii="Times New Roman" w:hAnsi="Times New Roman" w:eastAsia="宋体" w:cs="Times New Roman"/>
          <w:szCs w:val="24"/>
          <w:highlight w:val="none"/>
        </w:rPr>
        <w:t>合同正本共</w:t>
      </w:r>
      <w:r>
        <w:rPr>
          <w:rFonts w:hint="eastAsia" w:ascii="Times New Roman" w:hAnsi="Times New Roman" w:eastAsia="宋体" w:cs="Times New Roman"/>
          <w:szCs w:val="24"/>
          <w:highlight w:val="none"/>
        </w:rPr>
        <w:t>七</w:t>
      </w:r>
      <w:r>
        <w:rPr>
          <w:rFonts w:ascii="Times New Roman" w:hAnsi="Times New Roman" w:eastAsia="宋体" w:cs="Times New Roman"/>
          <w:szCs w:val="24"/>
          <w:highlight w:val="none"/>
        </w:rPr>
        <w:t>页，一</w:t>
      </w:r>
      <w:r>
        <w:rPr>
          <w:rFonts w:ascii="Times New Roman" w:hAnsi="Times New Roman" w:eastAsia="宋体" w:cs="Times New Roman"/>
          <w:szCs w:val="24"/>
        </w:rPr>
        <w:t>式</w:t>
      </w:r>
      <w:r>
        <w:rPr>
          <w:rFonts w:ascii="Arial" w:hAnsi="Arial" w:eastAsia="宋体" w:cs="Arial"/>
          <w:kern w:val="0"/>
          <w:szCs w:val="21"/>
        </w:rPr>
        <w:t>六份，甲方四份、乙方两份，具有同等法律效力。</w:t>
      </w:r>
    </w:p>
    <w:p>
      <w:pPr>
        <w:widowControl w:val="0"/>
        <w:adjustRightInd w:val="0"/>
        <w:spacing w:line="360" w:lineRule="auto"/>
        <w:ind w:firstLine="422" w:firstLineChars="200"/>
        <w:jc w:val="both"/>
        <w:rPr>
          <w:rFonts w:ascii="Arial" w:hAnsi="Arial" w:eastAsia="宋体" w:cs="Arial"/>
          <w:kern w:val="0"/>
          <w:szCs w:val="21"/>
        </w:rPr>
      </w:pPr>
      <w:r>
        <w:rPr>
          <w:rFonts w:ascii="Arial" w:hAnsi="Arial" w:eastAsia="宋体" w:cs="Arial"/>
          <w:b/>
          <w:bCs/>
          <w:kern w:val="0"/>
          <w:szCs w:val="21"/>
        </w:rPr>
        <w:t>第二十</w:t>
      </w:r>
      <w:r>
        <w:rPr>
          <w:rFonts w:hint="eastAsia" w:ascii="Arial" w:hAnsi="Arial" w:eastAsia="宋体" w:cs="Arial"/>
          <w:b/>
          <w:bCs/>
          <w:kern w:val="0"/>
          <w:szCs w:val="21"/>
        </w:rPr>
        <w:t>五</w:t>
      </w:r>
      <w:r>
        <w:rPr>
          <w:rFonts w:ascii="Arial" w:hAnsi="Arial" w:eastAsia="宋体" w:cs="Arial"/>
          <w:b/>
          <w:bCs/>
          <w:kern w:val="0"/>
          <w:szCs w:val="21"/>
        </w:rPr>
        <w:t>条</w:t>
      </w:r>
      <w:r>
        <w:rPr>
          <w:rFonts w:hint="eastAsia" w:ascii="Arial" w:hAnsi="Arial" w:eastAsia="宋体" w:cs="Arial"/>
          <w:kern w:val="0"/>
          <w:szCs w:val="21"/>
        </w:rPr>
        <w:t xml:space="preserve"> </w:t>
      </w:r>
      <w:r>
        <w:rPr>
          <w:rFonts w:ascii="Arial" w:hAnsi="Arial" w:eastAsia="宋体" w:cs="Arial"/>
          <w:kern w:val="0"/>
          <w:szCs w:val="21"/>
        </w:rPr>
        <w:t xml:space="preserve"> 本合同自双方签字盖章之日起生效。</w:t>
      </w:r>
    </w:p>
    <w:p>
      <w:pPr>
        <w:widowControl w:val="0"/>
        <w:spacing w:line="360" w:lineRule="auto"/>
        <w:ind w:right="-58" w:firstLine="420" w:firstLineChars="200"/>
        <w:jc w:val="both"/>
        <w:rPr>
          <w:rFonts w:ascii="Arial" w:hAnsi="Arial" w:eastAsia="宋体" w:cs="Arial"/>
          <w:szCs w:val="21"/>
        </w:rPr>
      </w:pPr>
      <w:r>
        <w:rPr>
          <w:rFonts w:ascii="Arial" w:hAnsi="Arial" w:eastAsia="宋体" w:cs="Arial"/>
          <w:szCs w:val="21"/>
        </w:rPr>
        <w:t>（本页以下无正文）</w:t>
      </w:r>
    </w:p>
    <w:p>
      <w:pPr>
        <w:widowControl w:val="0"/>
        <w:spacing w:line="360" w:lineRule="auto"/>
        <w:ind w:right="-58"/>
        <w:jc w:val="both"/>
        <w:rPr>
          <w:rFonts w:ascii="宋体" w:hAnsi="宋体" w:eastAsia="宋体" w:cs="Arial"/>
          <w:kern w:val="0"/>
          <w:szCs w:val="21"/>
        </w:rPr>
      </w:pPr>
      <w:r>
        <w:rPr>
          <w:rFonts w:ascii="宋体" w:hAnsi="宋体" w:eastAsia="宋体" w:cs="Arial"/>
          <w:kern w:val="0"/>
          <w:szCs w:val="21"/>
        </w:rPr>
        <w:t>甲方（签章）：</w:t>
      </w:r>
      <w:r>
        <w:rPr>
          <w:rFonts w:ascii="宋体" w:hAnsi="宋体" w:eastAsia="宋体" w:cs="Arial"/>
          <w:b/>
          <w:kern w:val="0"/>
          <w:szCs w:val="21"/>
          <w:u w:val="single"/>
        </w:rPr>
        <w:t xml:space="preserve">                  </w:t>
      </w:r>
      <w:r>
        <w:rPr>
          <w:rFonts w:ascii="宋体" w:hAnsi="宋体" w:eastAsia="宋体" w:cs="Arial"/>
          <w:kern w:val="0"/>
          <w:szCs w:val="21"/>
        </w:rPr>
        <w:t xml:space="preserve">      乙方（签章）： </w:t>
      </w:r>
      <w:r>
        <w:rPr>
          <w:rFonts w:ascii="宋体" w:hAnsi="宋体" w:eastAsia="宋体" w:cs="Arial"/>
          <w:b/>
          <w:kern w:val="0"/>
          <w:szCs w:val="21"/>
          <w:u w:val="single"/>
        </w:rPr>
        <w:t xml:space="preserve">                    </w:t>
      </w:r>
    </w:p>
    <w:p>
      <w:pPr>
        <w:widowControl w:val="0"/>
        <w:spacing w:line="360" w:lineRule="auto"/>
        <w:ind w:left="4907" w:leftChars="1" w:right="-58" w:hanging="4905" w:hangingChars="2336"/>
        <w:jc w:val="both"/>
        <w:rPr>
          <w:rFonts w:ascii="宋体" w:hAnsi="宋体" w:eastAsia="宋体" w:cs="Arial"/>
          <w:kern w:val="0"/>
          <w:szCs w:val="21"/>
          <w:u w:val="single"/>
        </w:rPr>
      </w:pPr>
      <w:r>
        <w:rPr>
          <w:rFonts w:hint="eastAsia" w:ascii="宋体" w:hAnsi="宋体" w:eastAsia="宋体" w:cs="Arial"/>
          <w:kern w:val="0"/>
          <w:szCs w:val="21"/>
        </w:rPr>
        <w:t>注册</w:t>
      </w:r>
      <w:r>
        <w:rPr>
          <w:rFonts w:ascii="宋体" w:hAnsi="宋体" w:eastAsia="宋体" w:cs="Arial"/>
          <w:kern w:val="0"/>
          <w:szCs w:val="21"/>
        </w:rPr>
        <w:t>地址：</w:t>
      </w:r>
      <w:r>
        <w:rPr>
          <w:rFonts w:hint="eastAsia" w:ascii="宋体" w:hAnsi="宋体" w:eastAsia="宋体" w:cs="Arial"/>
          <w:kern w:val="0"/>
          <w:szCs w:val="21"/>
          <w:u w:val="single"/>
        </w:rPr>
        <w:t xml:space="preserve"> </w:t>
      </w:r>
      <w:r>
        <w:rPr>
          <w:rFonts w:ascii="宋体" w:hAnsi="宋体" w:eastAsia="宋体" w:cs="Arial"/>
          <w:kern w:val="0"/>
          <w:szCs w:val="21"/>
          <w:u w:val="single"/>
        </w:rPr>
        <w:t xml:space="preserve">                       </w:t>
      </w:r>
      <w:r>
        <w:rPr>
          <w:rFonts w:hint="eastAsia" w:ascii="宋体" w:hAnsi="宋体" w:eastAsia="宋体" w:cs="Arial"/>
          <w:kern w:val="0"/>
          <w:szCs w:val="21"/>
        </w:rPr>
        <w:t xml:space="preserve">     注册地址：</w:t>
      </w:r>
      <w:r>
        <w:rPr>
          <w:rFonts w:ascii="宋体" w:hAnsi="宋体" w:eastAsia="宋体" w:cs="Arial"/>
          <w:kern w:val="0"/>
          <w:szCs w:val="21"/>
        </w:rPr>
        <w:t xml:space="preserve">      </w:t>
      </w:r>
      <w:r>
        <w:rPr>
          <w:rFonts w:ascii="宋体" w:hAnsi="宋体" w:eastAsia="宋体" w:cs="Arial"/>
          <w:kern w:val="0"/>
          <w:szCs w:val="21"/>
          <w:u w:val="single"/>
        </w:rPr>
        <w:t xml:space="preserve">                    </w:t>
      </w:r>
    </w:p>
    <w:p>
      <w:pPr>
        <w:widowControl w:val="0"/>
        <w:spacing w:line="360" w:lineRule="auto"/>
        <w:ind w:right="-58" w:firstLine="840" w:firstLineChars="400"/>
        <w:jc w:val="both"/>
        <w:rPr>
          <w:rFonts w:ascii="宋体" w:hAnsi="宋体" w:eastAsia="宋体" w:cs="Arial"/>
          <w:kern w:val="0"/>
          <w:szCs w:val="21"/>
          <w:u w:val="single"/>
        </w:rPr>
      </w:pPr>
      <w:r>
        <w:rPr>
          <w:rFonts w:hint="eastAsia" w:ascii="宋体" w:hAnsi="宋体" w:eastAsia="宋体" w:cs="Arial"/>
          <w:kern w:val="0"/>
          <w:szCs w:val="21"/>
          <w:u w:val="single"/>
        </w:rPr>
        <w:t xml:space="preserve"> </w:t>
      </w:r>
      <w:r>
        <w:rPr>
          <w:rFonts w:ascii="宋体" w:hAnsi="宋体" w:eastAsia="宋体" w:cs="Arial"/>
          <w:kern w:val="0"/>
          <w:szCs w:val="21"/>
          <w:u w:val="single"/>
        </w:rPr>
        <w:t xml:space="preserve">                       </w:t>
      </w:r>
      <w:r>
        <w:rPr>
          <w:rFonts w:hint="eastAsia" w:ascii="宋体" w:hAnsi="宋体" w:eastAsia="宋体" w:cs="Arial"/>
          <w:kern w:val="0"/>
          <w:szCs w:val="21"/>
        </w:rPr>
        <w:t xml:space="preserve">                 </w:t>
      </w:r>
      <w:r>
        <w:rPr>
          <w:rFonts w:ascii="宋体" w:hAnsi="宋体" w:eastAsia="宋体" w:cs="Arial"/>
          <w:kern w:val="0"/>
          <w:szCs w:val="21"/>
          <w:u w:val="single"/>
        </w:rPr>
        <w:t xml:space="preserve">                         </w:t>
      </w:r>
      <w:r>
        <w:rPr>
          <w:rFonts w:hint="eastAsia" w:ascii="宋体" w:hAnsi="宋体" w:eastAsia="宋体" w:cs="Arial"/>
          <w:kern w:val="0"/>
          <w:szCs w:val="21"/>
          <w:u w:val="single"/>
        </w:rPr>
        <w:t xml:space="preserve"> </w:t>
      </w:r>
    </w:p>
    <w:p>
      <w:pPr>
        <w:widowControl w:val="0"/>
        <w:spacing w:line="360" w:lineRule="auto"/>
        <w:ind w:right="-58"/>
        <w:jc w:val="both"/>
        <w:rPr>
          <w:rFonts w:ascii="宋体" w:hAnsi="宋体" w:eastAsia="宋体" w:cs="Arial"/>
          <w:kern w:val="0"/>
          <w:szCs w:val="21"/>
          <w:u w:val="single"/>
        </w:rPr>
      </w:pPr>
    </w:p>
    <w:p>
      <w:pPr>
        <w:widowControl w:val="0"/>
        <w:spacing w:line="360" w:lineRule="auto"/>
        <w:ind w:left="4907" w:leftChars="1" w:right="-58" w:hanging="4905" w:hangingChars="2336"/>
        <w:jc w:val="both"/>
        <w:rPr>
          <w:rFonts w:ascii="宋体" w:hAnsi="宋体" w:eastAsia="宋体" w:cs="Arial"/>
          <w:kern w:val="0"/>
          <w:szCs w:val="21"/>
        </w:rPr>
      </w:pPr>
      <w:r>
        <w:rPr>
          <w:rFonts w:ascii="宋体" w:hAnsi="宋体" w:eastAsia="宋体" w:cs="Arial"/>
          <w:kern w:val="0"/>
          <w:szCs w:val="21"/>
        </w:rPr>
        <w:t>电话：</w:t>
      </w:r>
      <w:r>
        <w:rPr>
          <w:rFonts w:ascii="宋体" w:hAnsi="宋体" w:eastAsia="宋体" w:cs="Arial"/>
          <w:b/>
          <w:kern w:val="0"/>
          <w:szCs w:val="21"/>
          <w:u w:val="single"/>
        </w:rPr>
        <w:t xml:space="preserve">                          </w:t>
      </w:r>
      <w:r>
        <w:rPr>
          <w:rFonts w:ascii="宋体" w:hAnsi="宋体" w:eastAsia="宋体" w:cs="Arial"/>
          <w:kern w:val="0"/>
          <w:szCs w:val="21"/>
        </w:rPr>
        <w:t xml:space="preserve">     电话：</w:t>
      </w:r>
      <w:r>
        <w:rPr>
          <w:rFonts w:ascii="宋体" w:hAnsi="宋体" w:eastAsia="宋体" w:cs="Arial"/>
          <w:kern w:val="0"/>
          <w:szCs w:val="21"/>
          <w:u w:val="single"/>
        </w:rPr>
        <w:t xml:space="preserve">                 </w:t>
      </w:r>
      <w:r>
        <w:rPr>
          <w:rFonts w:ascii="宋体" w:hAnsi="宋体" w:eastAsia="宋体" w:cs="Arial"/>
          <w:b/>
          <w:kern w:val="0"/>
          <w:szCs w:val="21"/>
          <w:u w:val="single"/>
        </w:rPr>
        <w:t xml:space="preserve">              </w:t>
      </w:r>
    </w:p>
    <w:p>
      <w:pPr>
        <w:widowControl w:val="0"/>
        <w:spacing w:line="360" w:lineRule="auto"/>
        <w:ind w:left="4907" w:leftChars="1" w:right="-58" w:hanging="4905" w:hangingChars="2336"/>
        <w:jc w:val="both"/>
        <w:rPr>
          <w:rFonts w:ascii="宋体" w:hAnsi="宋体" w:eastAsia="宋体" w:cs="Arial"/>
          <w:kern w:val="0"/>
          <w:szCs w:val="21"/>
        </w:rPr>
      </w:pPr>
      <w:r>
        <w:rPr>
          <w:rFonts w:ascii="宋体" w:hAnsi="宋体" w:eastAsia="宋体" w:cs="Arial"/>
          <w:kern w:val="0"/>
          <w:szCs w:val="21"/>
        </w:rPr>
        <w:t>授权代表（签字）：</w:t>
      </w:r>
      <w:r>
        <w:rPr>
          <w:rFonts w:ascii="宋体" w:hAnsi="宋体" w:eastAsia="宋体" w:cs="Arial"/>
          <w:b/>
          <w:kern w:val="0"/>
          <w:szCs w:val="21"/>
          <w:u w:val="single"/>
        </w:rPr>
        <w:t xml:space="preserve">              </w:t>
      </w:r>
      <w:r>
        <w:rPr>
          <w:rFonts w:ascii="宋体" w:hAnsi="宋体" w:eastAsia="宋体" w:cs="Arial"/>
          <w:kern w:val="0"/>
          <w:szCs w:val="21"/>
        </w:rPr>
        <w:t xml:space="preserve">     授权代表（签字）：</w:t>
      </w:r>
      <w:r>
        <w:rPr>
          <w:rFonts w:ascii="宋体" w:hAnsi="宋体" w:eastAsia="宋体" w:cs="Arial"/>
          <w:b/>
          <w:kern w:val="0"/>
          <w:szCs w:val="21"/>
          <w:u w:val="single"/>
        </w:rPr>
        <w:t xml:space="preserve">               </w:t>
      </w:r>
    </w:p>
    <w:p>
      <w:pPr>
        <w:widowControl w:val="0"/>
        <w:adjustRightInd w:val="0"/>
        <w:spacing w:line="360" w:lineRule="auto"/>
        <w:ind w:left="4907" w:leftChars="1" w:hanging="4905" w:hangingChars="2336"/>
        <w:jc w:val="both"/>
        <w:rPr>
          <w:rFonts w:ascii="宋体" w:hAnsi="宋体" w:eastAsia="宋体" w:cs="Arial"/>
          <w:kern w:val="0"/>
          <w:szCs w:val="21"/>
        </w:rPr>
      </w:pPr>
      <w:r>
        <w:rPr>
          <w:rFonts w:ascii="宋体" w:hAnsi="宋体" w:eastAsia="宋体" w:cs="Arial"/>
          <w:szCs w:val="21"/>
        </w:rPr>
        <w:t>签订日期：</w:t>
      </w:r>
      <w:r>
        <w:rPr>
          <w:rFonts w:ascii="宋体" w:hAnsi="宋体" w:eastAsia="宋体" w:cs="Arial"/>
          <w:b/>
          <w:szCs w:val="21"/>
          <w:u w:val="single"/>
        </w:rPr>
        <w:t xml:space="preserve">        </w:t>
      </w:r>
      <w:r>
        <w:rPr>
          <w:rFonts w:ascii="宋体" w:hAnsi="宋体" w:eastAsia="宋体" w:cs="Arial"/>
          <w:szCs w:val="21"/>
        </w:rPr>
        <w:t>年</w:t>
      </w:r>
      <w:r>
        <w:rPr>
          <w:rFonts w:ascii="宋体" w:hAnsi="宋体" w:eastAsia="宋体" w:cs="Arial"/>
          <w:b/>
          <w:szCs w:val="21"/>
          <w:u w:val="single"/>
        </w:rPr>
        <w:t xml:space="preserve">    </w:t>
      </w:r>
      <w:r>
        <w:rPr>
          <w:rFonts w:ascii="宋体" w:hAnsi="宋体" w:eastAsia="宋体" w:cs="Arial"/>
          <w:szCs w:val="21"/>
        </w:rPr>
        <w:t>月</w:t>
      </w:r>
      <w:r>
        <w:rPr>
          <w:rFonts w:ascii="宋体" w:hAnsi="宋体" w:eastAsia="宋体" w:cs="Arial"/>
          <w:b/>
          <w:szCs w:val="21"/>
          <w:u w:val="single"/>
        </w:rPr>
        <w:t xml:space="preserve">    </w:t>
      </w:r>
      <w:r>
        <w:rPr>
          <w:rFonts w:ascii="宋体" w:hAnsi="宋体" w:eastAsia="宋体" w:cs="Arial"/>
          <w:szCs w:val="21"/>
        </w:rPr>
        <w:t>日     签订日期：</w:t>
      </w:r>
      <w:r>
        <w:rPr>
          <w:rFonts w:ascii="宋体" w:hAnsi="宋体" w:eastAsia="宋体" w:cs="Arial"/>
          <w:b/>
          <w:szCs w:val="21"/>
          <w:u w:val="single"/>
        </w:rPr>
        <w:t xml:space="preserve">        </w:t>
      </w:r>
      <w:r>
        <w:rPr>
          <w:rFonts w:ascii="宋体" w:hAnsi="宋体" w:eastAsia="宋体" w:cs="Arial"/>
          <w:szCs w:val="21"/>
        </w:rPr>
        <w:t>年</w:t>
      </w:r>
      <w:r>
        <w:rPr>
          <w:rFonts w:hint="eastAsia" w:ascii="宋体" w:hAnsi="宋体" w:eastAsia="宋体" w:cs="Arial"/>
          <w:szCs w:val="21"/>
          <w:u w:val="single"/>
        </w:rPr>
        <w:t xml:space="preserve"> </w:t>
      </w:r>
      <w:r>
        <w:rPr>
          <w:rFonts w:ascii="宋体" w:hAnsi="宋体" w:eastAsia="宋体" w:cs="Arial"/>
          <w:szCs w:val="21"/>
          <w:u w:val="single"/>
        </w:rPr>
        <w:t xml:space="preserve">   </w:t>
      </w:r>
      <w:r>
        <w:rPr>
          <w:rFonts w:ascii="宋体" w:hAnsi="宋体" w:eastAsia="宋体" w:cs="Arial"/>
          <w:szCs w:val="21"/>
        </w:rPr>
        <w:t>月</w:t>
      </w:r>
      <w:r>
        <w:rPr>
          <w:rFonts w:ascii="宋体" w:hAnsi="宋体" w:eastAsia="宋体" w:cs="Arial"/>
          <w:szCs w:val="21"/>
          <w:u w:val="single"/>
        </w:rPr>
        <w:t xml:space="preserve">    </w:t>
      </w:r>
      <w:r>
        <w:rPr>
          <w:rFonts w:ascii="宋体" w:hAnsi="宋体" w:eastAsia="宋体" w:cs="Arial"/>
          <w:szCs w:val="21"/>
        </w:rPr>
        <w:t>日</w:t>
      </w:r>
    </w:p>
    <w:p>
      <w:pPr>
        <w:widowControl/>
        <w:jc w:val="left"/>
        <w:rPr>
          <w:b/>
          <w:sz w:val="36"/>
          <w:szCs w:val="36"/>
          <w:highlight w:val="none"/>
        </w:rPr>
      </w:pPr>
    </w:p>
    <w:p>
      <w:pPr>
        <w:ind w:firstLine="4819" w:firstLineChars="1500"/>
        <w:rPr>
          <w:rFonts w:ascii="宋体" w:hAnsi="宋体" w:cs="仿宋"/>
          <w:b/>
          <w:color w:val="000000"/>
          <w:sz w:val="32"/>
          <w:szCs w:val="32"/>
          <w:highlight w:val="none"/>
        </w:rPr>
        <w:sectPr>
          <w:footerReference r:id="rId13" w:type="default"/>
          <w:pgSz w:w="11906" w:h="16838"/>
          <w:pgMar w:top="1588" w:right="1247" w:bottom="1474" w:left="1474" w:header="851" w:footer="992" w:gutter="0"/>
          <w:pgNumType w:fmt="decimal"/>
          <w:cols w:space="720" w:num="1"/>
          <w:docGrid w:type="lines" w:linePitch="312" w:charSpace="0"/>
        </w:sectPr>
      </w:pPr>
    </w:p>
    <w:p>
      <w:pPr>
        <w:widowControl/>
        <w:jc w:val="left"/>
        <w:rPr>
          <w:rFonts w:hint="eastAsia" w:ascii="宋体" w:hAnsi="宋体"/>
          <w:b/>
          <w:sz w:val="30"/>
          <w:szCs w:val="30"/>
          <w:lang w:val="en-US" w:eastAsia="zh-CN"/>
        </w:rPr>
      </w:pPr>
      <w:r>
        <w:rPr>
          <w:rFonts w:hint="eastAsia" w:ascii="宋体" w:hAnsi="宋体"/>
          <w:b/>
          <w:sz w:val="30"/>
          <w:szCs w:val="30"/>
          <w:lang w:val="en-US" w:eastAsia="zh-CN"/>
        </w:rPr>
        <w:t>附件：</w:t>
      </w:r>
    </w:p>
    <w:p/>
    <w:tbl>
      <w:tblPr>
        <w:tblStyle w:val="46"/>
        <w:tblpPr w:leftFromText="180" w:rightFromText="180" w:horzAnchor="margin" w:tblpXSpec="center" w:tblpY="514"/>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694"/>
        <w:gridCol w:w="850"/>
        <w:gridCol w:w="4253"/>
        <w:gridCol w:w="127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343" w:type="dxa"/>
            <w:gridSpan w:val="6"/>
          </w:tcPr>
          <w:p>
            <w:pPr>
              <w:spacing w:line="276" w:lineRule="auto"/>
              <w:ind w:firstLine="2400" w:firstLineChars="800"/>
              <w:rPr>
                <w:rFonts w:ascii="宋体" w:hAnsi="宋体" w:eastAsia="宋体"/>
                <w:sz w:val="30"/>
                <w:szCs w:val="30"/>
              </w:rPr>
            </w:pPr>
            <w:r>
              <w:rPr>
                <w:rFonts w:hint="eastAsia" w:ascii="宋体" w:hAnsi="宋体" w:eastAsia="宋体"/>
                <w:sz w:val="30"/>
                <w:szCs w:val="30"/>
              </w:rPr>
              <w:t>中央空调运维外包服务项目-季度考核表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jc w:val="center"/>
              <w:rPr>
                <w:rFonts w:ascii="宋体" w:hAnsi="宋体" w:eastAsia="宋体"/>
                <w:sz w:val="18"/>
                <w:szCs w:val="18"/>
              </w:rPr>
            </w:pPr>
          </w:p>
        </w:tc>
        <w:tc>
          <w:tcPr>
            <w:tcW w:w="2694" w:type="dxa"/>
          </w:tcPr>
          <w:p>
            <w:pPr>
              <w:spacing w:line="276" w:lineRule="auto"/>
              <w:rPr>
                <w:rFonts w:ascii="宋体" w:hAnsi="宋体" w:eastAsia="宋体"/>
                <w:sz w:val="18"/>
                <w:szCs w:val="18"/>
              </w:rPr>
            </w:pPr>
            <w:r>
              <w:rPr>
                <w:rFonts w:hint="eastAsia" w:ascii="宋体" w:hAnsi="宋体" w:eastAsia="宋体"/>
                <w:sz w:val="18"/>
                <w:szCs w:val="18"/>
              </w:rPr>
              <w:t>考核内容</w:t>
            </w:r>
          </w:p>
        </w:tc>
        <w:tc>
          <w:tcPr>
            <w:tcW w:w="850" w:type="dxa"/>
          </w:tcPr>
          <w:p>
            <w:pPr>
              <w:spacing w:line="276" w:lineRule="auto"/>
              <w:rPr>
                <w:rFonts w:ascii="宋体" w:hAnsi="宋体" w:eastAsia="宋体"/>
                <w:sz w:val="18"/>
                <w:szCs w:val="18"/>
              </w:rPr>
            </w:pPr>
            <w:r>
              <w:rPr>
                <w:rFonts w:hint="eastAsia" w:ascii="宋体" w:hAnsi="宋体" w:eastAsia="宋体"/>
                <w:sz w:val="18"/>
                <w:szCs w:val="18"/>
              </w:rPr>
              <w:t>分值</w:t>
            </w:r>
          </w:p>
        </w:tc>
        <w:tc>
          <w:tcPr>
            <w:tcW w:w="4253" w:type="dxa"/>
          </w:tcPr>
          <w:p>
            <w:pPr>
              <w:spacing w:line="276" w:lineRule="auto"/>
              <w:rPr>
                <w:rFonts w:ascii="宋体" w:hAnsi="宋体" w:eastAsia="宋体"/>
                <w:sz w:val="18"/>
                <w:szCs w:val="18"/>
              </w:rPr>
            </w:pPr>
            <w:r>
              <w:rPr>
                <w:rFonts w:hint="eastAsia" w:ascii="宋体" w:hAnsi="宋体" w:eastAsia="宋体"/>
                <w:sz w:val="18"/>
                <w:szCs w:val="18"/>
              </w:rPr>
              <w:t>考核办法</w:t>
            </w:r>
          </w:p>
        </w:tc>
        <w:tc>
          <w:tcPr>
            <w:tcW w:w="1275" w:type="dxa"/>
          </w:tcPr>
          <w:p>
            <w:pPr>
              <w:spacing w:line="276" w:lineRule="auto"/>
              <w:rPr>
                <w:rFonts w:ascii="宋体" w:hAnsi="宋体" w:eastAsia="宋体"/>
                <w:sz w:val="18"/>
                <w:szCs w:val="18"/>
              </w:rPr>
            </w:pPr>
            <w:r>
              <w:rPr>
                <w:rFonts w:hint="eastAsia" w:ascii="宋体" w:hAnsi="宋体" w:eastAsia="宋体"/>
                <w:sz w:val="18"/>
                <w:szCs w:val="18"/>
              </w:rPr>
              <w:t>问题描述</w:t>
            </w:r>
          </w:p>
        </w:tc>
        <w:tc>
          <w:tcPr>
            <w:tcW w:w="709" w:type="dxa"/>
          </w:tcPr>
          <w:p>
            <w:pPr>
              <w:spacing w:line="276" w:lineRule="auto"/>
              <w:rPr>
                <w:rFonts w:ascii="宋体" w:hAnsi="宋体" w:eastAsia="宋体"/>
                <w:sz w:val="18"/>
                <w:szCs w:val="18"/>
              </w:rPr>
            </w:pPr>
            <w:r>
              <w:rPr>
                <w:rFonts w:hint="eastAsia" w:ascii="宋体" w:hAnsi="宋体" w:eastAsia="宋体"/>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jc w:val="center"/>
              <w:rPr>
                <w:rFonts w:ascii="宋体" w:hAnsi="宋体" w:eastAsia="宋体"/>
                <w:sz w:val="18"/>
                <w:szCs w:val="18"/>
              </w:rPr>
            </w:pPr>
            <w:r>
              <w:rPr>
                <w:rFonts w:hint="eastAsia" w:ascii="宋体" w:hAnsi="宋体" w:eastAsia="宋体"/>
                <w:sz w:val="18"/>
                <w:szCs w:val="18"/>
              </w:rPr>
              <w:t>1</w:t>
            </w:r>
          </w:p>
        </w:tc>
        <w:tc>
          <w:tcPr>
            <w:tcW w:w="2694" w:type="dxa"/>
          </w:tcPr>
          <w:p>
            <w:pPr>
              <w:spacing w:line="276" w:lineRule="auto"/>
              <w:rPr>
                <w:rFonts w:ascii="宋体" w:hAnsi="宋体" w:eastAsia="宋体"/>
                <w:sz w:val="18"/>
                <w:szCs w:val="18"/>
              </w:rPr>
            </w:pPr>
            <w:r>
              <w:rPr>
                <w:rFonts w:hint="eastAsia" w:ascii="宋体" w:hAnsi="宋体" w:eastAsia="宋体"/>
                <w:sz w:val="18"/>
                <w:szCs w:val="18"/>
              </w:rPr>
              <w:t>建立健全各项管理制度各岗位工作标准，并制定具体的落实措施和考核办法，建立考核档案。</w:t>
            </w:r>
          </w:p>
        </w:tc>
        <w:tc>
          <w:tcPr>
            <w:tcW w:w="850" w:type="dxa"/>
          </w:tcPr>
          <w:p>
            <w:pPr>
              <w:spacing w:line="276" w:lineRule="auto"/>
              <w:rPr>
                <w:rFonts w:ascii="宋体" w:hAnsi="宋体" w:eastAsia="宋体"/>
                <w:sz w:val="18"/>
                <w:szCs w:val="18"/>
              </w:rPr>
            </w:pPr>
            <w:r>
              <w:rPr>
                <w:rFonts w:ascii="宋体" w:hAnsi="宋体" w:eastAsia="宋体"/>
                <w:sz w:val="18"/>
                <w:szCs w:val="18"/>
              </w:rPr>
              <w:t>3</w:t>
            </w:r>
          </w:p>
        </w:tc>
        <w:tc>
          <w:tcPr>
            <w:tcW w:w="4253" w:type="dxa"/>
          </w:tcPr>
          <w:p>
            <w:pPr>
              <w:spacing w:line="276" w:lineRule="auto"/>
              <w:rPr>
                <w:rFonts w:ascii="宋体" w:hAnsi="宋体" w:eastAsia="宋体"/>
                <w:sz w:val="18"/>
                <w:szCs w:val="18"/>
              </w:rPr>
            </w:pPr>
            <w:r>
              <w:rPr>
                <w:rFonts w:hint="eastAsia" w:ascii="宋体" w:hAnsi="宋体" w:eastAsia="宋体"/>
                <w:sz w:val="18"/>
                <w:szCs w:val="18"/>
              </w:rPr>
              <w:t>1、制度、工作标准建立完善，每缺失1项扣1分。</w:t>
            </w:r>
          </w:p>
          <w:p>
            <w:pPr>
              <w:spacing w:line="276" w:lineRule="auto"/>
              <w:rPr>
                <w:rFonts w:ascii="宋体" w:hAnsi="宋体" w:eastAsia="宋体"/>
                <w:sz w:val="18"/>
                <w:szCs w:val="18"/>
              </w:rPr>
            </w:pPr>
            <w:r>
              <w:rPr>
                <w:rFonts w:hint="eastAsia" w:ascii="宋体" w:hAnsi="宋体" w:eastAsia="宋体"/>
                <w:sz w:val="18"/>
                <w:szCs w:val="18"/>
              </w:rPr>
              <w:t>2、制定具体的落实措施和考核办法。</w:t>
            </w:r>
          </w:p>
          <w:p>
            <w:pPr>
              <w:spacing w:line="276" w:lineRule="auto"/>
              <w:rPr>
                <w:rFonts w:ascii="宋体" w:hAnsi="宋体" w:eastAsia="宋体"/>
                <w:sz w:val="18"/>
                <w:szCs w:val="18"/>
              </w:rPr>
            </w:pPr>
            <w:r>
              <w:rPr>
                <w:rFonts w:hint="eastAsia" w:ascii="宋体" w:hAnsi="宋体" w:eastAsia="宋体"/>
                <w:sz w:val="18"/>
                <w:szCs w:val="18"/>
              </w:rPr>
              <w:t>3.规范接诉即办工作流程，提升服务质量，力争不发生接诉即办投诉。</w:t>
            </w:r>
          </w:p>
          <w:p>
            <w:pPr>
              <w:spacing w:line="276" w:lineRule="auto"/>
              <w:rPr>
                <w:rFonts w:ascii="宋体" w:hAnsi="宋体" w:eastAsia="宋体"/>
                <w:sz w:val="18"/>
                <w:szCs w:val="18"/>
              </w:rPr>
            </w:pPr>
            <w:r>
              <w:rPr>
                <w:rFonts w:hint="eastAsia" w:ascii="宋体" w:hAnsi="宋体" w:eastAsia="宋体"/>
                <w:sz w:val="18"/>
                <w:szCs w:val="18"/>
              </w:rPr>
              <w:t>每发现一次投诉扣</w:t>
            </w:r>
            <w:r>
              <w:rPr>
                <w:rFonts w:ascii="宋体" w:hAnsi="宋体" w:eastAsia="宋体"/>
                <w:sz w:val="18"/>
                <w:szCs w:val="18"/>
              </w:rPr>
              <w:t>1</w:t>
            </w:r>
            <w:r>
              <w:rPr>
                <w:rFonts w:hint="eastAsia" w:ascii="宋体" w:hAnsi="宋体" w:eastAsia="宋体"/>
                <w:sz w:val="18"/>
                <w:szCs w:val="18"/>
              </w:rPr>
              <w:t>分。</w:t>
            </w:r>
          </w:p>
        </w:tc>
        <w:tc>
          <w:tcPr>
            <w:tcW w:w="1275" w:type="dxa"/>
          </w:tcPr>
          <w:p>
            <w:pPr>
              <w:spacing w:line="276" w:lineRule="auto"/>
              <w:rPr>
                <w:rFonts w:ascii="宋体" w:hAnsi="宋体" w:eastAsia="宋体"/>
                <w:sz w:val="18"/>
                <w:szCs w:val="18"/>
              </w:rPr>
            </w:pPr>
          </w:p>
        </w:tc>
        <w:tc>
          <w:tcPr>
            <w:tcW w:w="709" w:type="dxa"/>
          </w:tcPr>
          <w:p>
            <w:pPr>
              <w:spacing w:line="276" w:lineRule="auto"/>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jc w:val="center"/>
              <w:rPr>
                <w:rFonts w:ascii="宋体" w:hAnsi="宋体" w:eastAsia="宋体"/>
                <w:sz w:val="18"/>
                <w:szCs w:val="18"/>
              </w:rPr>
            </w:pPr>
            <w:r>
              <w:rPr>
                <w:rFonts w:hint="eastAsia" w:ascii="宋体" w:hAnsi="宋体" w:eastAsia="宋体"/>
                <w:sz w:val="18"/>
                <w:szCs w:val="18"/>
              </w:rPr>
              <w:t>2</w:t>
            </w:r>
          </w:p>
        </w:tc>
        <w:tc>
          <w:tcPr>
            <w:tcW w:w="2694" w:type="dxa"/>
          </w:tcPr>
          <w:p>
            <w:pPr>
              <w:spacing w:line="276" w:lineRule="auto"/>
              <w:rPr>
                <w:rFonts w:ascii="宋体" w:hAnsi="宋体" w:eastAsia="宋体"/>
                <w:sz w:val="18"/>
                <w:szCs w:val="18"/>
              </w:rPr>
            </w:pPr>
            <w:r>
              <w:rPr>
                <w:rFonts w:hint="eastAsia" w:ascii="宋体" w:hAnsi="宋体" w:eastAsia="宋体"/>
                <w:sz w:val="18"/>
                <w:szCs w:val="18"/>
              </w:rPr>
              <w:t>专业管理人员和技术人员持证上岗。定期提交隐患排查报告巡。</w:t>
            </w:r>
          </w:p>
        </w:tc>
        <w:tc>
          <w:tcPr>
            <w:tcW w:w="850" w:type="dxa"/>
          </w:tcPr>
          <w:p>
            <w:pPr>
              <w:spacing w:line="276" w:lineRule="auto"/>
              <w:rPr>
                <w:rFonts w:ascii="宋体" w:hAnsi="宋体" w:eastAsia="宋体"/>
                <w:sz w:val="18"/>
                <w:szCs w:val="18"/>
              </w:rPr>
            </w:pPr>
            <w:r>
              <w:rPr>
                <w:rFonts w:ascii="宋体" w:hAnsi="宋体" w:eastAsia="宋体"/>
                <w:sz w:val="18"/>
                <w:szCs w:val="18"/>
              </w:rPr>
              <w:t>5</w:t>
            </w:r>
          </w:p>
        </w:tc>
        <w:tc>
          <w:tcPr>
            <w:tcW w:w="4253" w:type="dxa"/>
          </w:tcPr>
          <w:p>
            <w:pPr>
              <w:spacing w:line="276" w:lineRule="auto"/>
              <w:rPr>
                <w:rFonts w:ascii="宋体" w:hAnsi="宋体" w:eastAsia="宋体"/>
                <w:sz w:val="18"/>
                <w:szCs w:val="18"/>
              </w:rPr>
            </w:pPr>
            <w:r>
              <w:rPr>
                <w:rFonts w:hint="eastAsia" w:ascii="宋体" w:hAnsi="宋体" w:eastAsia="宋体"/>
                <w:sz w:val="18"/>
                <w:szCs w:val="18"/>
              </w:rPr>
              <w:t>专业管理人员及技术人员，每发现1人无上岗证书扣</w:t>
            </w:r>
            <w:r>
              <w:rPr>
                <w:rFonts w:ascii="宋体" w:hAnsi="宋体" w:eastAsia="宋体"/>
                <w:sz w:val="18"/>
                <w:szCs w:val="18"/>
              </w:rPr>
              <w:t>1分</w:t>
            </w:r>
            <w:r>
              <w:rPr>
                <w:rFonts w:hint="eastAsia" w:ascii="宋体" w:hAnsi="宋体" w:eastAsia="宋体"/>
                <w:sz w:val="18"/>
                <w:szCs w:val="18"/>
              </w:rPr>
              <w:t>。运维公司需派遣电气、暖通专业工程师到现场进行每月一次的设备巡视及安全隐患排查，并出具巡视排查报告书未按期提交隐患排查报告扣3分</w:t>
            </w:r>
          </w:p>
        </w:tc>
        <w:tc>
          <w:tcPr>
            <w:tcW w:w="1275" w:type="dxa"/>
          </w:tcPr>
          <w:p>
            <w:pPr>
              <w:spacing w:line="276" w:lineRule="auto"/>
              <w:rPr>
                <w:rFonts w:ascii="宋体" w:hAnsi="宋体" w:eastAsia="宋体"/>
                <w:sz w:val="18"/>
                <w:szCs w:val="18"/>
              </w:rPr>
            </w:pPr>
          </w:p>
        </w:tc>
        <w:tc>
          <w:tcPr>
            <w:tcW w:w="709" w:type="dxa"/>
          </w:tcPr>
          <w:p>
            <w:pPr>
              <w:spacing w:line="276" w:lineRule="auto"/>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jc w:val="center"/>
              <w:rPr>
                <w:rFonts w:ascii="宋体" w:hAnsi="宋体" w:eastAsia="宋体"/>
                <w:sz w:val="18"/>
                <w:szCs w:val="18"/>
              </w:rPr>
            </w:pPr>
            <w:r>
              <w:rPr>
                <w:rFonts w:hint="eastAsia" w:ascii="宋体" w:hAnsi="宋体" w:eastAsia="宋体"/>
                <w:sz w:val="18"/>
                <w:szCs w:val="18"/>
              </w:rPr>
              <w:t>3</w:t>
            </w:r>
          </w:p>
        </w:tc>
        <w:tc>
          <w:tcPr>
            <w:tcW w:w="2694" w:type="dxa"/>
          </w:tcPr>
          <w:p>
            <w:pPr>
              <w:spacing w:line="276" w:lineRule="auto"/>
              <w:rPr>
                <w:rFonts w:ascii="宋体" w:hAnsi="宋体" w:eastAsia="宋体"/>
                <w:sz w:val="18"/>
                <w:szCs w:val="18"/>
              </w:rPr>
            </w:pPr>
            <w:r>
              <w:rPr>
                <w:rFonts w:hint="eastAsia" w:ascii="宋体" w:hAnsi="宋体" w:eastAsia="宋体"/>
                <w:sz w:val="18"/>
                <w:szCs w:val="18"/>
              </w:rPr>
              <w:t>每日现场服务人员不少于2人、建立24小时值班制度接受甲方对有关空调服务的报修、建议、问询质疑、投诉等各类信息的收集和反馈，并及时处理。</w:t>
            </w:r>
          </w:p>
        </w:tc>
        <w:tc>
          <w:tcPr>
            <w:tcW w:w="850" w:type="dxa"/>
          </w:tcPr>
          <w:p>
            <w:pPr>
              <w:spacing w:line="276" w:lineRule="auto"/>
              <w:rPr>
                <w:rFonts w:ascii="宋体" w:hAnsi="宋体" w:eastAsia="宋体"/>
                <w:sz w:val="18"/>
                <w:szCs w:val="18"/>
              </w:rPr>
            </w:pPr>
            <w:r>
              <w:rPr>
                <w:rFonts w:ascii="宋体" w:hAnsi="宋体" w:eastAsia="宋体"/>
                <w:sz w:val="18"/>
                <w:szCs w:val="18"/>
              </w:rPr>
              <w:t>8</w:t>
            </w:r>
          </w:p>
        </w:tc>
        <w:tc>
          <w:tcPr>
            <w:tcW w:w="4253" w:type="dxa"/>
          </w:tcPr>
          <w:p>
            <w:pPr>
              <w:spacing w:line="276" w:lineRule="auto"/>
              <w:rPr>
                <w:rFonts w:ascii="宋体" w:hAnsi="宋体" w:eastAsia="宋体"/>
                <w:sz w:val="18"/>
                <w:szCs w:val="18"/>
              </w:rPr>
            </w:pPr>
            <w:r>
              <w:rPr>
                <w:rFonts w:hint="eastAsia" w:ascii="宋体" w:hAnsi="宋体" w:eastAsia="宋体"/>
                <w:sz w:val="18"/>
                <w:szCs w:val="18"/>
              </w:rPr>
              <w:t>现场服务人员少于2人，每出现一次扣</w:t>
            </w:r>
            <w:r>
              <w:rPr>
                <w:rFonts w:ascii="宋体" w:hAnsi="宋体" w:eastAsia="宋体"/>
                <w:sz w:val="18"/>
                <w:szCs w:val="18"/>
              </w:rPr>
              <w:t>1</w:t>
            </w:r>
            <w:r>
              <w:rPr>
                <w:rFonts w:hint="eastAsia" w:ascii="宋体" w:hAnsi="宋体" w:eastAsia="宋体"/>
                <w:sz w:val="18"/>
                <w:szCs w:val="18"/>
              </w:rPr>
              <w:t>分。因服务人数不足导致不能履行必要职责，影响运行安全、诊疗秩序，此项考核不得分。</w:t>
            </w:r>
          </w:p>
        </w:tc>
        <w:tc>
          <w:tcPr>
            <w:tcW w:w="1275" w:type="dxa"/>
          </w:tcPr>
          <w:p>
            <w:pPr>
              <w:spacing w:line="276" w:lineRule="auto"/>
              <w:rPr>
                <w:rFonts w:ascii="宋体" w:hAnsi="宋体" w:eastAsia="宋体"/>
                <w:sz w:val="18"/>
                <w:szCs w:val="18"/>
              </w:rPr>
            </w:pPr>
          </w:p>
        </w:tc>
        <w:tc>
          <w:tcPr>
            <w:tcW w:w="709" w:type="dxa"/>
          </w:tcPr>
          <w:p>
            <w:pPr>
              <w:spacing w:line="276" w:lineRule="auto"/>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jc w:val="center"/>
              <w:rPr>
                <w:rFonts w:ascii="宋体" w:hAnsi="宋体" w:eastAsia="宋体"/>
                <w:sz w:val="18"/>
                <w:szCs w:val="18"/>
              </w:rPr>
            </w:pPr>
            <w:r>
              <w:rPr>
                <w:rFonts w:hint="eastAsia" w:ascii="宋体" w:hAnsi="宋体" w:eastAsia="宋体"/>
                <w:sz w:val="18"/>
                <w:szCs w:val="18"/>
              </w:rPr>
              <w:t>4</w:t>
            </w:r>
          </w:p>
        </w:tc>
        <w:tc>
          <w:tcPr>
            <w:tcW w:w="2694" w:type="dxa"/>
          </w:tcPr>
          <w:p>
            <w:pPr>
              <w:spacing w:line="276" w:lineRule="auto"/>
              <w:rPr>
                <w:rFonts w:ascii="宋体" w:hAnsi="宋体" w:eastAsia="宋体"/>
                <w:sz w:val="18"/>
                <w:szCs w:val="18"/>
              </w:rPr>
            </w:pPr>
            <w:r>
              <w:rPr>
                <w:rFonts w:hint="eastAsia" w:ascii="宋体" w:hAnsi="宋体" w:eastAsia="宋体"/>
                <w:sz w:val="18"/>
                <w:szCs w:val="18"/>
              </w:rPr>
              <w:t>上岗人员须了解岗位的性质、熟悉岗位职责、内容与关系等；熟练操作设施设备，能独立处理岗位日常事务；对岗位突发事件能作出恰当的处理。</w:t>
            </w:r>
          </w:p>
        </w:tc>
        <w:tc>
          <w:tcPr>
            <w:tcW w:w="850" w:type="dxa"/>
          </w:tcPr>
          <w:p>
            <w:pPr>
              <w:spacing w:line="276" w:lineRule="auto"/>
              <w:rPr>
                <w:rFonts w:ascii="宋体" w:hAnsi="宋体" w:eastAsia="宋体"/>
                <w:sz w:val="18"/>
                <w:szCs w:val="18"/>
              </w:rPr>
            </w:pPr>
            <w:r>
              <w:rPr>
                <w:rFonts w:hint="eastAsia" w:ascii="宋体" w:hAnsi="宋体" w:eastAsia="宋体"/>
                <w:sz w:val="18"/>
                <w:szCs w:val="18"/>
              </w:rPr>
              <w:t>5</w:t>
            </w:r>
          </w:p>
        </w:tc>
        <w:tc>
          <w:tcPr>
            <w:tcW w:w="4253" w:type="dxa"/>
          </w:tcPr>
          <w:p>
            <w:pPr>
              <w:spacing w:line="276" w:lineRule="auto"/>
              <w:rPr>
                <w:rFonts w:ascii="宋体" w:hAnsi="宋体" w:eastAsia="宋体"/>
                <w:sz w:val="18"/>
                <w:szCs w:val="18"/>
              </w:rPr>
            </w:pPr>
            <w:r>
              <w:rPr>
                <w:rFonts w:hint="eastAsia" w:ascii="宋体" w:hAnsi="宋体" w:eastAsia="宋体"/>
                <w:sz w:val="18"/>
                <w:szCs w:val="18"/>
              </w:rPr>
              <w:t>未经岗前培训擅自上岗服务或操作设备；不能独立完成所在岗位所需的工作要求；出现突发事件在岗人员未按相关预案进行报告或先期处置；岗位所辖区域内设施设备、相关标识报修不及时；每出现一例扣</w:t>
            </w:r>
            <w:r>
              <w:rPr>
                <w:rFonts w:ascii="宋体" w:hAnsi="宋体" w:eastAsia="宋体"/>
                <w:sz w:val="18"/>
                <w:szCs w:val="18"/>
              </w:rPr>
              <w:t>1</w:t>
            </w:r>
            <w:r>
              <w:rPr>
                <w:rFonts w:hint="eastAsia" w:ascii="宋体" w:hAnsi="宋体" w:eastAsia="宋体"/>
                <w:sz w:val="18"/>
                <w:szCs w:val="18"/>
              </w:rPr>
              <w:t>分。非该岗位工作人员擅自操作设备，且造成安全隐患，每出现一例扣2分。</w:t>
            </w:r>
          </w:p>
        </w:tc>
        <w:tc>
          <w:tcPr>
            <w:tcW w:w="1275" w:type="dxa"/>
          </w:tcPr>
          <w:p>
            <w:pPr>
              <w:spacing w:line="276" w:lineRule="auto"/>
              <w:rPr>
                <w:rFonts w:ascii="宋体" w:hAnsi="宋体" w:eastAsia="宋体"/>
                <w:sz w:val="18"/>
                <w:szCs w:val="18"/>
              </w:rPr>
            </w:pPr>
          </w:p>
        </w:tc>
        <w:tc>
          <w:tcPr>
            <w:tcW w:w="709" w:type="dxa"/>
          </w:tcPr>
          <w:p>
            <w:pPr>
              <w:spacing w:line="276" w:lineRule="auto"/>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jc w:val="center"/>
              <w:rPr>
                <w:rFonts w:ascii="宋体" w:hAnsi="宋体" w:eastAsia="宋体"/>
                <w:sz w:val="18"/>
                <w:szCs w:val="18"/>
              </w:rPr>
            </w:pPr>
            <w:r>
              <w:rPr>
                <w:rFonts w:hint="eastAsia" w:ascii="宋体" w:hAnsi="宋体" w:eastAsia="宋体"/>
                <w:sz w:val="18"/>
                <w:szCs w:val="18"/>
              </w:rPr>
              <w:t>5</w:t>
            </w:r>
          </w:p>
        </w:tc>
        <w:tc>
          <w:tcPr>
            <w:tcW w:w="2694" w:type="dxa"/>
          </w:tcPr>
          <w:p>
            <w:pPr>
              <w:spacing w:line="276" w:lineRule="auto"/>
              <w:rPr>
                <w:rFonts w:ascii="宋体" w:hAnsi="宋体" w:eastAsia="宋体"/>
                <w:sz w:val="18"/>
                <w:szCs w:val="18"/>
              </w:rPr>
            </w:pPr>
            <w:r>
              <w:rPr>
                <w:rFonts w:hint="eastAsia" w:ascii="宋体" w:hAnsi="宋体" w:eastAsia="宋体"/>
                <w:sz w:val="18"/>
                <w:szCs w:val="18"/>
              </w:rPr>
              <w:t>员工劳动纪律。</w:t>
            </w:r>
          </w:p>
        </w:tc>
        <w:tc>
          <w:tcPr>
            <w:tcW w:w="850" w:type="dxa"/>
          </w:tcPr>
          <w:p>
            <w:pPr>
              <w:spacing w:line="276" w:lineRule="auto"/>
              <w:rPr>
                <w:rFonts w:ascii="宋体" w:hAnsi="宋体" w:eastAsia="宋体"/>
                <w:sz w:val="18"/>
                <w:szCs w:val="18"/>
              </w:rPr>
            </w:pPr>
            <w:r>
              <w:rPr>
                <w:rFonts w:ascii="宋体" w:hAnsi="宋体" w:eastAsia="宋体"/>
                <w:sz w:val="18"/>
                <w:szCs w:val="18"/>
              </w:rPr>
              <w:t>3</w:t>
            </w:r>
          </w:p>
        </w:tc>
        <w:tc>
          <w:tcPr>
            <w:tcW w:w="4253" w:type="dxa"/>
          </w:tcPr>
          <w:p>
            <w:pPr>
              <w:spacing w:line="276" w:lineRule="auto"/>
              <w:rPr>
                <w:rFonts w:ascii="宋体" w:hAnsi="宋体" w:eastAsia="宋体"/>
                <w:sz w:val="18"/>
                <w:szCs w:val="18"/>
              </w:rPr>
            </w:pPr>
            <w:r>
              <w:rPr>
                <w:rFonts w:hint="eastAsia" w:ascii="宋体" w:hAnsi="宋体" w:eastAsia="宋体"/>
                <w:sz w:val="18"/>
                <w:szCs w:val="18"/>
              </w:rPr>
              <w:t>每发现一起违纪现象1分,发生重大违纪全扣。</w:t>
            </w:r>
          </w:p>
        </w:tc>
        <w:tc>
          <w:tcPr>
            <w:tcW w:w="1275" w:type="dxa"/>
          </w:tcPr>
          <w:p>
            <w:pPr>
              <w:spacing w:line="276" w:lineRule="auto"/>
              <w:rPr>
                <w:rFonts w:ascii="宋体" w:hAnsi="宋体" w:eastAsia="宋体"/>
                <w:sz w:val="18"/>
                <w:szCs w:val="18"/>
              </w:rPr>
            </w:pPr>
          </w:p>
        </w:tc>
        <w:tc>
          <w:tcPr>
            <w:tcW w:w="709" w:type="dxa"/>
          </w:tcPr>
          <w:p>
            <w:pPr>
              <w:spacing w:line="276" w:lineRule="auto"/>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jc w:val="center"/>
              <w:rPr>
                <w:rFonts w:ascii="宋体" w:hAnsi="宋体" w:eastAsia="宋体"/>
                <w:sz w:val="18"/>
                <w:szCs w:val="18"/>
              </w:rPr>
            </w:pPr>
            <w:r>
              <w:rPr>
                <w:rFonts w:hint="eastAsia" w:ascii="宋体" w:hAnsi="宋体" w:eastAsia="宋体"/>
                <w:sz w:val="18"/>
                <w:szCs w:val="18"/>
              </w:rPr>
              <w:t>6</w:t>
            </w:r>
          </w:p>
        </w:tc>
        <w:tc>
          <w:tcPr>
            <w:tcW w:w="2694" w:type="dxa"/>
          </w:tcPr>
          <w:p>
            <w:pPr>
              <w:spacing w:line="276" w:lineRule="auto"/>
              <w:rPr>
                <w:rFonts w:ascii="宋体" w:hAnsi="宋体" w:eastAsia="宋体"/>
                <w:sz w:val="18"/>
                <w:szCs w:val="18"/>
              </w:rPr>
            </w:pPr>
            <w:r>
              <w:rPr>
                <w:rFonts w:hint="eastAsia" w:ascii="宋体" w:hAnsi="宋体" w:eastAsia="宋体"/>
                <w:sz w:val="18"/>
                <w:szCs w:val="18"/>
              </w:rPr>
              <w:t>建立并落实维修服务承诺制;维修、急修及时率100%、返修率不高于2%。</w:t>
            </w:r>
          </w:p>
        </w:tc>
        <w:tc>
          <w:tcPr>
            <w:tcW w:w="850" w:type="dxa"/>
          </w:tcPr>
          <w:p>
            <w:pPr>
              <w:spacing w:line="276" w:lineRule="auto"/>
              <w:rPr>
                <w:rFonts w:ascii="宋体" w:hAnsi="宋体" w:eastAsia="宋体"/>
                <w:sz w:val="18"/>
                <w:szCs w:val="18"/>
              </w:rPr>
            </w:pPr>
            <w:r>
              <w:rPr>
                <w:rFonts w:ascii="宋体" w:hAnsi="宋体" w:eastAsia="宋体"/>
                <w:sz w:val="18"/>
                <w:szCs w:val="18"/>
              </w:rPr>
              <w:t>10</w:t>
            </w:r>
          </w:p>
        </w:tc>
        <w:tc>
          <w:tcPr>
            <w:tcW w:w="4253" w:type="dxa"/>
          </w:tcPr>
          <w:p>
            <w:pPr>
              <w:spacing w:line="276" w:lineRule="auto"/>
              <w:rPr>
                <w:rFonts w:ascii="宋体" w:hAnsi="宋体" w:eastAsia="宋体"/>
                <w:sz w:val="18"/>
                <w:szCs w:val="18"/>
              </w:rPr>
            </w:pPr>
            <w:r>
              <w:rPr>
                <w:rFonts w:hint="eastAsia" w:ascii="宋体" w:hAnsi="宋体" w:eastAsia="宋体"/>
                <w:sz w:val="18"/>
                <w:szCs w:val="18"/>
              </w:rPr>
              <w:t>建立但未落实扣1，未建立扣1分；及时率每降低1个百分点扣</w:t>
            </w:r>
            <w:r>
              <w:rPr>
                <w:rFonts w:ascii="宋体" w:hAnsi="宋体" w:eastAsia="宋体"/>
                <w:sz w:val="18"/>
                <w:szCs w:val="18"/>
              </w:rPr>
              <w:t>1</w:t>
            </w:r>
            <w:r>
              <w:rPr>
                <w:rFonts w:hint="eastAsia" w:ascii="宋体" w:hAnsi="宋体" w:eastAsia="宋体"/>
                <w:sz w:val="18"/>
                <w:szCs w:val="18"/>
              </w:rPr>
              <w:t>分；返修率不符合扣</w:t>
            </w:r>
            <w:r>
              <w:rPr>
                <w:rFonts w:ascii="宋体" w:hAnsi="宋体" w:eastAsia="宋体"/>
                <w:sz w:val="18"/>
                <w:szCs w:val="18"/>
              </w:rPr>
              <w:t>1</w:t>
            </w:r>
            <w:r>
              <w:rPr>
                <w:rFonts w:hint="eastAsia" w:ascii="宋体" w:hAnsi="宋体" w:eastAsia="宋体"/>
                <w:sz w:val="18"/>
                <w:szCs w:val="18"/>
              </w:rPr>
              <w:t>分；回访记录不完整或无回访记录扣</w:t>
            </w:r>
            <w:r>
              <w:rPr>
                <w:rFonts w:ascii="宋体" w:hAnsi="宋体" w:eastAsia="宋体"/>
                <w:sz w:val="18"/>
                <w:szCs w:val="18"/>
              </w:rPr>
              <w:t>1</w:t>
            </w:r>
            <w:r>
              <w:rPr>
                <w:rFonts w:hint="eastAsia" w:ascii="宋体" w:hAnsi="宋体" w:eastAsia="宋体"/>
                <w:sz w:val="18"/>
                <w:szCs w:val="18"/>
              </w:rPr>
              <w:t>分。</w:t>
            </w:r>
          </w:p>
        </w:tc>
        <w:tc>
          <w:tcPr>
            <w:tcW w:w="1275" w:type="dxa"/>
          </w:tcPr>
          <w:p>
            <w:pPr>
              <w:spacing w:line="276" w:lineRule="auto"/>
              <w:rPr>
                <w:rFonts w:ascii="宋体" w:hAnsi="宋体" w:eastAsia="宋体"/>
                <w:sz w:val="18"/>
                <w:szCs w:val="18"/>
              </w:rPr>
            </w:pPr>
          </w:p>
        </w:tc>
        <w:tc>
          <w:tcPr>
            <w:tcW w:w="709" w:type="dxa"/>
          </w:tcPr>
          <w:p>
            <w:pPr>
              <w:spacing w:line="276" w:lineRule="auto"/>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jc w:val="center"/>
              <w:rPr>
                <w:rFonts w:ascii="宋体" w:hAnsi="宋体" w:eastAsia="宋体"/>
                <w:sz w:val="18"/>
                <w:szCs w:val="18"/>
              </w:rPr>
            </w:pPr>
            <w:r>
              <w:rPr>
                <w:rFonts w:hint="eastAsia" w:ascii="宋体" w:hAnsi="宋体" w:eastAsia="宋体"/>
                <w:sz w:val="18"/>
                <w:szCs w:val="18"/>
              </w:rPr>
              <w:t>7</w:t>
            </w:r>
          </w:p>
        </w:tc>
        <w:tc>
          <w:tcPr>
            <w:tcW w:w="2694" w:type="dxa"/>
          </w:tcPr>
          <w:p>
            <w:pPr>
              <w:spacing w:line="276" w:lineRule="auto"/>
              <w:rPr>
                <w:rFonts w:ascii="宋体" w:hAnsi="宋体" w:eastAsia="宋体"/>
                <w:sz w:val="18"/>
                <w:szCs w:val="18"/>
              </w:rPr>
            </w:pPr>
            <w:r>
              <w:rPr>
                <w:rFonts w:hint="eastAsia" w:ascii="宋体" w:hAnsi="宋体" w:eastAsia="宋体"/>
                <w:sz w:val="18"/>
                <w:szCs w:val="18"/>
              </w:rPr>
              <w:t>定期召开安全教育培训会，有培训记录</w:t>
            </w:r>
          </w:p>
        </w:tc>
        <w:tc>
          <w:tcPr>
            <w:tcW w:w="850" w:type="dxa"/>
          </w:tcPr>
          <w:p>
            <w:pPr>
              <w:spacing w:line="276" w:lineRule="auto"/>
              <w:rPr>
                <w:rFonts w:ascii="宋体" w:hAnsi="宋体" w:eastAsia="宋体"/>
                <w:sz w:val="18"/>
                <w:szCs w:val="18"/>
              </w:rPr>
            </w:pPr>
            <w:r>
              <w:rPr>
                <w:rFonts w:ascii="宋体" w:hAnsi="宋体" w:eastAsia="宋体"/>
                <w:sz w:val="18"/>
                <w:szCs w:val="18"/>
              </w:rPr>
              <w:t>2</w:t>
            </w:r>
          </w:p>
        </w:tc>
        <w:tc>
          <w:tcPr>
            <w:tcW w:w="4253" w:type="dxa"/>
          </w:tcPr>
          <w:p>
            <w:pPr>
              <w:spacing w:line="276" w:lineRule="auto"/>
              <w:rPr>
                <w:rFonts w:ascii="宋体" w:hAnsi="宋体" w:eastAsia="宋体"/>
                <w:sz w:val="18"/>
                <w:szCs w:val="18"/>
              </w:rPr>
            </w:pPr>
            <w:r>
              <w:rPr>
                <w:rFonts w:hint="eastAsia" w:ascii="宋体" w:hAnsi="宋体" w:eastAsia="宋体"/>
                <w:sz w:val="18"/>
                <w:szCs w:val="18"/>
              </w:rPr>
              <w:t>记录不齐全的每项扣1分</w:t>
            </w:r>
          </w:p>
        </w:tc>
        <w:tc>
          <w:tcPr>
            <w:tcW w:w="1275" w:type="dxa"/>
          </w:tcPr>
          <w:p>
            <w:pPr>
              <w:spacing w:line="276" w:lineRule="auto"/>
              <w:rPr>
                <w:rFonts w:ascii="宋体" w:hAnsi="宋体" w:eastAsia="宋体"/>
                <w:sz w:val="18"/>
                <w:szCs w:val="18"/>
              </w:rPr>
            </w:pPr>
          </w:p>
        </w:tc>
        <w:tc>
          <w:tcPr>
            <w:tcW w:w="709" w:type="dxa"/>
          </w:tcPr>
          <w:p>
            <w:pPr>
              <w:spacing w:line="276" w:lineRule="auto"/>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tcPr>
          <w:p>
            <w:pPr>
              <w:spacing w:line="276" w:lineRule="auto"/>
              <w:jc w:val="center"/>
              <w:rPr>
                <w:rFonts w:ascii="宋体" w:hAnsi="宋体" w:eastAsia="宋体"/>
                <w:sz w:val="18"/>
                <w:szCs w:val="18"/>
              </w:rPr>
            </w:pPr>
            <w:r>
              <w:rPr>
                <w:rFonts w:hint="eastAsia" w:ascii="宋体" w:hAnsi="宋体" w:eastAsia="宋体"/>
                <w:sz w:val="18"/>
                <w:szCs w:val="18"/>
              </w:rPr>
              <w:t>8</w:t>
            </w:r>
          </w:p>
        </w:tc>
        <w:tc>
          <w:tcPr>
            <w:tcW w:w="2694" w:type="dxa"/>
          </w:tcPr>
          <w:p>
            <w:pPr>
              <w:spacing w:line="276" w:lineRule="auto"/>
              <w:rPr>
                <w:rFonts w:ascii="宋体" w:hAnsi="宋体" w:eastAsia="宋体"/>
                <w:sz w:val="18"/>
                <w:szCs w:val="18"/>
              </w:rPr>
            </w:pPr>
            <w:r>
              <w:rPr>
                <w:rFonts w:hint="eastAsia" w:ascii="宋体" w:hAnsi="宋体" w:eastAsia="宋体"/>
                <w:sz w:val="18"/>
                <w:szCs w:val="18"/>
              </w:rPr>
              <w:t>制冷季、供暖季温度达标</w:t>
            </w:r>
          </w:p>
        </w:tc>
        <w:tc>
          <w:tcPr>
            <w:tcW w:w="850" w:type="dxa"/>
          </w:tcPr>
          <w:p>
            <w:pPr>
              <w:spacing w:line="276" w:lineRule="auto"/>
              <w:rPr>
                <w:rFonts w:ascii="宋体" w:hAnsi="宋体" w:eastAsia="宋体"/>
                <w:sz w:val="18"/>
                <w:szCs w:val="18"/>
              </w:rPr>
            </w:pPr>
            <w:r>
              <w:rPr>
                <w:rFonts w:ascii="宋体" w:hAnsi="宋体" w:eastAsia="宋体"/>
                <w:sz w:val="18"/>
                <w:szCs w:val="18"/>
              </w:rPr>
              <w:t>5</w:t>
            </w:r>
          </w:p>
        </w:tc>
        <w:tc>
          <w:tcPr>
            <w:tcW w:w="4253" w:type="dxa"/>
          </w:tcPr>
          <w:p>
            <w:pPr>
              <w:spacing w:line="276" w:lineRule="auto"/>
              <w:rPr>
                <w:rFonts w:ascii="宋体" w:hAnsi="宋体" w:eastAsia="宋体"/>
                <w:sz w:val="18"/>
                <w:szCs w:val="18"/>
              </w:rPr>
            </w:pPr>
            <w:r>
              <w:rPr>
                <w:rFonts w:hint="eastAsia" w:ascii="宋体" w:hAnsi="宋体" w:eastAsia="宋体"/>
                <w:sz w:val="18"/>
                <w:szCs w:val="18"/>
              </w:rPr>
              <w:t>依据《室内空气质量标准》在供暖季、制冷季进行温度测量，没出现1次不符合标准时扣1分</w:t>
            </w:r>
          </w:p>
        </w:tc>
        <w:tc>
          <w:tcPr>
            <w:tcW w:w="1275" w:type="dxa"/>
          </w:tcPr>
          <w:p>
            <w:pPr>
              <w:spacing w:line="276" w:lineRule="auto"/>
              <w:rPr>
                <w:rFonts w:ascii="宋体" w:hAnsi="宋体" w:eastAsia="宋体"/>
                <w:sz w:val="18"/>
                <w:szCs w:val="18"/>
              </w:rPr>
            </w:pPr>
          </w:p>
        </w:tc>
        <w:tc>
          <w:tcPr>
            <w:tcW w:w="709" w:type="dxa"/>
          </w:tcPr>
          <w:p>
            <w:pPr>
              <w:spacing w:line="276" w:lineRule="auto"/>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trPr>
        <w:tc>
          <w:tcPr>
            <w:tcW w:w="562" w:type="dxa"/>
          </w:tcPr>
          <w:p>
            <w:pPr>
              <w:spacing w:line="276" w:lineRule="auto"/>
              <w:jc w:val="center"/>
              <w:rPr>
                <w:rFonts w:ascii="宋体" w:hAnsi="宋体" w:eastAsia="宋体"/>
                <w:sz w:val="18"/>
                <w:szCs w:val="18"/>
              </w:rPr>
            </w:pPr>
            <w:r>
              <w:rPr>
                <w:rFonts w:hint="eastAsia" w:ascii="宋体" w:hAnsi="宋体" w:eastAsia="宋体"/>
                <w:sz w:val="18"/>
                <w:szCs w:val="18"/>
              </w:rPr>
              <w:t>9</w:t>
            </w:r>
          </w:p>
        </w:tc>
        <w:tc>
          <w:tcPr>
            <w:tcW w:w="2694" w:type="dxa"/>
          </w:tcPr>
          <w:p>
            <w:pPr>
              <w:spacing w:line="276" w:lineRule="auto"/>
              <w:rPr>
                <w:rFonts w:ascii="宋体" w:hAnsi="宋体" w:eastAsia="宋体"/>
                <w:sz w:val="18"/>
                <w:szCs w:val="18"/>
              </w:rPr>
            </w:pPr>
            <w:r>
              <w:rPr>
                <w:rFonts w:hint="eastAsia" w:ascii="宋体" w:hAnsi="宋体" w:eastAsia="宋体"/>
                <w:sz w:val="18"/>
                <w:szCs w:val="18"/>
              </w:rPr>
              <w:t>制订设备安全运行、岗位责任制、定期巡回检查维护保养、运行记录管理、维修档案等管理制度，并严格执行。</w:t>
            </w:r>
          </w:p>
        </w:tc>
        <w:tc>
          <w:tcPr>
            <w:tcW w:w="850" w:type="dxa"/>
          </w:tcPr>
          <w:p>
            <w:pPr>
              <w:spacing w:line="276" w:lineRule="auto"/>
              <w:rPr>
                <w:rFonts w:ascii="宋体" w:hAnsi="宋体" w:eastAsia="宋体"/>
                <w:sz w:val="18"/>
                <w:szCs w:val="18"/>
              </w:rPr>
            </w:pPr>
            <w:r>
              <w:rPr>
                <w:rFonts w:ascii="宋体" w:hAnsi="宋体" w:eastAsia="宋体"/>
                <w:sz w:val="18"/>
                <w:szCs w:val="18"/>
              </w:rPr>
              <w:t>12</w:t>
            </w:r>
          </w:p>
        </w:tc>
        <w:tc>
          <w:tcPr>
            <w:tcW w:w="4253" w:type="dxa"/>
          </w:tcPr>
          <w:p>
            <w:pPr>
              <w:spacing w:line="276" w:lineRule="auto"/>
              <w:rPr>
                <w:rFonts w:ascii="宋体" w:hAnsi="宋体" w:eastAsia="宋体"/>
                <w:sz w:val="18"/>
                <w:szCs w:val="18"/>
              </w:rPr>
            </w:pPr>
            <w:r>
              <w:rPr>
                <w:rFonts w:hint="eastAsia" w:ascii="宋体" w:hAnsi="宋体" w:eastAsia="宋体"/>
                <w:sz w:val="18"/>
                <w:szCs w:val="18"/>
              </w:rPr>
              <w:t>每发现下列一处不符合扣</w:t>
            </w:r>
            <w:r>
              <w:rPr>
                <w:rFonts w:ascii="宋体" w:hAnsi="宋体" w:eastAsia="宋体"/>
                <w:sz w:val="18"/>
                <w:szCs w:val="18"/>
              </w:rPr>
              <w:t>1</w:t>
            </w:r>
            <w:r>
              <w:rPr>
                <w:rFonts w:hint="eastAsia" w:ascii="宋体" w:hAnsi="宋体" w:eastAsia="宋体"/>
                <w:sz w:val="18"/>
                <w:szCs w:val="18"/>
              </w:rPr>
              <w:t>分，扣完为止。</w:t>
            </w:r>
          </w:p>
          <w:p>
            <w:pPr>
              <w:spacing w:line="276" w:lineRule="auto"/>
              <w:rPr>
                <w:rFonts w:ascii="宋体" w:hAnsi="宋体" w:eastAsia="宋体"/>
                <w:sz w:val="18"/>
                <w:szCs w:val="18"/>
              </w:rPr>
            </w:pPr>
            <w:r>
              <w:rPr>
                <w:rFonts w:hint="eastAsia" w:ascii="宋体" w:hAnsi="宋体" w:eastAsia="宋体"/>
                <w:sz w:val="18"/>
                <w:szCs w:val="18"/>
              </w:rPr>
              <w:t>1、设备安全运行、维护保养制度；</w:t>
            </w:r>
          </w:p>
          <w:p>
            <w:pPr>
              <w:spacing w:line="276" w:lineRule="auto"/>
              <w:rPr>
                <w:rFonts w:ascii="宋体" w:hAnsi="宋体" w:eastAsia="宋体"/>
                <w:sz w:val="18"/>
                <w:szCs w:val="18"/>
              </w:rPr>
            </w:pPr>
            <w:r>
              <w:rPr>
                <w:rFonts w:hint="eastAsia" w:ascii="宋体" w:hAnsi="宋体" w:eastAsia="宋体"/>
                <w:sz w:val="18"/>
                <w:szCs w:val="18"/>
              </w:rPr>
              <w:t>2、年度设施设备维修养护计划；</w:t>
            </w:r>
          </w:p>
          <w:p>
            <w:pPr>
              <w:spacing w:line="276" w:lineRule="auto"/>
              <w:rPr>
                <w:rFonts w:ascii="宋体" w:hAnsi="宋体" w:eastAsia="宋体"/>
                <w:sz w:val="18"/>
                <w:szCs w:val="18"/>
              </w:rPr>
            </w:pPr>
            <w:r>
              <w:rPr>
                <w:rFonts w:hint="eastAsia" w:ascii="宋体" w:hAnsi="宋体" w:eastAsia="宋体"/>
                <w:sz w:val="18"/>
                <w:szCs w:val="18"/>
              </w:rPr>
              <w:t>3、设施设备台帐，便于查阅；</w:t>
            </w:r>
          </w:p>
          <w:p>
            <w:pPr>
              <w:spacing w:line="276" w:lineRule="auto"/>
              <w:rPr>
                <w:rFonts w:ascii="宋体" w:hAnsi="宋体" w:eastAsia="宋体"/>
                <w:sz w:val="18"/>
                <w:szCs w:val="18"/>
              </w:rPr>
            </w:pPr>
            <w:r>
              <w:rPr>
                <w:rFonts w:hint="eastAsia" w:ascii="宋体" w:hAnsi="宋体" w:eastAsia="宋体"/>
                <w:sz w:val="18"/>
                <w:szCs w:val="18"/>
              </w:rPr>
              <w:t>4、岗位制度</w:t>
            </w:r>
          </w:p>
          <w:p>
            <w:pPr>
              <w:spacing w:line="276" w:lineRule="auto"/>
              <w:rPr>
                <w:rFonts w:ascii="宋体" w:hAnsi="宋体" w:eastAsia="宋体"/>
                <w:sz w:val="18"/>
                <w:szCs w:val="18"/>
              </w:rPr>
            </w:pPr>
            <w:r>
              <w:rPr>
                <w:rFonts w:hint="eastAsia" w:ascii="宋体" w:hAnsi="宋体" w:eastAsia="宋体"/>
                <w:sz w:val="18"/>
                <w:szCs w:val="18"/>
              </w:rPr>
              <w:t>5、各专业岗位人员配置方案；</w:t>
            </w:r>
          </w:p>
          <w:p>
            <w:pPr>
              <w:spacing w:line="276" w:lineRule="auto"/>
              <w:rPr>
                <w:rFonts w:ascii="宋体" w:hAnsi="宋体" w:eastAsia="宋体"/>
                <w:sz w:val="18"/>
                <w:szCs w:val="18"/>
              </w:rPr>
            </w:pPr>
            <w:r>
              <w:rPr>
                <w:rFonts w:hint="eastAsia" w:ascii="宋体" w:hAnsi="宋体" w:eastAsia="宋体"/>
                <w:sz w:val="18"/>
                <w:szCs w:val="18"/>
              </w:rPr>
              <w:t>6、设施设备巡检、运行、维修养护记录；</w:t>
            </w:r>
          </w:p>
          <w:p>
            <w:pPr>
              <w:spacing w:line="276" w:lineRule="auto"/>
              <w:rPr>
                <w:rFonts w:ascii="宋体" w:hAnsi="宋体" w:eastAsia="宋体"/>
                <w:sz w:val="18"/>
                <w:szCs w:val="18"/>
              </w:rPr>
            </w:pPr>
            <w:r>
              <w:rPr>
                <w:rFonts w:hint="eastAsia" w:ascii="宋体" w:hAnsi="宋体" w:eastAsia="宋体"/>
                <w:sz w:val="18"/>
                <w:szCs w:val="18"/>
              </w:rPr>
              <w:t>7、专业岗位配置符合合同、行业操作要求，现场操作人员持证件上岗；</w:t>
            </w:r>
          </w:p>
          <w:p>
            <w:pPr>
              <w:spacing w:line="276" w:lineRule="auto"/>
              <w:rPr>
                <w:rFonts w:ascii="宋体" w:hAnsi="宋体" w:eastAsia="宋体"/>
                <w:sz w:val="18"/>
                <w:szCs w:val="18"/>
              </w:rPr>
            </w:pPr>
            <w:r>
              <w:rPr>
                <w:rFonts w:hint="eastAsia" w:ascii="宋体" w:hAnsi="宋体" w:eastAsia="宋体"/>
                <w:sz w:val="18"/>
                <w:szCs w:val="18"/>
              </w:rPr>
              <w:t>8、设施设备标志管理符合规范，统、完整，满足安全运行需要；</w:t>
            </w:r>
          </w:p>
          <w:p>
            <w:pPr>
              <w:spacing w:line="276" w:lineRule="auto"/>
              <w:rPr>
                <w:rFonts w:ascii="宋体" w:hAnsi="宋体" w:eastAsia="宋体"/>
                <w:sz w:val="18"/>
                <w:szCs w:val="18"/>
              </w:rPr>
            </w:pPr>
            <w:r>
              <w:rPr>
                <w:rFonts w:hint="eastAsia" w:ascii="宋体" w:hAnsi="宋体" w:eastAsia="宋体"/>
                <w:sz w:val="18"/>
                <w:szCs w:val="18"/>
              </w:rPr>
              <w:t>9、排班、交接班记录；</w:t>
            </w:r>
          </w:p>
          <w:p>
            <w:pPr>
              <w:spacing w:line="276" w:lineRule="auto"/>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r>
              <w:rPr>
                <w:rFonts w:hint="eastAsia" w:ascii="宋体" w:hAnsi="宋体" w:eastAsia="宋体"/>
                <w:sz w:val="18"/>
                <w:szCs w:val="18"/>
              </w:rPr>
              <w:t>、突发事件应急物资；</w:t>
            </w:r>
          </w:p>
          <w:p>
            <w:pPr>
              <w:spacing w:line="276" w:lineRule="auto"/>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r>
              <w:rPr>
                <w:rFonts w:hint="eastAsia" w:ascii="宋体" w:hAnsi="宋体" w:eastAsia="宋体"/>
                <w:sz w:val="18"/>
                <w:szCs w:val="18"/>
              </w:rPr>
              <w:t>、弱电、避雷等安全系统运行正常；</w:t>
            </w:r>
          </w:p>
          <w:p>
            <w:pPr>
              <w:spacing w:line="276" w:lineRule="auto"/>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r>
              <w:rPr>
                <w:rFonts w:hint="eastAsia" w:ascii="宋体" w:hAnsi="宋体" w:eastAsia="宋体"/>
                <w:sz w:val="18"/>
                <w:szCs w:val="18"/>
              </w:rPr>
              <w:t>、设备机房张贴设备系统图、应急预案流程图、特种作业人员资格证书。</w:t>
            </w:r>
          </w:p>
        </w:tc>
        <w:tc>
          <w:tcPr>
            <w:tcW w:w="1275" w:type="dxa"/>
          </w:tcPr>
          <w:p>
            <w:pPr>
              <w:spacing w:line="276" w:lineRule="auto"/>
              <w:rPr>
                <w:rFonts w:ascii="宋体" w:hAnsi="宋体" w:eastAsia="宋体"/>
                <w:sz w:val="18"/>
                <w:szCs w:val="18"/>
              </w:rPr>
            </w:pPr>
          </w:p>
        </w:tc>
        <w:tc>
          <w:tcPr>
            <w:tcW w:w="709" w:type="dxa"/>
          </w:tcPr>
          <w:p>
            <w:pPr>
              <w:spacing w:line="276" w:lineRule="auto"/>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62" w:type="dxa"/>
          </w:tcPr>
          <w:p>
            <w:pPr>
              <w:spacing w:line="276" w:lineRule="auto"/>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2694" w:type="dxa"/>
          </w:tcPr>
          <w:p>
            <w:pPr>
              <w:spacing w:line="276" w:lineRule="auto"/>
              <w:rPr>
                <w:rFonts w:ascii="宋体" w:hAnsi="宋体" w:eastAsia="宋体"/>
                <w:sz w:val="18"/>
                <w:szCs w:val="18"/>
              </w:rPr>
            </w:pPr>
            <w:r>
              <w:rPr>
                <w:rFonts w:hint="eastAsia" w:ascii="宋体" w:hAnsi="宋体" w:eastAsia="宋体"/>
                <w:sz w:val="18"/>
                <w:szCs w:val="18"/>
              </w:rPr>
              <w:t>国家相关规范要求对集中空调通风系统和净化区域的各项检测项目</w:t>
            </w:r>
          </w:p>
        </w:tc>
        <w:tc>
          <w:tcPr>
            <w:tcW w:w="850" w:type="dxa"/>
          </w:tcPr>
          <w:p>
            <w:pPr>
              <w:spacing w:line="276" w:lineRule="auto"/>
              <w:rPr>
                <w:rFonts w:ascii="宋体" w:hAnsi="宋体" w:eastAsia="宋体"/>
                <w:sz w:val="18"/>
                <w:szCs w:val="18"/>
              </w:rPr>
            </w:pPr>
            <w:r>
              <w:rPr>
                <w:rFonts w:hint="eastAsia" w:ascii="宋体" w:hAnsi="宋体" w:eastAsia="宋体"/>
                <w:sz w:val="18"/>
                <w:szCs w:val="18"/>
              </w:rPr>
              <w:t>6</w:t>
            </w:r>
          </w:p>
        </w:tc>
        <w:tc>
          <w:tcPr>
            <w:tcW w:w="4253" w:type="dxa"/>
          </w:tcPr>
          <w:p>
            <w:pPr>
              <w:spacing w:line="276" w:lineRule="auto"/>
              <w:rPr>
                <w:rFonts w:ascii="宋体" w:hAnsi="宋体" w:eastAsia="宋体"/>
                <w:sz w:val="18"/>
                <w:szCs w:val="18"/>
              </w:rPr>
            </w:pPr>
            <w:r>
              <w:rPr>
                <w:rFonts w:hint="eastAsia" w:ascii="宋体" w:hAnsi="宋体" w:eastAsia="宋体"/>
                <w:sz w:val="18"/>
                <w:szCs w:val="18"/>
              </w:rPr>
              <w:t>未按时提交检测报告每项扣1分。</w:t>
            </w:r>
          </w:p>
        </w:tc>
        <w:tc>
          <w:tcPr>
            <w:tcW w:w="1275" w:type="dxa"/>
          </w:tcPr>
          <w:p>
            <w:pPr>
              <w:spacing w:line="276" w:lineRule="auto"/>
              <w:rPr>
                <w:rFonts w:ascii="宋体" w:hAnsi="宋体" w:eastAsia="宋体"/>
                <w:sz w:val="18"/>
                <w:szCs w:val="18"/>
              </w:rPr>
            </w:pPr>
          </w:p>
        </w:tc>
        <w:tc>
          <w:tcPr>
            <w:tcW w:w="709" w:type="dxa"/>
          </w:tcPr>
          <w:p>
            <w:pPr>
              <w:spacing w:line="276" w:lineRule="auto"/>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2" w:type="dxa"/>
          </w:tcPr>
          <w:p>
            <w:pPr>
              <w:spacing w:line="276" w:lineRule="auto"/>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2694" w:type="dxa"/>
          </w:tcPr>
          <w:p>
            <w:pPr>
              <w:spacing w:line="276" w:lineRule="auto"/>
              <w:rPr>
                <w:rFonts w:ascii="宋体" w:hAnsi="宋体" w:eastAsia="宋体"/>
                <w:sz w:val="18"/>
                <w:szCs w:val="18"/>
              </w:rPr>
            </w:pPr>
            <w:r>
              <w:rPr>
                <w:rFonts w:hint="eastAsia" w:ascii="宋体" w:hAnsi="宋体" w:eastAsia="宋体"/>
                <w:sz w:val="18"/>
                <w:szCs w:val="18"/>
              </w:rPr>
              <w:t>安全管理制度完善、安全隐患排查及时。安全“零”事故。</w:t>
            </w:r>
          </w:p>
        </w:tc>
        <w:tc>
          <w:tcPr>
            <w:tcW w:w="850" w:type="dxa"/>
          </w:tcPr>
          <w:p>
            <w:pPr>
              <w:spacing w:line="276" w:lineRule="auto"/>
              <w:rPr>
                <w:rFonts w:ascii="宋体" w:hAnsi="宋体" w:eastAsia="宋体"/>
                <w:sz w:val="18"/>
                <w:szCs w:val="18"/>
              </w:rPr>
            </w:pPr>
            <w:r>
              <w:rPr>
                <w:rFonts w:hint="eastAsia" w:ascii="宋体" w:hAnsi="宋体" w:eastAsia="宋体"/>
                <w:sz w:val="18"/>
                <w:szCs w:val="18"/>
              </w:rPr>
              <w:t>6</w:t>
            </w:r>
          </w:p>
        </w:tc>
        <w:tc>
          <w:tcPr>
            <w:tcW w:w="4253" w:type="dxa"/>
          </w:tcPr>
          <w:p>
            <w:pPr>
              <w:spacing w:line="276" w:lineRule="auto"/>
              <w:rPr>
                <w:rFonts w:ascii="宋体" w:hAnsi="宋体" w:eastAsia="宋体"/>
                <w:sz w:val="18"/>
                <w:szCs w:val="18"/>
              </w:rPr>
            </w:pPr>
            <w:r>
              <w:rPr>
                <w:rFonts w:hint="eastAsia" w:ascii="宋体" w:hAnsi="宋体" w:eastAsia="宋体"/>
                <w:sz w:val="18"/>
                <w:szCs w:val="18"/>
              </w:rPr>
              <w:t>上级检查部门发现的不合格项，每项扣2分。出现安全事故全扣。</w:t>
            </w:r>
          </w:p>
        </w:tc>
        <w:tc>
          <w:tcPr>
            <w:tcW w:w="1275" w:type="dxa"/>
          </w:tcPr>
          <w:p>
            <w:pPr>
              <w:spacing w:line="276" w:lineRule="auto"/>
              <w:rPr>
                <w:rFonts w:ascii="宋体" w:hAnsi="宋体" w:eastAsia="宋体"/>
                <w:sz w:val="18"/>
                <w:szCs w:val="18"/>
              </w:rPr>
            </w:pPr>
          </w:p>
        </w:tc>
        <w:tc>
          <w:tcPr>
            <w:tcW w:w="709" w:type="dxa"/>
          </w:tcPr>
          <w:p>
            <w:pPr>
              <w:spacing w:line="276" w:lineRule="auto"/>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jc w:val="center"/>
              <w:rPr>
                <w:rFonts w:ascii="宋体" w:hAnsi="宋体" w:eastAsia="宋体"/>
                <w:sz w:val="18"/>
                <w:szCs w:val="18"/>
              </w:rPr>
            </w:pPr>
            <w:r>
              <w:rPr>
                <w:rFonts w:ascii="宋体" w:hAnsi="宋体" w:eastAsia="宋体"/>
                <w:sz w:val="18"/>
                <w:szCs w:val="18"/>
              </w:rPr>
              <w:t>12</w:t>
            </w:r>
          </w:p>
        </w:tc>
        <w:tc>
          <w:tcPr>
            <w:tcW w:w="2694" w:type="dxa"/>
          </w:tcPr>
          <w:p>
            <w:pPr>
              <w:spacing w:line="276" w:lineRule="auto"/>
              <w:rPr>
                <w:rFonts w:ascii="宋体" w:hAnsi="宋体" w:eastAsia="宋体"/>
                <w:sz w:val="18"/>
                <w:szCs w:val="18"/>
              </w:rPr>
            </w:pPr>
            <w:r>
              <w:rPr>
                <w:rFonts w:hint="eastAsia" w:ascii="宋体" w:hAnsi="宋体" w:eastAsia="宋体"/>
                <w:sz w:val="18"/>
                <w:szCs w:val="18"/>
              </w:rPr>
              <w:t>设备及机房环境整洁,无杂物、灰尘，无鼠、虫害发生，机房环境符合设备要求。</w:t>
            </w:r>
          </w:p>
        </w:tc>
        <w:tc>
          <w:tcPr>
            <w:tcW w:w="850" w:type="dxa"/>
          </w:tcPr>
          <w:p>
            <w:pPr>
              <w:spacing w:line="276" w:lineRule="auto"/>
              <w:rPr>
                <w:rFonts w:ascii="宋体" w:hAnsi="宋体" w:eastAsia="宋体"/>
                <w:sz w:val="18"/>
                <w:szCs w:val="18"/>
              </w:rPr>
            </w:pPr>
            <w:r>
              <w:rPr>
                <w:rFonts w:ascii="宋体" w:hAnsi="宋体" w:eastAsia="宋体"/>
                <w:sz w:val="18"/>
                <w:szCs w:val="18"/>
              </w:rPr>
              <w:t>4</w:t>
            </w:r>
          </w:p>
        </w:tc>
        <w:tc>
          <w:tcPr>
            <w:tcW w:w="4253" w:type="dxa"/>
          </w:tcPr>
          <w:p>
            <w:pPr>
              <w:spacing w:line="276" w:lineRule="auto"/>
              <w:rPr>
                <w:rFonts w:ascii="宋体" w:hAnsi="宋体" w:eastAsia="宋体"/>
                <w:sz w:val="18"/>
                <w:szCs w:val="18"/>
              </w:rPr>
            </w:pPr>
            <w:r>
              <w:rPr>
                <w:rFonts w:hint="eastAsia" w:ascii="宋体" w:hAnsi="宋体" w:eastAsia="宋体"/>
                <w:sz w:val="18"/>
                <w:szCs w:val="18"/>
              </w:rPr>
              <w:t xml:space="preserve">每发现一处不符合扣 </w:t>
            </w:r>
            <w:r>
              <w:rPr>
                <w:rFonts w:ascii="宋体" w:hAnsi="宋体" w:eastAsia="宋体"/>
                <w:sz w:val="18"/>
                <w:szCs w:val="18"/>
              </w:rPr>
              <w:t>1</w:t>
            </w:r>
            <w:r>
              <w:rPr>
                <w:rFonts w:hint="eastAsia" w:ascii="宋体" w:hAnsi="宋体" w:eastAsia="宋体"/>
                <w:sz w:val="18"/>
                <w:szCs w:val="18"/>
              </w:rPr>
              <w:t>。</w:t>
            </w:r>
          </w:p>
        </w:tc>
        <w:tc>
          <w:tcPr>
            <w:tcW w:w="1275" w:type="dxa"/>
          </w:tcPr>
          <w:p>
            <w:pPr>
              <w:spacing w:line="276" w:lineRule="auto"/>
              <w:rPr>
                <w:rFonts w:ascii="宋体" w:hAnsi="宋体" w:eastAsia="宋体"/>
                <w:sz w:val="18"/>
                <w:szCs w:val="18"/>
              </w:rPr>
            </w:pPr>
          </w:p>
        </w:tc>
        <w:tc>
          <w:tcPr>
            <w:tcW w:w="709" w:type="dxa"/>
          </w:tcPr>
          <w:p>
            <w:pPr>
              <w:spacing w:line="276" w:lineRule="auto"/>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jc w:val="center"/>
              <w:rPr>
                <w:rFonts w:ascii="宋体" w:hAnsi="宋体" w:eastAsia="宋体"/>
                <w:sz w:val="18"/>
                <w:szCs w:val="18"/>
              </w:rPr>
            </w:pPr>
            <w:r>
              <w:rPr>
                <w:rFonts w:ascii="宋体" w:hAnsi="宋体" w:eastAsia="宋体"/>
                <w:sz w:val="18"/>
                <w:szCs w:val="18"/>
              </w:rPr>
              <w:t>13</w:t>
            </w:r>
          </w:p>
        </w:tc>
        <w:tc>
          <w:tcPr>
            <w:tcW w:w="2694" w:type="dxa"/>
          </w:tcPr>
          <w:p>
            <w:pPr>
              <w:spacing w:line="276" w:lineRule="auto"/>
              <w:rPr>
                <w:rFonts w:ascii="宋体" w:hAnsi="宋体" w:eastAsia="宋体"/>
                <w:sz w:val="18"/>
                <w:szCs w:val="18"/>
              </w:rPr>
            </w:pPr>
            <w:r>
              <w:rPr>
                <w:rFonts w:hint="eastAsia" w:ascii="宋体" w:hAnsi="宋体" w:eastAsia="宋体"/>
                <w:sz w:val="18"/>
                <w:szCs w:val="18"/>
              </w:rPr>
              <w:t>设备维护保养的完好率，设备良好，运行正常，无重大管理责任事故。过滤网定期消毒清洗更换。</w:t>
            </w:r>
          </w:p>
        </w:tc>
        <w:tc>
          <w:tcPr>
            <w:tcW w:w="850" w:type="dxa"/>
          </w:tcPr>
          <w:p>
            <w:pPr>
              <w:spacing w:line="276" w:lineRule="auto"/>
              <w:rPr>
                <w:rFonts w:ascii="宋体" w:hAnsi="宋体" w:eastAsia="宋体"/>
                <w:sz w:val="18"/>
                <w:szCs w:val="18"/>
              </w:rPr>
            </w:pPr>
            <w:r>
              <w:rPr>
                <w:rFonts w:ascii="宋体" w:hAnsi="宋体" w:eastAsia="宋体"/>
                <w:sz w:val="18"/>
                <w:szCs w:val="18"/>
              </w:rPr>
              <w:t>8</w:t>
            </w:r>
          </w:p>
        </w:tc>
        <w:tc>
          <w:tcPr>
            <w:tcW w:w="4253" w:type="dxa"/>
          </w:tcPr>
          <w:p>
            <w:pPr>
              <w:spacing w:line="276" w:lineRule="auto"/>
              <w:rPr>
                <w:rFonts w:ascii="宋体" w:hAnsi="宋体" w:eastAsia="宋体"/>
                <w:sz w:val="18"/>
                <w:szCs w:val="18"/>
              </w:rPr>
            </w:pPr>
            <w:r>
              <w:rPr>
                <w:rFonts w:hint="eastAsia" w:ascii="宋体" w:hAnsi="宋体" w:eastAsia="宋体"/>
                <w:sz w:val="18"/>
                <w:szCs w:val="18"/>
              </w:rPr>
              <w:t>设备完好率不低于9</w:t>
            </w:r>
            <w:r>
              <w:rPr>
                <w:rFonts w:ascii="宋体" w:hAnsi="宋体" w:eastAsia="宋体"/>
                <w:sz w:val="18"/>
                <w:szCs w:val="18"/>
              </w:rPr>
              <w:t>5</w:t>
            </w:r>
            <w:r>
              <w:rPr>
                <w:rFonts w:hint="eastAsia" w:ascii="宋体" w:hAnsi="宋体" w:eastAsia="宋体"/>
                <w:sz w:val="18"/>
                <w:szCs w:val="18"/>
              </w:rPr>
              <w:t>%，每下降1个百分点扣1分。</w:t>
            </w:r>
          </w:p>
        </w:tc>
        <w:tc>
          <w:tcPr>
            <w:tcW w:w="1275" w:type="dxa"/>
          </w:tcPr>
          <w:p>
            <w:pPr>
              <w:spacing w:line="276" w:lineRule="auto"/>
              <w:rPr>
                <w:rFonts w:ascii="宋体" w:hAnsi="宋体" w:eastAsia="宋体"/>
                <w:sz w:val="18"/>
                <w:szCs w:val="18"/>
              </w:rPr>
            </w:pPr>
          </w:p>
        </w:tc>
        <w:tc>
          <w:tcPr>
            <w:tcW w:w="709" w:type="dxa"/>
          </w:tcPr>
          <w:p>
            <w:pPr>
              <w:spacing w:line="276" w:lineRule="auto"/>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62" w:type="dxa"/>
          </w:tcPr>
          <w:p>
            <w:pPr>
              <w:spacing w:line="276" w:lineRule="auto"/>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p>
        </w:tc>
        <w:tc>
          <w:tcPr>
            <w:tcW w:w="2694" w:type="dxa"/>
          </w:tcPr>
          <w:p>
            <w:pPr>
              <w:spacing w:line="276" w:lineRule="auto"/>
              <w:rPr>
                <w:rFonts w:ascii="宋体" w:hAnsi="宋体" w:eastAsia="宋体"/>
                <w:sz w:val="18"/>
                <w:szCs w:val="18"/>
              </w:rPr>
            </w:pPr>
            <w:r>
              <w:rPr>
                <w:rFonts w:hint="eastAsia" w:ascii="宋体" w:hAnsi="宋体" w:eastAsia="宋体"/>
                <w:sz w:val="18"/>
                <w:szCs w:val="18"/>
              </w:rPr>
              <w:t>制定中央空调系统应急处理预案并上墙，处置方案合理可行。每年组织相关应急预案培训及演练每项两次，有演练报告书。</w:t>
            </w:r>
          </w:p>
        </w:tc>
        <w:tc>
          <w:tcPr>
            <w:tcW w:w="850" w:type="dxa"/>
          </w:tcPr>
          <w:p>
            <w:pPr>
              <w:spacing w:line="276" w:lineRule="auto"/>
              <w:rPr>
                <w:rFonts w:ascii="宋体" w:hAnsi="宋体" w:eastAsia="宋体"/>
                <w:sz w:val="18"/>
                <w:szCs w:val="18"/>
              </w:rPr>
            </w:pPr>
            <w:r>
              <w:rPr>
                <w:rFonts w:ascii="宋体" w:hAnsi="宋体" w:eastAsia="宋体"/>
                <w:sz w:val="18"/>
                <w:szCs w:val="18"/>
              </w:rPr>
              <w:t>8</w:t>
            </w:r>
          </w:p>
        </w:tc>
        <w:tc>
          <w:tcPr>
            <w:tcW w:w="4253" w:type="dxa"/>
          </w:tcPr>
          <w:p>
            <w:pPr>
              <w:spacing w:line="276" w:lineRule="auto"/>
              <w:rPr>
                <w:rFonts w:ascii="宋体" w:hAnsi="宋体" w:eastAsia="宋体"/>
                <w:sz w:val="18"/>
                <w:szCs w:val="18"/>
              </w:rPr>
            </w:pPr>
            <w:r>
              <w:rPr>
                <w:rFonts w:hint="eastAsia" w:ascii="宋体" w:hAnsi="宋体" w:eastAsia="宋体"/>
                <w:sz w:val="18"/>
                <w:szCs w:val="18"/>
              </w:rPr>
              <w:t>每发现一处不符扣</w:t>
            </w:r>
            <w:r>
              <w:rPr>
                <w:rFonts w:ascii="宋体" w:hAnsi="宋体" w:eastAsia="宋体"/>
                <w:sz w:val="18"/>
                <w:szCs w:val="18"/>
              </w:rPr>
              <w:t>2</w:t>
            </w:r>
            <w:r>
              <w:rPr>
                <w:rFonts w:hint="eastAsia" w:ascii="宋体" w:hAnsi="宋体" w:eastAsia="宋体"/>
                <w:sz w:val="18"/>
                <w:szCs w:val="18"/>
              </w:rPr>
              <w:t>分。因空调通风系统故障影响诊疗开展时全扣。演练效果未达标每项扣 2 分。</w:t>
            </w:r>
          </w:p>
        </w:tc>
        <w:tc>
          <w:tcPr>
            <w:tcW w:w="1275" w:type="dxa"/>
          </w:tcPr>
          <w:p>
            <w:pPr>
              <w:spacing w:line="276" w:lineRule="auto"/>
              <w:rPr>
                <w:rFonts w:ascii="宋体" w:hAnsi="宋体" w:eastAsia="宋体"/>
                <w:sz w:val="18"/>
                <w:szCs w:val="18"/>
              </w:rPr>
            </w:pPr>
          </w:p>
        </w:tc>
        <w:tc>
          <w:tcPr>
            <w:tcW w:w="709" w:type="dxa"/>
          </w:tcPr>
          <w:p>
            <w:pPr>
              <w:spacing w:line="276" w:lineRule="auto"/>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2694" w:type="dxa"/>
          </w:tcPr>
          <w:p>
            <w:pPr>
              <w:spacing w:line="276" w:lineRule="auto"/>
              <w:rPr>
                <w:rFonts w:ascii="宋体" w:hAnsi="宋体" w:eastAsia="宋体"/>
                <w:sz w:val="18"/>
                <w:szCs w:val="18"/>
              </w:rPr>
            </w:pPr>
            <w:r>
              <w:rPr>
                <w:rFonts w:hint="eastAsia" w:ascii="宋体" w:hAnsi="宋体" w:eastAsia="宋体"/>
                <w:sz w:val="18"/>
                <w:szCs w:val="18"/>
              </w:rPr>
              <w:t>净化区域正常使用天数</w:t>
            </w:r>
          </w:p>
          <w:p>
            <w:pPr>
              <w:spacing w:line="276" w:lineRule="auto"/>
              <w:rPr>
                <w:rFonts w:ascii="宋体" w:hAnsi="宋体" w:eastAsia="宋体"/>
                <w:sz w:val="18"/>
                <w:szCs w:val="18"/>
              </w:rPr>
            </w:pPr>
            <w:r>
              <w:rPr>
                <w:rFonts w:hint="eastAsia" w:ascii="宋体" w:hAnsi="宋体" w:eastAsia="宋体"/>
                <w:sz w:val="18"/>
                <w:szCs w:val="18"/>
              </w:rPr>
              <w:t>设备正常运行率、各类过滤网按规范定期清洗消毒更换。</w:t>
            </w:r>
          </w:p>
        </w:tc>
        <w:tc>
          <w:tcPr>
            <w:tcW w:w="850" w:type="dxa"/>
          </w:tcPr>
          <w:p>
            <w:pPr>
              <w:spacing w:line="276" w:lineRule="auto"/>
              <w:rPr>
                <w:rFonts w:ascii="宋体" w:hAnsi="宋体" w:eastAsia="宋体"/>
                <w:sz w:val="18"/>
                <w:szCs w:val="18"/>
              </w:rPr>
            </w:pPr>
            <w:r>
              <w:rPr>
                <w:rFonts w:ascii="宋体" w:hAnsi="宋体" w:eastAsia="宋体"/>
                <w:sz w:val="18"/>
                <w:szCs w:val="18"/>
              </w:rPr>
              <w:t>10</w:t>
            </w:r>
          </w:p>
        </w:tc>
        <w:tc>
          <w:tcPr>
            <w:tcW w:w="4253" w:type="dxa"/>
          </w:tcPr>
          <w:p>
            <w:pPr>
              <w:spacing w:line="276" w:lineRule="auto"/>
              <w:rPr>
                <w:rFonts w:ascii="宋体" w:hAnsi="宋体" w:eastAsia="宋体"/>
                <w:sz w:val="18"/>
                <w:szCs w:val="18"/>
              </w:rPr>
            </w:pPr>
            <w:r>
              <w:rPr>
                <w:rFonts w:hint="eastAsia" w:ascii="宋体" w:hAnsi="宋体" w:eastAsia="宋体"/>
                <w:sz w:val="18"/>
                <w:szCs w:val="18"/>
              </w:rPr>
              <w:t>保证洁净手术部及其洁净辅房的各项洁净指标完全符合《医院洁净手术部建筑技术规范》各项指标要求的天数占全年正常使用天数的98%。每下降1个百分点扣2分。</w:t>
            </w:r>
          </w:p>
          <w:p>
            <w:pPr>
              <w:spacing w:line="276" w:lineRule="auto"/>
              <w:rPr>
                <w:rFonts w:ascii="宋体" w:hAnsi="宋体" w:eastAsia="宋体"/>
                <w:sz w:val="18"/>
                <w:szCs w:val="18"/>
              </w:rPr>
            </w:pPr>
            <w:r>
              <w:rPr>
                <w:rFonts w:hint="eastAsia" w:ascii="宋体" w:hAnsi="宋体" w:eastAsia="宋体"/>
                <w:sz w:val="18"/>
                <w:szCs w:val="18"/>
              </w:rPr>
              <w:t>净化区域设备进行维护保养保证各个洁净空间，保证设备的年正常运行率达到98%以上每下降1个百分点扣2分。</w:t>
            </w:r>
          </w:p>
          <w:p>
            <w:pPr>
              <w:spacing w:line="276" w:lineRule="auto"/>
              <w:rPr>
                <w:rFonts w:ascii="宋体" w:hAnsi="宋体" w:eastAsia="宋体"/>
                <w:sz w:val="18"/>
                <w:szCs w:val="18"/>
              </w:rPr>
            </w:pPr>
            <w:r>
              <w:rPr>
                <w:rFonts w:hint="eastAsia" w:ascii="宋体" w:hAnsi="宋体" w:eastAsia="宋体"/>
                <w:sz w:val="18"/>
                <w:szCs w:val="18"/>
              </w:rPr>
              <w:t>过滤网未按规范定期清洗消毒更换全扣。</w:t>
            </w:r>
          </w:p>
          <w:p>
            <w:pPr>
              <w:spacing w:line="276" w:lineRule="auto"/>
              <w:rPr>
                <w:rFonts w:ascii="宋体" w:hAnsi="宋体" w:eastAsia="宋体"/>
                <w:sz w:val="18"/>
                <w:szCs w:val="18"/>
              </w:rPr>
            </w:pPr>
            <w:r>
              <w:rPr>
                <w:rFonts w:hint="eastAsia" w:ascii="宋体" w:hAnsi="宋体" w:eastAsia="宋体"/>
                <w:sz w:val="18"/>
                <w:szCs w:val="18"/>
              </w:rPr>
              <w:t>不允许发生因净化空调系统原因引起的感染事件，不符合全扣。</w:t>
            </w:r>
          </w:p>
        </w:tc>
        <w:tc>
          <w:tcPr>
            <w:tcW w:w="1275" w:type="dxa"/>
          </w:tcPr>
          <w:p>
            <w:pPr>
              <w:spacing w:line="276" w:lineRule="auto"/>
              <w:rPr>
                <w:rFonts w:ascii="宋体" w:hAnsi="宋体" w:eastAsia="宋体"/>
                <w:sz w:val="18"/>
                <w:szCs w:val="18"/>
              </w:rPr>
            </w:pPr>
          </w:p>
        </w:tc>
        <w:tc>
          <w:tcPr>
            <w:tcW w:w="709" w:type="dxa"/>
          </w:tcPr>
          <w:p>
            <w:pPr>
              <w:spacing w:line="276" w:lineRule="auto"/>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6</w:t>
            </w:r>
          </w:p>
        </w:tc>
        <w:tc>
          <w:tcPr>
            <w:tcW w:w="2694" w:type="dxa"/>
          </w:tcPr>
          <w:p>
            <w:pPr>
              <w:spacing w:line="276" w:lineRule="auto"/>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1</w:t>
            </w:r>
            <w:r>
              <w:rPr>
                <w:rFonts w:hint="eastAsia" w:ascii="宋体" w:hAnsi="宋体" w:eastAsia="宋体"/>
                <w:sz w:val="18"/>
                <w:szCs w:val="18"/>
              </w:rPr>
              <w:t>.疫情防控工作记录的完整性和准确性。</w:t>
            </w:r>
          </w:p>
        </w:tc>
        <w:tc>
          <w:tcPr>
            <w:tcW w:w="850" w:type="dxa"/>
          </w:tcPr>
          <w:p>
            <w:pPr>
              <w:spacing w:line="276" w:lineRule="auto"/>
              <w:rPr>
                <w:rFonts w:ascii="宋体" w:hAnsi="宋体" w:eastAsia="宋体"/>
                <w:sz w:val="18"/>
                <w:szCs w:val="18"/>
              </w:rPr>
            </w:pPr>
            <w:r>
              <w:rPr>
                <w:rFonts w:ascii="宋体" w:hAnsi="宋体" w:eastAsia="宋体"/>
                <w:sz w:val="18"/>
                <w:szCs w:val="18"/>
              </w:rPr>
              <w:t>5</w:t>
            </w:r>
          </w:p>
        </w:tc>
        <w:tc>
          <w:tcPr>
            <w:tcW w:w="4253" w:type="dxa"/>
          </w:tcPr>
          <w:p>
            <w:pPr>
              <w:spacing w:line="276" w:lineRule="auto"/>
              <w:rPr>
                <w:rFonts w:ascii="宋体" w:hAnsi="宋体" w:eastAsia="宋体"/>
                <w:sz w:val="18"/>
                <w:szCs w:val="18"/>
              </w:rPr>
            </w:pPr>
            <w:r>
              <w:rPr>
                <w:rFonts w:hint="eastAsia" w:ascii="宋体" w:hAnsi="宋体" w:eastAsia="宋体"/>
                <w:sz w:val="18"/>
                <w:szCs w:val="18"/>
              </w:rPr>
              <w:t>未按规定执行疫情防控工作；出现记录不完整、信息不准确、监督不到位、消毒不及时等情况。每出现1次扣</w:t>
            </w:r>
            <w:r>
              <w:rPr>
                <w:rFonts w:ascii="宋体" w:hAnsi="宋体" w:eastAsia="宋体"/>
                <w:sz w:val="18"/>
                <w:szCs w:val="18"/>
              </w:rPr>
              <w:t>1</w:t>
            </w:r>
            <w:r>
              <w:rPr>
                <w:rFonts w:hint="eastAsia" w:ascii="宋体" w:hAnsi="宋体" w:eastAsia="宋体"/>
                <w:sz w:val="18"/>
                <w:szCs w:val="18"/>
              </w:rPr>
              <w:t>分。造成不良影响的全扣。</w:t>
            </w:r>
          </w:p>
        </w:tc>
        <w:tc>
          <w:tcPr>
            <w:tcW w:w="1275" w:type="dxa"/>
          </w:tcPr>
          <w:p>
            <w:pPr>
              <w:spacing w:line="276" w:lineRule="auto"/>
              <w:rPr>
                <w:rFonts w:ascii="宋体" w:hAnsi="宋体" w:eastAsia="宋体"/>
                <w:sz w:val="18"/>
                <w:szCs w:val="18"/>
              </w:rPr>
            </w:pPr>
          </w:p>
        </w:tc>
        <w:tc>
          <w:tcPr>
            <w:tcW w:w="709" w:type="dxa"/>
          </w:tcPr>
          <w:p>
            <w:pPr>
              <w:spacing w:line="276" w:lineRule="auto"/>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9634" w:type="dxa"/>
            <w:gridSpan w:val="5"/>
          </w:tcPr>
          <w:p>
            <w:pPr>
              <w:spacing w:line="276" w:lineRule="auto"/>
              <w:rPr>
                <w:rFonts w:ascii="宋体" w:hAnsi="宋体" w:eastAsia="宋体"/>
                <w:sz w:val="28"/>
                <w:szCs w:val="28"/>
              </w:rPr>
            </w:pPr>
            <w:r>
              <w:rPr>
                <w:rFonts w:hint="eastAsia" w:ascii="宋体" w:hAnsi="宋体" w:eastAsia="宋体"/>
                <w:sz w:val="28"/>
                <w:szCs w:val="28"/>
              </w:rPr>
              <w:t>中央空调运维外包服务项目每季度按《中央空调运维外包服务项目-季度考核表》进行季度考核，季度考核90分以上（含90分）为合格，医院全额支付季度服务费用。90分以下 每低1分扣除当季度服务费总额的1%，60分以下为不合格，医院按照考核结果计算支付服务费用，医院有权解除合同。</w:t>
            </w:r>
          </w:p>
        </w:tc>
        <w:tc>
          <w:tcPr>
            <w:tcW w:w="709" w:type="dxa"/>
          </w:tcPr>
          <w:p>
            <w:pPr>
              <w:spacing w:line="276" w:lineRule="auto"/>
              <w:rPr>
                <w:rFonts w:ascii="宋体" w:hAnsi="宋体" w:eastAsia="宋体"/>
                <w:sz w:val="18"/>
                <w:szCs w:val="18"/>
              </w:rPr>
            </w:pPr>
          </w:p>
        </w:tc>
      </w:tr>
    </w:tbl>
    <w:p/>
    <w:p/>
    <w:p>
      <w:pPr>
        <w:rPr>
          <w:rFonts w:hint="eastAsia" w:ascii="宋体" w:hAnsi="宋体"/>
          <w:b/>
          <w:sz w:val="30"/>
          <w:szCs w:val="30"/>
          <w:lang w:val="en-US" w:eastAsia="zh-CN"/>
        </w:rPr>
      </w:pPr>
      <w:r>
        <w:rPr>
          <w:rFonts w:hint="eastAsia" w:ascii="宋体" w:hAnsi="宋体"/>
          <w:b/>
          <w:sz w:val="30"/>
          <w:szCs w:val="30"/>
          <w:lang w:val="en-US" w:eastAsia="zh-CN"/>
        </w:rPr>
        <w:br w:type="page"/>
      </w:r>
    </w:p>
    <w:p>
      <w:pPr>
        <w:widowControl/>
        <w:jc w:val="left"/>
        <w:rPr>
          <w:rFonts w:hint="eastAsia" w:ascii="宋体" w:hAnsi="宋体"/>
          <w:b/>
          <w:sz w:val="30"/>
          <w:szCs w:val="30"/>
          <w:lang w:val="en-US" w:eastAsia="zh-CN"/>
        </w:rPr>
      </w:pPr>
    </w:p>
    <w:p>
      <w:pPr>
        <w:pStyle w:val="3"/>
        <w:bidi w:val="0"/>
        <w:jc w:val="center"/>
        <w:rPr>
          <w:highlight w:val="none"/>
        </w:rPr>
      </w:pPr>
      <w:bookmarkStart w:id="892" w:name="_Toc28199"/>
      <w:r>
        <w:rPr>
          <w:highlight w:val="none"/>
        </w:rPr>
        <w:t>第七章   投标文件格式</w:t>
      </w:r>
      <w:bookmarkEnd w:id="892"/>
    </w:p>
    <w:p>
      <w:pPr>
        <w:tabs>
          <w:tab w:val="left" w:pos="900"/>
          <w:tab w:val="left" w:pos="1980"/>
        </w:tabs>
        <w:snapToGrid w:val="0"/>
        <w:spacing w:line="360" w:lineRule="auto"/>
        <w:ind w:left="142"/>
        <w:rPr>
          <w:b/>
          <w:sz w:val="24"/>
          <w:highlight w:val="none"/>
        </w:rPr>
      </w:pPr>
    </w:p>
    <w:p>
      <w:pPr>
        <w:tabs>
          <w:tab w:val="left" w:pos="900"/>
          <w:tab w:val="left" w:pos="1980"/>
        </w:tabs>
        <w:snapToGrid w:val="0"/>
        <w:spacing w:line="360" w:lineRule="auto"/>
        <w:ind w:left="142"/>
        <w:rPr>
          <w:sz w:val="24"/>
          <w:highlight w:val="none"/>
        </w:rPr>
      </w:pPr>
      <w:r>
        <w:rPr>
          <w:b/>
          <w:sz w:val="24"/>
          <w:highlight w:val="none"/>
        </w:rPr>
        <w:t>投标人编制文件须知</w:t>
      </w:r>
    </w:p>
    <w:p>
      <w:pPr>
        <w:tabs>
          <w:tab w:val="left" w:pos="900"/>
          <w:tab w:val="left" w:pos="1980"/>
        </w:tabs>
        <w:snapToGrid w:val="0"/>
        <w:spacing w:line="360" w:lineRule="auto"/>
        <w:ind w:left="142"/>
        <w:rPr>
          <w:sz w:val="24"/>
          <w:highlight w:val="none"/>
        </w:rPr>
      </w:pPr>
      <w:r>
        <w:rPr>
          <w:sz w:val="24"/>
          <w:highlight w:val="none"/>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highlight w:val="none"/>
        </w:rPr>
      </w:pPr>
      <w:r>
        <w:rPr>
          <w:sz w:val="24"/>
          <w:highlight w:val="none"/>
        </w:rPr>
        <w:t>2、</w:t>
      </w: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。未标记“实质性格式”的文件和招标文件未提供格式的内容，可由投标人自行编写。</w:t>
      </w:r>
    </w:p>
    <w:p>
      <w:pPr>
        <w:tabs>
          <w:tab w:val="left" w:pos="900"/>
          <w:tab w:val="left" w:pos="1980"/>
        </w:tabs>
        <w:snapToGrid w:val="0"/>
        <w:spacing w:line="360" w:lineRule="auto"/>
        <w:ind w:left="142"/>
        <w:rPr>
          <w:sz w:val="24"/>
          <w:highlight w:val="none"/>
        </w:rPr>
      </w:pPr>
      <w:r>
        <w:rPr>
          <w:sz w:val="24"/>
          <w:highlight w:val="none"/>
        </w:rPr>
        <w:t>3、全部声明和问题的回答及所附材料必须是真实的、准确的和完整的。</w:t>
      </w:r>
    </w:p>
    <w:p>
      <w:pPr>
        <w:widowControl/>
        <w:jc w:val="left"/>
        <w:rPr>
          <w:sz w:val="24"/>
          <w:highlight w:val="none"/>
        </w:rPr>
      </w:pPr>
      <w:r>
        <w:rPr>
          <w:sz w:val="24"/>
          <w:highlight w:val="none"/>
        </w:rPr>
        <w:br w:type="page"/>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Pr>
        <w:keepNext/>
        <w:keepLines/>
        <w:autoSpaceDE w:val="0"/>
        <w:autoSpaceDN w:val="0"/>
        <w:adjustRightInd w:val="0"/>
        <w:spacing w:before="120" w:line="300" w:lineRule="auto"/>
        <w:jc w:val="left"/>
        <w:outlineLvl w:val="1"/>
        <w:rPr>
          <w:b/>
          <w:kern w:val="0"/>
          <w:sz w:val="30"/>
          <w:szCs w:val="20"/>
          <w:highlight w:val="none"/>
        </w:rPr>
      </w:pPr>
      <w:r>
        <w:rPr>
          <w:b/>
          <w:spacing w:val="20"/>
          <w:sz w:val="24"/>
          <w:highlight w:val="none"/>
        </w:rPr>
        <w:t>一、资格证明文件格式</w:t>
      </w:r>
    </w:p>
    <w:p>
      <w:pPr>
        <w:rPr>
          <w:b/>
          <w:spacing w:val="20"/>
          <w:szCs w:val="21"/>
          <w:highlight w:val="none"/>
        </w:rPr>
      </w:pPr>
    </w:p>
    <w:p>
      <w:pPr>
        <w:rPr>
          <w:b/>
          <w:sz w:val="24"/>
          <w:highlight w:val="none"/>
        </w:rPr>
      </w:pPr>
      <w:r>
        <w:rPr>
          <w:b/>
          <w:spacing w:val="20"/>
          <w:sz w:val="24"/>
          <w:highlight w:val="none"/>
        </w:rPr>
        <w:t>投标文件（资格证明文件）</w:t>
      </w:r>
      <w:r>
        <w:rPr>
          <w:b/>
          <w:sz w:val="24"/>
          <w:highlight w:val="none"/>
        </w:rPr>
        <w:t>封面（非实质性格式）</w:t>
      </w:r>
    </w:p>
    <w:p>
      <w:pPr>
        <w:jc w:val="center"/>
        <w:rPr>
          <w:b/>
          <w:spacing w:val="60"/>
          <w:sz w:val="84"/>
          <w:szCs w:val="84"/>
          <w:highlight w:val="none"/>
        </w:rPr>
      </w:pPr>
    </w:p>
    <w:p>
      <w:pPr>
        <w:jc w:val="center"/>
        <w:rPr>
          <w:b/>
          <w:spacing w:val="60"/>
          <w:sz w:val="84"/>
          <w:szCs w:val="84"/>
          <w:highlight w:val="none"/>
        </w:rPr>
      </w:pPr>
    </w:p>
    <w:p>
      <w:pPr>
        <w:jc w:val="center"/>
        <w:rPr>
          <w:b/>
          <w:spacing w:val="60"/>
          <w:sz w:val="84"/>
          <w:szCs w:val="84"/>
          <w:highlight w:val="none"/>
        </w:rPr>
      </w:pPr>
    </w:p>
    <w:p>
      <w:pPr>
        <w:jc w:val="center"/>
        <w:rPr>
          <w:b/>
          <w:spacing w:val="60"/>
          <w:sz w:val="84"/>
          <w:szCs w:val="84"/>
          <w:highlight w:val="none"/>
        </w:rPr>
      </w:pPr>
    </w:p>
    <w:p>
      <w:pPr>
        <w:jc w:val="center"/>
        <w:rPr>
          <w:b/>
          <w:spacing w:val="60"/>
          <w:sz w:val="84"/>
          <w:szCs w:val="84"/>
          <w:highlight w:val="none"/>
        </w:rPr>
      </w:pPr>
      <w:r>
        <w:rPr>
          <w:b/>
          <w:spacing w:val="60"/>
          <w:sz w:val="84"/>
          <w:szCs w:val="84"/>
          <w:highlight w:val="none"/>
        </w:rPr>
        <w:t>投 标 文 件</w:t>
      </w:r>
    </w:p>
    <w:p>
      <w:pPr>
        <w:jc w:val="center"/>
        <w:rPr>
          <w:b/>
          <w:spacing w:val="60"/>
          <w:sz w:val="52"/>
          <w:szCs w:val="52"/>
          <w:highlight w:val="none"/>
        </w:rPr>
      </w:pPr>
      <w:r>
        <w:rPr>
          <w:b/>
          <w:spacing w:val="60"/>
          <w:sz w:val="52"/>
          <w:szCs w:val="52"/>
          <w:highlight w:val="none"/>
        </w:rPr>
        <w:t>（资格证明文件）</w:t>
      </w:r>
    </w:p>
    <w:p>
      <w:pPr>
        <w:ind w:firstLine="542" w:firstLineChars="150"/>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ind w:firstLine="542" w:firstLineChars="150"/>
        <w:rPr>
          <w:b/>
          <w:spacing w:val="20"/>
          <w:sz w:val="32"/>
          <w:szCs w:val="32"/>
          <w:highlight w:val="none"/>
        </w:rPr>
      </w:pPr>
    </w:p>
    <w:p>
      <w:pPr>
        <w:spacing w:line="360" w:lineRule="auto"/>
        <w:ind w:firstLine="602" w:firstLineChars="150"/>
        <w:rPr>
          <w:b/>
          <w:spacing w:val="20"/>
          <w:sz w:val="36"/>
          <w:szCs w:val="36"/>
          <w:highlight w:val="none"/>
        </w:rPr>
      </w:pPr>
      <w:r>
        <w:rPr>
          <w:b/>
          <w:spacing w:val="20"/>
          <w:sz w:val="36"/>
          <w:szCs w:val="36"/>
          <w:highlight w:val="none"/>
        </w:rPr>
        <w:t>项目名称:</w:t>
      </w:r>
    </w:p>
    <w:p>
      <w:pPr>
        <w:spacing w:line="360" w:lineRule="auto"/>
        <w:ind w:firstLine="602" w:firstLineChars="150"/>
        <w:rPr>
          <w:b/>
          <w:spacing w:val="20"/>
          <w:sz w:val="36"/>
          <w:szCs w:val="36"/>
          <w:highlight w:val="none"/>
        </w:rPr>
      </w:pPr>
      <w:r>
        <w:rPr>
          <w:b/>
          <w:spacing w:val="20"/>
          <w:sz w:val="36"/>
          <w:szCs w:val="36"/>
          <w:highlight w:val="none"/>
        </w:rPr>
        <w:t>项目编号：</w:t>
      </w:r>
    </w:p>
    <w:p>
      <w:pPr>
        <w:spacing w:line="360" w:lineRule="auto"/>
        <w:ind w:firstLine="602" w:firstLineChars="150"/>
        <w:rPr>
          <w:b/>
          <w:spacing w:val="20"/>
          <w:sz w:val="36"/>
          <w:szCs w:val="36"/>
          <w:highlight w:val="none"/>
        </w:rPr>
      </w:pPr>
      <w:r>
        <w:rPr>
          <w:b/>
          <w:spacing w:val="20"/>
          <w:sz w:val="36"/>
          <w:szCs w:val="36"/>
          <w:highlight w:val="none"/>
        </w:rPr>
        <w:t>投标人名称：</w:t>
      </w:r>
    </w:p>
    <w:p>
      <w:pPr>
        <w:jc w:val="center"/>
        <w:rPr>
          <w:b/>
          <w:sz w:val="32"/>
          <w:szCs w:val="32"/>
          <w:highlight w:val="none"/>
        </w:rPr>
      </w:pPr>
    </w:p>
    <w:p>
      <w:pPr>
        <w:rPr>
          <w:b/>
          <w:highlight w:val="none"/>
        </w:rPr>
      </w:pPr>
      <w:r>
        <w:rPr>
          <w:b/>
          <w:spacing w:val="20"/>
          <w:sz w:val="32"/>
          <w:szCs w:val="32"/>
          <w:highlight w:val="none"/>
        </w:rPr>
        <w:br w:type="page"/>
      </w:r>
    </w:p>
    <w:p>
      <w:pPr>
        <w:spacing w:line="360" w:lineRule="auto"/>
        <w:outlineLvl w:val="2"/>
        <w:rPr>
          <w:color w:val="000000"/>
          <w:sz w:val="24"/>
          <w:szCs w:val="20"/>
          <w:highlight w:val="none"/>
        </w:rPr>
      </w:pPr>
      <w:r>
        <w:rPr>
          <w:color w:val="000000"/>
          <w:sz w:val="24"/>
          <w:szCs w:val="20"/>
          <w:highlight w:val="none"/>
        </w:rPr>
        <w:t xml:space="preserve">1 </w:t>
      </w:r>
      <w:r>
        <w:rPr>
          <w:sz w:val="24"/>
          <w:highlight w:val="none"/>
        </w:rPr>
        <w:t>满足《中华人民共和国政府采购法》第二十二条规定及法律法规的其他规定</w:t>
      </w:r>
    </w:p>
    <w:p>
      <w:pPr>
        <w:spacing w:line="360" w:lineRule="auto"/>
        <w:outlineLvl w:val="2"/>
        <w:rPr>
          <w:color w:val="000000"/>
          <w:sz w:val="24"/>
          <w:szCs w:val="20"/>
          <w:highlight w:val="none"/>
        </w:rPr>
      </w:pPr>
      <w:r>
        <w:rPr>
          <w:color w:val="000000"/>
          <w:sz w:val="24"/>
          <w:szCs w:val="20"/>
          <w:highlight w:val="none"/>
        </w:rPr>
        <w:t>1-1营业执照等证明文件</w:t>
      </w:r>
    </w:p>
    <w:p>
      <w:pPr>
        <w:tabs>
          <w:tab w:val="left" w:pos="1080"/>
        </w:tabs>
        <w:snapToGrid w:val="0"/>
        <w:rPr>
          <w:sz w:val="24"/>
          <w:highlight w:val="none"/>
        </w:rPr>
      </w:pPr>
    </w:p>
    <w:p>
      <w:pPr>
        <w:widowControl/>
        <w:jc w:val="left"/>
        <w:rPr>
          <w:color w:val="000000"/>
          <w:sz w:val="24"/>
          <w:szCs w:val="20"/>
          <w:highlight w:val="none"/>
        </w:rPr>
      </w:pPr>
      <w:r>
        <w:rPr>
          <w:color w:val="000000"/>
          <w:sz w:val="24"/>
          <w:highlight w:val="none"/>
        </w:rPr>
        <w:br w:type="page"/>
      </w:r>
    </w:p>
    <w:p>
      <w:pPr>
        <w:pStyle w:val="4"/>
        <w:rPr>
          <w:rFonts w:ascii="Times New Roman"/>
          <w:b w:val="0"/>
          <w:bCs/>
          <w:color w:val="000000"/>
          <w:highlight w:val="none"/>
          <w:u w:val="none"/>
        </w:rPr>
      </w:pPr>
      <w:r>
        <w:rPr>
          <w:rFonts w:ascii="Times New Roman"/>
          <w:b w:val="0"/>
          <w:color w:val="000000"/>
          <w:highlight w:val="none"/>
          <w:u w:val="none"/>
        </w:rPr>
        <w:t>1-2 投标人资格声明书（实质性格式）</w:t>
      </w:r>
    </w:p>
    <w:p>
      <w:pPr>
        <w:jc w:val="center"/>
        <w:rPr>
          <w:b/>
          <w:color w:val="000000"/>
          <w:sz w:val="36"/>
          <w:szCs w:val="36"/>
          <w:highlight w:val="none"/>
        </w:rPr>
      </w:pPr>
      <w:r>
        <w:rPr>
          <w:rFonts w:hint="eastAsia"/>
          <w:b/>
          <w:color w:val="000000"/>
          <w:sz w:val="36"/>
          <w:szCs w:val="36"/>
          <w:highlight w:val="none"/>
        </w:rPr>
        <w:t>投标人资格声明书</w:t>
      </w:r>
    </w:p>
    <w:p>
      <w:pPr>
        <w:tabs>
          <w:tab w:val="left" w:pos="5580"/>
        </w:tabs>
        <w:spacing w:line="360" w:lineRule="auto"/>
        <w:rPr>
          <w:sz w:val="24"/>
          <w:highlight w:val="none"/>
        </w:rPr>
      </w:pPr>
      <w:r>
        <w:rPr>
          <w:sz w:val="24"/>
          <w:highlight w:val="none"/>
        </w:rPr>
        <w:t>致：</w:t>
      </w:r>
      <w:r>
        <w:rPr>
          <w:sz w:val="24"/>
          <w:highlight w:val="none"/>
          <w:u w:val="single"/>
        </w:rPr>
        <w:t>采购人</w:t>
      </w:r>
    </w:p>
    <w:p>
      <w:pPr>
        <w:spacing w:line="360" w:lineRule="auto"/>
        <w:ind w:firstLine="480" w:firstLineChars="200"/>
        <w:rPr>
          <w:sz w:val="24"/>
          <w:highlight w:val="none"/>
        </w:rPr>
      </w:pPr>
      <w:r>
        <w:rPr>
          <w:sz w:val="24"/>
          <w:highlight w:val="none"/>
        </w:rPr>
        <w:t>在参与本次项目投标中，我单位承诺：</w:t>
      </w:r>
    </w:p>
    <w:p>
      <w:pPr>
        <w:numPr>
          <w:ilvl w:val="0"/>
          <w:numId w:val="15"/>
        </w:numPr>
        <w:spacing w:line="360" w:lineRule="auto"/>
        <w:ind w:left="1134"/>
        <w:rPr>
          <w:sz w:val="24"/>
          <w:szCs w:val="22"/>
          <w:highlight w:val="none"/>
        </w:rPr>
      </w:pPr>
      <w:r>
        <w:rPr>
          <w:sz w:val="24"/>
          <w:szCs w:val="22"/>
          <w:highlight w:val="none"/>
        </w:rPr>
        <w:t>具有良好的商业信誉和健全的财务会计制度；</w:t>
      </w:r>
    </w:p>
    <w:p>
      <w:pPr>
        <w:numPr>
          <w:ilvl w:val="0"/>
          <w:numId w:val="15"/>
        </w:numPr>
        <w:spacing w:line="360" w:lineRule="auto"/>
        <w:ind w:left="1134"/>
        <w:rPr>
          <w:sz w:val="24"/>
          <w:szCs w:val="22"/>
          <w:highlight w:val="none"/>
        </w:rPr>
      </w:pPr>
      <w:r>
        <w:rPr>
          <w:sz w:val="24"/>
          <w:szCs w:val="22"/>
          <w:highlight w:val="none"/>
        </w:rPr>
        <w:t>具有履行合同所必需的设备和专业技术能力；</w:t>
      </w:r>
    </w:p>
    <w:p>
      <w:pPr>
        <w:numPr>
          <w:ilvl w:val="0"/>
          <w:numId w:val="15"/>
        </w:numPr>
        <w:spacing w:line="360" w:lineRule="auto"/>
        <w:ind w:left="1134"/>
        <w:rPr>
          <w:sz w:val="24"/>
          <w:szCs w:val="22"/>
          <w:highlight w:val="none"/>
        </w:rPr>
      </w:pPr>
      <w:r>
        <w:rPr>
          <w:sz w:val="24"/>
          <w:szCs w:val="22"/>
          <w:highlight w:val="none"/>
        </w:rPr>
        <w:t>有依法缴纳税收和社会保障资金的良好记录；</w:t>
      </w:r>
    </w:p>
    <w:p>
      <w:pPr>
        <w:numPr>
          <w:ilvl w:val="0"/>
          <w:numId w:val="15"/>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5"/>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pPr>
        <w:numPr>
          <w:ilvl w:val="0"/>
          <w:numId w:val="15"/>
        </w:numP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我单位不存在为采购项目提供整体设计、规范编制或者项目管理、监理、检测等服务后，再参加该采购项目的其他采购活动的情形（单一来源采购项目除外）；</w:t>
      </w:r>
    </w:p>
    <w:p>
      <w:pPr>
        <w:numPr>
          <w:ilvl w:val="0"/>
          <w:numId w:val="15"/>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5"/>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highlight w:val="none"/>
              </w:rPr>
            </w:pPr>
            <w:r>
              <w:rPr>
                <w:sz w:val="24"/>
                <w:highlight w:val="none"/>
              </w:rPr>
              <w:t>序号</w:t>
            </w:r>
          </w:p>
        </w:tc>
        <w:tc>
          <w:tcPr>
            <w:tcW w:w="4574" w:type="dxa"/>
            <w:vAlign w:val="center"/>
          </w:tcPr>
          <w:p>
            <w:pPr>
              <w:jc w:val="center"/>
              <w:rPr>
                <w:sz w:val="24"/>
                <w:highlight w:val="none"/>
              </w:rPr>
            </w:pPr>
            <w:r>
              <w:rPr>
                <w:sz w:val="24"/>
                <w:highlight w:val="none"/>
              </w:rPr>
              <w:t>单位名称</w:t>
            </w:r>
          </w:p>
        </w:tc>
        <w:tc>
          <w:tcPr>
            <w:tcW w:w="2976" w:type="dxa"/>
            <w:vAlign w:val="center"/>
          </w:tcPr>
          <w:p>
            <w:pPr>
              <w:jc w:val="center"/>
              <w:rPr>
                <w:sz w:val="24"/>
                <w:highlight w:val="none"/>
              </w:rPr>
            </w:pPr>
            <w:r>
              <w:rPr>
                <w:sz w:val="24"/>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highlight w:val="none"/>
              </w:rPr>
            </w:pPr>
            <w:r>
              <w:rPr>
                <w:sz w:val="24"/>
                <w:highlight w:val="none"/>
              </w:rPr>
              <w:t>1</w:t>
            </w:r>
          </w:p>
        </w:tc>
        <w:tc>
          <w:tcPr>
            <w:tcW w:w="4574" w:type="dxa"/>
            <w:vAlign w:val="center"/>
          </w:tcPr>
          <w:p>
            <w:pPr>
              <w:jc w:val="center"/>
              <w:rPr>
                <w:sz w:val="24"/>
                <w:highlight w:val="none"/>
              </w:rPr>
            </w:pPr>
          </w:p>
        </w:tc>
        <w:tc>
          <w:tcPr>
            <w:tcW w:w="2976" w:type="dxa"/>
            <w:vAlign w:val="center"/>
          </w:tcPr>
          <w:p>
            <w:pPr>
              <w:jc w:val="center"/>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highlight w:val="none"/>
              </w:rPr>
            </w:pPr>
            <w:r>
              <w:rPr>
                <w:sz w:val="24"/>
                <w:highlight w:val="none"/>
              </w:rPr>
              <w:t>2</w:t>
            </w:r>
          </w:p>
        </w:tc>
        <w:tc>
          <w:tcPr>
            <w:tcW w:w="4574" w:type="dxa"/>
            <w:vAlign w:val="center"/>
          </w:tcPr>
          <w:p>
            <w:pPr>
              <w:jc w:val="center"/>
              <w:rPr>
                <w:sz w:val="24"/>
                <w:highlight w:val="none"/>
              </w:rPr>
            </w:pPr>
          </w:p>
        </w:tc>
        <w:tc>
          <w:tcPr>
            <w:tcW w:w="2976" w:type="dxa"/>
            <w:vAlign w:val="center"/>
          </w:tcPr>
          <w:p>
            <w:pPr>
              <w:jc w:val="center"/>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highlight w:val="none"/>
              </w:rPr>
            </w:pPr>
            <w:r>
              <w:rPr>
                <w:sz w:val="24"/>
                <w:highlight w:val="none"/>
              </w:rPr>
              <w:t>…</w:t>
            </w:r>
          </w:p>
        </w:tc>
        <w:tc>
          <w:tcPr>
            <w:tcW w:w="4574" w:type="dxa"/>
            <w:vAlign w:val="center"/>
          </w:tcPr>
          <w:p>
            <w:pPr>
              <w:jc w:val="center"/>
              <w:rPr>
                <w:sz w:val="24"/>
                <w:highlight w:val="none"/>
              </w:rPr>
            </w:pPr>
          </w:p>
        </w:tc>
        <w:tc>
          <w:tcPr>
            <w:tcW w:w="2976" w:type="dxa"/>
            <w:vAlign w:val="center"/>
          </w:tcPr>
          <w:p>
            <w:pPr>
              <w:jc w:val="center"/>
              <w:rPr>
                <w:sz w:val="24"/>
                <w:highlight w:val="none"/>
              </w:rPr>
            </w:pPr>
          </w:p>
        </w:tc>
      </w:tr>
    </w:tbl>
    <w:p>
      <w:pPr>
        <w:rPr>
          <w:highlight w:val="none"/>
        </w:rPr>
      </w:pPr>
    </w:p>
    <w:p>
      <w:pPr>
        <w:ind w:firstLine="480" w:firstLineChars="200"/>
        <w:rPr>
          <w:sz w:val="24"/>
          <w:szCs w:val="22"/>
          <w:highlight w:val="none"/>
        </w:rPr>
      </w:pPr>
      <w:r>
        <w:rPr>
          <w:sz w:val="24"/>
          <w:highlight w:val="none"/>
        </w:rPr>
        <w:t>上述声明真实有效，否则我方负全部责任。</w:t>
      </w:r>
    </w:p>
    <w:p>
      <w:pPr>
        <w:spacing w:line="360" w:lineRule="auto"/>
        <w:rPr>
          <w:sz w:val="24"/>
          <w:highlight w:val="none"/>
        </w:rPr>
      </w:pPr>
    </w:p>
    <w:p>
      <w:pPr>
        <w:autoSpaceDE w:val="0"/>
        <w:autoSpaceDN w:val="0"/>
        <w:adjustRightInd w:val="0"/>
        <w:snapToGrid w:val="0"/>
        <w:spacing w:before="25" w:after="25" w:line="360" w:lineRule="auto"/>
        <w:jc w:val="right"/>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pPr>
        <w:spacing w:line="360" w:lineRule="auto"/>
        <w:ind w:right="360" w:firstLine="480"/>
        <w:jc w:val="right"/>
        <w:rPr>
          <w:sz w:val="24"/>
          <w:highlight w:val="none"/>
        </w:rPr>
      </w:pPr>
      <w:r>
        <w:rPr>
          <w:color w:val="000000"/>
          <w:sz w:val="24"/>
          <w:szCs w:val="20"/>
          <w:highlight w:val="none"/>
        </w:rPr>
        <w:t xml:space="preserve">日期：_____年______月______日   </w:t>
      </w:r>
    </w:p>
    <w:p>
      <w:pPr>
        <w:spacing w:line="360" w:lineRule="auto"/>
        <w:rPr>
          <w:sz w:val="24"/>
          <w:highlight w:val="none"/>
        </w:rPr>
      </w:pPr>
      <w:r>
        <w:rPr>
          <w:sz w:val="24"/>
          <w:highlight w:val="none"/>
        </w:rPr>
        <w:t>说明：</w:t>
      </w:r>
      <w:r>
        <w:rPr>
          <w:rFonts w:hint="eastAsia"/>
          <w:sz w:val="24"/>
          <w:highlight w:val="none"/>
        </w:rPr>
        <w:t>供应商承诺不实的，依据《政府采购法》第七十七条“提供虚假材料谋取中标、成交的”有关规定予以处理</w:t>
      </w:r>
      <w:r>
        <w:rPr>
          <w:sz w:val="24"/>
          <w:highlight w:val="none"/>
        </w:rPr>
        <w:t>。</w:t>
      </w:r>
    </w:p>
    <w:p>
      <w:pPr>
        <w:tabs>
          <w:tab w:val="left" w:pos="5580"/>
        </w:tabs>
        <w:spacing w:line="360" w:lineRule="auto"/>
        <w:rPr>
          <w:sz w:val="24"/>
          <w:highlight w:val="none"/>
        </w:rPr>
        <w:sectPr>
          <w:footerReference r:id="rId14" w:type="default"/>
          <w:pgSz w:w="11907" w:h="16840"/>
          <w:pgMar w:top="1418" w:right="1134" w:bottom="1418" w:left="1701" w:header="851" w:footer="851" w:gutter="0"/>
          <w:pgNumType w:fmt="decimal"/>
          <w:cols w:space="720" w:num="1"/>
          <w:docGrid w:linePitch="462" w:charSpace="0"/>
        </w:sectPr>
      </w:pPr>
    </w:p>
    <w:p>
      <w:pPr>
        <w:spacing w:line="360" w:lineRule="auto"/>
        <w:outlineLvl w:val="2"/>
        <w:rPr>
          <w:sz w:val="24"/>
          <w:highlight w:val="none"/>
        </w:rPr>
      </w:pPr>
      <w:r>
        <w:rPr>
          <w:rFonts w:hint="eastAsia"/>
          <w:color w:val="000000"/>
          <w:sz w:val="24"/>
          <w:szCs w:val="20"/>
          <w:highlight w:val="none"/>
          <w:lang w:val="en-US" w:eastAsia="zh-CN"/>
        </w:rPr>
        <w:t>2</w:t>
      </w:r>
      <w:r>
        <w:rPr>
          <w:color w:val="000000"/>
          <w:sz w:val="24"/>
          <w:szCs w:val="20"/>
          <w:highlight w:val="none"/>
        </w:rPr>
        <w:t xml:space="preserve"> </w:t>
      </w:r>
      <w:r>
        <w:rPr>
          <w:sz w:val="24"/>
          <w:highlight w:val="none"/>
        </w:rPr>
        <w:t>本项目的特定资格要求</w:t>
      </w:r>
    </w:p>
    <w:p>
      <w:pPr>
        <w:pStyle w:val="56"/>
        <w:spacing w:line="360" w:lineRule="auto"/>
        <w:rPr>
          <w:rFonts w:hint="eastAsia" w:ascii="宋体" w:cs="宋体"/>
          <w:color w:val="auto"/>
          <w:sz w:val="24"/>
          <w:szCs w:val="32"/>
          <w:highlight w:val="none"/>
          <w:lang w:val="en-US" w:eastAsia="zh-CN"/>
        </w:rPr>
      </w:pPr>
      <w:r>
        <w:rPr>
          <w:rFonts w:hint="eastAsia" w:ascii="宋体" w:cs="宋体"/>
          <w:color w:val="auto"/>
          <w:sz w:val="24"/>
          <w:szCs w:val="32"/>
          <w:highlight w:val="none"/>
          <w:lang w:val="en-US" w:eastAsia="zh-CN"/>
        </w:rPr>
        <w:t>2-1投标人应具备行政主管部门核发的建筑机电安装工程专业承包叁级（含）以上资质。</w:t>
      </w:r>
    </w:p>
    <w:p>
      <w:pPr>
        <w:pStyle w:val="56"/>
        <w:spacing w:line="360" w:lineRule="auto"/>
        <w:rPr>
          <w:rFonts w:hint="default" w:ascii="宋体" w:cs="宋体"/>
          <w:color w:val="auto"/>
          <w:sz w:val="24"/>
          <w:szCs w:val="32"/>
          <w:highlight w:val="none"/>
          <w:lang w:val="en-US" w:eastAsia="zh-CN"/>
        </w:rPr>
      </w:pPr>
      <w:r>
        <w:rPr>
          <w:rFonts w:hint="eastAsia" w:ascii="宋体" w:cs="宋体"/>
          <w:color w:val="auto"/>
          <w:sz w:val="24"/>
          <w:szCs w:val="32"/>
          <w:highlight w:val="none"/>
          <w:lang w:val="en-US" w:eastAsia="zh-CN"/>
        </w:rPr>
        <w:t>2-2投标人应具备有效的</w:t>
      </w:r>
      <w:r>
        <w:rPr>
          <w:rFonts w:hint="default" w:ascii="宋体" w:cs="宋体"/>
          <w:color w:val="auto"/>
          <w:sz w:val="24"/>
          <w:szCs w:val="32"/>
          <w:highlight w:val="none"/>
          <w:lang w:val="en-US" w:eastAsia="zh-CN"/>
        </w:rPr>
        <w:t>《安全生产许可证》。</w:t>
      </w:r>
    </w:p>
    <w:p>
      <w:pPr>
        <w:autoSpaceDE w:val="0"/>
        <w:autoSpaceDN w:val="0"/>
        <w:adjustRightInd w:val="0"/>
        <w:snapToGrid w:val="0"/>
        <w:spacing w:line="360" w:lineRule="auto"/>
        <w:rPr>
          <w:rFonts w:ascii="宋体" w:hAnsi="宋体"/>
          <w:color w:val="000000"/>
          <w:sz w:val="24"/>
          <w:highlight w:val="none"/>
          <w:lang w:val="zh-CN"/>
        </w:rPr>
      </w:pPr>
      <w:r>
        <w:rPr>
          <w:rFonts w:hint="eastAsia" w:ascii="宋体" w:cs="宋体"/>
          <w:color w:val="auto"/>
          <w:sz w:val="24"/>
          <w:szCs w:val="32"/>
          <w:highlight w:val="none"/>
          <w:lang w:val="en-US" w:eastAsia="zh-CN"/>
        </w:rPr>
        <w:t>2-3投标人、法定代表人未被中国裁判文书网列入行贿犯罪行为。</w:t>
      </w:r>
    </w:p>
    <w:p>
      <w:pPr>
        <w:pStyle w:val="58"/>
        <w:spacing w:line="480" w:lineRule="auto"/>
        <w:ind w:right="451" w:rightChars="215"/>
        <w:rPr>
          <w:b/>
          <w:spacing w:val="20"/>
          <w:sz w:val="24"/>
          <w:highlight w:val="none"/>
        </w:rPr>
      </w:pPr>
      <w:r>
        <w:rPr>
          <w:sz w:val="24"/>
          <w:szCs w:val="20"/>
          <w:highlight w:val="none"/>
        </w:rPr>
        <w:br w:type="page"/>
      </w:r>
      <w:r>
        <w:rPr>
          <w:b/>
          <w:spacing w:val="20"/>
          <w:sz w:val="24"/>
          <w:highlight w:val="none"/>
        </w:rPr>
        <w:t>二、商务技术文件格式</w:t>
      </w:r>
    </w:p>
    <w:p>
      <w:pPr>
        <w:rPr>
          <w:b/>
          <w:spacing w:val="20"/>
          <w:szCs w:val="21"/>
          <w:highlight w:val="none"/>
        </w:rPr>
      </w:pPr>
    </w:p>
    <w:p>
      <w:pPr>
        <w:rPr>
          <w:b/>
          <w:sz w:val="24"/>
          <w:highlight w:val="none"/>
        </w:rPr>
      </w:pPr>
      <w:r>
        <w:rPr>
          <w:b/>
          <w:spacing w:val="20"/>
          <w:sz w:val="24"/>
          <w:highlight w:val="none"/>
        </w:rPr>
        <w:t>投标文件（商务技术文件）</w:t>
      </w:r>
      <w:r>
        <w:rPr>
          <w:b/>
          <w:sz w:val="24"/>
          <w:highlight w:val="none"/>
        </w:rPr>
        <w:t>封面（非实质性格式）</w:t>
      </w:r>
    </w:p>
    <w:p>
      <w:pPr>
        <w:jc w:val="center"/>
        <w:rPr>
          <w:szCs w:val="21"/>
          <w:highlight w:val="none"/>
        </w:rPr>
      </w:pPr>
    </w:p>
    <w:p>
      <w:pPr>
        <w:jc w:val="center"/>
        <w:rPr>
          <w:b/>
          <w:spacing w:val="60"/>
          <w:sz w:val="84"/>
          <w:szCs w:val="84"/>
          <w:highlight w:val="none"/>
        </w:rPr>
      </w:pPr>
    </w:p>
    <w:p>
      <w:pPr>
        <w:jc w:val="center"/>
        <w:rPr>
          <w:b/>
          <w:spacing w:val="60"/>
          <w:sz w:val="84"/>
          <w:szCs w:val="84"/>
          <w:highlight w:val="none"/>
        </w:rPr>
      </w:pPr>
    </w:p>
    <w:p>
      <w:pPr>
        <w:jc w:val="center"/>
        <w:rPr>
          <w:b/>
          <w:spacing w:val="60"/>
          <w:sz w:val="84"/>
          <w:szCs w:val="84"/>
          <w:highlight w:val="none"/>
        </w:rPr>
      </w:pPr>
    </w:p>
    <w:p>
      <w:pPr>
        <w:jc w:val="center"/>
        <w:rPr>
          <w:b/>
          <w:spacing w:val="60"/>
          <w:sz w:val="84"/>
          <w:szCs w:val="84"/>
          <w:highlight w:val="none"/>
        </w:rPr>
      </w:pPr>
      <w:r>
        <w:rPr>
          <w:b/>
          <w:spacing w:val="60"/>
          <w:sz w:val="84"/>
          <w:szCs w:val="84"/>
          <w:highlight w:val="none"/>
        </w:rPr>
        <w:t>投 标 文 件</w:t>
      </w:r>
    </w:p>
    <w:p>
      <w:pPr>
        <w:jc w:val="center"/>
        <w:rPr>
          <w:b/>
          <w:spacing w:val="60"/>
          <w:sz w:val="52"/>
          <w:szCs w:val="52"/>
          <w:highlight w:val="none"/>
        </w:rPr>
      </w:pPr>
      <w:r>
        <w:rPr>
          <w:b/>
          <w:spacing w:val="60"/>
          <w:sz w:val="52"/>
          <w:szCs w:val="52"/>
          <w:highlight w:val="none"/>
        </w:rPr>
        <w:t>（商务技术文件）</w:t>
      </w:r>
    </w:p>
    <w:p>
      <w:pPr>
        <w:ind w:firstLine="542" w:firstLineChars="150"/>
        <w:rPr>
          <w:b/>
          <w:spacing w:val="20"/>
          <w:sz w:val="32"/>
          <w:szCs w:val="32"/>
          <w:highlight w:val="none"/>
        </w:rPr>
      </w:pPr>
    </w:p>
    <w:p>
      <w:pPr>
        <w:ind w:firstLine="542" w:firstLineChars="150"/>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spacing w:line="480" w:lineRule="auto"/>
        <w:ind w:firstLine="542" w:firstLineChars="150"/>
        <w:rPr>
          <w:b/>
          <w:spacing w:val="20"/>
          <w:sz w:val="32"/>
          <w:szCs w:val="32"/>
          <w:highlight w:val="none"/>
        </w:rPr>
      </w:pPr>
      <w:r>
        <w:rPr>
          <w:b/>
          <w:spacing w:val="20"/>
          <w:sz w:val="32"/>
          <w:szCs w:val="32"/>
          <w:highlight w:val="none"/>
        </w:rPr>
        <w:t>项目名称:</w:t>
      </w:r>
    </w:p>
    <w:p>
      <w:pPr>
        <w:spacing w:line="480" w:lineRule="auto"/>
        <w:ind w:firstLine="542" w:firstLineChars="150"/>
        <w:rPr>
          <w:b/>
          <w:spacing w:val="20"/>
          <w:sz w:val="32"/>
          <w:szCs w:val="32"/>
          <w:highlight w:val="none"/>
        </w:rPr>
      </w:pPr>
      <w:r>
        <w:rPr>
          <w:b/>
          <w:spacing w:val="20"/>
          <w:sz w:val="32"/>
          <w:szCs w:val="32"/>
          <w:highlight w:val="none"/>
        </w:rPr>
        <w:t>项目编号：</w:t>
      </w:r>
    </w:p>
    <w:p>
      <w:pPr>
        <w:spacing w:line="480" w:lineRule="auto"/>
        <w:ind w:firstLine="542" w:firstLineChars="150"/>
        <w:rPr>
          <w:b/>
          <w:spacing w:val="20"/>
          <w:sz w:val="32"/>
          <w:szCs w:val="32"/>
          <w:highlight w:val="none"/>
        </w:rPr>
      </w:pPr>
      <w:r>
        <w:rPr>
          <w:b/>
          <w:spacing w:val="20"/>
          <w:sz w:val="32"/>
          <w:szCs w:val="32"/>
          <w:highlight w:val="none"/>
        </w:rPr>
        <w:t>投标人名称：</w:t>
      </w:r>
    </w:p>
    <w:p>
      <w:pPr>
        <w:jc w:val="center"/>
        <w:rPr>
          <w:b/>
          <w:sz w:val="32"/>
          <w:szCs w:val="32"/>
          <w:highlight w:val="none"/>
        </w:rPr>
      </w:pPr>
    </w:p>
    <w:p>
      <w:pPr>
        <w:widowControl/>
        <w:jc w:val="left"/>
        <w:rPr>
          <w:b/>
          <w:sz w:val="24"/>
          <w:highlight w:val="none"/>
        </w:rPr>
      </w:pPr>
      <w:r>
        <w:rPr>
          <w:b/>
          <w:sz w:val="24"/>
          <w:highlight w:val="none"/>
        </w:rPr>
        <w:br w:type="page"/>
      </w:r>
    </w:p>
    <w:p>
      <w:pPr>
        <w:spacing w:line="360" w:lineRule="auto"/>
        <w:outlineLvl w:val="2"/>
        <w:rPr>
          <w:color w:val="000000"/>
          <w:sz w:val="24"/>
          <w:szCs w:val="20"/>
          <w:highlight w:val="none"/>
        </w:rPr>
      </w:pPr>
      <w:bookmarkStart w:id="893" w:name="_Hlt520274121"/>
      <w:bookmarkEnd w:id="893"/>
      <w:bookmarkStart w:id="894" w:name="_Hlt520274407"/>
      <w:bookmarkEnd w:id="894"/>
      <w:bookmarkStart w:id="895" w:name="_Hlt520343392"/>
      <w:bookmarkEnd w:id="895"/>
      <w:bookmarkStart w:id="896" w:name="_Hlt520343000"/>
      <w:bookmarkEnd w:id="896"/>
      <w:bookmarkStart w:id="897" w:name="_Hlt520350918"/>
      <w:bookmarkEnd w:id="897"/>
      <w:bookmarkStart w:id="898" w:name="_Hlt520274393"/>
      <w:bookmarkEnd w:id="898"/>
      <w:bookmarkStart w:id="899" w:name="_Hlt520271212"/>
      <w:bookmarkEnd w:id="899"/>
      <w:bookmarkStart w:id="900" w:name="_Hlt520355504"/>
      <w:bookmarkEnd w:id="900"/>
      <w:bookmarkStart w:id="901" w:name="_Hlt520274065"/>
      <w:bookmarkEnd w:id="901"/>
      <w:bookmarkStart w:id="902" w:name="_Hlt520273711"/>
      <w:bookmarkEnd w:id="902"/>
      <w:bookmarkStart w:id="903" w:name="_Ref467988698"/>
      <w:bookmarkStart w:id="904" w:name="_Toc480942349"/>
      <w:bookmarkStart w:id="905" w:name="_Toc226965746"/>
      <w:bookmarkStart w:id="906" w:name="_Toc226309800"/>
      <w:bookmarkStart w:id="907" w:name="_Toc142311058"/>
      <w:bookmarkStart w:id="908" w:name="_Toc520356217"/>
      <w:bookmarkStart w:id="909" w:name="_Toc195842921"/>
      <w:bookmarkStart w:id="910" w:name="_Toc150774761"/>
      <w:bookmarkStart w:id="911" w:name="_Toc226965829"/>
      <w:bookmarkStart w:id="912" w:name="_Toc226337252"/>
      <w:bookmarkStart w:id="913" w:name="_Toc150480794"/>
      <w:bookmarkStart w:id="914" w:name="_Toc127151556"/>
      <w:r>
        <w:rPr>
          <w:color w:val="000000"/>
          <w:sz w:val="24"/>
          <w:highlight w:val="none"/>
        </w:rPr>
        <w:t>1</w:t>
      </w:r>
      <w:r>
        <w:rPr>
          <w:color w:val="000000"/>
          <w:sz w:val="24"/>
          <w:szCs w:val="20"/>
          <w:highlight w:val="none"/>
        </w:rPr>
        <w:t xml:space="preserve">  </w:t>
      </w:r>
      <w:r>
        <w:rPr>
          <w:color w:val="000000"/>
          <w:sz w:val="24"/>
          <w:highlight w:val="none"/>
        </w:rPr>
        <w:t>投标</w:t>
      </w:r>
      <w:bookmarkEnd w:id="903"/>
      <w:bookmarkEnd w:id="904"/>
      <w:r>
        <w:rPr>
          <w:color w:val="000000"/>
          <w:sz w:val="24"/>
          <w:highlight w:val="none"/>
        </w:rPr>
        <w:t>书</w:t>
      </w:r>
      <w:bookmarkEnd w:id="905"/>
      <w:bookmarkEnd w:id="906"/>
      <w:bookmarkEnd w:id="907"/>
      <w:bookmarkEnd w:id="908"/>
      <w:bookmarkEnd w:id="909"/>
      <w:bookmarkEnd w:id="910"/>
      <w:bookmarkEnd w:id="911"/>
      <w:bookmarkEnd w:id="912"/>
      <w:bookmarkEnd w:id="913"/>
      <w:bookmarkEnd w:id="914"/>
      <w:r>
        <w:rPr>
          <w:color w:val="000000"/>
          <w:sz w:val="24"/>
          <w:szCs w:val="20"/>
          <w:highlight w:val="none"/>
        </w:rPr>
        <w:t>（实质性格式）</w:t>
      </w:r>
    </w:p>
    <w:p>
      <w:pPr>
        <w:tabs>
          <w:tab w:val="left" w:pos="5580"/>
        </w:tabs>
        <w:spacing w:line="360" w:lineRule="auto"/>
        <w:rPr>
          <w:color w:val="000000"/>
          <w:sz w:val="24"/>
          <w:highlight w:val="none"/>
        </w:rPr>
      </w:pPr>
    </w:p>
    <w:p>
      <w:pPr>
        <w:spacing w:line="360" w:lineRule="auto"/>
        <w:jc w:val="center"/>
        <w:rPr>
          <w:b/>
          <w:color w:val="000000"/>
          <w:sz w:val="36"/>
          <w:szCs w:val="36"/>
          <w:highlight w:val="none"/>
        </w:rPr>
      </w:pPr>
      <w:r>
        <w:rPr>
          <w:rFonts w:hint="eastAsia"/>
          <w:b/>
          <w:color w:val="000000"/>
          <w:sz w:val="36"/>
          <w:szCs w:val="36"/>
          <w:highlight w:val="none"/>
        </w:rPr>
        <w:t>投标书</w:t>
      </w:r>
    </w:p>
    <w:p>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w:t>
      </w:r>
    </w:p>
    <w:p>
      <w:pPr>
        <w:tabs>
          <w:tab w:val="left" w:pos="5580"/>
        </w:tabs>
        <w:spacing w:line="360" w:lineRule="auto"/>
        <w:rPr>
          <w:color w:val="000000"/>
          <w:sz w:val="24"/>
          <w:szCs w:val="20"/>
          <w:highlight w:val="none"/>
        </w:rPr>
      </w:pPr>
    </w:p>
    <w:p>
      <w:pPr>
        <w:tabs>
          <w:tab w:val="left" w:pos="5580"/>
        </w:tabs>
        <w:spacing w:line="360" w:lineRule="auto"/>
        <w:ind w:firstLine="408"/>
        <w:rPr>
          <w:color w:val="000000"/>
          <w:sz w:val="24"/>
          <w:szCs w:val="20"/>
          <w:highlight w:val="none"/>
        </w:rPr>
      </w:pPr>
      <w:r>
        <w:rPr>
          <w:color w:val="000000"/>
          <w:sz w:val="24"/>
          <w:szCs w:val="20"/>
          <w:highlight w:val="none"/>
        </w:rPr>
        <w:t>我方参加你方就___________（项目名称，项目编号）组织的招标活动，并对此项目进行投标。</w:t>
      </w:r>
    </w:p>
    <w:p>
      <w:pPr>
        <w:tabs>
          <w:tab w:val="left" w:pos="5580"/>
        </w:tabs>
        <w:spacing w:line="360" w:lineRule="auto"/>
        <w:ind w:firstLine="408"/>
        <w:rPr>
          <w:color w:val="000000"/>
          <w:sz w:val="24"/>
          <w:szCs w:val="20"/>
          <w:highlight w:val="none"/>
        </w:rPr>
      </w:pPr>
      <w:r>
        <w:rPr>
          <w:color w:val="000000"/>
          <w:sz w:val="24"/>
          <w:szCs w:val="20"/>
          <w:highlight w:val="none"/>
        </w:rPr>
        <w:t>1. 我方</w:t>
      </w:r>
      <w:r>
        <w:rPr>
          <w:color w:val="000000"/>
          <w:sz w:val="24"/>
          <w:highlight w:val="none"/>
        </w:rPr>
        <w:t>已详细审查全部招标文件</w:t>
      </w:r>
      <w:r>
        <w:rPr>
          <w:color w:val="000000"/>
          <w:sz w:val="24"/>
          <w:szCs w:val="20"/>
          <w:highlight w:val="none"/>
        </w:rPr>
        <w:t>，自愿参与投标并承诺如下：</w:t>
      </w:r>
    </w:p>
    <w:p>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（1）本投标有效期为自提交投标文件的截止之日起</w:t>
      </w:r>
      <w:r>
        <w:rPr>
          <w:sz w:val="24"/>
          <w:highlight w:val="none"/>
        </w:rPr>
        <w:t>_____</w:t>
      </w:r>
      <w:r>
        <w:rPr>
          <w:color w:val="000000"/>
          <w:sz w:val="24"/>
          <w:szCs w:val="20"/>
          <w:highlight w:val="none"/>
        </w:rPr>
        <w:t>个日历日。</w:t>
      </w:r>
    </w:p>
    <w:p>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（2）除合同条款及采购需求偏离表列出的偏离外，我方响应招标文件的全部要求。</w:t>
      </w:r>
    </w:p>
    <w:p>
      <w:pPr>
        <w:tabs>
          <w:tab w:val="left" w:pos="5580"/>
        </w:tabs>
        <w:spacing w:line="360" w:lineRule="auto"/>
        <w:ind w:firstLine="420" w:firstLineChars="175"/>
        <w:rPr>
          <w:color w:val="000000"/>
          <w:sz w:val="24"/>
          <w:szCs w:val="20"/>
          <w:highlight w:val="none"/>
        </w:rPr>
      </w:pPr>
      <w:r>
        <w:rPr>
          <w:color w:val="000000"/>
          <w:sz w:val="24"/>
          <w:szCs w:val="20"/>
          <w:highlight w:val="none"/>
        </w:rPr>
        <w:t>（3）我方已提供的全部文件资料是真实、准确的，并对此承担一切法律后果。</w:t>
      </w:r>
    </w:p>
    <w:p>
      <w:pPr>
        <w:tabs>
          <w:tab w:val="left" w:pos="5580"/>
        </w:tabs>
        <w:spacing w:line="360" w:lineRule="auto"/>
        <w:ind w:firstLine="420" w:firstLineChars="175"/>
        <w:rPr>
          <w:color w:val="000000"/>
          <w:sz w:val="24"/>
          <w:highlight w:val="none"/>
        </w:rPr>
      </w:pPr>
      <w:r>
        <w:rPr>
          <w:color w:val="000000"/>
          <w:sz w:val="24"/>
          <w:szCs w:val="20"/>
          <w:highlight w:val="none"/>
        </w:rPr>
        <w:t>（4）如我方中标，我方将在法律规定的期限内与你方签订合同，按照招标文件要求提交履约保证金，并在合同约定的期限内完成合同规定的全部义务。</w:t>
      </w:r>
    </w:p>
    <w:p>
      <w:pPr>
        <w:spacing w:line="360" w:lineRule="auto"/>
        <w:ind w:left="420"/>
        <w:rPr>
          <w:color w:val="000000"/>
          <w:sz w:val="24"/>
          <w:highlight w:val="none"/>
        </w:rPr>
      </w:pPr>
      <w:r>
        <w:rPr>
          <w:color w:val="000000"/>
          <w:sz w:val="24"/>
          <w:highlight w:val="none"/>
        </w:rPr>
        <w:t>2. 其他补充条款（如有）：</w:t>
      </w:r>
      <w:r>
        <w:rPr>
          <w:color w:val="000000"/>
          <w:sz w:val="24"/>
          <w:szCs w:val="20"/>
          <w:highlight w:val="none"/>
        </w:rPr>
        <w:t>___________</w:t>
      </w:r>
      <w:r>
        <w:rPr>
          <w:color w:val="000000"/>
          <w:sz w:val="24"/>
          <w:highlight w:val="none"/>
        </w:rPr>
        <w:t>。</w:t>
      </w:r>
    </w:p>
    <w:p>
      <w:pPr>
        <w:spacing w:line="360" w:lineRule="auto"/>
        <w:ind w:firstLine="480" w:firstLineChars="200"/>
        <w:rPr>
          <w:color w:val="000000"/>
          <w:sz w:val="24"/>
          <w:highlight w:val="none"/>
        </w:rPr>
      </w:pPr>
      <w:r>
        <w:rPr>
          <w:color w:val="000000"/>
          <w:sz w:val="24"/>
          <w:highlight w:val="none"/>
        </w:rPr>
        <w:t>与本投标有关的一切正式往来信函请寄：</w:t>
      </w:r>
    </w:p>
    <w:p>
      <w:pPr>
        <w:tabs>
          <w:tab w:val="left" w:pos="5580"/>
        </w:tabs>
        <w:spacing w:line="360" w:lineRule="auto"/>
        <w:ind w:left="420"/>
        <w:rPr>
          <w:color w:val="000000"/>
          <w:sz w:val="24"/>
          <w:szCs w:val="20"/>
          <w:highlight w:val="none"/>
        </w:rPr>
      </w:pPr>
    </w:p>
    <w:p>
      <w:pPr>
        <w:tabs>
          <w:tab w:val="left" w:pos="5580"/>
        </w:tabs>
        <w:spacing w:line="360" w:lineRule="auto"/>
        <w:ind w:left="420"/>
        <w:rPr>
          <w:color w:val="000000"/>
          <w:sz w:val="24"/>
          <w:szCs w:val="20"/>
          <w:highlight w:val="none"/>
        </w:rPr>
      </w:pPr>
      <w:r>
        <w:rPr>
          <w:color w:val="000000"/>
          <w:sz w:val="24"/>
          <w:szCs w:val="20"/>
          <w:highlight w:val="none"/>
        </w:rPr>
        <w:t>地址_________________________     传真____________________________</w:t>
      </w:r>
    </w:p>
    <w:p>
      <w:pPr>
        <w:tabs>
          <w:tab w:val="left" w:pos="5580"/>
        </w:tabs>
        <w:spacing w:line="360" w:lineRule="auto"/>
        <w:ind w:left="420"/>
        <w:rPr>
          <w:color w:val="000000"/>
          <w:sz w:val="24"/>
          <w:szCs w:val="20"/>
          <w:highlight w:val="none"/>
        </w:rPr>
      </w:pPr>
      <w:r>
        <w:rPr>
          <w:color w:val="000000"/>
          <w:sz w:val="24"/>
          <w:szCs w:val="20"/>
          <w:highlight w:val="none"/>
        </w:rPr>
        <w:t>电话_________________________     电子函件________________________</w:t>
      </w:r>
    </w:p>
    <w:p>
      <w:pPr>
        <w:tabs>
          <w:tab w:val="left" w:pos="5580"/>
        </w:tabs>
        <w:spacing w:line="360" w:lineRule="auto"/>
        <w:ind w:left="420"/>
        <w:rPr>
          <w:color w:val="000000"/>
          <w:sz w:val="24"/>
          <w:szCs w:val="20"/>
          <w:highlight w:val="none"/>
        </w:rPr>
      </w:pPr>
    </w:p>
    <w:p>
      <w:pPr>
        <w:tabs>
          <w:tab w:val="left" w:pos="5580"/>
        </w:tabs>
        <w:spacing w:line="360" w:lineRule="auto"/>
        <w:ind w:left="420"/>
        <w:rPr>
          <w:color w:val="000000"/>
          <w:sz w:val="24"/>
          <w:szCs w:val="20"/>
          <w:highlight w:val="none"/>
        </w:rPr>
      </w:pPr>
      <w:r>
        <w:rPr>
          <w:color w:val="000000"/>
          <w:sz w:val="24"/>
          <w:szCs w:val="20"/>
          <w:highlight w:val="none"/>
        </w:rPr>
        <w:t>投标人名称（加盖公章） ___________</w:t>
      </w:r>
    </w:p>
    <w:p>
      <w:pPr>
        <w:tabs>
          <w:tab w:val="left" w:pos="5580"/>
        </w:tabs>
        <w:spacing w:line="360" w:lineRule="auto"/>
        <w:ind w:left="420"/>
        <w:rPr>
          <w:color w:val="000000"/>
          <w:sz w:val="24"/>
          <w:szCs w:val="20"/>
          <w:highlight w:val="none"/>
        </w:rPr>
      </w:pPr>
      <w:r>
        <w:rPr>
          <w:color w:val="000000"/>
          <w:sz w:val="24"/>
          <w:szCs w:val="20"/>
          <w:highlight w:val="none"/>
        </w:rPr>
        <w:t xml:space="preserve">日期：_____年______月______日    </w:t>
      </w:r>
    </w:p>
    <w:p>
      <w:pPr>
        <w:tabs>
          <w:tab w:val="left" w:pos="5580"/>
        </w:tabs>
        <w:spacing w:line="360" w:lineRule="auto"/>
        <w:ind w:left="420"/>
        <w:rPr>
          <w:color w:val="000000"/>
          <w:sz w:val="24"/>
          <w:szCs w:val="20"/>
          <w:highlight w:val="none"/>
          <w:u w:val="single"/>
        </w:rPr>
      </w:pPr>
    </w:p>
    <w:p>
      <w:pPr>
        <w:widowControl/>
        <w:jc w:val="left"/>
        <w:rPr>
          <w:color w:val="000000"/>
          <w:sz w:val="24"/>
          <w:highlight w:val="none"/>
        </w:rPr>
      </w:pPr>
      <w:bookmarkStart w:id="915" w:name="_Hlt520355938"/>
      <w:bookmarkEnd w:id="915"/>
      <w:bookmarkStart w:id="916" w:name="_Hlt520356243"/>
      <w:bookmarkEnd w:id="916"/>
      <w:bookmarkStart w:id="917" w:name="_Toc520356218"/>
      <w:bookmarkStart w:id="918" w:name="_Toc264969247"/>
      <w:bookmarkStart w:id="919" w:name="_Toc305158899"/>
      <w:bookmarkStart w:id="920" w:name="_Toc265228395"/>
      <w:bookmarkStart w:id="921" w:name="_Toc226337253"/>
      <w:bookmarkStart w:id="922" w:name="_Ref467988705"/>
      <w:bookmarkStart w:id="923" w:name="_Toc150480795"/>
      <w:bookmarkStart w:id="924" w:name="_Toc127151557"/>
      <w:bookmarkStart w:id="925" w:name="_Toc226309801"/>
      <w:bookmarkStart w:id="926" w:name="_Toc480942350"/>
      <w:bookmarkStart w:id="927" w:name="_Toc150774762"/>
      <w:bookmarkStart w:id="928" w:name="_Toc142311059"/>
      <w:bookmarkStart w:id="929" w:name="_Toc226965830"/>
      <w:bookmarkStart w:id="930" w:name="_Toc305158825"/>
      <w:bookmarkStart w:id="931" w:name="_Toc195842922"/>
      <w:bookmarkStart w:id="932" w:name="_Toc226965747"/>
      <w:r>
        <w:rPr>
          <w:color w:val="000000"/>
          <w:sz w:val="24"/>
          <w:highlight w:val="none"/>
        </w:rPr>
        <w:br w:type="page"/>
      </w:r>
    </w:p>
    <w:p>
      <w:pPr>
        <w:spacing w:line="360" w:lineRule="auto"/>
        <w:outlineLvl w:val="2"/>
        <w:rPr>
          <w:color w:val="000000"/>
          <w:sz w:val="24"/>
          <w:highlight w:val="none"/>
        </w:rPr>
      </w:pPr>
      <w:r>
        <w:rPr>
          <w:color w:val="000000"/>
          <w:sz w:val="24"/>
          <w:highlight w:val="none"/>
        </w:rPr>
        <w:t>2  授权委托书（实质性格式）</w:t>
      </w:r>
    </w:p>
    <w:p>
      <w:pPr>
        <w:spacing w:line="360" w:lineRule="auto"/>
        <w:jc w:val="center"/>
        <w:rPr>
          <w:rFonts w:ascii="宋体" w:hAnsi="宋体"/>
          <w:b/>
          <w:color w:val="000000"/>
          <w:w w:val="100"/>
          <w:sz w:val="36"/>
          <w:szCs w:val="36"/>
          <w:highlight w:val="none"/>
        </w:rPr>
      </w:pPr>
      <w:r>
        <w:rPr>
          <w:rFonts w:hint="eastAsia" w:ascii="宋体" w:hAnsi="宋体"/>
          <w:b/>
          <w:color w:val="000000"/>
          <w:w w:val="100"/>
          <w:sz w:val="36"/>
          <w:szCs w:val="36"/>
          <w:highlight w:val="none"/>
        </w:rPr>
        <w:t>授权委托书</w:t>
      </w:r>
    </w:p>
    <w:p>
      <w:pPr>
        <w:spacing w:line="360" w:lineRule="auto"/>
        <w:ind w:firstLine="420"/>
        <w:rPr>
          <w:rFonts w:ascii="宋体" w:hAnsi="宋体"/>
          <w:color w:val="000000"/>
          <w:sz w:val="24"/>
          <w:szCs w:val="20"/>
          <w:highlight w:val="none"/>
        </w:rPr>
      </w:pPr>
    </w:p>
    <w:p>
      <w:pPr>
        <w:spacing w:line="360" w:lineRule="auto"/>
        <w:ind w:firstLine="420"/>
        <w:rPr>
          <w:rFonts w:ascii="宋体" w:hAnsi="宋体"/>
          <w:color w:val="000000"/>
          <w:sz w:val="24"/>
          <w:szCs w:val="20"/>
          <w:highlight w:val="none"/>
        </w:rPr>
      </w:pPr>
      <w:r>
        <w:rPr>
          <w:rFonts w:hint="eastAsia" w:ascii="宋体" w:hAnsi="宋体"/>
          <w:color w:val="000000"/>
          <w:sz w:val="24"/>
          <w:szCs w:val="20"/>
          <w:highlight w:val="none"/>
        </w:rPr>
        <w:t>本人</w:t>
      </w:r>
      <w:r>
        <w:rPr>
          <w:rFonts w:hint="eastAsia" w:ascii="宋体" w:hAnsi="宋体"/>
          <w:color w:val="000000"/>
          <w:sz w:val="24"/>
          <w:highlight w:val="none"/>
          <w:u w:val="single"/>
          <w:lang w:val="en-US" w:eastAsia="zh-CN"/>
        </w:rPr>
        <w:t xml:space="preserve">        </w:t>
      </w:r>
      <w:r>
        <w:rPr>
          <w:rFonts w:ascii="宋体" w:hAnsi="宋体"/>
          <w:color w:val="000000"/>
          <w:sz w:val="24"/>
          <w:szCs w:val="20"/>
          <w:highlight w:val="none"/>
        </w:rPr>
        <w:t>（</w:t>
      </w:r>
      <w:r>
        <w:rPr>
          <w:rFonts w:hint="eastAsia" w:ascii="宋体" w:hAnsi="宋体"/>
          <w:color w:val="000000"/>
          <w:sz w:val="24"/>
          <w:szCs w:val="20"/>
          <w:highlight w:val="none"/>
        </w:rPr>
        <w:t>姓名</w:t>
      </w:r>
      <w:r>
        <w:rPr>
          <w:rFonts w:ascii="宋体" w:hAnsi="宋体"/>
          <w:color w:val="000000"/>
          <w:sz w:val="24"/>
          <w:szCs w:val="20"/>
          <w:highlight w:val="none"/>
        </w:rPr>
        <w:t>）</w:t>
      </w:r>
      <w:r>
        <w:rPr>
          <w:rFonts w:hint="eastAsia" w:ascii="宋体" w:hAnsi="宋体"/>
          <w:color w:val="000000"/>
          <w:sz w:val="24"/>
          <w:szCs w:val="20"/>
          <w:highlight w:val="none"/>
        </w:rPr>
        <w:t>系</w:t>
      </w:r>
      <w:r>
        <w:rPr>
          <w:rFonts w:hint="eastAsia" w:ascii="宋体" w:hAnsi="宋体"/>
          <w:color w:val="000000"/>
          <w:sz w:val="24"/>
          <w:highlight w:val="none"/>
          <w:u w:val="single"/>
          <w:lang w:val="en-US" w:eastAsia="zh-CN"/>
        </w:rPr>
        <w:t xml:space="preserve">                </w:t>
      </w:r>
      <w:r>
        <w:rPr>
          <w:rFonts w:ascii="宋体" w:hAnsi="宋体"/>
          <w:color w:val="000000"/>
          <w:sz w:val="24"/>
          <w:szCs w:val="20"/>
          <w:highlight w:val="none"/>
        </w:rPr>
        <w:t>（</w:t>
      </w:r>
      <w:r>
        <w:rPr>
          <w:rFonts w:hint="eastAsia" w:ascii="宋体" w:hAnsi="宋体"/>
          <w:color w:val="000000"/>
          <w:sz w:val="24"/>
          <w:szCs w:val="20"/>
          <w:highlight w:val="none"/>
        </w:rPr>
        <w:t>投标人</w:t>
      </w:r>
      <w:r>
        <w:rPr>
          <w:rFonts w:ascii="宋体" w:hAnsi="宋体"/>
          <w:color w:val="000000"/>
          <w:sz w:val="24"/>
          <w:szCs w:val="20"/>
          <w:highlight w:val="none"/>
        </w:rPr>
        <w:t>名称）</w:t>
      </w:r>
      <w:r>
        <w:rPr>
          <w:rFonts w:hint="eastAsia" w:ascii="宋体" w:hAnsi="宋体"/>
          <w:color w:val="000000"/>
          <w:sz w:val="24"/>
          <w:szCs w:val="20"/>
          <w:highlight w:val="none"/>
        </w:rPr>
        <w:t>的</w:t>
      </w:r>
      <w:r>
        <w:rPr>
          <w:rFonts w:ascii="宋体" w:hAnsi="宋体"/>
          <w:color w:val="000000"/>
          <w:sz w:val="24"/>
          <w:szCs w:val="20"/>
          <w:highlight w:val="none"/>
        </w:rPr>
        <w:t>法定代表人（</w:t>
      </w:r>
      <w:r>
        <w:rPr>
          <w:rFonts w:hint="eastAsia" w:ascii="宋体" w:hAnsi="宋体"/>
          <w:color w:val="000000"/>
          <w:sz w:val="24"/>
          <w:szCs w:val="20"/>
          <w:highlight w:val="none"/>
        </w:rPr>
        <w:t>单位</w:t>
      </w:r>
      <w:r>
        <w:rPr>
          <w:rFonts w:ascii="宋体" w:hAnsi="宋体"/>
          <w:color w:val="000000"/>
          <w:sz w:val="24"/>
          <w:szCs w:val="20"/>
          <w:highlight w:val="none"/>
        </w:rPr>
        <w:t>负责人）</w:t>
      </w:r>
      <w:r>
        <w:rPr>
          <w:rFonts w:hint="eastAsia" w:ascii="宋体" w:hAnsi="宋体"/>
          <w:color w:val="000000"/>
          <w:sz w:val="24"/>
          <w:szCs w:val="20"/>
          <w:highlight w:val="none"/>
        </w:rPr>
        <w:t>，</w:t>
      </w:r>
      <w:r>
        <w:rPr>
          <w:rFonts w:ascii="宋体" w:hAnsi="宋体"/>
          <w:color w:val="000000"/>
          <w:sz w:val="24"/>
          <w:szCs w:val="20"/>
          <w:highlight w:val="none"/>
        </w:rPr>
        <w:t>现委托</w:t>
      </w:r>
      <w:r>
        <w:rPr>
          <w:rFonts w:hint="eastAsia" w:ascii="宋体" w:hAnsi="宋体"/>
          <w:color w:val="000000"/>
          <w:sz w:val="24"/>
          <w:highlight w:val="none"/>
          <w:u w:val="single"/>
          <w:lang w:val="en-US" w:eastAsia="zh-CN"/>
        </w:rPr>
        <w:t xml:space="preserve">        </w:t>
      </w:r>
      <w:r>
        <w:rPr>
          <w:rFonts w:ascii="宋体" w:hAnsi="宋体"/>
          <w:color w:val="000000"/>
          <w:sz w:val="24"/>
          <w:szCs w:val="20"/>
          <w:highlight w:val="none"/>
        </w:rPr>
        <w:t>（</w:t>
      </w:r>
      <w:r>
        <w:rPr>
          <w:rFonts w:hint="eastAsia" w:ascii="宋体" w:hAnsi="宋体"/>
          <w:color w:val="000000"/>
          <w:sz w:val="24"/>
          <w:szCs w:val="20"/>
          <w:highlight w:val="none"/>
        </w:rPr>
        <w:t>姓名</w:t>
      </w:r>
      <w:r>
        <w:rPr>
          <w:rFonts w:ascii="宋体" w:hAnsi="宋体"/>
          <w:color w:val="000000"/>
          <w:sz w:val="24"/>
          <w:szCs w:val="20"/>
          <w:highlight w:val="none"/>
        </w:rPr>
        <w:t>）</w:t>
      </w:r>
      <w:r>
        <w:rPr>
          <w:rFonts w:hint="eastAsia" w:ascii="宋体" w:hAnsi="宋体"/>
          <w:color w:val="000000"/>
          <w:sz w:val="24"/>
          <w:szCs w:val="20"/>
          <w:highlight w:val="none"/>
        </w:rPr>
        <w:t>为</w:t>
      </w:r>
      <w:r>
        <w:rPr>
          <w:rFonts w:ascii="宋体" w:hAnsi="宋体"/>
          <w:color w:val="000000"/>
          <w:sz w:val="24"/>
          <w:szCs w:val="20"/>
          <w:highlight w:val="none"/>
        </w:rPr>
        <w:t>我方代理人。</w:t>
      </w:r>
      <w:r>
        <w:rPr>
          <w:rFonts w:hint="eastAsia" w:ascii="宋体" w:hAnsi="宋体"/>
          <w:color w:val="000000"/>
          <w:sz w:val="24"/>
          <w:szCs w:val="20"/>
          <w:highlight w:val="none"/>
        </w:rPr>
        <w:t>代理人根据</w:t>
      </w:r>
      <w:r>
        <w:rPr>
          <w:rFonts w:ascii="宋体" w:hAnsi="宋体"/>
          <w:color w:val="000000"/>
          <w:sz w:val="24"/>
          <w:szCs w:val="20"/>
          <w:highlight w:val="none"/>
        </w:rPr>
        <w:t>授权，以我方名义签署、澄清确认、递交、撤回、修改</w:t>
      </w:r>
      <w:r>
        <w:rPr>
          <w:rFonts w:hint="eastAsia" w:ascii="宋体" w:hAnsi="宋体"/>
          <w:color w:val="000000"/>
          <w:sz w:val="24"/>
          <w:highlight w:val="none"/>
          <w:u w:val="single"/>
          <w:lang w:val="en-US" w:eastAsia="zh-CN"/>
        </w:rPr>
        <w:t xml:space="preserve">                </w:t>
      </w:r>
      <w:r>
        <w:rPr>
          <w:rFonts w:ascii="宋体" w:hAnsi="宋体"/>
          <w:color w:val="000000"/>
          <w:sz w:val="24"/>
          <w:szCs w:val="20"/>
          <w:highlight w:val="none"/>
        </w:rPr>
        <w:t>（</w:t>
      </w:r>
      <w:r>
        <w:rPr>
          <w:rFonts w:hint="eastAsia" w:ascii="宋体" w:hAnsi="宋体"/>
          <w:color w:val="000000"/>
          <w:sz w:val="24"/>
          <w:szCs w:val="20"/>
          <w:highlight w:val="none"/>
        </w:rPr>
        <w:t>项目</w:t>
      </w:r>
      <w:r>
        <w:rPr>
          <w:rFonts w:ascii="宋体" w:hAnsi="宋体"/>
          <w:color w:val="000000"/>
          <w:sz w:val="24"/>
          <w:szCs w:val="20"/>
          <w:highlight w:val="none"/>
        </w:rPr>
        <w:t>名称）</w:t>
      </w:r>
      <w:r>
        <w:rPr>
          <w:rFonts w:hint="eastAsia" w:ascii="宋体" w:hAnsi="宋体"/>
          <w:color w:val="000000"/>
          <w:sz w:val="24"/>
          <w:szCs w:val="20"/>
          <w:highlight w:val="none"/>
          <w:lang w:eastAsia="zh-CN"/>
        </w:rPr>
        <w:t>投标文件</w:t>
      </w:r>
      <w:r>
        <w:rPr>
          <w:rFonts w:hint="eastAsia" w:ascii="宋体" w:hAnsi="宋体"/>
          <w:color w:val="000000"/>
          <w:sz w:val="24"/>
          <w:szCs w:val="20"/>
          <w:highlight w:val="none"/>
        </w:rPr>
        <w:t>和</w:t>
      </w:r>
      <w:r>
        <w:rPr>
          <w:rFonts w:ascii="宋体" w:hAnsi="宋体"/>
          <w:color w:val="000000"/>
          <w:sz w:val="24"/>
          <w:szCs w:val="20"/>
          <w:highlight w:val="none"/>
        </w:rPr>
        <w:t>处理有关事宜，其法律后果由我方承担。</w:t>
      </w:r>
    </w:p>
    <w:p>
      <w:pPr>
        <w:spacing w:line="360" w:lineRule="auto"/>
        <w:ind w:firstLine="420"/>
        <w:rPr>
          <w:rFonts w:ascii="宋体" w:hAnsi="宋体"/>
          <w:color w:val="000000"/>
          <w:sz w:val="24"/>
          <w:szCs w:val="20"/>
          <w:highlight w:val="none"/>
        </w:rPr>
      </w:pPr>
      <w:r>
        <w:rPr>
          <w:rFonts w:hint="eastAsia" w:ascii="宋体" w:hAnsi="宋体"/>
          <w:color w:val="000000"/>
          <w:sz w:val="24"/>
          <w:szCs w:val="20"/>
          <w:highlight w:val="none"/>
        </w:rPr>
        <w:t>委托</w:t>
      </w:r>
      <w:r>
        <w:rPr>
          <w:rFonts w:ascii="宋体" w:hAnsi="宋体"/>
          <w:color w:val="000000"/>
          <w:sz w:val="24"/>
          <w:szCs w:val="20"/>
          <w:highlight w:val="none"/>
        </w:rPr>
        <w:t>期限：自本</w:t>
      </w:r>
      <w:r>
        <w:rPr>
          <w:rFonts w:hint="eastAsia" w:ascii="宋体" w:hAnsi="宋体"/>
          <w:color w:val="000000"/>
          <w:sz w:val="24"/>
          <w:szCs w:val="20"/>
          <w:highlight w:val="none"/>
        </w:rPr>
        <w:t>授权</w:t>
      </w:r>
      <w:r>
        <w:rPr>
          <w:rFonts w:ascii="宋体" w:hAnsi="宋体"/>
          <w:color w:val="000000"/>
          <w:sz w:val="24"/>
          <w:szCs w:val="20"/>
          <w:highlight w:val="none"/>
        </w:rPr>
        <w:t>委托书签署之日起至</w:t>
      </w:r>
      <w:r>
        <w:rPr>
          <w:rFonts w:hint="eastAsia" w:ascii="宋体" w:hAnsi="宋体"/>
          <w:color w:val="000000"/>
          <w:sz w:val="24"/>
          <w:szCs w:val="20"/>
          <w:highlight w:val="none"/>
          <w:lang w:val="en-US" w:eastAsia="zh-CN"/>
        </w:rPr>
        <w:t>投标</w:t>
      </w:r>
      <w:r>
        <w:rPr>
          <w:rFonts w:ascii="宋体" w:hAnsi="宋体"/>
          <w:color w:val="000000"/>
          <w:sz w:val="24"/>
          <w:szCs w:val="20"/>
          <w:highlight w:val="none"/>
        </w:rPr>
        <w:t>有效期</w:t>
      </w:r>
      <w:r>
        <w:rPr>
          <w:rFonts w:hint="eastAsia" w:ascii="宋体" w:hAnsi="宋体"/>
          <w:color w:val="000000"/>
          <w:sz w:val="24"/>
          <w:szCs w:val="20"/>
          <w:highlight w:val="none"/>
        </w:rPr>
        <w:t>届满</w:t>
      </w:r>
      <w:r>
        <w:rPr>
          <w:rFonts w:ascii="宋体" w:hAnsi="宋体"/>
          <w:color w:val="000000"/>
          <w:sz w:val="24"/>
          <w:szCs w:val="20"/>
          <w:highlight w:val="none"/>
        </w:rPr>
        <w:t>之日止。</w:t>
      </w:r>
    </w:p>
    <w:p>
      <w:pPr>
        <w:spacing w:line="360" w:lineRule="auto"/>
        <w:ind w:firstLine="420"/>
        <w:rPr>
          <w:rFonts w:ascii="宋体" w:hAnsi="宋体"/>
          <w:color w:val="000000"/>
          <w:sz w:val="24"/>
          <w:szCs w:val="20"/>
          <w:highlight w:val="none"/>
        </w:rPr>
      </w:pPr>
      <w:r>
        <w:rPr>
          <w:rFonts w:hint="eastAsia" w:ascii="宋体" w:hAnsi="宋体"/>
          <w:color w:val="000000"/>
          <w:sz w:val="24"/>
          <w:szCs w:val="20"/>
          <w:highlight w:val="none"/>
        </w:rPr>
        <w:t>代理人</w:t>
      </w:r>
      <w:r>
        <w:rPr>
          <w:rFonts w:ascii="宋体" w:hAnsi="宋体"/>
          <w:color w:val="000000"/>
          <w:sz w:val="24"/>
          <w:szCs w:val="20"/>
          <w:highlight w:val="none"/>
        </w:rPr>
        <w:t>无转委托权。</w:t>
      </w:r>
      <w:r>
        <w:rPr>
          <w:rFonts w:ascii="宋体" w:hAnsi="宋体"/>
          <w:color w:val="000000"/>
          <w:sz w:val="24"/>
          <w:szCs w:val="20"/>
          <w:highlight w:val="none"/>
        </w:rPr>
        <w:cr/>
      </w:r>
    </w:p>
    <w:p>
      <w:pPr>
        <w:spacing w:line="360" w:lineRule="auto"/>
        <w:rPr>
          <w:rFonts w:ascii="宋体" w:hAnsi="宋体"/>
          <w:color w:val="000000"/>
          <w:sz w:val="24"/>
          <w:highlight w:val="none"/>
          <w:lang w:val="zh-CN"/>
        </w:rPr>
      </w:pPr>
      <w:r>
        <w:rPr>
          <w:rFonts w:hint="eastAsia" w:ascii="宋体" w:hAnsi="宋体"/>
          <w:color w:val="000000"/>
          <w:sz w:val="24"/>
          <w:highlight w:val="none"/>
        </w:rPr>
        <w:t>投标人</w:t>
      </w:r>
      <w:r>
        <w:rPr>
          <w:rFonts w:ascii="宋体" w:hAnsi="宋体"/>
          <w:color w:val="000000"/>
          <w:sz w:val="24"/>
          <w:highlight w:val="none"/>
        </w:rPr>
        <w:t>名称（加盖公章）</w:t>
      </w:r>
      <w:r>
        <w:rPr>
          <w:rFonts w:ascii="宋体" w:hAnsi="宋体"/>
          <w:color w:val="000000"/>
          <w:sz w:val="24"/>
          <w:highlight w:val="none"/>
          <w:lang w:val="zh-CN"/>
        </w:rPr>
        <w:t>：</w:t>
      </w:r>
      <w:r>
        <w:rPr>
          <w:rFonts w:hint="eastAsia" w:ascii="宋体" w:hAnsi="宋体"/>
          <w:color w:val="000000"/>
          <w:sz w:val="24"/>
          <w:highlight w:val="none"/>
          <w:u w:val="single"/>
          <w:lang w:val="en-US" w:eastAsia="zh-CN"/>
        </w:rPr>
        <w:t xml:space="preserve">                </w:t>
      </w:r>
    </w:p>
    <w:p>
      <w:pPr>
        <w:spacing w:line="360" w:lineRule="auto"/>
        <w:rPr>
          <w:rFonts w:ascii="宋体" w:hAnsi="宋体"/>
          <w:color w:val="000000"/>
          <w:sz w:val="24"/>
          <w:szCs w:val="20"/>
          <w:highlight w:val="none"/>
        </w:rPr>
      </w:pPr>
      <w:r>
        <w:rPr>
          <w:rFonts w:ascii="宋体" w:hAnsi="宋体"/>
          <w:color w:val="000000"/>
          <w:sz w:val="24"/>
          <w:szCs w:val="20"/>
          <w:highlight w:val="none"/>
        </w:rPr>
        <w:t>法定代表人（单位负责人）（</w:t>
      </w:r>
      <w:r>
        <w:rPr>
          <w:rFonts w:hint="eastAsia" w:ascii="宋体" w:hAnsi="宋体"/>
          <w:color w:val="000000"/>
          <w:sz w:val="24"/>
          <w:szCs w:val="20"/>
          <w:highlight w:val="none"/>
          <w:lang w:eastAsia="zh-CN"/>
        </w:rPr>
        <w:t>签字或签章</w:t>
      </w:r>
      <w:r>
        <w:rPr>
          <w:rFonts w:hint="eastAsia" w:ascii="宋体" w:hAnsi="宋体"/>
          <w:color w:val="000000"/>
          <w:sz w:val="24"/>
          <w:szCs w:val="20"/>
          <w:highlight w:val="none"/>
        </w:rPr>
        <w:t>）</w:t>
      </w:r>
      <w:r>
        <w:rPr>
          <w:rFonts w:ascii="宋体" w:hAnsi="宋体"/>
          <w:color w:val="000000"/>
          <w:sz w:val="24"/>
          <w:szCs w:val="20"/>
          <w:highlight w:val="none"/>
        </w:rPr>
        <w:t>：</w:t>
      </w:r>
      <w:r>
        <w:rPr>
          <w:rFonts w:hint="eastAsia" w:ascii="宋体" w:hAnsi="宋体"/>
          <w:color w:val="000000"/>
          <w:sz w:val="24"/>
          <w:highlight w:val="none"/>
          <w:u w:val="single"/>
          <w:lang w:val="en-US" w:eastAsia="zh-CN"/>
        </w:rPr>
        <w:t xml:space="preserve">        </w:t>
      </w:r>
    </w:p>
    <w:p>
      <w:pPr>
        <w:autoSpaceDE w:val="0"/>
        <w:autoSpaceDN w:val="0"/>
        <w:adjustRightInd w:val="0"/>
        <w:snapToGrid w:val="0"/>
        <w:spacing w:line="360" w:lineRule="auto"/>
        <w:rPr>
          <w:rFonts w:ascii="宋体" w:hAnsi="宋体"/>
          <w:color w:val="000000"/>
          <w:sz w:val="24"/>
          <w:highlight w:val="none"/>
          <w:lang w:val="zh-CN"/>
        </w:rPr>
      </w:pPr>
      <w:r>
        <w:rPr>
          <w:rFonts w:hint="eastAsia" w:ascii="宋体" w:hAnsi="宋体"/>
          <w:color w:val="000000"/>
          <w:sz w:val="24"/>
          <w:highlight w:val="none"/>
        </w:rPr>
        <w:t>委托代理</w:t>
      </w:r>
      <w:r>
        <w:rPr>
          <w:rFonts w:ascii="宋体" w:hAnsi="宋体"/>
          <w:color w:val="000000"/>
          <w:sz w:val="24"/>
          <w:highlight w:val="none"/>
        </w:rPr>
        <w:t>人（</w:t>
      </w:r>
      <w:r>
        <w:rPr>
          <w:rFonts w:hint="eastAsia" w:ascii="宋体" w:hAnsi="宋体"/>
          <w:color w:val="000000"/>
          <w:sz w:val="24"/>
          <w:highlight w:val="none"/>
          <w:lang w:eastAsia="zh-CN"/>
        </w:rPr>
        <w:t>签字或签章</w:t>
      </w:r>
      <w:r>
        <w:rPr>
          <w:rFonts w:ascii="宋体" w:hAnsi="宋体"/>
          <w:color w:val="000000"/>
          <w:sz w:val="24"/>
          <w:highlight w:val="none"/>
        </w:rPr>
        <w:t>）：</w:t>
      </w:r>
      <w:r>
        <w:rPr>
          <w:rFonts w:hint="eastAsia" w:ascii="宋体" w:hAnsi="宋体"/>
          <w:color w:val="000000"/>
          <w:sz w:val="24"/>
          <w:highlight w:val="none"/>
          <w:u w:val="single"/>
          <w:lang w:val="en-US" w:eastAsia="zh-CN"/>
        </w:rPr>
        <w:t xml:space="preserve">        </w:t>
      </w:r>
      <w:r>
        <w:rPr>
          <w:rFonts w:ascii="宋体" w:hAnsi="宋体"/>
          <w:color w:val="000000"/>
          <w:sz w:val="24"/>
          <w:highlight w:val="none"/>
        </w:rPr>
        <w:t xml:space="preserve">    </w:t>
      </w:r>
      <w:r>
        <w:rPr>
          <w:rFonts w:ascii="宋体" w:hAnsi="宋体"/>
          <w:color w:val="000000"/>
          <w:sz w:val="24"/>
          <w:highlight w:val="none"/>
          <w:lang w:val="zh-CN"/>
        </w:rPr>
        <w:t xml:space="preserve">                      </w:t>
      </w:r>
    </w:p>
    <w:p>
      <w:pPr>
        <w:autoSpaceDE w:val="0"/>
        <w:autoSpaceDN w:val="0"/>
        <w:adjustRightInd w:val="0"/>
        <w:snapToGrid w:val="0"/>
        <w:spacing w:line="360" w:lineRule="auto"/>
        <w:rPr>
          <w:rFonts w:ascii="宋体" w:hAnsi="宋体"/>
          <w:color w:val="000000"/>
          <w:sz w:val="24"/>
          <w:highlight w:val="none"/>
          <w:lang w:val="zh-CN"/>
        </w:rPr>
      </w:pPr>
      <w:r>
        <w:rPr>
          <w:rFonts w:ascii="宋体" w:hAnsi="宋体"/>
          <w:color w:val="000000"/>
          <w:sz w:val="24"/>
          <w:highlight w:val="none"/>
        </w:rPr>
        <w:t>日期：_____年______月______日</w:t>
      </w:r>
    </w:p>
    <w:p>
      <w:pPr>
        <w:tabs>
          <w:tab w:val="left" w:pos="5580"/>
        </w:tabs>
        <w:spacing w:line="360" w:lineRule="auto"/>
        <w:ind w:firstLine="480" w:firstLineChars="200"/>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r>
        <w:rPr>
          <w:rFonts w:ascii="宋体" w:hAnsi="宋体"/>
          <w:color w:val="000000"/>
          <w:sz w:val="24"/>
          <w:szCs w:val="20"/>
          <w:highlight w:val="none"/>
        </w:rPr>
        <w:t>法定代表人（单位负责人）有效期内的身份证</w:t>
      </w:r>
      <w:r>
        <w:rPr>
          <w:rFonts w:ascii="宋体" w:hAnsi="宋体"/>
          <w:b/>
          <w:color w:val="000000"/>
          <w:sz w:val="24"/>
          <w:szCs w:val="20"/>
          <w:highlight w:val="none"/>
        </w:rPr>
        <w:t>正反面</w:t>
      </w:r>
      <w:r>
        <w:rPr>
          <w:rFonts w:ascii="宋体" w:hAnsi="宋体"/>
          <w:color w:val="000000"/>
          <w:sz w:val="24"/>
          <w:szCs w:val="20"/>
          <w:highlight w:val="none"/>
        </w:rPr>
        <w:t>电子件：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vAlign w:val="top"/>
          </w:tcPr>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tc>
        <w:tc>
          <w:tcPr>
            <w:tcW w:w="4536" w:type="dxa"/>
            <w:vAlign w:val="top"/>
          </w:tcPr>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tc>
      </w:tr>
    </w:tbl>
    <w:p>
      <w:pPr>
        <w:tabs>
          <w:tab w:val="left" w:pos="5580"/>
        </w:tabs>
        <w:spacing w:line="360" w:lineRule="auto"/>
        <w:jc w:val="left"/>
        <w:rPr>
          <w:rFonts w:ascii="宋体" w:hAnsi="宋体"/>
          <w:color w:val="000000"/>
          <w:sz w:val="24"/>
          <w:szCs w:val="20"/>
          <w:highlight w:val="none"/>
        </w:rPr>
      </w:pPr>
      <w:r>
        <w:rPr>
          <w:rFonts w:hint="eastAsia" w:ascii="宋体" w:hAnsi="宋体"/>
          <w:color w:val="000000"/>
          <w:sz w:val="24"/>
          <w:szCs w:val="20"/>
          <w:highlight w:val="none"/>
        </w:rPr>
        <w:t>委托代理人</w:t>
      </w:r>
      <w:r>
        <w:rPr>
          <w:rFonts w:ascii="宋体" w:hAnsi="宋体"/>
          <w:color w:val="000000"/>
          <w:sz w:val="24"/>
          <w:szCs w:val="20"/>
          <w:highlight w:val="none"/>
        </w:rPr>
        <w:t>有效期内的身份证</w:t>
      </w:r>
      <w:r>
        <w:rPr>
          <w:rFonts w:ascii="宋体" w:hAnsi="宋体"/>
          <w:b/>
          <w:color w:val="000000"/>
          <w:sz w:val="24"/>
          <w:szCs w:val="20"/>
          <w:highlight w:val="none"/>
        </w:rPr>
        <w:t>正反面</w:t>
      </w:r>
      <w:r>
        <w:rPr>
          <w:rFonts w:ascii="宋体" w:hAnsi="宋体"/>
          <w:color w:val="000000"/>
          <w:sz w:val="24"/>
          <w:szCs w:val="20"/>
          <w:highlight w:val="none"/>
        </w:rPr>
        <w:t>电子件：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vAlign w:val="top"/>
          </w:tcPr>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tc>
        <w:tc>
          <w:tcPr>
            <w:tcW w:w="4536" w:type="dxa"/>
            <w:vAlign w:val="top"/>
          </w:tcPr>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tc>
      </w:tr>
    </w:tbl>
    <w:p>
      <w:pPr>
        <w:tabs>
          <w:tab w:val="left" w:pos="5580"/>
        </w:tabs>
        <w:spacing w:line="360" w:lineRule="auto"/>
        <w:jc w:val="left"/>
        <w:rPr>
          <w:rFonts w:ascii="宋体" w:hAnsi="宋体"/>
          <w:color w:val="000000"/>
          <w:sz w:val="24"/>
          <w:szCs w:val="20"/>
          <w:highlight w:val="none"/>
        </w:rPr>
      </w:pPr>
      <w:r>
        <w:rPr>
          <w:rFonts w:hint="eastAsia" w:ascii="宋体" w:hAnsi="宋体"/>
          <w:color w:val="000000"/>
          <w:sz w:val="24"/>
          <w:szCs w:val="20"/>
          <w:highlight w:val="none"/>
        </w:rPr>
        <w:t>说明</w:t>
      </w:r>
      <w:r>
        <w:rPr>
          <w:rFonts w:ascii="宋体" w:hAnsi="宋体"/>
          <w:color w:val="000000"/>
          <w:sz w:val="24"/>
          <w:szCs w:val="20"/>
          <w:highlight w:val="none"/>
        </w:rPr>
        <w:t>：</w:t>
      </w:r>
    </w:p>
    <w:p>
      <w:pPr>
        <w:tabs>
          <w:tab w:val="left" w:pos="5580"/>
        </w:tabs>
        <w:spacing w:line="360" w:lineRule="auto"/>
        <w:jc w:val="left"/>
        <w:rPr>
          <w:rFonts w:ascii="宋体" w:hAnsi="宋体"/>
          <w:color w:val="000000"/>
          <w:sz w:val="24"/>
          <w:szCs w:val="20"/>
          <w:highlight w:val="none"/>
        </w:rPr>
      </w:pPr>
      <w:r>
        <w:rPr>
          <w:rFonts w:ascii="宋体" w:hAnsi="宋体"/>
          <w:color w:val="000000"/>
          <w:sz w:val="24"/>
          <w:szCs w:val="20"/>
          <w:highlight w:val="none"/>
        </w:rPr>
        <w:t>1.若供应商为事业单位或其他组织或分支机构（仅当</w:t>
      </w:r>
      <w:r>
        <w:rPr>
          <w:rFonts w:hint="eastAsia" w:ascii="宋体" w:hAnsi="宋体"/>
          <w:color w:val="000000"/>
          <w:sz w:val="24"/>
          <w:szCs w:val="20"/>
          <w:highlight w:val="none"/>
        </w:rPr>
        <w:t>招标</w:t>
      </w:r>
      <w:r>
        <w:rPr>
          <w:rFonts w:ascii="宋体" w:hAnsi="宋体"/>
          <w:color w:val="000000"/>
          <w:sz w:val="24"/>
          <w:szCs w:val="20"/>
          <w:highlight w:val="none"/>
        </w:rPr>
        <w:t>文件注明允许分支机构</w:t>
      </w:r>
      <w:r>
        <w:rPr>
          <w:rFonts w:hint="eastAsia" w:ascii="宋体" w:hAnsi="宋体"/>
          <w:color w:val="000000"/>
          <w:sz w:val="24"/>
          <w:szCs w:val="20"/>
          <w:highlight w:val="none"/>
        </w:rPr>
        <w:t>投标</w:t>
      </w:r>
      <w:r>
        <w:rPr>
          <w:rFonts w:ascii="宋体" w:hAnsi="宋体"/>
          <w:color w:val="000000"/>
          <w:sz w:val="24"/>
          <w:szCs w:val="20"/>
          <w:highlight w:val="none"/>
        </w:rPr>
        <w:t>的），则法定代表人（单位负责人）</w:t>
      </w:r>
      <w:r>
        <w:rPr>
          <w:rFonts w:hint="eastAsia" w:ascii="宋体" w:hAnsi="宋体"/>
          <w:color w:val="000000"/>
          <w:sz w:val="24"/>
          <w:szCs w:val="20"/>
          <w:highlight w:val="none"/>
        </w:rPr>
        <w:t>处</w:t>
      </w:r>
      <w:r>
        <w:rPr>
          <w:rFonts w:ascii="宋体" w:hAnsi="宋体"/>
          <w:color w:val="000000"/>
          <w:sz w:val="24"/>
          <w:szCs w:val="20"/>
          <w:highlight w:val="none"/>
        </w:rPr>
        <w:t>的签署人可为单位负责人</w:t>
      </w:r>
      <w:r>
        <w:rPr>
          <w:rFonts w:hint="eastAsia" w:ascii="宋体" w:hAnsi="宋体"/>
          <w:color w:val="000000"/>
          <w:sz w:val="24"/>
          <w:szCs w:val="20"/>
          <w:highlight w:val="none"/>
        </w:rPr>
        <w:t>。</w:t>
      </w:r>
    </w:p>
    <w:p>
      <w:pPr>
        <w:tabs>
          <w:tab w:val="left" w:pos="5580"/>
        </w:tabs>
        <w:spacing w:line="360" w:lineRule="auto"/>
        <w:jc w:val="left"/>
        <w:rPr>
          <w:rFonts w:ascii="宋体" w:hAnsi="宋体"/>
          <w:color w:val="000000"/>
          <w:sz w:val="24"/>
          <w:szCs w:val="20"/>
          <w:highlight w:val="none"/>
        </w:rPr>
      </w:pPr>
      <w:r>
        <w:rPr>
          <w:rFonts w:hint="eastAsia" w:ascii="宋体" w:hAnsi="宋体"/>
          <w:color w:val="000000"/>
          <w:sz w:val="24"/>
          <w:szCs w:val="20"/>
          <w:highlight w:val="none"/>
        </w:rPr>
        <w:t>2.</w:t>
      </w:r>
      <w:r>
        <w:rPr>
          <w:rFonts w:ascii="宋体" w:hAnsi="宋体"/>
          <w:color w:val="000000"/>
          <w:sz w:val="24"/>
          <w:szCs w:val="20"/>
          <w:highlight w:val="none"/>
        </w:rPr>
        <w:t>若</w:t>
      </w:r>
      <w:r>
        <w:rPr>
          <w:rFonts w:hint="eastAsia" w:ascii="宋体" w:hAnsi="宋体"/>
          <w:color w:val="000000"/>
          <w:sz w:val="24"/>
          <w:szCs w:val="20"/>
          <w:highlight w:val="none"/>
        </w:rPr>
        <w:t>投标</w:t>
      </w:r>
      <w:r>
        <w:rPr>
          <w:rFonts w:ascii="宋体" w:hAnsi="宋体"/>
          <w:color w:val="000000"/>
          <w:sz w:val="24"/>
          <w:szCs w:val="20"/>
          <w:highlight w:val="none"/>
        </w:rPr>
        <w:t>文件中签字之处均为法定代表人（单位负责人）本人签署，则可不提供本《</w:t>
      </w:r>
      <w:r>
        <w:rPr>
          <w:rFonts w:hint="eastAsia" w:ascii="宋体" w:hAnsi="宋体"/>
          <w:color w:val="000000"/>
          <w:sz w:val="24"/>
          <w:szCs w:val="20"/>
          <w:highlight w:val="none"/>
        </w:rPr>
        <w:t>授权委托书</w:t>
      </w:r>
      <w:r>
        <w:rPr>
          <w:rFonts w:ascii="宋体" w:hAnsi="宋体"/>
          <w:color w:val="000000"/>
          <w:sz w:val="24"/>
          <w:szCs w:val="20"/>
          <w:highlight w:val="none"/>
        </w:rPr>
        <w:t>》，但须提供</w:t>
      </w:r>
      <w:r>
        <w:rPr>
          <w:rFonts w:hint="eastAsia" w:ascii="宋体" w:hAnsi="宋体"/>
          <w:color w:val="000000"/>
          <w:sz w:val="24"/>
          <w:szCs w:val="20"/>
          <w:highlight w:val="none"/>
        </w:rPr>
        <w:t>《</w:t>
      </w:r>
      <w:r>
        <w:rPr>
          <w:rFonts w:ascii="宋体" w:hAnsi="宋体"/>
          <w:color w:val="000000"/>
          <w:sz w:val="24"/>
          <w:szCs w:val="20"/>
          <w:highlight w:val="none"/>
        </w:rPr>
        <w:t>法定代表人（单位负责人）身份证</w:t>
      </w:r>
      <w:r>
        <w:rPr>
          <w:rFonts w:hint="eastAsia" w:ascii="宋体" w:hAnsi="宋体"/>
          <w:color w:val="000000"/>
          <w:sz w:val="24"/>
          <w:szCs w:val="20"/>
          <w:highlight w:val="none"/>
        </w:rPr>
        <w:t>明》</w:t>
      </w:r>
      <w:r>
        <w:rPr>
          <w:rFonts w:ascii="宋体" w:hAnsi="宋体"/>
          <w:color w:val="000000"/>
          <w:sz w:val="24"/>
          <w:szCs w:val="20"/>
          <w:highlight w:val="none"/>
        </w:rPr>
        <w:t>（实质性格式）。</w:t>
      </w:r>
    </w:p>
    <w:p>
      <w:pPr>
        <w:tabs>
          <w:tab w:val="left" w:pos="5580"/>
        </w:tabs>
        <w:spacing w:line="360" w:lineRule="auto"/>
        <w:jc w:val="left"/>
        <w:rPr>
          <w:rFonts w:ascii="宋体" w:hAnsi="宋体"/>
          <w:color w:val="000000"/>
          <w:sz w:val="30"/>
          <w:szCs w:val="30"/>
          <w:highlight w:val="none"/>
        </w:rPr>
      </w:pPr>
      <w:r>
        <w:rPr>
          <w:rFonts w:ascii="宋体" w:hAnsi="宋体"/>
          <w:color w:val="000000"/>
          <w:sz w:val="24"/>
          <w:szCs w:val="20"/>
          <w:highlight w:val="none"/>
        </w:rPr>
        <w:t>3.</w:t>
      </w:r>
      <w:r>
        <w:rPr>
          <w:rFonts w:hint="eastAsia" w:ascii="宋体" w:hAnsi="宋体"/>
          <w:color w:val="000000"/>
          <w:sz w:val="24"/>
          <w:szCs w:val="20"/>
          <w:highlight w:val="none"/>
        </w:rPr>
        <w:t>供应商为自然人的情形，可不提供本</w:t>
      </w:r>
      <w:r>
        <w:rPr>
          <w:rFonts w:ascii="宋体" w:hAnsi="宋体"/>
          <w:color w:val="000000"/>
          <w:sz w:val="24"/>
          <w:szCs w:val="20"/>
          <w:highlight w:val="none"/>
        </w:rPr>
        <w:t>《</w:t>
      </w:r>
      <w:r>
        <w:rPr>
          <w:rFonts w:hint="eastAsia" w:ascii="宋体" w:hAnsi="宋体"/>
          <w:color w:val="000000"/>
          <w:sz w:val="24"/>
          <w:szCs w:val="20"/>
          <w:highlight w:val="none"/>
        </w:rPr>
        <w:t>授权委托书</w:t>
      </w:r>
      <w:r>
        <w:rPr>
          <w:rFonts w:ascii="宋体" w:hAnsi="宋体"/>
          <w:color w:val="000000"/>
          <w:sz w:val="24"/>
          <w:szCs w:val="20"/>
          <w:highlight w:val="none"/>
        </w:rPr>
        <w:t>》</w:t>
      </w:r>
      <w:r>
        <w:rPr>
          <w:rFonts w:hint="eastAsia" w:ascii="宋体" w:hAnsi="宋体"/>
          <w:color w:val="000000"/>
          <w:sz w:val="24"/>
          <w:szCs w:val="20"/>
          <w:highlight w:val="none"/>
        </w:rPr>
        <w:t>。</w:t>
      </w:r>
      <w:r>
        <w:rPr>
          <w:rFonts w:ascii="宋体" w:hAnsi="宋体"/>
          <w:color w:val="000000"/>
          <w:sz w:val="30"/>
          <w:szCs w:val="30"/>
          <w:highlight w:val="none"/>
        </w:rPr>
        <w:br w:type="page"/>
      </w:r>
    </w:p>
    <w:p>
      <w:pPr>
        <w:spacing w:line="360" w:lineRule="exact"/>
        <w:jc w:val="center"/>
        <w:rPr>
          <w:rFonts w:ascii="宋体" w:hAnsi="宋体"/>
          <w:b/>
          <w:color w:val="000000"/>
          <w:sz w:val="36"/>
          <w:szCs w:val="36"/>
          <w:highlight w:val="none"/>
        </w:rPr>
      </w:pPr>
      <w:r>
        <w:rPr>
          <w:rFonts w:hint="eastAsia" w:ascii="宋体" w:hAnsi="宋体"/>
          <w:b/>
          <w:color w:val="000000"/>
          <w:sz w:val="36"/>
          <w:szCs w:val="36"/>
          <w:highlight w:val="none"/>
        </w:rPr>
        <w:t>附：</w:t>
      </w:r>
      <w:r>
        <w:rPr>
          <w:rFonts w:ascii="宋体" w:hAnsi="宋体"/>
          <w:b/>
          <w:color w:val="000000"/>
          <w:sz w:val="36"/>
          <w:szCs w:val="36"/>
          <w:highlight w:val="none"/>
        </w:rPr>
        <w:t>法定代表人（单位负责人）身份证明</w:t>
      </w:r>
    </w:p>
    <w:p>
      <w:pPr>
        <w:kinsoku w:val="0"/>
        <w:overflowPunct w:val="0"/>
        <w:spacing w:line="200" w:lineRule="exact"/>
        <w:rPr>
          <w:rFonts w:ascii="宋体" w:hAnsi="宋体"/>
          <w:sz w:val="20"/>
          <w:szCs w:val="20"/>
          <w:highlight w:val="none"/>
        </w:rPr>
      </w:pPr>
    </w:p>
    <w:p>
      <w:pPr>
        <w:tabs>
          <w:tab w:val="left" w:pos="5580"/>
        </w:tabs>
        <w:spacing w:line="360" w:lineRule="auto"/>
        <w:rPr>
          <w:rFonts w:ascii="宋体" w:hAnsi="宋体"/>
          <w:color w:val="000000"/>
          <w:sz w:val="24"/>
          <w:highlight w:val="none"/>
        </w:rPr>
      </w:pPr>
      <w:r>
        <w:rPr>
          <w:rFonts w:ascii="宋体" w:hAnsi="宋体"/>
          <w:color w:val="000000"/>
          <w:sz w:val="24"/>
          <w:highlight w:val="none"/>
        </w:rPr>
        <w:t>致：</w:t>
      </w:r>
      <w:r>
        <w:rPr>
          <w:rFonts w:ascii="宋体" w:hAnsi="宋体"/>
          <w:color w:val="000000"/>
          <w:sz w:val="24"/>
          <w:highlight w:val="none"/>
          <w:u w:val="single"/>
        </w:rPr>
        <w:t>（</w:t>
      </w:r>
      <w:r>
        <w:rPr>
          <w:rFonts w:hint="eastAsia" w:ascii="宋体" w:hAnsi="宋体"/>
          <w:color w:val="000000"/>
          <w:sz w:val="24"/>
          <w:highlight w:val="none"/>
          <w:u w:val="single"/>
        </w:rPr>
        <w:t>采购人</w:t>
      </w:r>
      <w:r>
        <w:rPr>
          <w:rFonts w:ascii="宋体" w:hAnsi="宋体"/>
          <w:color w:val="000000"/>
          <w:sz w:val="24"/>
          <w:highlight w:val="none"/>
          <w:u w:val="single"/>
        </w:rPr>
        <w:t>）</w:t>
      </w:r>
    </w:p>
    <w:p>
      <w:pPr>
        <w:pStyle w:val="17"/>
        <w:tabs>
          <w:tab w:val="left" w:pos="2412"/>
          <w:tab w:val="left" w:pos="3883"/>
          <w:tab w:val="left" w:pos="5352"/>
          <w:tab w:val="left" w:pos="6821"/>
        </w:tabs>
        <w:kinsoku w:val="0"/>
        <w:overflowPunct w:val="0"/>
        <w:spacing w:line="335" w:lineRule="exact"/>
        <w:ind w:firstLine="480" w:firstLineChars="200"/>
        <w:rPr>
          <w:highlight w:val="none"/>
        </w:rPr>
      </w:pPr>
      <w:r>
        <w:rPr>
          <w:rFonts w:hint="eastAsia"/>
          <w:highlight w:val="none"/>
        </w:rPr>
        <w:t>兹证明，</w:t>
      </w:r>
    </w:p>
    <w:p>
      <w:pPr>
        <w:pStyle w:val="17"/>
        <w:tabs>
          <w:tab w:val="left" w:pos="1690"/>
          <w:tab w:val="left" w:pos="3400"/>
          <w:tab w:val="left" w:pos="5110"/>
          <w:tab w:val="left" w:pos="6821"/>
        </w:tabs>
        <w:kinsoku w:val="0"/>
        <w:overflowPunct w:val="0"/>
        <w:spacing w:line="335" w:lineRule="exact"/>
        <w:rPr>
          <w:highlight w:val="none"/>
        </w:rPr>
      </w:pPr>
      <w:r>
        <w:rPr>
          <w:highlight w:val="none"/>
        </w:rPr>
        <w:t>姓名</w:t>
      </w:r>
      <w:r>
        <w:rPr>
          <w:rFonts w:hint="eastAsia"/>
          <w:highlight w:val="none"/>
        </w:rPr>
        <w:t>：</w:t>
      </w:r>
      <w:r>
        <w:rPr>
          <w:highlight w:val="none"/>
        </w:rPr>
        <w:t>____性别：____年龄：____职务：____</w:t>
      </w:r>
    </w:p>
    <w:p>
      <w:pPr>
        <w:pStyle w:val="17"/>
        <w:tabs>
          <w:tab w:val="left" w:pos="2412"/>
          <w:tab w:val="left" w:pos="3883"/>
          <w:tab w:val="left" w:pos="5352"/>
          <w:tab w:val="left" w:pos="6821"/>
        </w:tabs>
        <w:kinsoku w:val="0"/>
        <w:overflowPunct w:val="0"/>
        <w:spacing w:line="335" w:lineRule="exact"/>
        <w:rPr>
          <w:highlight w:val="none"/>
        </w:rPr>
      </w:pPr>
    </w:p>
    <w:p>
      <w:pPr>
        <w:pStyle w:val="17"/>
        <w:tabs>
          <w:tab w:val="left" w:pos="2250"/>
          <w:tab w:val="left" w:pos="2412"/>
          <w:tab w:val="left" w:pos="3883"/>
          <w:tab w:val="left" w:pos="5352"/>
          <w:tab w:val="left" w:pos="6821"/>
          <w:tab w:val="clear" w:pos="567"/>
        </w:tabs>
        <w:kinsoku w:val="0"/>
        <w:overflowPunct w:val="0"/>
        <w:spacing w:line="335" w:lineRule="exact"/>
        <w:rPr>
          <w:highlight w:val="none"/>
        </w:rPr>
      </w:pPr>
      <w:r>
        <w:rPr>
          <w:highlight w:val="none"/>
        </w:rPr>
        <w:t>系</w:t>
      </w:r>
      <w:r>
        <w:rPr>
          <w:rFonts w:hint="eastAsia"/>
          <w:highlight w:val="none"/>
          <w:u w:val="single"/>
          <w:lang w:val="en-US" w:eastAsia="zh-CN"/>
        </w:rPr>
        <w:t xml:space="preserve"> </w:t>
      </w:r>
      <w:r>
        <w:rPr>
          <w:rFonts w:hint="eastAsia"/>
          <w:i/>
          <w:iCs/>
          <w:highlight w:val="none"/>
          <w:u w:val="single"/>
          <w:lang w:val="en-US" w:eastAsia="zh-CN"/>
        </w:rPr>
        <w:t xml:space="preserve">                 </w:t>
      </w:r>
      <w:r>
        <w:rPr>
          <w:highlight w:val="none"/>
        </w:rPr>
        <w:t>（</w:t>
      </w:r>
      <w:r>
        <w:rPr>
          <w:rFonts w:hint="eastAsia"/>
          <w:highlight w:val="none"/>
        </w:rPr>
        <w:t>投标人</w:t>
      </w:r>
      <w:r>
        <w:rPr>
          <w:highlight w:val="none"/>
        </w:rPr>
        <w:t>名称）的法定代表人（单位负责人）。</w:t>
      </w:r>
    </w:p>
    <w:p>
      <w:pPr>
        <w:pStyle w:val="17"/>
        <w:tabs>
          <w:tab w:val="left" w:pos="2412"/>
          <w:tab w:val="left" w:pos="3883"/>
          <w:tab w:val="left" w:pos="5352"/>
          <w:tab w:val="left" w:pos="6821"/>
        </w:tabs>
        <w:kinsoku w:val="0"/>
        <w:overflowPunct w:val="0"/>
        <w:spacing w:line="335" w:lineRule="exact"/>
        <w:rPr>
          <w:highlight w:val="none"/>
        </w:rPr>
      </w:pPr>
    </w:p>
    <w:p>
      <w:pPr>
        <w:pStyle w:val="17"/>
        <w:tabs>
          <w:tab w:val="left" w:pos="2412"/>
          <w:tab w:val="left" w:pos="3883"/>
          <w:tab w:val="left" w:pos="5352"/>
          <w:tab w:val="left" w:pos="6821"/>
        </w:tabs>
        <w:kinsoku w:val="0"/>
        <w:overflowPunct w:val="0"/>
        <w:spacing w:line="335" w:lineRule="exact"/>
        <w:rPr>
          <w:highlight w:val="none"/>
        </w:rPr>
      </w:pPr>
    </w:p>
    <w:p>
      <w:pPr>
        <w:pStyle w:val="17"/>
        <w:tabs>
          <w:tab w:val="left" w:pos="2412"/>
          <w:tab w:val="left" w:pos="3883"/>
          <w:tab w:val="left" w:pos="5352"/>
          <w:tab w:val="left" w:pos="6821"/>
        </w:tabs>
        <w:kinsoku w:val="0"/>
        <w:overflowPunct w:val="0"/>
        <w:spacing w:line="335" w:lineRule="exact"/>
        <w:rPr>
          <w:highlight w:val="none"/>
        </w:rPr>
      </w:pPr>
    </w:p>
    <w:p>
      <w:pPr>
        <w:pStyle w:val="17"/>
        <w:kinsoku w:val="0"/>
        <w:overflowPunct w:val="0"/>
        <w:spacing w:line="583" w:lineRule="auto"/>
        <w:ind w:right="-46"/>
        <w:rPr>
          <w:spacing w:val="-3"/>
          <w:highlight w:val="none"/>
        </w:rPr>
      </w:pPr>
      <w:r>
        <w:rPr>
          <w:highlight w:val="none"/>
        </w:rPr>
        <w:t>附：</w:t>
      </w:r>
      <w:r>
        <w:rPr>
          <w:spacing w:val="-3"/>
          <w:highlight w:val="none"/>
        </w:rPr>
        <w:t>法</w:t>
      </w:r>
      <w:r>
        <w:rPr>
          <w:highlight w:val="none"/>
        </w:rPr>
        <w:t>定</w:t>
      </w:r>
      <w:r>
        <w:rPr>
          <w:spacing w:val="-3"/>
          <w:highlight w:val="none"/>
        </w:rPr>
        <w:t>代</w:t>
      </w:r>
      <w:r>
        <w:rPr>
          <w:highlight w:val="none"/>
        </w:rPr>
        <w:t>表</w:t>
      </w:r>
      <w:r>
        <w:rPr>
          <w:spacing w:val="-3"/>
          <w:highlight w:val="none"/>
        </w:rPr>
        <w:t>人</w:t>
      </w:r>
      <w:r>
        <w:rPr>
          <w:highlight w:val="none"/>
        </w:rPr>
        <w:t>（</w:t>
      </w:r>
      <w:r>
        <w:rPr>
          <w:spacing w:val="-3"/>
          <w:highlight w:val="none"/>
        </w:rPr>
        <w:t>单</w:t>
      </w:r>
      <w:r>
        <w:rPr>
          <w:highlight w:val="none"/>
        </w:rPr>
        <w:t>位</w:t>
      </w:r>
      <w:r>
        <w:rPr>
          <w:spacing w:val="-3"/>
          <w:highlight w:val="none"/>
        </w:rPr>
        <w:t>负</w:t>
      </w:r>
      <w:r>
        <w:rPr>
          <w:highlight w:val="none"/>
        </w:rPr>
        <w:t>责人</w:t>
      </w:r>
      <w:r>
        <w:rPr>
          <w:spacing w:val="-3"/>
          <w:highlight w:val="none"/>
        </w:rPr>
        <w:t>）有效期内的身</w:t>
      </w:r>
      <w:r>
        <w:rPr>
          <w:rFonts w:hint="eastAsia"/>
          <w:spacing w:val="-3"/>
          <w:highlight w:val="none"/>
        </w:rPr>
        <w:t>份</w:t>
      </w:r>
      <w:r>
        <w:rPr>
          <w:spacing w:val="-3"/>
          <w:highlight w:val="none"/>
        </w:rPr>
        <w:t>证正反面</w:t>
      </w:r>
      <w:r>
        <w:rPr>
          <w:rFonts w:hint="eastAsia"/>
          <w:spacing w:val="-3"/>
          <w:highlight w:val="none"/>
        </w:rPr>
        <w:t>电子</w:t>
      </w:r>
      <w:r>
        <w:rPr>
          <w:spacing w:val="-3"/>
          <w:highlight w:val="none"/>
        </w:rPr>
        <w:t>件</w:t>
      </w:r>
      <w:r>
        <w:rPr>
          <w:rFonts w:hint="eastAsia"/>
          <w:spacing w:val="-3"/>
          <w:highlight w:val="none"/>
        </w:rPr>
        <w:t>。</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vAlign w:val="top"/>
          </w:tcPr>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tc>
        <w:tc>
          <w:tcPr>
            <w:tcW w:w="4536" w:type="dxa"/>
            <w:vAlign w:val="top"/>
          </w:tcPr>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tc>
      </w:tr>
    </w:tbl>
    <w:p>
      <w:pPr>
        <w:pStyle w:val="17"/>
        <w:kinsoku w:val="0"/>
        <w:overflowPunct w:val="0"/>
        <w:spacing w:line="583" w:lineRule="auto"/>
        <w:ind w:right="4305"/>
        <w:rPr>
          <w:spacing w:val="-3"/>
          <w:highlight w:val="none"/>
        </w:rPr>
      </w:pPr>
    </w:p>
    <w:p>
      <w:pPr>
        <w:pStyle w:val="17"/>
        <w:kinsoku w:val="0"/>
        <w:overflowPunct w:val="0"/>
        <w:spacing w:line="583" w:lineRule="auto"/>
        <w:ind w:right="4305"/>
        <w:rPr>
          <w:spacing w:val="-3"/>
          <w:highlight w:val="none"/>
        </w:rPr>
      </w:pPr>
    </w:p>
    <w:p>
      <w:pPr>
        <w:autoSpaceDE w:val="0"/>
        <w:autoSpaceDN w:val="0"/>
        <w:adjustRightInd w:val="0"/>
        <w:snapToGrid w:val="0"/>
        <w:spacing w:line="360" w:lineRule="auto"/>
        <w:rPr>
          <w:rFonts w:ascii="宋体" w:hAnsi="宋体"/>
          <w:color w:val="000000"/>
          <w:sz w:val="24"/>
          <w:highlight w:val="none"/>
          <w:lang w:val="zh-CN"/>
        </w:rPr>
      </w:pPr>
      <w:r>
        <w:rPr>
          <w:rFonts w:hint="eastAsia" w:ascii="宋体" w:hAnsi="宋体"/>
          <w:color w:val="000000"/>
          <w:sz w:val="24"/>
          <w:highlight w:val="none"/>
        </w:rPr>
        <w:t>投标人</w:t>
      </w:r>
      <w:r>
        <w:rPr>
          <w:rFonts w:ascii="宋体" w:hAnsi="宋体"/>
          <w:color w:val="000000"/>
          <w:sz w:val="24"/>
          <w:highlight w:val="none"/>
        </w:rPr>
        <w:t>名称（加盖公章）</w:t>
      </w:r>
      <w:r>
        <w:rPr>
          <w:rFonts w:ascii="宋体" w:hAnsi="宋体"/>
          <w:color w:val="000000"/>
          <w:sz w:val="24"/>
          <w:highlight w:val="none"/>
          <w:lang w:val="zh-CN"/>
        </w:rPr>
        <w:t>：</w:t>
      </w:r>
      <w:r>
        <w:rPr>
          <w:rFonts w:hint="eastAsia" w:ascii="宋体" w:hAnsi="宋体"/>
          <w:color w:val="000000"/>
          <w:sz w:val="24"/>
          <w:highlight w:val="none"/>
          <w:u w:val="single"/>
          <w:lang w:val="en-US" w:eastAsia="zh-CN"/>
        </w:rPr>
        <w:t xml:space="preserve">                </w:t>
      </w:r>
    </w:p>
    <w:p>
      <w:pPr>
        <w:pStyle w:val="17"/>
        <w:kinsoku w:val="0"/>
        <w:overflowPunct w:val="0"/>
        <w:spacing w:line="583" w:lineRule="auto"/>
        <w:ind w:right="95"/>
        <w:rPr>
          <w:spacing w:val="-3"/>
          <w:highlight w:val="none"/>
        </w:rPr>
      </w:pPr>
      <w:r>
        <w:rPr>
          <w:rFonts w:hint="eastAsia"/>
          <w:spacing w:val="-3"/>
          <w:highlight w:val="none"/>
        </w:rPr>
        <w:t>法定代表人（</w:t>
      </w:r>
      <w:r>
        <w:rPr>
          <w:highlight w:val="none"/>
        </w:rPr>
        <w:t>单位负责人</w:t>
      </w:r>
      <w:r>
        <w:rPr>
          <w:rFonts w:hint="eastAsia"/>
          <w:spacing w:val="-3"/>
          <w:highlight w:val="none"/>
        </w:rPr>
        <w:t>）（</w:t>
      </w:r>
      <w:r>
        <w:rPr>
          <w:rFonts w:hint="eastAsia"/>
          <w:spacing w:val="-3"/>
          <w:highlight w:val="none"/>
          <w:lang w:eastAsia="zh-CN"/>
        </w:rPr>
        <w:t>签字或签章</w:t>
      </w:r>
      <w:r>
        <w:rPr>
          <w:rFonts w:hint="eastAsia"/>
          <w:spacing w:val="-3"/>
          <w:highlight w:val="none"/>
        </w:rPr>
        <w:t>）：_</w:t>
      </w:r>
      <w:r>
        <w:rPr>
          <w:spacing w:val="-3"/>
          <w:highlight w:val="none"/>
        </w:rPr>
        <w:t>______</w:t>
      </w:r>
    </w:p>
    <w:p>
      <w:pPr>
        <w:autoSpaceDE w:val="0"/>
        <w:autoSpaceDN w:val="0"/>
        <w:adjustRightInd w:val="0"/>
        <w:snapToGrid w:val="0"/>
        <w:spacing w:line="360" w:lineRule="auto"/>
        <w:rPr>
          <w:rFonts w:ascii="宋体" w:hAnsi="宋体"/>
          <w:color w:val="000000"/>
          <w:sz w:val="24"/>
          <w:highlight w:val="none"/>
        </w:rPr>
      </w:pPr>
    </w:p>
    <w:p>
      <w:pPr>
        <w:autoSpaceDE w:val="0"/>
        <w:autoSpaceDN w:val="0"/>
        <w:adjustRightInd w:val="0"/>
        <w:snapToGrid w:val="0"/>
        <w:spacing w:line="360" w:lineRule="auto"/>
        <w:rPr>
          <w:rFonts w:ascii="宋体" w:hAnsi="宋体"/>
          <w:color w:val="000000"/>
          <w:sz w:val="24"/>
          <w:highlight w:val="none"/>
          <w:lang w:val="zh-CN"/>
        </w:rPr>
      </w:pPr>
      <w:r>
        <w:rPr>
          <w:rFonts w:ascii="宋体" w:hAnsi="宋体"/>
          <w:color w:val="000000"/>
          <w:sz w:val="24"/>
          <w:highlight w:val="none"/>
        </w:rPr>
        <w:t>日期：_____年______月______日</w:t>
      </w:r>
    </w:p>
    <w:p>
      <w:pPr>
        <w:widowControl/>
        <w:jc w:val="left"/>
        <w:rPr>
          <w:rFonts w:ascii="宋体" w:hAnsi="宋体"/>
          <w:i/>
          <w:color w:val="000000"/>
          <w:sz w:val="24"/>
          <w:szCs w:val="20"/>
          <w:highlight w:val="none"/>
          <w:u w:val="single"/>
        </w:rPr>
      </w:pPr>
    </w:p>
    <w:p>
      <w:pPr>
        <w:widowControl/>
        <w:jc w:val="left"/>
        <w:rPr>
          <w:color w:val="000000"/>
          <w:sz w:val="24"/>
          <w:szCs w:val="20"/>
          <w:highlight w:val="none"/>
        </w:rPr>
      </w:pPr>
      <w:r>
        <w:rPr>
          <w:color w:val="000000"/>
          <w:sz w:val="24"/>
          <w:szCs w:val="20"/>
          <w:highlight w:val="none"/>
        </w:rPr>
        <w:br w:type="page"/>
      </w:r>
    </w:p>
    <w:p>
      <w:pPr>
        <w:spacing w:line="360" w:lineRule="auto"/>
        <w:outlineLvl w:val="2"/>
        <w:rPr>
          <w:color w:val="000000"/>
          <w:sz w:val="24"/>
          <w:szCs w:val="20"/>
          <w:highlight w:val="none"/>
        </w:rPr>
      </w:pPr>
      <w:r>
        <w:rPr>
          <w:color w:val="000000"/>
          <w:sz w:val="24"/>
          <w:szCs w:val="20"/>
          <w:highlight w:val="none"/>
        </w:rPr>
        <w:t>3  开标一览表</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Pr>
          <w:color w:val="000000"/>
          <w:sz w:val="24"/>
          <w:szCs w:val="20"/>
          <w:highlight w:val="none"/>
        </w:rPr>
        <w:t>（实质性格式）</w:t>
      </w:r>
    </w:p>
    <w:p>
      <w:pPr>
        <w:spacing w:line="360" w:lineRule="exact"/>
        <w:jc w:val="center"/>
        <w:rPr>
          <w:b/>
          <w:color w:val="000000"/>
          <w:sz w:val="36"/>
          <w:szCs w:val="36"/>
          <w:highlight w:val="none"/>
        </w:rPr>
      </w:pPr>
      <w:bookmarkStart w:id="933" w:name="_Toc195842923"/>
      <w:bookmarkStart w:id="934" w:name="_Toc264969248"/>
      <w:bookmarkStart w:id="935" w:name="_Toc305158826"/>
      <w:bookmarkStart w:id="936" w:name="_Toc305158900"/>
      <w:bookmarkStart w:id="937" w:name="_Toc226337254"/>
      <w:bookmarkStart w:id="938" w:name="_Toc226965831"/>
      <w:bookmarkStart w:id="939" w:name="_Toc265228396"/>
      <w:bookmarkStart w:id="940" w:name="_Toc226965748"/>
      <w:bookmarkStart w:id="941" w:name="_Toc164608672"/>
      <w:bookmarkStart w:id="942" w:name="_Toc164608827"/>
      <w:bookmarkStart w:id="943" w:name="_Toc226309802"/>
      <w:r>
        <w:rPr>
          <w:rFonts w:hint="eastAsia"/>
          <w:b/>
          <w:color w:val="000000"/>
          <w:sz w:val="36"/>
          <w:szCs w:val="36"/>
          <w:highlight w:val="none"/>
        </w:rPr>
        <w:t>开标一览表</w:t>
      </w:r>
      <w:bookmarkEnd w:id="933"/>
      <w:bookmarkEnd w:id="934"/>
      <w:bookmarkEnd w:id="935"/>
      <w:bookmarkEnd w:id="936"/>
      <w:bookmarkEnd w:id="937"/>
      <w:bookmarkEnd w:id="938"/>
      <w:bookmarkEnd w:id="939"/>
      <w:bookmarkEnd w:id="940"/>
      <w:bookmarkEnd w:id="941"/>
      <w:bookmarkEnd w:id="942"/>
      <w:bookmarkEnd w:id="943"/>
    </w:p>
    <w:p>
      <w:pPr>
        <w:tabs>
          <w:tab w:val="left" w:pos="1800"/>
          <w:tab w:val="left" w:pos="5580"/>
        </w:tabs>
        <w:spacing w:line="360" w:lineRule="auto"/>
        <w:jc w:val="left"/>
        <w:rPr>
          <w:i/>
          <w:color w:val="FF0000"/>
          <w:sz w:val="24"/>
          <w:highlight w:val="none"/>
        </w:rPr>
      </w:pPr>
    </w:p>
    <w:p>
      <w:pPr>
        <w:tabs>
          <w:tab w:val="left" w:pos="1800"/>
          <w:tab w:val="left" w:pos="5580"/>
        </w:tabs>
        <w:spacing w:line="360" w:lineRule="auto"/>
        <w:ind w:firstLine="240" w:firstLineChars="100"/>
        <w:jc w:val="left"/>
        <w:rPr>
          <w:color w:val="000000"/>
          <w:sz w:val="24"/>
          <w:highlight w:val="none"/>
          <w:u w:val="single"/>
        </w:rPr>
      </w:pPr>
      <w:r>
        <w:rPr>
          <w:color w:val="000000"/>
          <w:sz w:val="24"/>
          <w:highlight w:val="none"/>
        </w:rPr>
        <w:t>项目编号：_____________________     项目名称：____________</w:t>
      </w:r>
    </w:p>
    <w:tbl>
      <w:tblPr>
        <w:tblStyle w:val="45"/>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5"/>
        <w:gridCol w:w="2547"/>
        <w:gridCol w:w="2730"/>
        <w:gridCol w:w="1682"/>
        <w:gridCol w:w="1682"/>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465" w:type="dxa"/>
            <w:vAlign w:val="center"/>
          </w:tcPr>
          <w:p>
            <w:pPr>
              <w:tabs>
                <w:tab w:val="left" w:pos="5580"/>
              </w:tabs>
              <w:jc w:val="center"/>
              <w:rPr>
                <w:b/>
                <w:sz w:val="24"/>
                <w:highlight w:val="none"/>
              </w:rPr>
            </w:pPr>
            <w:r>
              <w:rPr>
                <w:b/>
                <w:sz w:val="24"/>
                <w:highlight w:val="none"/>
              </w:rPr>
              <w:t>序号</w:t>
            </w:r>
          </w:p>
        </w:tc>
        <w:tc>
          <w:tcPr>
            <w:tcW w:w="2547" w:type="dxa"/>
            <w:vAlign w:val="center"/>
          </w:tcPr>
          <w:p>
            <w:pPr>
              <w:tabs>
                <w:tab w:val="left" w:pos="5580"/>
              </w:tabs>
              <w:jc w:val="center"/>
              <w:rPr>
                <w:b/>
                <w:sz w:val="24"/>
                <w:highlight w:val="none"/>
              </w:rPr>
            </w:pPr>
            <w:r>
              <w:rPr>
                <w:b/>
                <w:sz w:val="24"/>
                <w:highlight w:val="none"/>
              </w:rPr>
              <w:t>投标人名称</w:t>
            </w:r>
          </w:p>
        </w:tc>
        <w:tc>
          <w:tcPr>
            <w:tcW w:w="2730" w:type="dxa"/>
            <w:vAlign w:val="center"/>
          </w:tcPr>
          <w:p>
            <w:pPr>
              <w:tabs>
                <w:tab w:val="left" w:pos="5580"/>
              </w:tabs>
              <w:jc w:val="center"/>
              <w:rPr>
                <w:rFonts w:hint="default" w:eastAsia="宋体"/>
                <w:b/>
                <w:sz w:val="24"/>
                <w:highlight w:val="none"/>
                <w:lang w:val="en-US" w:eastAsia="zh-CN"/>
              </w:rPr>
            </w:pPr>
            <w:r>
              <w:rPr>
                <w:rFonts w:hint="eastAsia"/>
                <w:b/>
                <w:sz w:val="24"/>
                <w:highlight w:val="none"/>
                <w:lang w:val="en-US" w:eastAsia="zh-CN"/>
              </w:rPr>
              <w:t>投标报价（元）</w:t>
            </w:r>
          </w:p>
        </w:tc>
        <w:tc>
          <w:tcPr>
            <w:tcW w:w="1682" w:type="dxa"/>
            <w:vAlign w:val="center"/>
          </w:tcPr>
          <w:p>
            <w:pPr>
              <w:tabs>
                <w:tab w:val="left" w:pos="5580"/>
              </w:tabs>
              <w:jc w:val="center"/>
              <w:rPr>
                <w:rFonts w:hint="eastAsia" w:ascii="Times New Roman" w:hAnsi="Times New Roman" w:eastAsia="宋体" w:cs="Times New Roman"/>
                <w:b/>
                <w:kern w:val="2"/>
                <w:sz w:val="24"/>
                <w:szCs w:val="24"/>
                <w:highlight w:val="none"/>
                <w:lang w:val="en-US" w:eastAsia="zh-CN" w:bidi="ar-SA"/>
              </w:rPr>
            </w:pPr>
            <w:r>
              <w:rPr>
                <w:rFonts w:hint="eastAsia"/>
                <w:b/>
                <w:sz w:val="24"/>
                <w:highlight w:val="none"/>
                <w:lang w:val="en-US" w:eastAsia="zh-CN"/>
              </w:rPr>
              <w:t>合同履行期限</w:t>
            </w:r>
          </w:p>
        </w:tc>
        <w:tc>
          <w:tcPr>
            <w:tcW w:w="1682" w:type="dxa"/>
            <w:vAlign w:val="center"/>
          </w:tcPr>
          <w:p>
            <w:pPr>
              <w:tabs>
                <w:tab w:val="left" w:pos="5580"/>
              </w:tabs>
              <w:jc w:val="center"/>
              <w:rPr>
                <w:rFonts w:hint="default" w:ascii="Times New Roman" w:hAnsi="Times New Roman" w:eastAsia="宋体" w:cs="Times New Roman"/>
                <w:b/>
                <w:kern w:val="2"/>
                <w:sz w:val="24"/>
                <w:szCs w:val="24"/>
                <w:highlight w:val="none"/>
                <w:lang w:val="en-US" w:eastAsia="zh-CN" w:bidi="ar-SA"/>
              </w:rPr>
            </w:pPr>
            <w:r>
              <w:rPr>
                <w:rFonts w:hint="eastAsia"/>
                <w:b/>
                <w:sz w:val="24"/>
                <w:highlight w:val="none"/>
                <w:lang w:val="en-US" w:eastAsia="zh-CN"/>
              </w:rPr>
              <w:t>服务地点</w:t>
            </w:r>
          </w:p>
        </w:tc>
        <w:tc>
          <w:tcPr>
            <w:tcW w:w="949" w:type="dxa"/>
            <w:vAlign w:val="center"/>
          </w:tcPr>
          <w:p>
            <w:pPr>
              <w:tabs>
                <w:tab w:val="left" w:pos="5580"/>
              </w:tabs>
              <w:jc w:val="center"/>
              <w:rPr>
                <w:rFonts w:hint="default"/>
                <w:b/>
                <w:sz w:val="24"/>
                <w:highlight w:val="none"/>
                <w:lang w:val="en-US" w:eastAsia="zh-CN"/>
              </w:rPr>
            </w:pPr>
            <w:r>
              <w:rPr>
                <w:rFonts w:hint="eastAsia"/>
                <w:b/>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65" w:type="dxa"/>
            <w:vAlign w:val="center"/>
          </w:tcPr>
          <w:p>
            <w:pPr>
              <w:tabs>
                <w:tab w:val="left" w:pos="5580"/>
              </w:tabs>
              <w:jc w:val="center"/>
              <w:rPr>
                <w:rFonts w:hint="eastAsia" w:eastAsia="宋体"/>
                <w:sz w:val="24"/>
                <w:highlight w:val="none"/>
                <w:lang w:val="en-US" w:eastAsia="zh-CN"/>
              </w:rPr>
            </w:pPr>
            <w:r>
              <w:rPr>
                <w:rFonts w:hint="eastAsia"/>
                <w:sz w:val="24"/>
                <w:highlight w:val="none"/>
                <w:lang w:val="en-US" w:eastAsia="zh-CN"/>
              </w:rPr>
              <w:t>1</w:t>
            </w:r>
          </w:p>
        </w:tc>
        <w:tc>
          <w:tcPr>
            <w:tcW w:w="2547" w:type="dxa"/>
            <w:vAlign w:val="center"/>
          </w:tcPr>
          <w:p>
            <w:pPr>
              <w:tabs>
                <w:tab w:val="left" w:pos="5580"/>
              </w:tabs>
              <w:jc w:val="center"/>
              <w:rPr>
                <w:sz w:val="24"/>
                <w:highlight w:val="cyan"/>
              </w:rPr>
            </w:pPr>
          </w:p>
        </w:tc>
        <w:tc>
          <w:tcPr>
            <w:tcW w:w="2730" w:type="dxa"/>
            <w:vAlign w:val="center"/>
          </w:tcPr>
          <w:p>
            <w:pPr>
              <w:tabs>
                <w:tab w:val="left" w:pos="5580"/>
              </w:tabs>
              <w:jc w:val="center"/>
              <w:rPr>
                <w:sz w:val="24"/>
                <w:highlight w:val="cyan"/>
              </w:rPr>
            </w:pPr>
          </w:p>
        </w:tc>
        <w:tc>
          <w:tcPr>
            <w:tcW w:w="1682" w:type="dxa"/>
            <w:vAlign w:val="center"/>
          </w:tcPr>
          <w:p>
            <w:pPr>
              <w:tabs>
                <w:tab w:val="left" w:pos="5580"/>
              </w:tabs>
              <w:jc w:val="center"/>
              <w:rPr>
                <w:sz w:val="24"/>
                <w:highlight w:val="cyan"/>
              </w:rPr>
            </w:pPr>
          </w:p>
        </w:tc>
        <w:tc>
          <w:tcPr>
            <w:tcW w:w="1682" w:type="dxa"/>
            <w:vAlign w:val="center"/>
          </w:tcPr>
          <w:p>
            <w:pPr>
              <w:tabs>
                <w:tab w:val="left" w:pos="5580"/>
              </w:tabs>
              <w:jc w:val="center"/>
              <w:rPr>
                <w:sz w:val="24"/>
                <w:highlight w:val="cyan"/>
              </w:rPr>
            </w:pPr>
          </w:p>
        </w:tc>
        <w:tc>
          <w:tcPr>
            <w:tcW w:w="949" w:type="dxa"/>
            <w:vAlign w:val="center"/>
          </w:tcPr>
          <w:p>
            <w:pPr>
              <w:tabs>
                <w:tab w:val="left" w:pos="5580"/>
              </w:tabs>
              <w:jc w:val="center"/>
              <w:rPr>
                <w:sz w:val="24"/>
                <w:highlight w:val="cyan"/>
              </w:rPr>
            </w:pPr>
          </w:p>
        </w:tc>
      </w:tr>
    </w:tbl>
    <w:p>
      <w:pPr>
        <w:autoSpaceDE w:val="0"/>
        <w:autoSpaceDN w:val="0"/>
        <w:adjustRightInd w:val="0"/>
        <w:jc w:val="left"/>
        <w:rPr>
          <w:color w:val="000000"/>
          <w:kern w:val="0"/>
          <w:sz w:val="24"/>
          <w:highlight w:val="none"/>
        </w:rPr>
      </w:pPr>
    </w:p>
    <w:p>
      <w:pPr>
        <w:tabs>
          <w:tab w:val="left" w:pos="5580"/>
        </w:tabs>
        <w:ind w:firstLine="480" w:firstLineChars="200"/>
        <w:rPr>
          <w:rFonts w:hint="eastAsia" w:eastAsia="宋体"/>
          <w:color w:val="000000"/>
          <w:sz w:val="24"/>
          <w:szCs w:val="20"/>
          <w:highlight w:val="none"/>
          <w:lang w:eastAsia="zh-CN"/>
        </w:rPr>
      </w:pPr>
      <w:r>
        <w:rPr>
          <w:color w:val="000000"/>
          <w:kern w:val="0"/>
          <w:sz w:val="24"/>
          <w:highlight w:val="none"/>
        </w:rPr>
        <w:t>注：1</w:t>
      </w:r>
      <w:r>
        <w:rPr>
          <w:color w:val="000000"/>
          <w:sz w:val="24"/>
          <w:szCs w:val="20"/>
          <w:highlight w:val="none"/>
        </w:rPr>
        <w:t>.</w:t>
      </w:r>
      <w:r>
        <w:rPr>
          <w:rFonts w:hint="eastAsia"/>
          <w:color w:val="000000"/>
          <w:sz w:val="24"/>
          <w:szCs w:val="20"/>
          <w:highlight w:val="none"/>
        </w:rPr>
        <w:t>以上价格为全费用完全价，包含但不限于办理相关手续、人工费、材料费、机械费、其他直接费、间接费</w:t>
      </w:r>
      <w:r>
        <w:rPr>
          <w:rFonts w:hint="eastAsia"/>
          <w:color w:val="000000"/>
          <w:sz w:val="24"/>
          <w:szCs w:val="20"/>
          <w:highlight w:val="none"/>
          <w:lang w:eastAsia="zh-CN"/>
        </w:rPr>
        <w:t>、</w:t>
      </w:r>
      <w:r>
        <w:rPr>
          <w:rFonts w:hint="eastAsia"/>
          <w:color w:val="000000"/>
          <w:sz w:val="24"/>
          <w:szCs w:val="20"/>
          <w:highlight w:val="none"/>
        </w:rPr>
        <w:t xml:space="preserve">风险、利润、税金等。 </w:t>
      </w:r>
    </w:p>
    <w:p>
      <w:pPr>
        <w:tabs>
          <w:tab w:val="left" w:pos="5580"/>
        </w:tabs>
        <w:ind w:firstLine="480" w:firstLineChars="200"/>
        <w:rPr>
          <w:rFonts w:hint="eastAsia" w:eastAsia="宋体"/>
          <w:color w:val="000000"/>
          <w:sz w:val="24"/>
          <w:szCs w:val="20"/>
          <w:highlight w:val="red"/>
          <w:lang w:eastAsia="zh-CN"/>
        </w:rPr>
      </w:pPr>
    </w:p>
    <w:p>
      <w:pPr>
        <w:autoSpaceDE w:val="0"/>
        <w:autoSpaceDN w:val="0"/>
        <w:adjustRightInd w:val="0"/>
        <w:snapToGrid w:val="0"/>
        <w:spacing w:before="25" w:after="25" w:line="360" w:lineRule="auto"/>
        <w:rPr>
          <w:color w:val="000000"/>
          <w:sz w:val="24"/>
          <w:highlight w:val="none"/>
          <w:lang w:val="zh-CN"/>
        </w:rPr>
      </w:pPr>
    </w:p>
    <w:p>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pPr>
        <w:rPr>
          <w:color w:val="000000"/>
          <w:sz w:val="24"/>
          <w:szCs w:val="20"/>
          <w:highlight w:val="none"/>
        </w:rPr>
        <w:sectPr>
          <w:headerReference r:id="rId16" w:type="first"/>
          <w:footerReference r:id="rId18" w:type="first"/>
          <w:headerReference r:id="rId15" w:type="even"/>
          <w:footerReference r:id="rId17" w:type="even"/>
          <w:pgSz w:w="11907" w:h="16840"/>
          <w:pgMar w:top="1418" w:right="1134" w:bottom="1418" w:left="1701" w:header="851" w:footer="851" w:gutter="0"/>
          <w:pgNumType w:fmt="decimal"/>
          <w:cols w:space="720" w:num="1"/>
          <w:docGrid w:linePitch="462" w:charSpace="0"/>
        </w:sectPr>
      </w:pPr>
      <w:bookmarkStart w:id="944" w:name="_Toc150480796"/>
      <w:bookmarkStart w:id="945" w:name="_Toc226337255"/>
      <w:bookmarkStart w:id="946" w:name="_Toc127151558"/>
      <w:bookmarkStart w:id="947" w:name="_Toc226965832"/>
      <w:bookmarkStart w:id="948" w:name="_Toc150774763"/>
      <w:bookmarkStart w:id="949" w:name="_Toc142311060"/>
      <w:bookmarkStart w:id="950" w:name="_Toc305158901"/>
      <w:bookmarkStart w:id="951" w:name="_Toc265228397"/>
      <w:bookmarkStart w:id="952" w:name="_Toc226309803"/>
      <w:bookmarkStart w:id="953" w:name="_Toc264969249"/>
      <w:bookmarkStart w:id="954" w:name="_Toc305158827"/>
      <w:bookmarkStart w:id="955" w:name="_Toc226965749"/>
      <w:bookmarkStart w:id="956" w:name="_Toc195842924"/>
    </w:p>
    <w:p>
      <w:pPr>
        <w:rPr>
          <w:rFonts w:hint="eastAsia"/>
          <w:color w:val="000000"/>
          <w:sz w:val="24"/>
          <w:szCs w:val="20"/>
          <w:highlight w:val="none"/>
          <w:lang w:val="en-US" w:eastAsia="zh-CN"/>
        </w:rPr>
      </w:pPr>
      <w:r>
        <w:rPr>
          <w:rFonts w:hint="eastAsia"/>
          <w:color w:val="000000"/>
          <w:sz w:val="24"/>
          <w:szCs w:val="20"/>
          <w:highlight w:val="none"/>
          <w:lang w:val="en-US" w:eastAsia="zh-CN"/>
        </w:rPr>
        <w:t>4 投标分项报价表（实质性格式）</w:t>
      </w:r>
    </w:p>
    <w:p>
      <w:pPr>
        <w:spacing w:line="360" w:lineRule="auto"/>
        <w:jc w:val="center"/>
        <w:rPr>
          <w:rFonts w:hint="eastAsia"/>
          <w:b/>
          <w:color w:val="000000"/>
          <w:sz w:val="36"/>
          <w:szCs w:val="36"/>
          <w:highlight w:val="none"/>
          <w:lang w:val="en-US" w:eastAsia="zh-CN"/>
        </w:rPr>
      </w:pPr>
      <w:r>
        <w:rPr>
          <w:rFonts w:hint="eastAsia"/>
          <w:b/>
          <w:color w:val="000000"/>
          <w:sz w:val="36"/>
          <w:szCs w:val="36"/>
          <w:highlight w:val="none"/>
          <w:lang w:val="en-US" w:eastAsia="zh-CN"/>
        </w:rPr>
        <w:t>投标分项报价表</w:t>
      </w:r>
    </w:p>
    <w:p>
      <w:pPr>
        <w:rPr>
          <w:rFonts w:hint="eastAsia"/>
          <w:color w:val="000000"/>
          <w:sz w:val="24"/>
          <w:szCs w:val="20"/>
          <w:highlight w:val="none"/>
        </w:rPr>
      </w:pPr>
      <w:r>
        <w:rPr>
          <w:rFonts w:hint="eastAsia"/>
          <w:color w:val="000000"/>
          <w:sz w:val="24"/>
          <w:szCs w:val="20"/>
          <w:highlight w:val="none"/>
        </w:rPr>
        <w:t xml:space="preserve">项目编号/包号：___________ </w:t>
      </w:r>
      <w:r>
        <w:rPr>
          <w:rFonts w:hint="eastAsia"/>
          <w:color w:val="000000"/>
          <w:sz w:val="24"/>
          <w:szCs w:val="20"/>
          <w:highlight w:val="none"/>
          <w:lang w:val="en-US" w:eastAsia="zh-CN"/>
        </w:rPr>
        <w:t xml:space="preserve">   </w:t>
      </w:r>
      <w:r>
        <w:rPr>
          <w:rFonts w:hint="eastAsia"/>
          <w:color w:val="000000"/>
          <w:sz w:val="24"/>
          <w:szCs w:val="20"/>
          <w:highlight w:val="none"/>
        </w:rPr>
        <w:t>项目名称：__________</w:t>
      </w:r>
      <w:r>
        <w:rPr>
          <w:rFonts w:hint="eastAsia"/>
          <w:color w:val="000000"/>
          <w:sz w:val="24"/>
          <w:szCs w:val="20"/>
          <w:highlight w:val="none"/>
          <w:lang w:val="en-US" w:eastAsia="zh-CN"/>
        </w:rPr>
        <w:t xml:space="preserve">                                     </w:t>
      </w:r>
      <w:r>
        <w:rPr>
          <w:rFonts w:hint="eastAsia"/>
          <w:color w:val="000000"/>
          <w:sz w:val="24"/>
          <w:szCs w:val="20"/>
          <w:highlight w:val="none"/>
        </w:rPr>
        <w:t>报价单位：人民币元</w:t>
      </w:r>
    </w:p>
    <w:p>
      <w:pPr>
        <w:rPr>
          <w:rFonts w:hint="eastAsia"/>
          <w:color w:val="000000"/>
          <w:sz w:val="24"/>
          <w:szCs w:val="20"/>
          <w:highlight w:val="none"/>
        </w:rPr>
      </w:pPr>
    </w:p>
    <w:tbl>
      <w:tblPr>
        <w:tblStyle w:val="46"/>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4687"/>
        <w:gridCol w:w="1417"/>
        <w:gridCol w:w="1744"/>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30" w:type="dxa"/>
          </w:tcPr>
          <w:p>
            <w:pPr>
              <w:rPr>
                <w:rFonts w:hint="eastAsia"/>
                <w:color w:val="000000"/>
                <w:sz w:val="24"/>
                <w:szCs w:val="20"/>
                <w:highlight w:val="none"/>
                <w:vertAlign w:val="baseline"/>
              </w:rPr>
            </w:pPr>
            <w:r>
              <w:rPr>
                <w:rFonts w:hint="eastAsia"/>
                <w:color w:val="000000"/>
                <w:sz w:val="24"/>
                <w:szCs w:val="20"/>
                <w:highlight w:val="none"/>
                <w:vertAlign w:val="baseline"/>
              </w:rPr>
              <w:t>序号</w:t>
            </w:r>
          </w:p>
        </w:tc>
        <w:tc>
          <w:tcPr>
            <w:tcW w:w="4687" w:type="dxa"/>
            <w:vAlign w:val="center"/>
          </w:tcPr>
          <w:p>
            <w:pPr>
              <w:jc w:val="center"/>
              <w:rPr>
                <w:rFonts w:hint="eastAsia"/>
                <w:color w:val="000000"/>
                <w:sz w:val="24"/>
                <w:szCs w:val="20"/>
                <w:highlight w:val="none"/>
                <w:vertAlign w:val="baseline"/>
              </w:rPr>
            </w:pPr>
            <w:r>
              <w:rPr>
                <w:rFonts w:hint="eastAsia"/>
                <w:color w:val="000000"/>
                <w:sz w:val="24"/>
                <w:szCs w:val="20"/>
                <w:highlight w:val="none"/>
                <w:vertAlign w:val="baseline"/>
              </w:rPr>
              <w:t>分项名称</w:t>
            </w:r>
          </w:p>
        </w:tc>
        <w:tc>
          <w:tcPr>
            <w:tcW w:w="1417" w:type="dxa"/>
            <w:vAlign w:val="center"/>
          </w:tcPr>
          <w:p>
            <w:pPr>
              <w:jc w:val="center"/>
              <w:rPr>
                <w:rFonts w:hint="eastAsia"/>
                <w:color w:val="000000"/>
                <w:sz w:val="24"/>
                <w:szCs w:val="20"/>
                <w:highlight w:val="none"/>
                <w:vertAlign w:val="baseline"/>
              </w:rPr>
            </w:pPr>
            <w:r>
              <w:rPr>
                <w:rFonts w:hint="eastAsia"/>
                <w:color w:val="000000"/>
                <w:sz w:val="24"/>
                <w:szCs w:val="20"/>
                <w:highlight w:val="none"/>
                <w:vertAlign w:val="baseline"/>
              </w:rPr>
              <w:t>数量</w:t>
            </w:r>
          </w:p>
        </w:tc>
        <w:tc>
          <w:tcPr>
            <w:tcW w:w="1744" w:type="dxa"/>
            <w:vAlign w:val="center"/>
          </w:tcPr>
          <w:p>
            <w:pPr>
              <w:jc w:val="center"/>
              <w:rPr>
                <w:rFonts w:hint="eastAsia"/>
                <w:color w:val="000000"/>
                <w:sz w:val="24"/>
                <w:szCs w:val="20"/>
                <w:highlight w:val="none"/>
                <w:vertAlign w:val="baseline"/>
              </w:rPr>
            </w:pPr>
            <w:r>
              <w:rPr>
                <w:rFonts w:hint="eastAsia"/>
                <w:color w:val="000000"/>
                <w:sz w:val="24"/>
                <w:szCs w:val="20"/>
                <w:highlight w:val="none"/>
                <w:vertAlign w:val="baseline"/>
              </w:rPr>
              <w:t>单价（元）</w:t>
            </w:r>
          </w:p>
        </w:tc>
        <w:tc>
          <w:tcPr>
            <w:tcW w:w="4979" w:type="dxa"/>
            <w:vAlign w:val="center"/>
          </w:tcPr>
          <w:p>
            <w:pPr>
              <w:jc w:val="center"/>
              <w:rPr>
                <w:rFonts w:hint="eastAsia"/>
                <w:color w:val="000000"/>
                <w:sz w:val="24"/>
                <w:szCs w:val="20"/>
                <w:highlight w:val="none"/>
                <w:vertAlign w:val="baseline"/>
              </w:rPr>
            </w:pPr>
            <w:r>
              <w:rPr>
                <w:rFonts w:hint="eastAsia"/>
                <w:color w:val="000000"/>
                <w:sz w:val="24"/>
                <w:szCs w:val="20"/>
                <w:highlight w:val="none"/>
                <w:vertAlign w:val="baseli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30" w:type="dxa"/>
            <w:vAlign w:val="center"/>
          </w:tcPr>
          <w:p>
            <w:pPr>
              <w:kinsoku w:val="0"/>
              <w:autoSpaceDE w:val="0"/>
              <w:autoSpaceDN w:val="0"/>
              <w:adjustRightInd w:val="0"/>
              <w:snapToGrid w:val="0"/>
              <w:spacing w:before="30" w:line="222" w:lineRule="auto"/>
              <w:jc w:val="center"/>
              <w:textAlignment w:val="baseline"/>
              <w:rPr>
                <w:rFonts w:hint="default" w:ascii="宋体" w:hAnsi="宋体" w:eastAsia="宋体" w:cs="宋体"/>
                <w:snapToGrid w:val="0"/>
                <w:color w:val="000000"/>
                <w:spacing w:val="-2"/>
                <w:kern w:val="0"/>
                <w:sz w:val="20"/>
                <w:szCs w:val="21"/>
                <w:lang w:val="en-US" w:eastAsia="zh-CN"/>
              </w:rPr>
            </w:pPr>
            <w:r>
              <w:rPr>
                <w:rFonts w:hint="eastAsia"/>
                <w:color w:val="000000"/>
                <w:sz w:val="24"/>
                <w:szCs w:val="20"/>
                <w:highlight w:val="none"/>
                <w:vertAlign w:val="baseline"/>
                <w:lang w:val="en-US" w:eastAsia="zh-CN"/>
              </w:rPr>
              <w:t>1</w:t>
            </w:r>
          </w:p>
        </w:tc>
        <w:tc>
          <w:tcPr>
            <w:tcW w:w="4687" w:type="dxa"/>
            <w:vAlign w:val="center"/>
          </w:tcPr>
          <w:p>
            <w:pPr>
              <w:kinsoku w:val="0"/>
              <w:autoSpaceDE w:val="0"/>
              <w:autoSpaceDN w:val="0"/>
              <w:adjustRightInd w:val="0"/>
              <w:snapToGrid w:val="0"/>
              <w:spacing w:before="236" w:line="221" w:lineRule="auto"/>
              <w:jc w:val="center"/>
              <w:textAlignment w:val="baseline"/>
              <w:rPr>
                <w:rFonts w:hint="eastAsia" w:ascii="宋体" w:hAnsi="宋体" w:eastAsia="宋体" w:cs="宋体"/>
                <w:snapToGrid w:val="0"/>
                <w:color w:val="000000"/>
                <w:spacing w:val="-2"/>
                <w:kern w:val="0"/>
                <w:sz w:val="20"/>
                <w:szCs w:val="21"/>
                <w:lang w:val="en-US" w:eastAsia="zh-CN"/>
              </w:rPr>
            </w:pPr>
            <w:r>
              <w:rPr>
                <w:rFonts w:ascii="宋体" w:hAnsi="宋体" w:cs="宋体"/>
                <w:snapToGrid w:val="0"/>
                <w:color w:val="000000"/>
                <w:spacing w:val="-2"/>
                <w:kern w:val="0"/>
                <w:sz w:val="20"/>
                <w:szCs w:val="21"/>
                <w:lang w:eastAsia="en-US"/>
              </w:rPr>
              <w:t>人工</w:t>
            </w:r>
            <w:r>
              <w:rPr>
                <w:rFonts w:ascii="宋体" w:hAnsi="宋体" w:cs="宋体"/>
                <w:snapToGrid w:val="0"/>
                <w:color w:val="000000"/>
                <w:spacing w:val="-1"/>
                <w:kern w:val="0"/>
                <w:sz w:val="20"/>
                <w:szCs w:val="21"/>
                <w:lang w:eastAsia="en-US"/>
              </w:rPr>
              <w:t>费</w:t>
            </w:r>
          </w:p>
        </w:tc>
        <w:tc>
          <w:tcPr>
            <w:tcW w:w="1417" w:type="dxa"/>
            <w:vAlign w:val="center"/>
          </w:tcPr>
          <w:p>
            <w:pPr>
              <w:jc w:val="center"/>
              <w:rPr>
                <w:rFonts w:hint="eastAsia" w:eastAsia="宋体"/>
                <w:color w:val="000000"/>
                <w:sz w:val="24"/>
                <w:szCs w:val="20"/>
                <w:highlight w:val="none"/>
                <w:vertAlign w:val="baseline"/>
                <w:lang w:val="en-US" w:eastAsia="zh-CN"/>
              </w:rPr>
            </w:pPr>
            <w:r>
              <w:rPr>
                <w:rFonts w:hint="eastAsia"/>
                <w:color w:val="000000"/>
                <w:sz w:val="24"/>
                <w:szCs w:val="20"/>
                <w:highlight w:val="none"/>
                <w:vertAlign w:val="baseline"/>
                <w:lang w:val="en-US" w:eastAsia="zh-CN"/>
              </w:rPr>
              <w:t>1项</w:t>
            </w:r>
          </w:p>
        </w:tc>
        <w:tc>
          <w:tcPr>
            <w:tcW w:w="1744" w:type="dxa"/>
            <w:vAlign w:val="center"/>
          </w:tcPr>
          <w:p>
            <w:pPr>
              <w:jc w:val="center"/>
              <w:rPr>
                <w:rFonts w:hint="eastAsia"/>
                <w:color w:val="000000"/>
                <w:sz w:val="24"/>
                <w:szCs w:val="20"/>
                <w:highlight w:val="none"/>
                <w:vertAlign w:val="baseline"/>
              </w:rPr>
            </w:pPr>
          </w:p>
        </w:tc>
        <w:tc>
          <w:tcPr>
            <w:tcW w:w="4979" w:type="dxa"/>
            <w:vAlign w:val="center"/>
          </w:tcPr>
          <w:p>
            <w:pPr>
              <w:kinsoku w:val="0"/>
              <w:autoSpaceDE w:val="0"/>
              <w:autoSpaceDN w:val="0"/>
              <w:adjustRightInd w:val="0"/>
              <w:snapToGrid w:val="0"/>
              <w:spacing w:before="32" w:line="408" w:lineRule="exact"/>
              <w:jc w:val="center"/>
              <w:textAlignment w:val="baseline"/>
              <w:rPr>
                <w:rFonts w:hint="eastAsia" w:ascii="宋体" w:hAnsi="宋体" w:eastAsia="宋体" w:cs="宋体"/>
                <w:snapToGrid w:val="0"/>
                <w:color w:val="000000"/>
                <w:kern w:val="0"/>
                <w:sz w:val="20"/>
                <w:szCs w:val="21"/>
                <w:lang w:val="en-US" w:eastAsia="en-US" w:bidi="ar-SA"/>
              </w:rPr>
            </w:pPr>
            <w:r>
              <w:rPr>
                <w:rFonts w:ascii="宋体" w:hAnsi="宋体" w:cs="宋体"/>
                <w:snapToGrid w:val="0"/>
                <w:color w:val="000000"/>
                <w:kern w:val="0"/>
                <w:sz w:val="20"/>
                <w:szCs w:val="21"/>
                <w:lang w:eastAsia="en-US"/>
              </w:rPr>
              <w:t>含人员五险一金、劳保用品、加班津贴、体检、国家法律法规规定的一切费用。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30" w:type="dxa"/>
            <w:vAlign w:val="center"/>
          </w:tcPr>
          <w:p>
            <w:pPr>
              <w:jc w:val="center"/>
              <w:rPr>
                <w:rFonts w:hint="eastAsia" w:eastAsia="宋体"/>
                <w:color w:val="000000"/>
                <w:sz w:val="24"/>
                <w:szCs w:val="20"/>
                <w:highlight w:val="none"/>
                <w:vertAlign w:val="baseline"/>
                <w:lang w:val="en-US" w:eastAsia="zh-CN"/>
              </w:rPr>
            </w:pPr>
            <w:r>
              <w:rPr>
                <w:rFonts w:hint="eastAsia"/>
                <w:color w:val="000000"/>
                <w:sz w:val="24"/>
                <w:szCs w:val="20"/>
                <w:highlight w:val="none"/>
                <w:vertAlign w:val="baseline"/>
                <w:lang w:val="en-US" w:eastAsia="zh-CN"/>
              </w:rPr>
              <w:t>2</w:t>
            </w:r>
          </w:p>
        </w:tc>
        <w:tc>
          <w:tcPr>
            <w:tcW w:w="4687" w:type="dxa"/>
            <w:vAlign w:val="center"/>
          </w:tcPr>
          <w:p>
            <w:pPr>
              <w:kinsoku w:val="0"/>
              <w:autoSpaceDE w:val="0"/>
              <w:autoSpaceDN w:val="0"/>
              <w:adjustRightInd w:val="0"/>
              <w:snapToGrid w:val="0"/>
              <w:spacing w:before="30" w:line="222" w:lineRule="auto"/>
              <w:jc w:val="center"/>
              <w:textAlignment w:val="baseline"/>
              <w:rPr>
                <w:rFonts w:hint="eastAsia" w:ascii="宋体" w:hAnsi="宋体" w:eastAsia="宋体" w:cs="宋体"/>
                <w:snapToGrid w:val="0"/>
                <w:color w:val="000000"/>
                <w:kern w:val="0"/>
                <w:sz w:val="20"/>
                <w:szCs w:val="21"/>
                <w:lang w:val="en-US" w:eastAsia="zh-CN" w:bidi="ar-SA"/>
              </w:rPr>
            </w:pPr>
            <w:r>
              <w:rPr>
                <w:rFonts w:ascii="宋体" w:hAnsi="宋体" w:cs="宋体"/>
                <w:snapToGrid w:val="0"/>
                <w:color w:val="000000"/>
                <w:spacing w:val="-2"/>
                <w:kern w:val="0"/>
                <w:sz w:val="20"/>
                <w:szCs w:val="21"/>
                <w:lang w:eastAsia="en-US"/>
              </w:rPr>
              <w:t>空气过滤器</w:t>
            </w:r>
            <w:r>
              <w:rPr>
                <w:rFonts w:ascii="宋体" w:hAnsi="宋体" w:cs="宋体"/>
                <w:snapToGrid w:val="0"/>
                <w:color w:val="000000"/>
                <w:spacing w:val="-1"/>
                <w:kern w:val="0"/>
                <w:sz w:val="20"/>
                <w:szCs w:val="21"/>
                <w:lang w:eastAsia="en-US"/>
              </w:rPr>
              <w:t>滤芯</w:t>
            </w:r>
            <w:r>
              <w:rPr>
                <w:rFonts w:hint="eastAsia" w:ascii="宋体" w:hAnsi="宋体" w:cs="宋体"/>
                <w:snapToGrid w:val="0"/>
                <w:color w:val="000000"/>
                <w:spacing w:val="-1"/>
                <w:kern w:val="0"/>
                <w:sz w:val="20"/>
                <w:szCs w:val="21"/>
                <w:lang w:eastAsia="en-US"/>
              </w:rPr>
              <w:t>（初效、中效、亚高效、高效）</w:t>
            </w:r>
          </w:p>
        </w:tc>
        <w:tc>
          <w:tcPr>
            <w:tcW w:w="1417" w:type="dxa"/>
            <w:vAlign w:val="center"/>
          </w:tcPr>
          <w:p>
            <w:pPr>
              <w:jc w:val="center"/>
              <w:rPr>
                <w:rFonts w:hint="eastAsia"/>
                <w:color w:val="000000"/>
                <w:sz w:val="24"/>
                <w:szCs w:val="20"/>
                <w:highlight w:val="none"/>
                <w:vertAlign w:val="baseline"/>
              </w:rPr>
            </w:pPr>
            <w:r>
              <w:rPr>
                <w:rFonts w:hint="eastAsia"/>
                <w:color w:val="000000"/>
                <w:sz w:val="24"/>
                <w:szCs w:val="20"/>
                <w:highlight w:val="none"/>
                <w:vertAlign w:val="baseline"/>
                <w:lang w:val="en-US" w:eastAsia="zh-CN"/>
              </w:rPr>
              <w:t>1项</w:t>
            </w:r>
          </w:p>
        </w:tc>
        <w:tc>
          <w:tcPr>
            <w:tcW w:w="1744" w:type="dxa"/>
            <w:vAlign w:val="center"/>
          </w:tcPr>
          <w:p>
            <w:pPr>
              <w:jc w:val="center"/>
              <w:rPr>
                <w:rFonts w:hint="eastAsia"/>
                <w:color w:val="000000"/>
                <w:sz w:val="24"/>
                <w:szCs w:val="20"/>
                <w:highlight w:val="none"/>
                <w:vertAlign w:val="baseline"/>
              </w:rPr>
            </w:pPr>
          </w:p>
        </w:tc>
        <w:tc>
          <w:tcPr>
            <w:tcW w:w="4979" w:type="dxa"/>
            <w:vAlign w:val="center"/>
          </w:tcPr>
          <w:p>
            <w:pPr>
              <w:kinsoku w:val="0"/>
              <w:autoSpaceDE w:val="0"/>
              <w:autoSpaceDN w:val="0"/>
              <w:adjustRightInd w:val="0"/>
              <w:snapToGrid w:val="0"/>
              <w:spacing w:before="30" w:line="220" w:lineRule="auto"/>
              <w:jc w:val="center"/>
              <w:textAlignment w:val="baseline"/>
              <w:rPr>
                <w:rFonts w:hint="eastAsia" w:ascii="宋体" w:hAnsi="宋体" w:eastAsia="宋体" w:cs="宋体"/>
                <w:snapToGrid w:val="0"/>
                <w:color w:val="000000"/>
                <w:kern w:val="0"/>
                <w:sz w:val="20"/>
                <w:szCs w:val="21"/>
                <w:lang w:val="en-US" w:eastAsia="en-US" w:bidi="ar-SA"/>
              </w:rPr>
            </w:pPr>
            <w:r>
              <w:rPr>
                <w:rFonts w:ascii="宋体" w:hAnsi="宋体" w:cs="宋体"/>
                <w:snapToGrid w:val="0"/>
                <w:color w:val="000000"/>
                <w:spacing w:val="-1"/>
                <w:kern w:val="0"/>
                <w:sz w:val="20"/>
                <w:szCs w:val="21"/>
                <w:lang w:eastAsia="en-US"/>
              </w:rPr>
              <w:t>与原设备安装</w:t>
            </w:r>
            <w:r>
              <w:rPr>
                <w:rFonts w:ascii="宋体" w:hAnsi="宋体" w:cs="宋体"/>
                <w:snapToGrid w:val="0"/>
                <w:color w:val="000000"/>
                <w:kern w:val="0"/>
                <w:sz w:val="20"/>
                <w:szCs w:val="21"/>
                <w:lang w:eastAsia="en-US"/>
              </w:rPr>
              <w:t>材质、</w:t>
            </w:r>
            <w:r>
              <w:rPr>
                <w:rFonts w:hint="eastAsia" w:ascii="宋体" w:hAnsi="宋体" w:cs="宋体"/>
                <w:snapToGrid w:val="0"/>
                <w:color w:val="000000"/>
                <w:kern w:val="0"/>
                <w:sz w:val="20"/>
                <w:szCs w:val="21"/>
                <w:lang w:eastAsia="en-US"/>
              </w:rPr>
              <w:t>型号</w:t>
            </w:r>
            <w:r>
              <w:rPr>
                <w:rFonts w:ascii="宋体" w:hAnsi="宋体" w:cs="宋体"/>
                <w:snapToGrid w:val="0"/>
                <w:color w:val="000000"/>
                <w:kern w:val="0"/>
                <w:sz w:val="20"/>
                <w:szCs w:val="21"/>
                <w:lang w:eastAsia="en-US"/>
              </w:rPr>
              <w:t>规格一致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30" w:type="dxa"/>
            <w:vAlign w:val="center"/>
          </w:tcPr>
          <w:p>
            <w:pPr>
              <w:jc w:val="center"/>
              <w:rPr>
                <w:rFonts w:hint="default"/>
                <w:color w:val="000000"/>
                <w:sz w:val="24"/>
                <w:szCs w:val="20"/>
                <w:highlight w:val="none"/>
                <w:vertAlign w:val="baseline"/>
                <w:lang w:val="en-US" w:eastAsia="zh-CN"/>
              </w:rPr>
            </w:pPr>
            <w:r>
              <w:rPr>
                <w:rFonts w:hint="eastAsia"/>
                <w:color w:val="000000"/>
                <w:sz w:val="24"/>
                <w:szCs w:val="20"/>
                <w:highlight w:val="none"/>
                <w:vertAlign w:val="baseline"/>
                <w:lang w:val="en-US" w:eastAsia="zh-CN"/>
              </w:rPr>
              <w:t>3</w:t>
            </w:r>
          </w:p>
        </w:tc>
        <w:tc>
          <w:tcPr>
            <w:tcW w:w="4687" w:type="dxa"/>
            <w:vAlign w:val="center"/>
          </w:tcPr>
          <w:p>
            <w:pPr>
              <w:kinsoku w:val="0"/>
              <w:autoSpaceDE w:val="0"/>
              <w:autoSpaceDN w:val="0"/>
              <w:adjustRightInd w:val="0"/>
              <w:snapToGrid w:val="0"/>
              <w:spacing w:before="33" w:line="220" w:lineRule="auto"/>
              <w:jc w:val="center"/>
              <w:textAlignment w:val="baseline"/>
              <w:rPr>
                <w:rFonts w:hint="default" w:ascii="宋体" w:hAnsi="宋体" w:eastAsia="宋体" w:cs="宋体"/>
                <w:snapToGrid w:val="0"/>
                <w:color w:val="000000"/>
                <w:kern w:val="0"/>
                <w:sz w:val="20"/>
                <w:szCs w:val="21"/>
                <w:highlight w:val="none"/>
                <w:lang w:val="en-US" w:eastAsia="zh-CN" w:bidi="ar-SA"/>
              </w:rPr>
            </w:pPr>
            <w:r>
              <w:rPr>
                <w:rFonts w:ascii="宋体" w:hAnsi="宋体" w:cs="宋体"/>
                <w:snapToGrid w:val="0"/>
                <w:color w:val="000000"/>
                <w:spacing w:val="-1"/>
                <w:kern w:val="0"/>
                <w:sz w:val="20"/>
                <w:szCs w:val="21"/>
                <w:highlight w:val="none"/>
                <w:lang w:eastAsia="en-US"/>
              </w:rPr>
              <w:t>水质处理耗材费、</w:t>
            </w:r>
            <w:r>
              <w:rPr>
                <w:rFonts w:ascii="宋体" w:hAnsi="宋体" w:cs="宋体"/>
                <w:snapToGrid w:val="0"/>
                <w:color w:val="000000"/>
                <w:kern w:val="0"/>
                <w:sz w:val="20"/>
                <w:szCs w:val="21"/>
                <w:highlight w:val="none"/>
                <w:lang w:eastAsia="en-US"/>
              </w:rPr>
              <w:t>及化验药剂</w:t>
            </w:r>
          </w:p>
        </w:tc>
        <w:tc>
          <w:tcPr>
            <w:tcW w:w="1417" w:type="dxa"/>
            <w:vAlign w:val="center"/>
          </w:tcPr>
          <w:p>
            <w:pPr>
              <w:jc w:val="center"/>
              <w:rPr>
                <w:rFonts w:hint="eastAsia"/>
                <w:color w:val="000000"/>
                <w:sz w:val="24"/>
                <w:szCs w:val="20"/>
                <w:highlight w:val="none"/>
                <w:vertAlign w:val="baseline"/>
              </w:rPr>
            </w:pPr>
            <w:r>
              <w:rPr>
                <w:rFonts w:hint="eastAsia"/>
                <w:color w:val="000000"/>
                <w:sz w:val="24"/>
                <w:szCs w:val="20"/>
                <w:highlight w:val="none"/>
                <w:vertAlign w:val="baseline"/>
                <w:lang w:val="en-US" w:eastAsia="zh-CN"/>
              </w:rPr>
              <w:t>1项</w:t>
            </w:r>
          </w:p>
        </w:tc>
        <w:tc>
          <w:tcPr>
            <w:tcW w:w="1744" w:type="dxa"/>
            <w:vAlign w:val="center"/>
          </w:tcPr>
          <w:p>
            <w:pPr>
              <w:jc w:val="center"/>
              <w:rPr>
                <w:rFonts w:hint="eastAsia"/>
                <w:color w:val="000000"/>
                <w:sz w:val="24"/>
                <w:szCs w:val="20"/>
                <w:highlight w:val="none"/>
                <w:vertAlign w:val="baseline"/>
              </w:rPr>
            </w:pPr>
          </w:p>
        </w:tc>
        <w:tc>
          <w:tcPr>
            <w:tcW w:w="4979" w:type="dxa"/>
            <w:vAlign w:val="center"/>
          </w:tcPr>
          <w:p>
            <w:pPr>
              <w:kinsoku w:val="0"/>
              <w:autoSpaceDE w:val="0"/>
              <w:autoSpaceDN w:val="0"/>
              <w:adjustRightInd w:val="0"/>
              <w:snapToGrid w:val="0"/>
              <w:spacing w:before="33" w:line="220" w:lineRule="auto"/>
              <w:jc w:val="center"/>
              <w:textAlignment w:val="baseline"/>
              <w:rPr>
                <w:rFonts w:hint="eastAsia" w:ascii="宋体" w:hAnsi="宋体" w:eastAsia="宋体" w:cs="宋体"/>
                <w:snapToGrid w:val="0"/>
                <w:color w:val="000000"/>
                <w:kern w:val="0"/>
                <w:sz w:val="20"/>
                <w:szCs w:val="21"/>
                <w:highlight w:val="none"/>
                <w:lang w:val="en-US" w:eastAsia="en-US" w:bidi="ar-SA"/>
              </w:rPr>
            </w:pPr>
            <w:r>
              <w:rPr>
                <w:rFonts w:ascii="宋体" w:hAnsi="宋体" w:cs="宋体"/>
                <w:snapToGrid w:val="0"/>
                <w:color w:val="000000"/>
                <w:spacing w:val="-1"/>
                <w:kern w:val="0"/>
                <w:sz w:val="20"/>
                <w:szCs w:val="21"/>
                <w:highlight w:val="none"/>
                <w:lang w:eastAsia="en-US"/>
              </w:rPr>
              <w:t>含软水处</w:t>
            </w:r>
            <w:r>
              <w:rPr>
                <w:rFonts w:ascii="宋体" w:hAnsi="宋体" w:cs="宋体"/>
                <w:snapToGrid w:val="0"/>
                <w:color w:val="000000"/>
                <w:kern w:val="0"/>
                <w:sz w:val="20"/>
                <w:szCs w:val="21"/>
                <w:highlight w:val="none"/>
                <w:lang w:eastAsia="en-US"/>
              </w:rPr>
              <w:t>理及各种化学试剂费、检测费等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30" w:type="dxa"/>
            <w:vAlign w:val="center"/>
          </w:tcPr>
          <w:p>
            <w:pPr>
              <w:jc w:val="center"/>
              <w:rPr>
                <w:rFonts w:hint="default"/>
                <w:color w:val="000000"/>
                <w:sz w:val="24"/>
                <w:szCs w:val="20"/>
                <w:highlight w:val="none"/>
                <w:vertAlign w:val="baseline"/>
                <w:lang w:val="en-US" w:eastAsia="zh-CN"/>
              </w:rPr>
            </w:pPr>
            <w:r>
              <w:rPr>
                <w:rFonts w:hint="eastAsia"/>
                <w:color w:val="000000"/>
                <w:sz w:val="24"/>
                <w:szCs w:val="20"/>
                <w:highlight w:val="none"/>
                <w:vertAlign w:val="baseline"/>
                <w:lang w:val="en-US" w:eastAsia="zh-CN"/>
              </w:rPr>
              <w:t>4</w:t>
            </w:r>
          </w:p>
        </w:tc>
        <w:tc>
          <w:tcPr>
            <w:tcW w:w="4687" w:type="dxa"/>
            <w:vAlign w:val="center"/>
          </w:tcPr>
          <w:p>
            <w:pPr>
              <w:kinsoku w:val="0"/>
              <w:autoSpaceDE w:val="0"/>
              <w:autoSpaceDN w:val="0"/>
              <w:adjustRightInd w:val="0"/>
              <w:snapToGrid w:val="0"/>
              <w:spacing w:before="31" w:line="220" w:lineRule="auto"/>
              <w:jc w:val="center"/>
              <w:textAlignment w:val="baseline"/>
              <w:rPr>
                <w:rFonts w:hint="eastAsia" w:ascii="宋体" w:hAnsi="宋体" w:eastAsia="宋体" w:cs="宋体"/>
                <w:snapToGrid w:val="0"/>
                <w:color w:val="000000"/>
                <w:kern w:val="0"/>
                <w:sz w:val="20"/>
                <w:szCs w:val="21"/>
                <w:highlight w:val="none"/>
                <w:lang w:val="en-US" w:eastAsia="zh-CN" w:bidi="ar-SA"/>
              </w:rPr>
            </w:pPr>
            <w:r>
              <w:rPr>
                <w:rFonts w:ascii="宋体" w:hAnsi="宋体" w:cs="宋体"/>
                <w:snapToGrid w:val="0"/>
                <w:color w:val="000000"/>
                <w:spacing w:val="-1"/>
                <w:kern w:val="0"/>
                <w:sz w:val="20"/>
                <w:szCs w:val="21"/>
                <w:highlight w:val="none"/>
                <w:lang w:eastAsia="en-US"/>
              </w:rPr>
              <w:t>设备清洗剂、滤</w:t>
            </w:r>
            <w:r>
              <w:rPr>
                <w:rFonts w:ascii="宋体" w:hAnsi="宋体" w:cs="宋体"/>
                <w:snapToGrid w:val="0"/>
                <w:color w:val="000000"/>
                <w:kern w:val="0"/>
                <w:sz w:val="20"/>
                <w:szCs w:val="21"/>
                <w:highlight w:val="none"/>
                <w:lang w:eastAsia="en-US"/>
              </w:rPr>
              <w:t>芯清洗剂及消毒剂</w:t>
            </w:r>
          </w:p>
        </w:tc>
        <w:tc>
          <w:tcPr>
            <w:tcW w:w="1417" w:type="dxa"/>
            <w:vAlign w:val="center"/>
          </w:tcPr>
          <w:p>
            <w:pPr>
              <w:jc w:val="center"/>
              <w:rPr>
                <w:rFonts w:hint="eastAsia"/>
                <w:color w:val="000000"/>
                <w:sz w:val="24"/>
                <w:szCs w:val="20"/>
                <w:highlight w:val="none"/>
                <w:vertAlign w:val="baseline"/>
              </w:rPr>
            </w:pPr>
            <w:r>
              <w:rPr>
                <w:rFonts w:hint="eastAsia"/>
                <w:color w:val="000000"/>
                <w:sz w:val="24"/>
                <w:szCs w:val="20"/>
                <w:highlight w:val="none"/>
                <w:vertAlign w:val="baseline"/>
                <w:lang w:val="en-US" w:eastAsia="zh-CN"/>
              </w:rPr>
              <w:t>1项</w:t>
            </w:r>
          </w:p>
        </w:tc>
        <w:tc>
          <w:tcPr>
            <w:tcW w:w="1744" w:type="dxa"/>
            <w:vAlign w:val="center"/>
          </w:tcPr>
          <w:p>
            <w:pPr>
              <w:jc w:val="center"/>
              <w:rPr>
                <w:rFonts w:hint="eastAsia"/>
                <w:color w:val="000000"/>
                <w:sz w:val="24"/>
                <w:szCs w:val="20"/>
                <w:highlight w:val="none"/>
                <w:vertAlign w:val="baseline"/>
              </w:rPr>
            </w:pPr>
          </w:p>
        </w:tc>
        <w:tc>
          <w:tcPr>
            <w:tcW w:w="4979" w:type="dxa"/>
            <w:vAlign w:val="center"/>
          </w:tcPr>
          <w:p>
            <w:pPr>
              <w:kinsoku w:val="0"/>
              <w:autoSpaceDE w:val="0"/>
              <w:autoSpaceDN w:val="0"/>
              <w:adjustRightInd w:val="0"/>
              <w:snapToGrid w:val="0"/>
              <w:spacing w:before="31" w:line="220" w:lineRule="auto"/>
              <w:jc w:val="center"/>
              <w:textAlignment w:val="baseline"/>
              <w:rPr>
                <w:rFonts w:hint="eastAsia" w:ascii="宋体" w:hAnsi="宋体" w:eastAsia="宋体" w:cs="宋体"/>
                <w:snapToGrid w:val="0"/>
                <w:color w:val="000000"/>
                <w:kern w:val="0"/>
                <w:sz w:val="20"/>
                <w:szCs w:val="21"/>
                <w:highlight w:val="none"/>
                <w:lang w:val="en-US" w:eastAsia="en-US" w:bidi="ar-SA"/>
              </w:rPr>
            </w:pPr>
            <w:r>
              <w:rPr>
                <w:rFonts w:ascii="宋体" w:hAnsi="宋体" w:cs="宋体"/>
                <w:snapToGrid w:val="0"/>
                <w:color w:val="000000"/>
                <w:spacing w:val="-1"/>
                <w:kern w:val="0"/>
                <w:sz w:val="20"/>
                <w:szCs w:val="21"/>
                <w:highlight w:val="none"/>
                <w:lang w:eastAsia="en-US"/>
              </w:rPr>
              <w:t>使用材料合</w:t>
            </w:r>
            <w:r>
              <w:rPr>
                <w:rFonts w:ascii="宋体" w:hAnsi="宋体" w:cs="宋体"/>
                <w:snapToGrid w:val="0"/>
                <w:color w:val="000000"/>
                <w:kern w:val="0"/>
                <w:sz w:val="20"/>
                <w:szCs w:val="21"/>
                <w:highlight w:val="none"/>
                <w:lang w:eastAsia="en-US"/>
              </w:rPr>
              <w:t>格且符合院感防控相关标准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0" w:type="dxa"/>
            <w:vAlign w:val="center"/>
          </w:tcPr>
          <w:p>
            <w:pPr>
              <w:jc w:val="center"/>
              <w:rPr>
                <w:rFonts w:hint="default"/>
                <w:color w:val="000000"/>
                <w:sz w:val="24"/>
                <w:szCs w:val="20"/>
                <w:highlight w:val="none"/>
                <w:vertAlign w:val="baseline"/>
                <w:lang w:val="en-US" w:eastAsia="zh-CN"/>
              </w:rPr>
            </w:pPr>
            <w:r>
              <w:rPr>
                <w:rFonts w:hint="eastAsia"/>
                <w:color w:val="000000"/>
                <w:sz w:val="24"/>
                <w:szCs w:val="20"/>
                <w:highlight w:val="none"/>
                <w:vertAlign w:val="baseline"/>
                <w:lang w:val="en-US" w:eastAsia="zh-CN"/>
              </w:rPr>
              <w:t>5</w:t>
            </w:r>
          </w:p>
        </w:tc>
        <w:tc>
          <w:tcPr>
            <w:tcW w:w="4687" w:type="dxa"/>
            <w:vAlign w:val="center"/>
          </w:tcPr>
          <w:p>
            <w:pPr>
              <w:kinsoku w:val="0"/>
              <w:autoSpaceDE w:val="0"/>
              <w:autoSpaceDN w:val="0"/>
              <w:adjustRightInd w:val="0"/>
              <w:snapToGrid w:val="0"/>
              <w:spacing w:before="32" w:line="220" w:lineRule="auto"/>
              <w:jc w:val="center"/>
              <w:textAlignment w:val="baseline"/>
              <w:rPr>
                <w:rFonts w:hint="eastAsia" w:ascii="宋体" w:hAnsi="宋体" w:eastAsia="宋体" w:cs="宋体"/>
                <w:snapToGrid w:val="0"/>
                <w:color w:val="000000"/>
                <w:kern w:val="0"/>
                <w:sz w:val="20"/>
                <w:szCs w:val="21"/>
                <w:highlight w:val="none"/>
                <w:lang w:val="en-US" w:eastAsia="zh-CN" w:bidi="ar-SA"/>
              </w:rPr>
            </w:pPr>
            <w:r>
              <w:rPr>
                <w:rFonts w:ascii="宋体" w:hAnsi="宋体" w:cs="宋体"/>
                <w:snapToGrid w:val="0"/>
                <w:color w:val="000000"/>
                <w:spacing w:val="-1"/>
                <w:kern w:val="0"/>
                <w:sz w:val="20"/>
                <w:szCs w:val="21"/>
                <w:highlight w:val="none"/>
                <w:lang w:eastAsia="en-US"/>
              </w:rPr>
              <w:t>设备</w:t>
            </w:r>
            <w:r>
              <w:rPr>
                <w:rFonts w:hint="eastAsia" w:ascii="宋体" w:hAnsi="宋体" w:cs="宋体"/>
                <w:snapToGrid w:val="0"/>
                <w:color w:val="000000"/>
                <w:spacing w:val="-1"/>
                <w:kern w:val="0"/>
                <w:sz w:val="20"/>
                <w:szCs w:val="21"/>
                <w:highlight w:val="none"/>
                <w:lang w:eastAsia="en-US"/>
              </w:rPr>
              <w:t>维修费、</w:t>
            </w:r>
            <w:r>
              <w:rPr>
                <w:rFonts w:ascii="宋体" w:hAnsi="宋体" w:cs="宋体"/>
                <w:snapToGrid w:val="0"/>
                <w:color w:val="000000"/>
                <w:spacing w:val="-1"/>
                <w:kern w:val="0"/>
                <w:sz w:val="20"/>
                <w:szCs w:val="21"/>
                <w:highlight w:val="none"/>
                <w:lang w:eastAsia="en-US"/>
              </w:rPr>
              <w:t>维护保养费、材</w:t>
            </w:r>
            <w:r>
              <w:rPr>
                <w:rFonts w:ascii="宋体" w:hAnsi="宋体" w:cs="宋体"/>
                <w:snapToGrid w:val="0"/>
                <w:color w:val="000000"/>
                <w:kern w:val="0"/>
                <w:sz w:val="20"/>
                <w:szCs w:val="21"/>
                <w:highlight w:val="none"/>
                <w:lang w:eastAsia="en-US"/>
              </w:rPr>
              <w:t>料费</w:t>
            </w:r>
          </w:p>
        </w:tc>
        <w:tc>
          <w:tcPr>
            <w:tcW w:w="1417" w:type="dxa"/>
            <w:vAlign w:val="center"/>
          </w:tcPr>
          <w:p>
            <w:pPr>
              <w:jc w:val="center"/>
              <w:rPr>
                <w:rFonts w:hint="eastAsia"/>
                <w:color w:val="000000"/>
                <w:sz w:val="24"/>
                <w:szCs w:val="20"/>
                <w:highlight w:val="none"/>
                <w:vertAlign w:val="baseline"/>
              </w:rPr>
            </w:pPr>
            <w:r>
              <w:rPr>
                <w:rFonts w:hint="eastAsia"/>
                <w:color w:val="000000"/>
                <w:sz w:val="24"/>
                <w:szCs w:val="20"/>
                <w:highlight w:val="none"/>
                <w:vertAlign w:val="baseline"/>
                <w:lang w:val="en-US" w:eastAsia="zh-CN"/>
              </w:rPr>
              <w:t>1项</w:t>
            </w:r>
          </w:p>
        </w:tc>
        <w:tc>
          <w:tcPr>
            <w:tcW w:w="1744" w:type="dxa"/>
            <w:vAlign w:val="center"/>
          </w:tcPr>
          <w:p>
            <w:pPr>
              <w:jc w:val="center"/>
              <w:rPr>
                <w:rFonts w:hint="eastAsia"/>
                <w:color w:val="000000"/>
                <w:sz w:val="24"/>
                <w:szCs w:val="20"/>
                <w:highlight w:val="none"/>
                <w:vertAlign w:val="baseline"/>
              </w:rPr>
            </w:pPr>
          </w:p>
        </w:tc>
        <w:tc>
          <w:tcPr>
            <w:tcW w:w="4979" w:type="dxa"/>
            <w:vAlign w:val="center"/>
          </w:tcPr>
          <w:p>
            <w:pPr>
              <w:kinsoku w:val="0"/>
              <w:autoSpaceDE w:val="0"/>
              <w:autoSpaceDN w:val="0"/>
              <w:adjustRightInd w:val="0"/>
              <w:snapToGrid w:val="0"/>
              <w:spacing w:before="31" w:line="221" w:lineRule="auto"/>
              <w:jc w:val="center"/>
              <w:textAlignment w:val="baseline"/>
              <w:rPr>
                <w:rFonts w:hint="eastAsia" w:ascii="宋体" w:hAnsi="宋体" w:eastAsia="宋体" w:cs="宋体"/>
                <w:snapToGrid w:val="0"/>
                <w:color w:val="000000"/>
                <w:kern w:val="0"/>
                <w:sz w:val="20"/>
                <w:szCs w:val="21"/>
                <w:highlight w:val="none"/>
                <w:lang w:val="en-US" w:eastAsia="en-US" w:bidi="ar-SA"/>
              </w:rPr>
            </w:pPr>
            <w:r>
              <w:rPr>
                <w:rFonts w:ascii="宋体" w:hAnsi="宋体" w:cs="宋体"/>
                <w:snapToGrid w:val="0"/>
                <w:color w:val="000000"/>
                <w:spacing w:val="-1"/>
                <w:kern w:val="0"/>
                <w:sz w:val="20"/>
                <w:szCs w:val="21"/>
                <w:highlight w:val="none"/>
                <w:lang w:eastAsia="en-US"/>
              </w:rPr>
              <w:t>包含设备</w:t>
            </w:r>
            <w:r>
              <w:rPr>
                <w:rFonts w:ascii="宋体" w:hAnsi="宋体" w:cs="宋体"/>
                <w:snapToGrid w:val="0"/>
                <w:color w:val="000000"/>
                <w:kern w:val="0"/>
                <w:sz w:val="20"/>
                <w:szCs w:val="21"/>
                <w:highlight w:val="none"/>
                <w:lang w:eastAsia="en-US"/>
              </w:rPr>
              <w:t>维护保养、巡视检查等所需的一切费用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30" w:type="dxa"/>
            <w:vAlign w:val="center"/>
          </w:tcPr>
          <w:p>
            <w:pPr>
              <w:jc w:val="center"/>
              <w:rPr>
                <w:rFonts w:hint="default"/>
                <w:color w:val="000000"/>
                <w:sz w:val="24"/>
                <w:szCs w:val="20"/>
                <w:highlight w:val="none"/>
                <w:vertAlign w:val="baseline"/>
                <w:lang w:val="en-US" w:eastAsia="zh-CN"/>
              </w:rPr>
            </w:pPr>
            <w:r>
              <w:rPr>
                <w:rFonts w:hint="eastAsia"/>
                <w:color w:val="000000"/>
                <w:sz w:val="24"/>
                <w:szCs w:val="20"/>
                <w:highlight w:val="none"/>
                <w:vertAlign w:val="baseline"/>
                <w:lang w:val="en-US" w:eastAsia="zh-CN"/>
              </w:rPr>
              <w:t>6</w:t>
            </w:r>
          </w:p>
        </w:tc>
        <w:tc>
          <w:tcPr>
            <w:tcW w:w="4687" w:type="dxa"/>
            <w:vAlign w:val="center"/>
          </w:tcPr>
          <w:p>
            <w:pPr>
              <w:kinsoku w:val="0"/>
              <w:autoSpaceDE w:val="0"/>
              <w:autoSpaceDN w:val="0"/>
              <w:adjustRightInd w:val="0"/>
              <w:snapToGrid w:val="0"/>
              <w:spacing w:before="32" w:line="221" w:lineRule="auto"/>
              <w:jc w:val="center"/>
              <w:textAlignment w:val="baseline"/>
              <w:rPr>
                <w:rFonts w:hint="eastAsia" w:ascii="宋体" w:hAnsi="宋体" w:eastAsia="宋体" w:cs="宋体"/>
                <w:snapToGrid w:val="0"/>
                <w:color w:val="000000"/>
                <w:kern w:val="0"/>
                <w:sz w:val="20"/>
                <w:szCs w:val="21"/>
                <w:highlight w:val="none"/>
                <w:lang w:val="en-US" w:eastAsia="zh-CN" w:bidi="ar-SA"/>
              </w:rPr>
            </w:pPr>
            <w:r>
              <w:rPr>
                <w:rFonts w:hint="eastAsia" w:ascii="宋体" w:hAnsi="宋体" w:cs="宋体"/>
                <w:snapToGrid w:val="0"/>
                <w:color w:val="000000"/>
                <w:spacing w:val="-7"/>
                <w:kern w:val="0"/>
                <w:sz w:val="20"/>
                <w:szCs w:val="21"/>
                <w:highlight w:val="none"/>
                <w:lang w:eastAsia="en-US"/>
              </w:rPr>
              <w:t>集中空调通风系统和净化区域的各项检测</w:t>
            </w:r>
          </w:p>
        </w:tc>
        <w:tc>
          <w:tcPr>
            <w:tcW w:w="1417" w:type="dxa"/>
            <w:vAlign w:val="center"/>
          </w:tcPr>
          <w:p>
            <w:pPr>
              <w:jc w:val="center"/>
              <w:rPr>
                <w:rFonts w:hint="eastAsia"/>
                <w:color w:val="000000"/>
                <w:sz w:val="24"/>
                <w:szCs w:val="20"/>
                <w:highlight w:val="none"/>
                <w:vertAlign w:val="baseline"/>
              </w:rPr>
            </w:pPr>
            <w:r>
              <w:rPr>
                <w:rFonts w:hint="eastAsia"/>
                <w:color w:val="000000"/>
                <w:sz w:val="24"/>
                <w:szCs w:val="20"/>
                <w:highlight w:val="none"/>
                <w:vertAlign w:val="baseline"/>
                <w:lang w:val="en-US" w:eastAsia="zh-CN"/>
              </w:rPr>
              <w:t>1项</w:t>
            </w:r>
          </w:p>
        </w:tc>
        <w:tc>
          <w:tcPr>
            <w:tcW w:w="1744" w:type="dxa"/>
            <w:vAlign w:val="center"/>
          </w:tcPr>
          <w:p>
            <w:pPr>
              <w:jc w:val="center"/>
              <w:rPr>
                <w:rFonts w:hint="eastAsia"/>
                <w:color w:val="000000"/>
                <w:sz w:val="24"/>
                <w:szCs w:val="20"/>
                <w:highlight w:val="none"/>
                <w:vertAlign w:val="baseline"/>
              </w:rPr>
            </w:pPr>
          </w:p>
        </w:tc>
        <w:tc>
          <w:tcPr>
            <w:tcW w:w="4979" w:type="dxa"/>
            <w:vAlign w:val="center"/>
          </w:tcPr>
          <w:p>
            <w:pPr>
              <w:kinsoku w:val="0"/>
              <w:autoSpaceDE w:val="0"/>
              <w:autoSpaceDN w:val="0"/>
              <w:adjustRightInd w:val="0"/>
              <w:snapToGrid w:val="0"/>
              <w:spacing w:before="33" w:line="220" w:lineRule="auto"/>
              <w:jc w:val="center"/>
              <w:textAlignment w:val="baseline"/>
              <w:rPr>
                <w:rFonts w:hint="eastAsia" w:ascii="宋体" w:hAnsi="宋体" w:eastAsia="宋体" w:cs="宋体"/>
                <w:snapToGrid w:val="0"/>
                <w:color w:val="000000"/>
                <w:kern w:val="0"/>
                <w:sz w:val="20"/>
                <w:szCs w:val="21"/>
                <w:highlight w:val="none"/>
                <w:lang w:val="en-US" w:eastAsia="en-US" w:bidi="ar-SA"/>
              </w:rPr>
            </w:pPr>
            <w:r>
              <w:rPr>
                <w:rFonts w:hint="eastAsia" w:ascii="宋体" w:hAnsi="宋体" w:cs="宋体"/>
                <w:snapToGrid w:val="0"/>
                <w:color w:val="000000"/>
                <w:spacing w:val="-1"/>
                <w:kern w:val="0"/>
                <w:sz w:val="20"/>
                <w:szCs w:val="21"/>
                <w:highlight w:val="none"/>
                <w:lang w:eastAsia="en-US"/>
              </w:rPr>
              <w:t>包含相关规范中要求进行的各项检测项目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30" w:type="dxa"/>
            <w:vAlign w:val="center"/>
          </w:tcPr>
          <w:p>
            <w:pPr>
              <w:jc w:val="center"/>
              <w:rPr>
                <w:rFonts w:hint="default"/>
                <w:color w:val="000000"/>
                <w:sz w:val="24"/>
                <w:szCs w:val="20"/>
                <w:highlight w:val="none"/>
                <w:vertAlign w:val="baseline"/>
                <w:lang w:val="en-US" w:eastAsia="zh-CN"/>
              </w:rPr>
            </w:pPr>
            <w:r>
              <w:rPr>
                <w:rFonts w:hint="eastAsia"/>
                <w:color w:val="000000"/>
                <w:sz w:val="24"/>
                <w:szCs w:val="20"/>
                <w:highlight w:val="none"/>
                <w:vertAlign w:val="baseline"/>
                <w:lang w:val="en-US" w:eastAsia="zh-CN"/>
              </w:rPr>
              <w:t>7</w:t>
            </w:r>
          </w:p>
        </w:tc>
        <w:tc>
          <w:tcPr>
            <w:tcW w:w="4687" w:type="dxa"/>
            <w:vAlign w:val="center"/>
          </w:tcPr>
          <w:p>
            <w:pPr>
              <w:kinsoku w:val="0"/>
              <w:autoSpaceDE w:val="0"/>
              <w:autoSpaceDN w:val="0"/>
              <w:adjustRightInd w:val="0"/>
              <w:snapToGrid w:val="0"/>
              <w:spacing w:before="32" w:line="221" w:lineRule="auto"/>
              <w:jc w:val="center"/>
              <w:textAlignment w:val="baseline"/>
              <w:rPr>
                <w:rFonts w:hint="eastAsia" w:ascii="宋体" w:hAnsi="宋体" w:eastAsia="宋体" w:cs="宋体"/>
                <w:snapToGrid w:val="0"/>
                <w:color w:val="000000"/>
                <w:spacing w:val="-7"/>
                <w:kern w:val="0"/>
                <w:sz w:val="20"/>
                <w:szCs w:val="21"/>
                <w:highlight w:val="none"/>
              </w:rPr>
            </w:pPr>
            <w:r>
              <w:rPr>
                <w:rFonts w:hint="eastAsia" w:ascii="宋体" w:hAnsi="宋体" w:cs="宋体"/>
                <w:snapToGrid w:val="0"/>
                <w:color w:val="000000"/>
                <w:spacing w:val="-7"/>
                <w:kern w:val="0"/>
                <w:sz w:val="20"/>
                <w:szCs w:val="21"/>
                <w:highlight w:val="none"/>
                <w:lang w:eastAsia="en-US"/>
              </w:rPr>
              <w:t>风机盘管检修费、每年两次的保养费、清洗消毒费。</w:t>
            </w:r>
          </w:p>
        </w:tc>
        <w:tc>
          <w:tcPr>
            <w:tcW w:w="1417" w:type="dxa"/>
            <w:vAlign w:val="center"/>
          </w:tcPr>
          <w:p>
            <w:pPr>
              <w:jc w:val="center"/>
              <w:rPr>
                <w:rFonts w:hint="eastAsia"/>
                <w:color w:val="000000"/>
                <w:sz w:val="24"/>
                <w:szCs w:val="20"/>
                <w:highlight w:val="none"/>
                <w:vertAlign w:val="baseline"/>
              </w:rPr>
            </w:pPr>
            <w:r>
              <w:rPr>
                <w:rFonts w:hint="eastAsia"/>
                <w:color w:val="000000"/>
                <w:sz w:val="24"/>
                <w:szCs w:val="20"/>
                <w:highlight w:val="none"/>
                <w:vertAlign w:val="baseline"/>
                <w:lang w:val="en-US" w:eastAsia="zh-CN"/>
              </w:rPr>
              <w:t>1项</w:t>
            </w:r>
          </w:p>
        </w:tc>
        <w:tc>
          <w:tcPr>
            <w:tcW w:w="1744" w:type="dxa"/>
            <w:vAlign w:val="center"/>
          </w:tcPr>
          <w:p>
            <w:pPr>
              <w:jc w:val="center"/>
              <w:rPr>
                <w:rFonts w:hint="eastAsia"/>
                <w:color w:val="000000"/>
                <w:sz w:val="24"/>
                <w:szCs w:val="20"/>
                <w:highlight w:val="none"/>
                <w:vertAlign w:val="baseline"/>
              </w:rPr>
            </w:pPr>
          </w:p>
        </w:tc>
        <w:tc>
          <w:tcPr>
            <w:tcW w:w="4979" w:type="dxa"/>
            <w:vAlign w:val="center"/>
          </w:tcPr>
          <w:p>
            <w:pPr>
              <w:kinsoku w:val="0"/>
              <w:autoSpaceDE w:val="0"/>
              <w:autoSpaceDN w:val="0"/>
              <w:adjustRightInd w:val="0"/>
              <w:snapToGrid w:val="0"/>
              <w:spacing w:before="33" w:line="220" w:lineRule="auto"/>
              <w:jc w:val="center"/>
              <w:textAlignment w:val="baseline"/>
              <w:rPr>
                <w:rFonts w:hint="eastAsia" w:ascii="宋体" w:hAnsi="宋体" w:eastAsia="宋体" w:cs="宋体"/>
                <w:snapToGrid w:val="0"/>
                <w:color w:val="000000"/>
                <w:spacing w:val="-1"/>
                <w:kern w:val="0"/>
                <w:sz w:val="20"/>
                <w:szCs w:val="21"/>
                <w:highlight w:val="none"/>
                <w:lang w:val="en-US" w:eastAsia="en-US" w:bidi="ar-SA"/>
              </w:rPr>
            </w:pPr>
            <w:r>
              <w:rPr>
                <w:rFonts w:hint="eastAsia" w:ascii="宋体" w:hAnsi="宋体" w:cs="宋体"/>
                <w:snapToGrid w:val="0"/>
                <w:color w:val="000000"/>
                <w:spacing w:val="-1"/>
                <w:kern w:val="0"/>
                <w:sz w:val="20"/>
                <w:szCs w:val="21"/>
                <w:highlight w:val="none"/>
                <w:lang w:eastAsia="en-US"/>
              </w:rPr>
              <w:t>包含风机盘管日常检修、出风回风管道清洗消毒、更换配件、滤网清洗更换、卫生检测等一切费用。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30" w:type="dxa"/>
            <w:vAlign w:val="center"/>
          </w:tcPr>
          <w:p>
            <w:pPr>
              <w:jc w:val="center"/>
              <w:rPr>
                <w:rFonts w:hint="default"/>
                <w:color w:val="000000"/>
                <w:sz w:val="24"/>
                <w:szCs w:val="20"/>
                <w:highlight w:val="none"/>
                <w:vertAlign w:val="baseline"/>
                <w:lang w:val="en-US" w:eastAsia="zh-CN"/>
              </w:rPr>
            </w:pPr>
            <w:r>
              <w:rPr>
                <w:rFonts w:hint="eastAsia"/>
                <w:color w:val="000000"/>
                <w:sz w:val="24"/>
                <w:szCs w:val="20"/>
                <w:highlight w:val="none"/>
                <w:vertAlign w:val="baseline"/>
                <w:lang w:val="en-US" w:eastAsia="zh-CN"/>
              </w:rPr>
              <w:t>8</w:t>
            </w:r>
          </w:p>
        </w:tc>
        <w:tc>
          <w:tcPr>
            <w:tcW w:w="4687" w:type="dxa"/>
            <w:vAlign w:val="center"/>
          </w:tcPr>
          <w:p>
            <w:pPr>
              <w:kinsoku w:val="0"/>
              <w:autoSpaceDE w:val="0"/>
              <w:autoSpaceDN w:val="0"/>
              <w:adjustRightInd w:val="0"/>
              <w:snapToGrid w:val="0"/>
              <w:spacing w:before="32" w:line="221" w:lineRule="auto"/>
              <w:jc w:val="center"/>
              <w:textAlignment w:val="baseline"/>
              <w:rPr>
                <w:rFonts w:hint="eastAsia" w:ascii="宋体" w:hAnsi="宋体" w:eastAsia="宋体" w:cs="宋体"/>
                <w:snapToGrid w:val="0"/>
                <w:color w:val="000000"/>
                <w:spacing w:val="-7"/>
                <w:kern w:val="0"/>
                <w:sz w:val="20"/>
                <w:szCs w:val="21"/>
                <w:highlight w:val="none"/>
              </w:rPr>
            </w:pPr>
            <w:r>
              <w:rPr>
                <w:rFonts w:hint="eastAsia" w:ascii="宋体" w:hAnsi="宋体" w:cs="宋体"/>
                <w:snapToGrid w:val="0"/>
                <w:color w:val="000000"/>
                <w:spacing w:val="-7"/>
                <w:kern w:val="0"/>
                <w:sz w:val="20"/>
                <w:szCs w:val="21"/>
                <w:highlight w:val="none"/>
                <w:lang w:eastAsia="en-US"/>
              </w:rPr>
              <w:t>送风管道每年一次除尘清洗、卫生检测</w:t>
            </w:r>
          </w:p>
        </w:tc>
        <w:tc>
          <w:tcPr>
            <w:tcW w:w="1417" w:type="dxa"/>
            <w:vAlign w:val="center"/>
          </w:tcPr>
          <w:p>
            <w:pPr>
              <w:jc w:val="center"/>
              <w:rPr>
                <w:rFonts w:hint="eastAsia"/>
                <w:color w:val="000000"/>
                <w:sz w:val="24"/>
                <w:szCs w:val="20"/>
                <w:highlight w:val="none"/>
                <w:vertAlign w:val="baseline"/>
              </w:rPr>
            </w:pPr>
            <w:r>
              <w:rPr>
                <w:rFonts w:hint="eastAsia"/>
                <w:color w:val="000000"/>
                <w:sz w:val="24"/>
                <w:szCs w:val="20"/>
                <w:highlight w:val="none"/>
                <w:vertAlign w:val="baseline"/>
                <w:lang w:val="en-US" w:eastAsia="zh-CN"/>
              </w:rPr>
              <w:t>1项</w:t>
            </w:r>
          </w:p>
        </w:tc>
        <w:tc>
          <w:tcPr>
            <w:tcW w:w="1744" w:type="dxa"/>
            <w:vAlign w:val="center"/>
          </w:tcPr>
          <w:p>
            <w:pPr>
              <w:jc w:val="center"/>
              <w:rPr>
                <w:rFonts w:hint="eastAsia"/>
                <w:color w:val="000000"/>
                <w:sz w:val="24"/>
                <w:szCs w:val="20"/>
                <w:highlight w:val="none"/>
                <w:vertAlign w:val="baseline"/>
              </w:rPr>
            </w:pPr>
          </w:p>
        </w:tc>
        <w:tc>
          <w:tcPr>
            <w:tcW w:w="4979" w:type="dxa"/>
            <w:vAlign w:val="center"/>
          </w:tcPr>
          <w:p>
            <w:pPr>
              <w:kinsoku w:val="0"/>
              <w:autoSpaceDE w:val="0"/>
              <w:autoSpaceDN w:val="0"/>
              <w:adjustRightInd w:val="0"/>
              <w:snapToGrid w:val="0"/>
              <w:spacing w:before="33" w:line="220" w:lineRule="auto"/>
              <w:jc w:val="center"/>
              <w:textAlignment w:val="baseline"/>
              <w:rPr>
                <w:rFonts w:hint="eastAsia" w:ascii="宋体" w:hAnsi="宋体" w:eastAsia="宋体" w:cs="宋体"/>
                <w:snapToGrid w:val="0"/>
                <w:color w:val="000000"/>
                <w:spacing w:val="-1"/>
                <w:kern w:val="0"/>
                <w:sz w:val="20"/>
                <w:szCs w:val="21"/>
                <w:highlight w:val="none"/>
                <w:lang w:val="en-US" w:eastAsia="en-US" w:bidi="ar-SA"/>
              </w:rPr>
            </w:pPr>
            <w:r>
              <w:rPr>
                <w:rFonts w:hint="eastAsia" w:ascii="宋体" w:hAnsi="宋体" w:cs="宋体"/>
                <w:snapToGrid w:val="0"/>
                <w:color w:val="000000"/>
                <w:spacing w:val="-1"/>
                <w:kern w:val="0"/>
                <w:sz w:val="20"/>
                <w:szCs w:val="21"/>
                <w:highlight w:val="none"/>
                <w:lang w:eastAsia="en-US"/>
              </w:rPr>
              <w:t>包含管道日常检修、除尘清洗等一切费用。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0" w:type="dxa"/>
            <w:vAlign w:val="center"/>
          </w:tcPr>
          <w:p>
            <w:pPr>
              <w:jc w:val="center"/>
              <w:rPr>
                <w:rFonts w:hint="default"/>
                <w:color w:val="000000"/>
                <w:sz w:val="24"/>
                <w:szCs w:val="20"/>
                <w:highlight w:val="none"/>
                <w:vertAlign w:val="baseline"/>
                <w:lang w:val="en-US" w:eastAsia="zh-CN"/>
              </w:rPr>
            </w:pPr>
            <w:r>
              <w:rPr>
                <w:rFonts w:hint="eastAsia"/>
                <w:color w:val="000000"/>
                <w:sz w:val="24"/>
                <w:szCs w:val="20"/>
                <w:highlight w:val="none"/>
                <w:vertAlign w:val="baseline"/>
                <w:lang w:val="en-US" w:eastAsia="zh-CN"/>
              </w:rPr>
              <w:t>9</w:t>
            </w:r>
          </w:p>
        </w:tc>
        <w:tc>
          <w:tcPr>
            <w:tcW w:w="4687" w:type="dxa"/>
            <w:vAlign w:val="center"/>
          </w:tcPr>
          <w:p>
            <w:pPr>
              <w:kinsoku w:val="0"/>
              <w:autoSpaceDE w:val="0"/>
              <w:autoSpaceDN w:val="0"/>
              <w:adjustRightInd w:val="0"/>
              <w:snapToGrid w:val="0"/>
              <w:spacing w:before="32" w:line="221" w:lineRule="auto"/>
              <w:jc w:val="center"/>
              <w:textAlignment w:val="baseline"/>
              <w:rPr>
                <w:rFonts w:hint="eastAsia" w:ascii="宋体" w:hAnsi="宋体" w:eastAsia="宋体" w:cs="宋体"/>
                <w:snapToGrid w:val="0"/>
                <w:color w:val="000000"/>
                <w:spacing w:val="-7"/>
                <w:kern w:val="0"/>
                <w:sz w:val="20"/>
                <w:szCs w:val="21"/>
                <w:highlight w:val="none"/>
                <w:lang w:val="en-US" w:eastAsia="zh-CN" w:bidi="ar-SA"/>
              </w:rPr>
            </w:pPr>
            <w:r>
              <w:rPr>
                <w:rFonts w:hint="eastAsia" w:ascii="宋体" w:hAnsi="宋体" w:cs="宋体"/>
                <w:snapToGrid w:val="0"/>
                <w:color w:val="000000"/>
                <w:spacing w:val="-7"/>
                <w:kern w:val="0"/>
                <w:sz w:val="20"/>
                <w:szCs w:val="21"/>
                <w:highlight w:val="none"/>
                <w:lang w:eastAsia="en-US"/>
              </w:rPr>
              <w:t>日常办公用品</w:t>
            </w:r>
          </w:p>
        </w:tc>
        <w:tc>
          <w:tcPr>
            <w:tcW w:w="1417" w:type="dxa"/>
            <w:vAlign w:val="center"/>
          </w:tcPr>
          <w:p>
            <w:pPr>
              <w:jc w:val="center"/>
              <w:rPr>
                <w:rFonts w:hint="eastAsia"/>
                <w:color w:val="000000"/>
                <w:sz w:val="24"/>
                <w:szCs w:val="20"/>
                <w:highlight w:val="none"/>
                <w:vertAlign w:val="baseline"/>
              </w:rPr>
            </w:pPr>
            <w:r>
              <w:rPr>
                <w:rFonts w:hint="eastAsia"/>
                <w:color w:val="000000"/>
                <w:sz w:val="24"/>
                <w:szCs w:val="20"/>
                <w:highlight w:val="none"/>
                <w:vertAlign w:val="baseline"/>
                <w:lang w:val="en-US" w:eastAsia="zh-CN"/>
              </w:rPr>
              <w:t>1项</w:t>
            </w:r>
          </w:p>
        </w:tc>
        <w:tc>
          <w:tcPr>
            <w:tcW w:w="1744" w:type="dxa"/>
            <w:vAlign w:val="center"/>
          </w:tcPr>
          <w:p>
            <w:pPr>
              <w:jc w:val="center"/>
              <w:rPr>
                <w:rFonts w:hint="eastAsia"/>
                <w:color w:val="000000"/>
                <w:sz w:val="24"/>
                <w:szCs w:val="20"/>
                <w:highlight w:val="none"/>
                <w:vertAlign w:val="baseline"/>
              </w:rPr>
            </w:pPr>
          </w:p>
        </w:tc>
        <w:tc>
          <w:tcPr>
            <w:tcW w:w="4979" w:type="dxa"/>
            <w:vAlign w:val="center"/>
          </w:tcPr>
          <w:p>
            <w:pPr>
              <w:kinsoku w:val="0"/>
              <w:autoSpaceDE w:val="0"/>
              <w:autoSpaceDN w:val="0"/>
              <w:adjustRightInd w:val="0"/>
              <w:snapToGrid w:val="0"/>
              <w:spacing w:before="33" w:line="220" w:lineRule="auto"/>
              <w:jc w:val="center"/>
              <w:textAlignment w:val="baseline"/>
              <w:rPr>
                <w:rFonts w:hint="eastAsia" w:ascii="宋体" w:hAnsi="宋体" w:eastAsia="宋体" w:cs="宋体"/>
                <w:snapToGrid w:val="0"/>
                <w:color w:val="000000"/>
                <w:spacing w:val="-1"/>
                <w:kern w:val="0"/>
                <w:sz w:val="20"/>
                <w:szCs w:val="21"/>
                <w:highlight w:val="none"/>
                <w:lang w:val="en-US" w:eastAsia="en-US" w:bidi="ar-SA"/>
              </w:rPr>
            </w:pPr>
            <w:r>
              <w:rPr>
                <w:rFonts w:hint="eastAsia" w:ascii="宋体" w:hAnsi="宋体" w:cs="宋体"/>
                <w:snapToGrid w:val="0"/>
                <w:color w:val="000000"/>
                <w:spacing w:val="-1"/>
                <w:kern w:val="0"/>
                <w:sz w:val="20"/>
                <w:szCs w:val="21"/>
                <w:highlight w:val="none"/>
                <w:lang w:eastAsia="en-US"/>
              </w:rPr>
              <w:t>含各项记录本、打印纸、纸、笔、墨盒等办公用品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30" w:type="dxa"/>
            <w:vAlign w:val="center"/>
          </w:tcPr>
          <w:p>
            <w:pPr>
              <w:jc w:val="center"/>
              <w:rPr>
                <w:rFonts w:hint="default"/>
                <w:color w:val="000000"/>
                <w:sz w:val="24"/>
                <w:szCs w:val="20"/>
                <w:highlight w:val="none"/>
                <w:vertAlign w:val="baseline"/>
                <w:lang w:val="en-US" w:eastAsia="zh-CN"/>
              </w:rPr>
            </w:pPr>
            <w:r>
              <w:rPr>
                <w:rFonts w:hint="eastAsia"/>
                <w:color w:val="000000"/>
                <w:sz w:val="24"/>
                <w:szCs w:val="20"/>
                <w:highlight w:val="none"/>
                <w:vertAlign w:val="baseline"/>
                <w:lang w:val="en-US" w:eastAsia="zh-CN"/>
              </w:rPr>
              <w:t>10</w:t>
            </w:r>
          </w:p>
        </w:tc>
        <w:tc>
          <w:tcPr>
            <w:tcW w:w="4687" w:type="dxa"/>
            <w:vAlign w:val="center"/>
          </w:tcPr>
          <w:p>
            <w:pPr>
              <w:kinsoku w:val="0"/>
              <w:autoSpaceDE w:val="0"/>
              <w:autoSpaceDN w:val="0"/>
              <w:adjustRightInd w:val="0"/>
              <w:snapToGrid w:val="0"/>
              <w:spacing w:before="33" w:line="221" w:lineRule="auto"/>
              <w:jc w:val="center"/>
              <w:textAlignment w:val="baseline"/>
              <w:rPr>
                <w:rFonts w:hint="eastAsia" w:ascii="宋体" w:hAnsi="宋体" w:eastAsia="宋体" w:cs="宋体"/>
                <w:snapToGrid w:val="0"/>
                <w:color w:val="000000"/>
                <w:kern w:val="0"/>
                <w:sz w:val="20"/>
                <w:szCs w:val="21"/>
                <w:lang w:val="en-US" w:eastAsia="zh-CN" w:bidi="ar-SA"/>
              </w:rPr>
            </w:pPr>
            <w:r>
              <w:rPr>
                <w:rFonts w:ascii="宋体" w:hAnsi="宋体" w:cs="宋体"/>
                <w:snapToGrid w:val="0"/>
                <w:color w:val="000000"/>
                <w:spacing w:val="-4"/>
                <w:kern w:val="0"/>
                <w:sz w:val="20"/>
                <w:szCs w:val="21"/>
                <w:lang w:eastAsia="en-US"/>
              </w:rPr>
              <w:t>公</w:t>
            </w:r>
            <w:r>
              <w:rPr>
                <w:rFonts w:ascii="宋体" w:hAnsi="宋体" w:cs="宋体"/>
                <w:snapToGrid w:val="0"/>
                <w:color w:val="000000"/>
                <w:spacing w:val="-2"/>
                <w:kern w:val="0"/>
                <w:sz w:val="20"/>
                <w:szCs w:val="21"/>
                <w:lang w:eastAsia="en-US"/>
              </w:rPr>
              <w:t>司管理费</w:t>
            </w:r>
          </w:p>
        </w:tc>
        <w:tc>
          <w:tcPr>
            <w:tcW w:w="1417" w:type="dxa"/>
            <w:vAlign w:val="center"/>
          </w:tcPr>
          <w:p>
            <w:pPr>
              <w:jc w:val="center"/>
              <w:rPr>
                <w:rFonts w:hint="eastAsia"/>
                <w:color w:val="000000"/>
                <w:sz w:val="24"/>
                <w:szCs w:val="20"/>
                <w:highlight w:val="none"/>
                <w:vertAlign w:val="baseline"/>
              </w:rPr>
            </w:pPr>
            <w:r>
              <w:rPr>
                <w:rFonts w:hint="eastAsia"/>
                <w:color w:val="000000"/>
                <w:sz w:val="24"/>
                <w:szCs w:val="20"/>
                <w:highlight w:val="none"/>
                <w:vertAlign w:val="baseline"/>
                <w:lang w:val="en-US" w:eastAsia="zh-CN"/>
              </w:rPr>
              <w:t>1项</w:t>
            </w:r>
          </w:p>
        </w:tc>
        <w:tc>
          <w:tcPr>
            <w:tcW w:w="1744" w:type="dxa"/>
            <w:vAlign w:val="center"/>
          </w:tcPr>
          <w:p>
            <w:pPr>
              <w:jc w:val="center"/>
              <w:rPr>
                <w:rFonts w:hint="eastAsia"/>
                <w:color w:val="000000"/>
                <w:sz w:val="24"/>
                <w:szCs w:val="20"/>
                <w:highlight w:val="none"/>
                <w:vertAlign w:val="baseline"/>
              </w:rPr>
            </w:pPr>
          </w:p>
        </w:tc>
        <w:tc>
          <w:tcPr>
            <w:tcW w:w="4979" w:type="dxa"/>
            <w:vAlign w:val="center"/>
          </w:tcPr>
          <w:p>
            <w:pPr>
              <w:jc w:val="center"/>
              <w:rPr>
                <w:rFonts w:hint="eastAsia"/>
                <w:color w:val="000000"/>
                <w:sz w:val="24"/>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30" w:type="dxa"/>
            <w:vAlign w:val="center"/>
          </w:tcPr>
          <w:p>
            <w:pPr>
              <w:jc w:val="center"/>
              <w:rPr>
                <w:rFonts w:hint="default"/>
                <w:color w:val="000000"/>
                <w:sz w:val="24"/>
                <w:szCs w:val="20"/>
                <w:highlight w:val="none"/>
                <w:vertAlign w:val="baseline"/>
                <w:lang w:val="en-US" w:eastAsia="zh-CN"/>
              </w:rPr>
            </w:pPr>
            <w:r>
              <w:rPr>
                <w:rFonts w:hint="eastAsia"/>
                <w:color w:val="000000"/>
                <w:sz w:val="24"/>
                <w:szCs w:val="20"/>
                <w:highlight w:val="none"/>
                <w:vertAlign w:val="baseline"/>
                <w:lang w:val="en-US" w:eastAsia="zh-CN"/>
              </w:rPr>
              <w:t>11</w:t>
            </w:r>
          </w:p>
        </w:tc>
        <w:tc>
          <w:tcPr>
            <w:tcW w:w="4687" w:type="dxa"/>
            <w:vAlign w:val="center"/>
          </w:tcPr>
          <w:p>
            <w:pPr>
              <w:kinsoku w:val="0"/>
              <w:autoSpaceDE w:val="0"/>
              <w:autoSpaceDN w:val="0"/>
              <w:adjustRightInd w:val="0"/>
              <w:snapToGrid w:val="0"/>
              <w:spacing w:before="34" w:line="221" w:lineRule="auto"/>
              <w:jc w:val="center"/>
              <w:textAlignment w:val="baseline"/>
              <w:rPr>
                <w:rFonts w:hint="eastAsia" w:ascii="宋体" w:hAnsi="宋体" w:eastAsia="宋体" w:cs="宋体"/>
                <w:snapToGrid w:val="0"/>
                <w:color w:val="000000"/>
                <w:kern w:val="0"/>
                <w:sz w:val="20"/>
                <w:szCs w:val="21"/>
                <w:lang w:val="en-US" w:eastAsia="zh-CN" w:bidi="ar-SA"/>
              </w:rPr>
            </w:pPr>
            <w:r>
              <w:rPr>
                <w:rFonts w:ascii="宋体" w:hAnsi="宋体" w:cs="宋体"/>
                <w:snapToGrid w:val="0"/>
                <w:color w:val="000000"/>
                <w:spacing w:val="-2"/>
                <w:kern w:val="0"/>
                <w:sz w:val="20"/>
                <w:szCs w:val="21"/>
                <w:lang w:eastAsia="en-US"/>
              </w:rPr>
              <w:t>税</w:t>
            </w:r>
            <w:r>
              <w:rPr>
                <w:rFonts w:ascii="宋体" w:hAnsi="宋体" w:cs="宋体"/>
                <w:snapToGrid w:val="0"/>
                <w:color w:val="000000"/>
                <w:spacing w:val="-1"/>
                <w:kern w:val="0"/>
                <w:sz w:val="20"/>
                <w:szCs w:val="21"/>
                <w:lang w:eastAsia="en-US"/>
              </w:rPr>
              <w:t>费</w:t>
            </w:r>
          </w:p>
        </w:tc>
        <w:tc>
          <w:tcPr>
            <w:tcW w:w="1417" w:type="dxa"/>
            <w:vAlign w:val="center"/>
          </w:tcPr>
          <w:p>
            <w:pPr>
              <w:jc w:val="center"/>
              <w:rPr>
                <w:rFonts w:hint="eastAsia"/>
                <w:color w:val="000000"/>
                <w:sz w:val="24"/>
                <w:szCs w:val="20"/>
                <w:highlight w:val="none"/>
                <w:vertAlign w:val="baseline"/>
              </w:rPr>
            </w:pPr>
            <w:r>
              <w:rPr>
                <w:rFonts w:hint="eastAsia"/>
                <w:color w:val="000000"/>
                <w:sz w:val="24"/>
                <w:szCs w:val="20"/>
                <w:highlight w:val="none"/>
                <w:vertAlign w:val="baseline"/>
                <w:lang w:val="en-US" w:eastAsia="zh-CN"/>
              </w:rPr>
              <w:t>1项</w:t>
            </w:r>
          </w:p>
        </w:tc>
        <w:tc>
          <w:tcPr>
            <w:tcW w:w="1744" w:type="dxa"/>
            <w:vAlign w:val="center"/>
          </w:tcPr>
          <w:p>
            <w:pPr>
              <w:jc w:val="center"/>
              <w:rPr>
                <w:rFonts w:hint="eastAsia"/>
                <w:color w:val="000000"/>
                <w:sz w:val="24"/>
                <w:szCs w:val="20"/>
                <w:highlight w:val="none"/>
                <w:vertAlign w:val="baseline"/>
              </w:rPr>
            </w:pPr>
          </w:p>
        </w:tc>
        <w:tc>
          <w:tcPr>
            <w:tcW w:w="4979" w:type="dxa"/>
            <w:vAlign w:val="center"/>
          </w:tcPr>
          <w:p>
            <w:pPr>
              <w:jc w:val="center"/>
              <w:rPr>
                <w:rFonts w:hint="eastAsia"/>
                <w:color w:val="000000"/>
                <w:sz w:val="24"/>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34" w:type="dxa"/>
            <w:gridSpan w:val="3"/>
            <w:vAlign w:val="center"/>
          </w:tcPr>
          <w:p>
            <w:pPr>
              <w:jc w:val="center"/>
              <w:rPr>
                <w:rFonts w:hint="default" w:eastAsia="宋体"/>
                <w:color w:val="000000"/>
                <w:sz w:val="24"/>
                <w:szCs w:val="20"/>
                <w:highlight w:val="none"/>
                <w:vertAlign w:val="baseline"/>
                <w:lang w:val="en-US" w:eastAsia="zh-CN"/>
              </w:rPr>
            </w:pPr>
            <w:r>
              <w:rPr>
                <w:rFonts w:hint="eastAsia"/>
                <w:color w:val="000000"/>
                <w:sz w:val="24"/>
                <w:szCs w:val="20"/>
                <w:highlight w:val="none"/>
                <w:vertAlign w:val="baseline"/>
                <w:lang w:val="en-US" w:eastAsia="zh-CN"/>
              </w:rPr>
              <w:t>每年小计（元）</w:t>
            </w:r>
          </w:p>
        </w:tc>
        <w:tc>
          <w:tcPr>
            <w:tcW w:w="1744" w:type="dxa"/>
            <w:vAlign w:val="center"/>
          </w:tcPr>
          <w:p>
            <w:pPr>
              <w:jc w:val="center"/>
              <w:rPr>
                <w:rFonts w:hint="eastAsia"/>
                <w:color w:val="000000"/>
                <w:sz w:val="24"/>
                <w:szCs w:val="20"/>
                <w:highlight w:val="none"/>
                <w:vertAlign w:val="baseline"/>
              </w:rPr>
            </w:pPr>
          </w:p>
        </w:tc>
        <w:tc>
          <w:tcPr>
            <w:tcW w:w="4979" w:type="dxa"/>
            <w:vAlign w:val="center"/>
          </w:tcPr>
          <w:p>
            <w:pPr>
              <w:jc w:val="center"/>
              <w:rPr>
                <w:rFonts w:hint="eastAsia"/>
                <w:color w:val="000000"/>
                <w:sz w:val="24"/>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34" w:type="dxa"/>
            <w:gridSpan w:val="3"/>
          </w:tcPr>
          <w:p>
            <w:pPr>
              <w:jc w:val="center"/>
              <w:rPr>
                <w:rFonts w:hint="default" w:eastAsia="宋体"/>
                <w:color w:val="000000"/>
                <w:sz w:val="24"/>
                <w:szCs w:val="20"/>
                <w:highlight w:val="none"/>
                <w:vertAlign w:val="baseline"/>
                <w:lang w:val="en-US" w:eastAsia="zh-CN"/>
              </w:rPr>
            </w:pPr>
            <w:r>
              <w:rPr>
                <w:rFonts w:hint="eastAsia"/>
                <w:color w:val="000000"/>
                <w:sz w:val="24"/>
                <w:szCs w:val="20"/>
                <w:highlight w:val="none"/>
                <w:vertAlign w:val="baseline"/>
                <w:lang w:val="en-US" w:eastAsia="zh-CN"/>
              </w:rPr>
              <w:t>三年总价（元）</w:t>
            </w:r>
          </w:p>
        </w:tc>
        <w:tc>
          <w:tcPr>
            <w:tcW w:w="1744" w:type="dxa"/>
          </w:tcPr>
          <w:p>
            <w:pPr>
              <w:rPr>
                <w:rFonts w:hint="eastAsia"/>
                <w:color w:val="000000"/>
                <w:sz w:val="24"/>
                <w:szCs w:val="20"/>
                <w:highlight w:val="none"/>
                <w:vertAlign w:val="baseline"/>
              </w:rPr>
            </w:pPr>
          </w:p>
        </w:tc>
        <w:tc>
          <w:tcPr>
            <w:tcW w:w="4979" w:type="dxa"/>
          </w:tcPr>
          <w:p>
            <w:pPr>
              <w:rPr>
                <w:rFonts w:hint="eastAsia"/>
                <w:color w:val="000000"/>
                <w:sz w:val="24"/>
                <w:szCs w:val="20"/>
                <w:highlight w:val="none"/>
                <w:vertAlign w:val="baseline"/>
              </w:rPr>
            </w:pPr>
          </w:p>
        </w:tc>
      </w:tr>
    </w:tbl>
    <w:p>
      <w:pPr>
        <w:rPr>
          <w:rFonts w:hint="eastAsia"/>
          <w:color w:val="000000"/>
          <w:sz w:val="24"/>
          <w:szCs w:val="20"/>
          <w:highlight w:val="none"/>
        </w:rPr>
      </w:pPr>
    </w:p>
    <w:p>
      <w:pPr>
        <w:rPr>
          <w:rFonts w:hint="eastAsia"/>
          <w:color w:val="000000"/>
          <w:sz w:val="24"/>
          <w:szCs w:val="20"/>
          <w:highlight w:val="none"/>
        </w:rPr>
      </w:pPr>
      <w:r>
        <w:rPr>
          <w:rFonts w:hint="eastAsia"/>
          <w:color w:val="000000"/>
          <w:sz w:val="24"/>
          <w:szCs w:val="20"/>
          <w:highlight w:val="none"/>
        </w:rPr>
        <w:t>注：1.本表应按包分别填写。</w:t>
      </w:r>
    </w:p>
    <w:p>
      <w:pPr>
        <w:rPr>
          <w:rFonts w:hint="eastAsia"/>
          <w:color w:val="000000"/>
          <w:sz w:val="24"/>
          <w:szCs w:val="20"/>
          <w:highlight w:val="none"/>
        </w:rPr>
      </w:pPr>
      <w:r>
        <w:rPr>
          <w:rFonts w:hint="eastAsia"/>
          <w:color w:val="000000"/>
          <w:sz w:val="24"/>
          <w:szCs w:val="20"/>
          <w:highlight w:val="none"/>
        </w:rPr>
        <w:t>2.如果不</w:t>
      </w:r>
      <w:r>
        <w:rPr>
          <w:rFonts w:hint="eastAsia"/>
          <w:color w:val="000000"/>
          <w:sz w:val="24"/>
          <w:szCs w:val="20"/>
          <w:highlight w:val="none"/>
          <w:lang w:val="en-US" w:eastAsia="zh-CN"/>
        </w:rPr>
        <w:t>提</w:t>
      </w:r>
      <w:r>
        <w:rPr>
          <w:rFonts w:hint="eastAsia"/>
          <w:color w:val="000000"/>
          <w:sz w:val="24"/>
          <w:szCs w:val="20"/>
          <w:highlight w:val="none"/>
        </w:rPr>
        <w:t>供分项报价将视为没有实质性响应招标文件。</w:t>
      </w:r>
    </w:p>
    <w:p>
      <w:pPr>
        <w:rPr>
          <w:rFonts w:hint="eastAsia"/>
          <w:color w:val="000000"/>
          <w:sz w:val="24"/>
          <w:szCs w:val="20"/>
          <w:highlight w:val="none"/>
        </w:rPr>
      </w:pPr>
    </w:p>
    <w:p>
      <w:pPr>
        <w:rPr>
          <w:rFonts w:hint="eastAsia"/>
          <w:color w:val="000000"/>
          <w:sz w:val="24"/>
          <w:szCs w:val="20"/>
          <w:highlight w:val="none"/>
        </w:rPr>
      </w:pPr>
      <w:r>
        <w:rPr>
          <w:rFonts w:hint="eastAsia"/>
          <w:color w:val="000000"/>
          <w:sz w:val="24"/>
          <w:szCs w:val="20"/>
          <w:highlight w:val="none"/>
        </w:rPr>
        <w:t>投标人名称（加盖公章）：____________日期：_____年______月______日</w:t>
      </w:r>
    </w:p>
    <w:p>
      <w:pPr>
        <w:rPr>
          <w:rFonts w:hint="eastAsia"/>
          <w:color w:val="000000"/>
          <w:sz w:val="24"/>
          <w:szCs w:val="20"/>
          <w:highlight w:val="none"/>
        </w:rPr>
        <w:sectPr>
          <w:pgSz w:w="16840" w:h="11907" w:orient="landscape"/>
          <w:pgMar w:top="1701" w:right="1418" w:bottom="1134" w:left="1418" w:header="851" w:footer="851" w:gutter="0"/>
          <w:pgNumType w:fmt="decimal"/>
          <w:cols w:space="720" w:num="1"/>
          <w:docGrid w:linePitch="462" w:charSpace="0"/>
        </w:sectPr>
      </w:pPr>
    </w:p>
    <w:p>
      <w:pPr>
        <w:pStyle w:val="2"/>
        <w:rPr>
          <w:rFonts w:hint="eastAsia"/>
        </w:rPr>
      </w:pPr>
    </w:p>
    <w:p>
      <w:pPr>
        <w:pStyle w:val="2"/>
      </w:pPr>
    </w:p>
    <w:bookmarkEnd w:id="944"/>
    <w:bookmarkEnd w:id="945"/>
    <w:bookmarkEnd w:id="946"/>
    <w:bookmarkEnd w:id="947"/>
    <w:bookmarkEnd w:id="948"/>
    <w:bookmarkEnd w:id="949"/>
    <w:bookmarkEnd w:id="950"/>
    <w:bookmarkEnd w:id="951"/>
    <w:bookmarkEnd w:id="952"/>
    <w:bookmarkEnd w:id="953"/>
    <w:bookmarkEnd w:id="954"/>
    <w:bookmarkEnd w:id="955"/>
    <w:bookmarkEnd w:id="956"/>
    <w:p>
      <w:pPr>
        <w:autoSpaceDE w:val="0"/>
        <w:autoSpaceDN w:val="0"/>
        <w:adjustRightInd w:val="0"/>
        <w:snapToGrid w:val="0"/>
        <w:spacing w:before="25" w:after="25" w:line="360" w:lineRule="auto"/>
        <w:rPr>
          <w:color w:val="000000"/>
          <w:sz w:val="24"/>
          <w:szCs w:val="20"/>
          <w:highlight w:val="none"/>
        </w:rPr>
      </w:pPr>
      <w:bookmarkStart w:id="957" w:name="_Toc305158830"/>
      <w:bookmarkStart w:id="958" w:name="_Toc226965835"/>
      <w:bookmarkStart w:id="959" w:name="_Toc264969252"/>
      <w:bookmarkStart w:id="960" w:name="_Toc150480798"/>
      <w:bookmarkStart w:id="961" w:name="_Toc226337258"/>
      <w:bookmarkStart w:id="962" w:name="_Toc195842927"/>
      <w:bookmarkStart w:id="963" w:name="_Toc150774765"/>
      <w:bookmarkStart w:id="964" w:name="_Toc127151562"/>
      <w:bookmarkStart w:id="965" w:name="_Toc142311062"/>
      <w:bookmarkStart w:id="966" w:name="_Toc305158904"/>
      <w:bookmarkStart w:id="967" w:name="_Toc226309806"/>
      <w:bookmarkStart w:id="968" w:name="_Toc226965752"/>
      <w:bookmarkStart w:id="969" w:name="_Toc265228400"/>
      <w:bookmarkStart w:id="970" w:name="_Toc226965751"/>
      <w:bookmarkStart w:id="971" w:name="_Toc226309805"/>
      <w:bookmarkStart w:id="972" w:name="_Toc195842926"/>
      <w:bookmarkStart w:id="973" w:name="_Toc226965834"/>
      <w:bookmarkStart w:id="974" w:name="_Toc226337257"/>
      <w:bookmarkStart w:id="975" w:name="_Toc264969251"/>
      <w:bookmarkStart w:id="976" w:name="_Toc142311061"/>
      <w:bookmarkStart w:id="977" w:name="_Toc265228399"/>
      <w:bookmarkStart w:id="978" w:name="_Toc305158829"/>
      <w:bookmarkStart w:id="979" w:name="_Toc150480797"/>
      <w:bookmarkStart w:id="980" w:name="_Toc150774764"/>
      <w:bookmarkStart w:id="981" w:name="_Toc305158903"/>
      <w:bookmarkStart w:id="982" w:name="_Toc127151561"/>
      <w:r>
        <w:rPr>
          <w:rFonts w:hint="eastAsia"/>
          <w:color w:val="000000"/>
          <w:sz w:val="24"/>
          <w:szCs w:val="20"/>
          <w:highlight w:val="none"/>
          <w:lang w:val="en-US" w:eastAsia="zh-CN"/>
        </w:rPr>
        <w:t>5</w:t>
      </w:r>
      <w:r>
        <w:rPr>
          <w:color w:val="000000"/>
          <w:sz w:val="24"/>
          <w:szCs w:val="20"/>
          <w:highlight w:val="none"/>
        </w:rPr>
        <w:t xml:space="preserve">  合同条款偏离表</w:t>
      </w:r>
      <w:bookmarkEnd w:id="957"/>
      <w:bookmarkEnd w:id="958"/>
      <w:bookmarkEnd w:id="959"/>
      <w:bookmarkEnd w:id="960"/>
      <w:bookmarkEnd w:id="961"/>
      <w:bookmarkEnd w:id="962"/>
      <w:bookmarkEnd w:id="963"/>
      <w:bookmarkEnd w:id="964"/>
      <w:bookmarkEnd w:id="965"/>
      <w:bookmarkEnd w:id="966"/>
      <w:bookmarkEnd w:id="967"/>
      <w:bookmarkEnd w:id="968"/>
      <w:bookmarkEnd w:id="969"/>
      <w:r>
        <w:rPr>
          <w:color w:val="000000"/>
          <w:sz w:val="24"/>
          <w:szCs w:val="20"/>
          <w:highlight w:val="none"/>
        </w:rPr>
        <w:t>（实质性格式）</w:t>
      </w:r>
    </w:p>
    <w:p>
      <w:pPr>
        <w:tabs>
          <w:tab w:val="left" w:pos="2775"/>
          <w:tab w:val="center" w:pos="4153"/>
        </w:tabs>
        <w:autoSpaceDE w:val="0"/>
        <w:autoSpaceDN w:val="0"/>
        <w:adjustRightInd w:val="0"/>
        <w:spacing w:line="360" w:lineRule="auto"/>
        <w:jc w:val="center"/>
        <w:rPr>
          <w:b/>
          <w:color w:val="000000"/>
          <w:sz w:val="32"/>
          <w:szCs w:val="32"/>
          <w:highlight w:val="none"/>
        </w:rPr>
      </w:pPr>
      <w:r>
        <w:rPr>
          <w:rFonts w:hint="eastAsia"/>
          <w:b/>
          <w:color w:val="000000"/>
          <w:sz w:val="32"/>
          <w:szCs w:val="32"/>
          <w:highlight w:val="none"/>
        </w:rPr>
        <w:t>合同条款偏离表</w:t>
      </w:r>
    </w:p>
    <w:p>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项目编号：_____________________     项目名称：_____________</w:t>
      </w:r>
    </w:p>
    <w:tbl>
      <w:tblPr>
        <w:tblStyle w:val="4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242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pPr>
              <w:adjustRightInd w:val="0"/>
              <w:snapToGrid w:val="0"/>
              <w:jc w:val="left"/>
              <w:rPr>
                <w:b/>
                <w:color w:val="000000"/>
                <w:sz w:val="24"/>
                <w:highlight w:val="none"/>
              </w:rPr>
            </w:pPr>
            <w:r>
              <w:rPr>
                <w:b/>
                <w:color w:val="000000"/>
                <w:sz w:val="24"/>
                <w:highlight w:val="none"/>
              </w:rPr>
              <w:t>对本</w:t>
            </w:r>
            <w:r>
              <w:rPr>
                <w:rFonts w:hint="eastAsia"/>
                <w:b/>
                <w:color w:val="000000"/>
                <w:sz w:val="24"/>
                <w:highlight w:val="none"/>
              </w:rPr>
              <w:t>项目</w:t>
            </w:r>
            <w:r>
              <w:rPr>
                <w:b/>
                <w:color w:val="000000"/>
                <w:sz w:val="24"/>
                <w:highlight w:val="none"/>
              </w:rPr>
              <w:t>合同条款的偏离情况（请进行勾选）：</w:t>
            </w:r>
          </w:p>
          <w:p>
            <w:pPr>
              <w:adjustRightInd w:val="0"/>
              <w:snapToGrid w:val="0"/>
              <w:jc w:val="left"/>
              <w:rPr>
                <w:b/>
                <w:color w:val="000000"/>
                <w:sz w:val="24"/>
                <w:highlight w:val="none"/>
              </w:rPr>
            </w:pPr>
            <w:r>
              <w:rPr>
                <w:b/>
                <w:color w:val="000000"/>
                <w:sz w:val="24"/>
                <w:highlight w:val="none"/>
              </w:rPr>
              <w:t>□无偏离</w:t>
            </w:r>
            <w:r>
              <w:rPr>
                <w:color w:val="000000"/>
                <w:sz w:val="24"/>
                <w:highlight w:val="none"/>
              </w:rPr>
              <w:t>（</w:t>
            </w:r>
            <w:r>
              <w:rPr>
                <w:color w:val="000000"/>
                <w:sz w:val="24"/>
                <w:szCs w:val="21"/>
                <w:highlight w:val="none"/>
              </w:rPr>
              <w:t>如无偏离，仅勾选无偏离即可</w:t>
            </w:r>
            <w:r>
              <w:rPr>
                <w:color w:val="000000"/>
                <w:sz w:val="24"/>
                <w:highlight w:val="none"/>
              </w:rPr>
              <w:t>）</w:t>
            </w:r>
          </w:p>
          <w:p>
            <w:pPr>
              <w:adjustRightInd w:val="0"/>
              <w:snapToGrid w:val="0"/>
              <w:jc w:val="left"/>
              <w:rPr>
                <w:color w:val="000000"/>
                <w:sz w:val="24"/>
                <w:highlight w:val="none"/>
              </w:rPr>
            </w:pPr>
            <w:r>
              <w:rPr>
                <w:b/>
                <w:color w:val="000000"/>
                <w:sz w:val="24"/>
                <w:highlight w:val="none"/>
              </w:rPr>
              <w:t>□有偏离</w:t>
            </w:r>
            <w:r>
              <w:rPr>
                <w:color w:val="000000"/>
                <w:sz w:val="24"/>
                <w:highlight w:val="none"/>
              </w:rPr>
              <w:t>（</w:t>
            </w:r>
            <w:r>
              <w:rPr>
                <w:color w:val="000000"/>
                <w:sz w:val="24"/>
                <w:szCs w:val="21"/>
                <w:highlight w:val="none"/>
              </w:rPr>
              <w:t>如有偏离，</w:t>
            </w:r>
            <w:r>
              <w:rPr>
                <w:color w:val="000000"/>
                <w:sz w:val="24"/>
                <w:highlight w:val="none"/>
              </w:rPr>
              <w:t>则</w:t>
            </w:r>
            <w:r>
              <w:rPr>
                <w:rFonts w:hint="eastAsia"/>
                <w:color w:val="000000"/>
                <w:sz w:val="24"/>
                <w:highlight w:val="none"/>
              </w:rPr>
              <w:t>应</w:t>
            </w:r>
            <w:r>
              <w:rPr>
                <w:color w:val="000000"/>
                <w:sz w:val="24"/>
                <w:highlight w:val="none"/>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000000"/>
                <w:sz w:val="24"/>
                <w:highlight w:val="none"/>
              </w:rPr>
            </w:pPr>
            <w:r>
              <w:rPr>
                <w:color w:val="000000"/>
                <w:sz w:val="24"/>
                <w:highlight w:val="none"/>
              </w:rPr>
              <w:t>序号</w:t>
            </w:r>
          </w:p>
        </w:tc>
        <w:tc>
          <w:tcPr>
            <w:tcW w:w="1291" w:type="dxa"/>
            <w:vAlign w:val="center"/>
          </w:tcPr>
          <w:p>
            <w:pPr>
              <w:adjustRightInd w:val="0"/>
              <w:snapToGrid w:val="0"/>
              <w:jc w:val="center"/>
              <w:rPr>
                <w:color w:val="000000"/>
                <w:sz w:val="24"/>
                <w:highlight w:val="none"/>
              </w:rPr>
            </w:pPr>
            <w:r>
              <w:rPr>
                <w:color w:val="000000"/>
                <w:sz w:val="24"/>
                <w:szCs w:val="21"/>
                <w:highlight w:val="none"/>
              </w:rPr>
              <w:t>招标文件</w:t>
            </w:r>
            <w:r>
              <w:rPr>
                <w:color w:val="000000"/>
                <w:sz w:val="24"/>
                <w:highlight w:val="none"/>
              </w:rPr>
              <w:t>条目号（页码）</w:t>
            </w:r>
          </w:p>
        </w:tc>
        <w:tc>
          <w:tcPr>
            <w:tcW w:w="1981" w:type="dxa"/>
            <w:vAlign w:val="center"/>
          </w:tcPr>
          <w:p>
            <w:pPr>
              <w:adjustRightInd w:val="0"/>
              <w:snapToGrid w:val="0"/>
              <w:jc w:val="center"/>
              <w:rPr>
                <w:color w:val="000000"/>
                <w:sz w:val="24"/>
                <w:highlight w:val="none"/>
              </w:rPr>
            </w:pPr>
            <w:r>
              <w:rPr>
                <w:color w:val="000000"/>
                <w:sz w:val="24"/>
                <w:szCs w:val="21"/>
                <w:highlight w:val="none"/>
              </w:rPr>
              <w:t>招标文件</w:t>
            </w:r>
            <w:r>
              <w:rPr>
                <w:color w:val="000000"/>
                <w:sz w:val="24"/>
                <w:highlight w:val="none"/>
              </w:rPr>
              <w:t>要求</w:t>
            </w:r>
          </w:p>
        </w:tc>
        <w:tc>
          <w:tcPr>
            <w:tcW w:w="1982" w:type="dxa"/>
            <w:vAlign w:val="center"/>
          </w:tcPr>
          <w:p>
            <w:pPr>
              <w:adjustRightInd w:val="0"/>
              <w:snapToGrid w:val="0"/>
              <w:jc w:val="center"/>
              <w:rPr>
                <w:color w:val="000000"/>
                <w:sz w:val="24"/>
                <w:highlight w:val="none"/>
              </w:rPr>
            </w:pPr>
            <w:r>
              <w:rPr>
                <w:color w:val="000000"/>
                <w:sz w:val="24"/>
                <w:highlight w:val="none"/>
              </w:rPr>
              <w:t>投标文件内容</w:t>
            </w:r>
          </w:p>
        </w:tc>
        <w:tc>
          <w:tcPr>
            <w:tcW w:w="2424" w:type="dxa"/>
            <w:vAlign w:val="center"/>
          </w:tcPr>
          <w:p>
            <w:pPr>
              <w:adjustRightInd w:val="0"/>
              <w:snapToGrid w:val="0"/>
              <w:jc w:val="center"/>
              <w:rPr>
                <w:color w:val="000000"/>
                <w:sz w:val="24"/>
                <w:highlight w:val="none"/>
              </w:rPr>
            </w:pPr>
            <w:r>
              <w:rPr>
                <w:color w:val="000000"/>
                <w:sz w:val="24"/>
                <w:highlight w:val="none"/>
              </w:rPr>
              <w:t>偏离情况</w:t>
            </w:r>
          </w:p>
        </w:tc>
        <w:tc>
          <w:tcPr>
            <w:tcW w:w="782" w:type="dxa"/>
            <w:vAlign w:val="center"/>
          </w:tcPr>
          <w:p>
            <w:pPr>
              <w:adjustRightInd w:val="0"/>
              <w:snapToGrid w:val="0"/>
              <w:jc w:val="center"/>
              <w:rPr>
                <w:color w:val="000000"/>
                <w:sz w:val="24"/>
                <w:highlight w:val="none"/>
              </w:rPr>
            </w:pPr>
            <w:r>
              <w:rPr>
                <w:color w:val="00000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000000"/>
                <w:sz w:val="24"/>
                <w:highlight w:val="none"/>
              </w:rPr>
            </w:pPr>
          </w:p>
        </w:tc>
        <w:tc>
          <w:tcPr>
            <w:tcW w:w="1291" w:type="dxa"/>
            <w:vAlign w:val="center"/>
          </w:tcPr>
          <w:p>
            <w:pPr>
              <w:adjustRightInd w:val="0"/>
              <w:snapToGrid w:val="0"/>
              <w:jc w:val="center"/>
              <w:rPr>
                <w:color w:val="000000"/>
                <w:sz w:val="24"/>
                <w:highlight w:val="none"/>
              </w:rPr>
            </w:pPr>
          </w:p>
        </w:tc>
        <w:tc>
          <w:tcPr>
            <w:tcW w:w="1981" w:type="dxa"/>
            <w:vAlign w:val="center"/>
          </w:tcPr>
          <w:p>
            <w:pPr>
              <w:adjustRightInd w:val="0"/>
              <w:snapToGrid w:val="0"/>
              <w:jc w:val="center"/>
              <w:rPr>
                <w:color w:val="000000"/>
                <w:sz w:val="24"/>
                <w:highlight w:val="none"/>
              </w:rPr>
            </w:pPr>
          </w:p>
        </w:tc>
        <w:tc>
          <w:tcPr>
            <w:tcW w:w="1982" w:type="dxa"/>
            <w:vAlign w:val="center"/>
          </w:tcPr>
          <w:p>
            <w:pPr>
              <w:adjustRightInd w:val="0"/>
              <w:snapToGrid w:val="0"/>
              <w:jc w:val="center"/>
              <w:rPr>
                <w:color w:val="000000"/>
                <w:sz w:val="24"/>
                <w:highlight w:val="none"/>
              </w:rPr>
            </w:pPr>
          </w:p>
        </w:tc>
        <w:tc>
          <w:tcPr>
            <w:tcW w:w="2424" w:type="dxa"/>
            <w:vAlign w:val="center"/>
          </w:tcPr>
          <w:p>
            <w:pPr>
              <w:adjustRightInd w:val="0"/>
              <w:snapToGrid w:val="0"/>
              <w:jc w:val="center"/>
              <w:rPr>
                <w:color w:val="000000"/>
                <w:sz w:val="24"/>
                <w:highlight w:val="none"/>
              </w:rPr>
            </w:pPr>
          </w:p>
        </w:tc>
        <w:tc>
          <w:tcPr>
            <w:tcW w:w="782"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000000"/>
                <w:sz w:val="24"/>
                <w:highlight w:val="none"/>
              </w:rPr>
            </w:pPr>
          </w:p>
        </w:tc>
        <w:tc>
          <w:tcPr>
            <w:tcW w:w="1291" w:type="dxa"/>
            <w:vAlign w:val="center"/>
          </w:tcPr>
          <w:p>
            <w:pPr>
              <w:adjustRightInd w:val="0"/>
              <w:snapToGrid w:val="0"/>
              <w:jc w:val="center"/>
              <w:rPr>
                <w:color w:val="000000"/>
                <w:sz w:val="24"/>
                <w:highlight w:val="none"/>
              </w:rPr>
            </w:pPr>
          </w:p>
        </w:tc>
        <w:tc>
          <w:tcPr>
            <w:tcW w:w="1981" w:type="dxa"/>
            <w:vAlign w:val="center"/>
          </w:tcPr>
          <w:p>
            <w:pPr>
              <w:adjustRightInd w:val="0"/>
              <w:snapToGrid w:val="0"/>
              <w:jc w:val="center"/>
              <w:rPr>
                <w:color w:val="000000"/>
                <w:sz w:val="24"/>
                <w:highlight w:val="none"/>
              </w:rPr>
            </w:pPr>
          </w:p>
        </w:tc>
        <w:tc>
          <w:tcPr>
            <w:tcW w:w="1982" w:type="dxa"/>
            <w:vAlign w:val="center"/>
          </w:tcPr>
          <w:p>
            <w:pPr>
              <w:adjustRightInd w:val="0"/>
              <w:snapToGrid w:val="0"/>
              <w:jc w:val="center"/>
              <w:rPr>
                <w:color w:val="000000"/>
                <w:sz w:val="24"/>
                <w:highlight w:val="none"/>
              </w:rPr>
            </w:pPr>
          </w:p>
        </w:tc>
        <w:tc>
          <w:tcPr>
            <w:tcW w:w="2424" w:type="dxa"/>
            <w:vAlign w:val="center"/>
          </w:tcPr>
          <w:p>
            <w:pPr>
              <w:adjustRightInd w:val="0"/>
              <w:snapToGrid w:val="0"/>
              <w:jc w:val="center"/>
              <w:rPr>
                <w:color w:val="000000"/>
                <w:sz w:val="24"/>
                <w:highlight w:val="none"/>
              </w:rPr>
            </w:pPr>
          </w:p>
        </w:tc>
        <w:tc>
          <w:tcPr>
            <w:tcW w:w="782"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000000"/>
                <w:sz w:val="24"/>
                <w:highlight w:val="none"/>
              </w:rPr>
            </w:pPr>
          </w:p>
        </w:tc>
        <w:tc>
          <w:tcPr>
            <w:tcW w:w="1291" w:type="dxa"/>
            <w:vAlign w:val="center"/>
          </w:tcPr>
          <w:p>
            <w:pPr>
              <w:adjustRightInd w:val="0"/>
              <w:snapToGrid w:val="0"/>
              <w:jc w:val="center"/>
              <w:rPr>
                <w:color w:val="000000"/>
                <w:sz w:val="24"/>
                <w:highlight w:val="none"/>
              </w:rPr>
            </w:pPr>
          </w:p>
        </w:tc>
        <w:tc>
          <w:tcPr>
            <w:tcW w:w="1981" w:type="dxa"/>
            <w:vAlign w:val="center"/>
          </w:tcPr>
          <w:p>
            <w:pPr>
              <w:adjustRightInd w:val="0"/>
              <w:snapToGrid w:val="0"/>
              <w:jc w:val="center"/>
              <w:rPr>
                <w:color w:val="000000"/>
                <w:sz w:val="24"/>
                <w:highlight w:val="none"/>
              </w:rPr>
            </w:pPr>
          </w:p>
        </w:tc>
        <w:tc>
          <w:tcPr>
            <w:tcW w:w="1982" w:type="dxa"/>
            <w:vAlign w:val="center"/>
          </w:tcPr>
          <w:p>
            <w:pPr>
              <w:adjustRightInd w:val="0"/>
              <w:snapToGrid w:val="0"/>
              <w:jc w:val="center"/>
              <w:rPr>
                <w:color w:val="000000"/>
                <w:sz w:val="24"/>
                <w:highlight w:val="none"/>
              </w:rPr>
            </w:pPr>
          </w:p>
        </w:tc>
        <w:tc>
          <w:tcPr>
            <w:tcW w:w="2424" w:type="dxa"/>
            <w:vAlign w:val="center"/>
          </w:tcPr>
          <w:p>
            <w:pPr>
              <w:adjustRightInd w:val="0"/>
              <w:snapToGrid w:val="0"/>
              <w:jc w:val="center"/>
              <w:rPr>
                <w:color w:val="000000"/>
                <w:sz w:val="24"/>
                <w:highlight w:val="none"/>
              </w:rPr>
            </w:pPr>
          </w:p>
        </w:tc>
        <w:tc>
          <w:tcPr>
            <w:tcW w:w="782"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000000"/>
                <w:sz w:val="24"/>
                <w:highlight w:val="none"/>
              </w:rPr>
            </w:pPr>
          </w:p>
        </w:tc>
        <w:tc>
          <w:tcPr>
            <w:tcW w:w="1291" w:type="dxa"/>
            <w:vAlign w:val="center"/>
          </w:tcPr>
          <w:p>
            <w:pPr>
              <w:adjustRightInd w:val="0"/>
              <w:snapToGrid w:val="0"/>
              <w:jc w:val="center"/>
              <w:rPr>
                <w:color w:val="000000"/>
                <w:sz w:val="24"/>
                <w:highlight w:val="none"/>
              </w:rPr>
            </w:pPr>
          </w:p>
        </w:tc>
        <w:tc>
          <w:tcPr>
            <w:tcW w:w="1981" w:type="dxa"/>
            <w:vAlign w:val="center"/>
          </w:tcPr>
          <w:p>
            <w:pPr>
              <w:adjustRightInd w:val="0"/>
              <w:snapToGrid w:val="0"/>
              <w:jc w:val="center"/>
              <w:rPr>
                <w:color w:val="000000"/>
                <w:sz w:val="24"/>
                <w:highlight w:val="none"/>
              </w:rPr>
            </w:pPr>
          </w:p>
        </w:tc>
        <w:tc>
          <w:tcPr>
            <w:tcW w:w="1982" w:type="dxa"/>
            <w:vAlign w:val="center"/>
          </w:tcPr>
          <w:p>
            <w:pPr>
              <w:adjustRightInd w:val="0"/>
              <w:snapToGrid w:val="0"/>
              <w:jc w:val="center"/>
              <w:rPr>
                <w:color w:val="000000"/>
                <w:sz w:val="24"/>
                <w:highlight w:val="none"/>
              </w:rPr>
            </w:pPr>
          </w:p>
        </w:tc>
        <w:tc>
          <w:tcPr>
            <w:tcW w:w="2424" w:type="dxa"/>
            <w:vAlign w:val="center"/>
          </w:tcPr>
          <w:p>
            <w:pPr>
              <w:adjustRightInd w:val="0"/>
              <w:snapToGrid w:val="0"/>
              <w:jc w:val="center"/>
              <w:rPr>
                <w:color w:val="000000"/>
                <w:sz w:val="24"/>
                <w:highlight w:val="none"/>
              </w:rPr>
            </w:pPr>
          </w:p>
        </w:tc>
        <w:tc>
          <w:tcPr>
            <w:tcW w:w="782" w:type="dxa"/>
            <w:vAlign w:val="center"/>
          </w:tcPr>
          <w:p>
            <w:pPr>
              <w:adjustRightInd w:val="0"/>
              <w:snapToGrid w:val="0"/>
              <w:jc w:val="center"/>
              <w:rPr>
                <w:color w:val="000000"/>
                <w:sz w:val="24"/>
                <w:highlight w:val="none"/>
              </w:rPr>
            </w:pPr>
          </w:p>
        </w:tc>
      </w:tr>
    </w:tbl>
    <w:p>
      <w:pPr>
        <w:tabs>
          <w:tab w:val="left" w:pos="1800"/>
          <w:tab w:val="left" w:pos="5580"/>
        </w:tabs>
        <w:jc w:val="left"/>
        <w:rPr>
          <w:color w:val="000000"/>
          <w:sz w:val="24"/>
          <w:highlight w:val="none"/>
        </w:rPr>
      </w:pPr>
    </w:p>
    <w:p>
      <w:pPr>
        <w:tabs>
          <w:tab w:val="left" w:pos="1800"/>
          <w:tab w:val="left" w:pos="5580"/>
        </w:tabs>
        <w:jc w:val="left"/>
        <w:rPr>
          <w:color w:val="000000"/>
          <w:sz w:val="24"/>
          <w:highlight w:val="none"/>
        </w:rPr>
      </w:pPr>
      <w:r>
        <w:rPr>
          <w:color w:val="000000"/>
          <w:sz w:val="24"/>
          <w:highlight w:val="none"/>
        </w:rPr>
        <w:t>注：</w:t>
      </w:r>
    </w:p>
    <w:p>
      <w:pPr>
        <w:tabs>
          <w:tab w:val="left" w:pos="1800"/>
          <w:tab w:val="left" w:pos="5580"/>
        </w:tabs>
        <w:jc w:val="left"/>
        <w:rPr>
          <w:sz w:val="24"/>
          <w:highlight w:val="none"/>
        </w:rPr>
      </w:pPr>
      <w:r>
        <w:rPr>
          <w:rFonts w:hint="eastAsia"/>
          <w:color w:val="000000"/>
          <w:sz w:val="24"/>
          <w:highlight w:val="none"/>
        </w:rPr>
        <w:t>1</w:t>
      </w:r>
      <w:r>
        <w:rPr>
          <w:color w:val="000000"/>
          <w:sz w:val="24"/>
          <w:highlight w:val="none"/>
        </w:rPr>
        <w:t xml:space="preserve">. </w:t>
      </w:r>
      <w:r>
        <w:rPr>
          <w:sz w:val="24"/>
          <w:highlight w:val="none"/>
        </w:rPr>
        <w:t>对合同条款中的所有要求，除本表所列明的所有偏离外，均视作供应商已对之理解和</w:t>
      </w:r>
      <w:r>
        <w:rPr>
          <w:rFonts w:hint="eastAsia"/>
          <w:sz w:val="24"/>
          <w:highlight w:val="none"/>
        </w:rPr>
        <w:t>响应</w:t>
      </w:r>
      <w:r>
        <w:rPr>
          <w:sz w:val="24"/>
          <w:highlight w:val="none"/>
        </w:rPr>
        <w:t>。</w:t>
      </w:r>
    </w:p>
    <w:p>
      <w:pPr>
        <w:tabs>
          <w:tab w:val="left" w:pos="1800"/>
          <w:tab w:val="left" w:pos="5580"/>
        </w:tabs>
        <w:jc w:val="left"/>
        <w:rPr>
          <w:color w:val="000000"/>
          <w:sz w:val="24"/>
          <w:highlight w:val="none"/>
        </w:rPr>
      </w:pPr>
      <w:r>
        <w:rPr>
          <w:rFonts w:hint="eastAsia"/>
          <w:sz w:val="24"/>
          <w:highlight w:val="none"/>
        </w:rPr>
        <w:t>2</w:t>
      </w:r>
      <w:r>
        <w:rPr>
          <w:sz w:val="24"/>
          <w:highlight w:val="none"/>
        </w:rPr>
        <w:t xml:space="preserve">. </w:t>
      </w:r>
      <w:r>
        <w:rPr>
          <w:rFonts w:hint="eastAsia"/>
          <w:sz w:val="24"/>
          <w:highlight w:val="none"/>
        </w:rPr>
        <w:t>“偏离情况”列应</w:t>
      </w:r>
      <w:r>
        <w:rPr>
          <w:color w:val="000000"/>
          <w:sz w:val="24"/>
          <w:highlight w:val="none"/>
        </w:rPr>
        <w:t>据实</w:t>
      </w:r>
      <w:r>
        <w:rPr>
          <w:rFonts w:hint="eastAsia"/>
          <w:sz w:val="24"/>
          <w:highlight w:val="none"/>
        </w:rPr>
        <w:t>填写“正偏离”或“负偏离”。</w:t>
      </w:r>
    </w:p>
    <w:p>
      <w:pPr>
        <w:spacing w:line="360" w:lineRule="auto"/>
        <w:rPr>
          <w:color w:val="000000"/>
          <w:sz w:val="24"/>
          <w:szCs w:val="20"/>
          <w:highlight w:val="none"/>
        </w:rPr>
      </w:pPr>
    </w:p>
    <w:p>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pPr>
        <w:autoSpaceDE w:val="0"/>
        <w:autoSpaceDN w:val="0"/>
        <w:adjustRightInd w:val="0"/>
        <w:snapToGrid w:val="0"/>
        <w:spacing w:before="25" w:after="25" w:line="360" w:lineRule="auto"/>
        <w:rPr>
          <w:rFonts w:hint="default" w:eastAsia="宋体"/>
          <w:color w:val="000000"/>
          <w:sz w:val="24"/>
          <w:highlight w:val="none"/>
          <w:lang w:val="en-US" w:eastAsia="zh-CN"/>
        </w:rPr>
      </w:pPr>
      <w:r>
        <w:rPr>
          <w:color w:val="000000"/>
          <w:sz w:val="24"/>
          <w:highlight w:val="none"/>
        </w:rPr>
        <w:t>投标人名称（加盖公章）</w:t>
      </w:r>
      <w:r>
        <w:rPr>
          <w:color w:val="000000"/>
          <w:sz w:val="24"/>
          <w:highlight w:val="none"/>
          <w:lang w:val="zh-CN"/>
        </w:rPr>
        <w:t xml:space="preserve">：    </w:t>
      </w:r>
      <w:r>
        <w:rPr>
          <w:rFonts w:hint="eastAsia"/>
          <w:color w:val="000000"/>
          <w:sz w:val="24"/>
          <w:highlight w:val="none"/>
          <w:u w:val="single"/>
          <w:lang w:val="en-US" w:eastAsia="zh-CN"/>
        </w:rPr>
        <w:t xml:space="preserve">             </w:t>
      </w:r>
    </w:p>
    <w:p>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日期：_____年______月_____日   </w:t>
      </w:r>
    </w:p>
    <w:p>
      <w:pPr>
        <w:spacing w:line="360" w:lineRule="auto"/>
        <w:outlineLvl w:val="2"/>
        <w:rPr>
          <w:color w:val="000000"/>
          <w:sz w:val="24"/>
          <w:szCs w:val="20"/>
          <w:highlight w:val="none"/>
        </w:rPr>
      </w:pPr>
      <w:r>
        <w:rPr>
          <w:color w:val="000000"/>
          <w:sz w:val="24"/>
          <w:szCs w:val="20"/>
          <w:highlight w:val="none"/>
        </w:rPr>
        <w:br w:type="page"/>
      </w:r>
      <w:r>
        <w:rPr>
          <w:rFonts w:hint="eastAsia"/>
          <w:color w:val="000000"/>
          <w:sz w:val="24"/>
          <w:szCs w:val="20"/>
          <w:highlight w:val="none"/>
          <w:lang w:val="en-US" w:eastAsia="zh-CN"/>
        </w:rPr>
        <w:t>6</w:t>
      </w:r>
      <w:r>
        <w:rPr>
          <w:color w:val="000000"/>
          <w:sz w:val="24"/>
          <w:szCs w:val="20"/>
          <w:highlight w:val="none"/>
        </w:rPr>
        <w:t xml:space="preserve">  </w:t>
      </w:r>
      <w:bookmarkEnd w:id="970"/>
      <w:bookmarkEnd w:id="971"/>
      <w:bookmarkEnd w:id="972"/>
      <w:bookmarkEnd w:id="973"/>
      <w:bookmarkEnd w:id="974"/>
      <w:bookmarkEnd w:id="975"/>
      <w:bookmarkEnd w:id="976"/>
      <w:bookmarkEnd w:id="977"/>
      <w:bookmarkEnd w:id="978"/>
      <w:bookmarkEnd w:id="979"/>
      <w:bookmarkEnd w:id="980"/>
      <w:bookmarkEnd w:id="981"/>
      <w:bookmarkEnd w:id="982"/>
      <w:r>
        <w:rPr>
          <w:color w:val="000000"/>
          <w:sz w:val="24"/>
          <w:szCs w:val="20"/>
          <w:highlight w:val="none"/>
        </w:rPr>
        <w:t>采购需求偏离表（实质性格式）</w:t>
      </w:r>
    </w:p>
    <w:p>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采购需求偏离表</w:t>
      </w:r>
    </w:p>
    <w:p>
      <w:pPr>
        <w:tabs>
          <w:tab w:val="left" w:pos="1800"/>
          <w:tab w:val="left" w:pos="5580"/>
        </w:tabs>
        <w:spacing w:line="360" w:lineRule="auto"/>
        <w:ind w:firstLine="360" w:firstLineChars="150"/>
        <w:jc w:val="left"/>
        <w:rPr>
          <w:color w:val="000000"/>
          <w:sz w:val="24"/>
          <w:highlight w:val="none"/>
          <w:u w:val="single"/>
        </w:rPr>
      </w:pPr>
      <w:r>
        <w:rPr>
          <w:color w:val="000000"/>
          <w:sz w:val="24"/>
          <w:highlight w:val="none"/>
        </w:rPr>
        <w:t>项目编号：_____________________     项目名称：____________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highlight w:val="none"/>
              </w:rPr>
            </w:pPr>
            <w:r>
              <w:rPr>
                <w:color w:val="000000"/>
                <w:sz w:val="24"/>
                <w:highlight w:val="none"/>
              </w:rPr>
              <w:t>序号</w:t>
            </w:r>
          </w:p>
        </w:tc>
        <w:tc>
          <w:tcPr>
            <w:tcW w:w="1482" w:type="dxa"/>
            <w:vAlign w:val="center"/>
          </w:tcPr>
          <w:p>
            <w:pPr>
              <w:adjustRightInd w:val="0"/>
              <w:snapToGrid w:val="0"/>
              <w:jc w:val="center"/>
              <w:rPr>
                <w:color w:val="000000"/>
                <w:sz w:val="24"/>
                <w:highlight w:val="none"/>
              </w:rPr>
            </w:pPr>
            <w:r>
              <w:rPr>
                <w:color w:val="000000"/>
                <w:sz w:val="24"/>
                <w:highlight w:val="none"/>
              </w:rPr>
              <w:t>招标文件条目号(页码)</w:t>
            </w:r>
          </w:p>
        </w:tc>
        <w:tc>
          <w:tcPr>
            <w:tcW w:w="2384" w:type="dxa"/>
            <w:vAlign w:val="center"/>
          </w:tcPr>
          <w:p>
            <w:pPr>
              <w:adjustRightInd w:val="0"/>
              <w:snapToGrid w:val="0"/>
              <w:jc w:val="center"/>
              <w:rPr>
                <w:color w:val="000000"/>
                <w:sz w:val="24"/>
                <w:highlight w:val="none"/>
              </w:rPr>
            </w:pPr>
            <w:r>
              <w:rPr>
                <w:color w:val="000000"/>
                <w:sz w:val="24"/>
                <w:highlight w:val="none"/>
              </w:rPr>
              <w:t>招标文件要求</w:t>
            </w:r>
          </w:p>
        </w:tc>
        <w:tc>
          <w:tcPr>
            <w:tcW w:w="2126" w:type="dxa"/>
            <w:vAlign w:val="center"/>
          </w:tcPr>
          <w:p>
            <w:pPr>
              <w:adjustRightInd w:val="0"/>
              <w:snapToGrid w:val="0"/>
              <w:jc w:val="center"/>
              <w:rPr>
                <w:color w:val="000000"/>
                <w:sz w:val="24"/>
                <w:highlight w:val="none"/>
              </w:rPr>
            </w:pPr>
            <w:r>
              <w:rPr>
                <w:color w:val="000000"/>
                <w:sz w:val="24"/>
                <w:highlight w:val="none"/>
              </w:rPr>
              <w:t>投标响应内容</w:t>
            </w:r>
          </w:p>
        </w:tc>
        <w:tc>
          <w:tcPr>
            <w:tcW w:w="1875" w:type="dxa"/>
            <w:vAlign w:val="center"/>
          </w:tcPr>
          <w:p>
            <w:pPr>
              <w:adjustRightInd w:val="0"/>
              <w:snapToGrid w:val="0"/>
              <w:jc w:val="center"/>
              <w:rPr>
                <w:color w:val="000000"/>
                <w:sz w:val="24"/>
                <w:highlight w:val="none"/>
              </w:rPr>
            </w:pPr>
            <w:r>
              <w:rPr>
                <w:color w:val="000000"/>
                <w:sz w:val="24"/>
                <w:highlight w:val="none"/>
              </w:rPr>
              <w:t>偏离情况</w:t>
            </w:r>
          </w:p>
        </w:tc>
        <w:tc>
          <w:tcPr>
            <w:tcW w:w="1009" w:type="dxa"/>
            <w:vAlign w:val="center"/>
          </w:tcPr>
          <w:p>
            <w:pPr>
              <w:adjustRightInd w:val="0"/>
              <w:snapToGrid w:val="0"/>
              <w:jc w:val="center"/>
              <w:rPr>
                <w:color w:val="000000"/>
                <w:sz w:val="24"/>
                <w:highlight w:val="none"/>
              </w:rPr>
            </w:pPr>
            <w:r>
              <w:rPr>
                <w:color w:val="00000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bl>
    <w:p>
      <w:pPr>
        <w:tabs>
          <w:tab w:val="left" w:pos="1800"/>
          <w:tab w:val="left" w:pos="5580"/>
        </w:tabs>
        <w:spacing w:line="360" w:lineRule="auto"/>
        <w:ind w:firstLine="360" w:firstLineChars="150"/>
        <w:jc w:val="left"/>
        <w:rPr>
          <w:color w:val="000000"/>
          <w:sz w:val="24"/>
          <w:highlight w:val="none"/>
          <w:u w:val="single"/>
        </w:rPr>
      </w:pPr>
    </w:p>
    <w:p>
      <w:pPr>
        <w:tabs>
          <w:tab w:val="left" w:pos="1800"/>
          <w:tab w:val="left" w:pos="5580"/>
        </w:tabs>
        <w:spacing w:line="360" w:lineRule="auto"/>
        <w:ind w:firstLine="360" w:firstLineChars="150"/>
        <w:jc w:val="left"/>
        <w:rPr>
          <w:color w:val="000000"/>
          <w:sz w:val="24"/>
          <w:highlight w:val="none"/>
          <w:u w:val="single"/>
        </w:rPr>
      </w:pPr>
    </w:p>
    <w:p>
      <w:pPr>
        <w:tabs>
          <w:tab w:val="left" w:pos="1800"/>
          <w:tab w:val="left" w:pos="5580"/>
        </w:tabs>
        <w:jc w:val="left"/>
        <w:rPr>
          <w:color w:val="000000"/>
          <w:sz w:val="24"/>
          <w:highlight w:val="none"/>
        </w:rPr>
      </w:pPr>
      <w:r>
        <w:rPr>
          <w:color w:val="000000"/>
          <w:sz w:val="24"/>
          <w:highlight w:val="none"/>
        </w:rPr>
        <w:t>注：</w:t>
      </w:r>
    </w:p>
    <w:p>
      <w:pPr>
        <w:numPr>
          <w:ilvl w:val="0"/>
          <w:numId w:val="16"/>
        </w:numPr>
        <w:tabs>
          <w:tab w:val="left" w:pos="1800"/>
          <w:tab w:val="left" w:pos="5580"/>
        </w:tabs>
        <w:jc w:val="left"/>
        <w:rPr>
          <w:rFonts w:hint="eastAsia"/>
          <w:color w:val="000000"/>
          <w:sz w:val="24"/>
          <w:highlight w:val="none"/>
        </w:rPr>
      </w:pPr>
      <w:r>
        <w:rPr>
          <w:rFonts w:hint="eastAsia"/>
          <w:color w:val="000000"/>
          <w:sz w:val="24"/>
          <w:highlight w:val="none"/>
        </w:rPr>
        <w:t>对招标文件中的所有商务、技术要求，如存在偏离情况，请在此表中逐一详细列明，并在“偏离情况”列据实填写“正偏离”或“负偏离”</w:t>
      </w:r>
    </w:p>
    <w:p>
      <w:pPr>
        <w:pStyle w:val="58"/>
        <w:numPr>
          <w:ilvl w:val="0"/>
          <w:numId w:val="16"/>
        </w:numPr>
        <w:rPr>
          <w:highlight w:val="none"/>
        </w:rPr>
      </w:pPr>
      <w:r>
        <w:rPr>
          <w:rFonts w:hint="eastAsia"/>
          <w:highlight w:val="none"/>
        </w:rPr>
        <w:t>如对招标文件中的所有商务、技术要求均不存在偏离情况，可不一一列示，在“偏离情况”列填写“全部响应，无偏离”。</w:t>
      </w:r>
    </w:p>
    <w:p>
      <w:pPr>
        <w:tabs>
          <w:tab w:val="left" w:pos="1800"/>
          <w:tab w:val="left" w:pos="5580"/>
        </w:tabs>
        <w:jc w:val="left"/>
        <w:rPr>
          <w:color w:val="000000"/>
          <w:sz w:val="24"/>
          <w:highlight w:val="none"/>
        </w:rPr>
      </w:pPr>
    </w:p>
    <w:p>
      <w:pPr>
        <w:rPr>
          <w:color w:val="000000"/>
          <w:sz w:val="24"/>
          <w:szCs w:val="20"/>
          <w:highlight w:val="none"/>
        </w:rPr>
      </w:pPr>
    </w:p>
    <w:p>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pPr>
        <w:rPr>
          <w:rFonts w:hint="eastAsia"/>
          <w:color w:val="000000"/>
          <w:sz w:val="24"/>
          <w:szCs w:val="20"/>
          <w:highlight w:val="none"/>
        </w:rPr>
      </w:pPr>
      <w:r>
        <w:rPr>
          <w:color w:val="000000"/>
          <w:sz w:val="24"/>
          <w:szCs w:val="20"/>
          <w:highlight w:val="none"/>
        </w:rPr>
        <w:br w:type="page"/>
      </w:r>
      <w:r>
        <w:rPr>
          <w:rFonts w:hint="eastAsia"/>
          <w:color w:val="000000"/>
          <w:sz w:val="24"/>
          <w:szCs w:val="20"/>
          <w:highlight w:val="none"/>
        </w:rPr>
        <w:t>7 中小企业证明文件</w:t>
      </w:r>
    </w:p>
    <w:p>
      <w:pPr>
        <w:rPr>
          <w:rFonts w:hint="eastAsia"/>
          <w:color w:val="000000"/>
          <w:sz w:val="24"/>
          <w:szCs w:val="20"/>
          <w:highlight w:val="none"/>
        </w:rPr>
      </w:pPr>
      <w:r>
        <w:rPr>
          <w:rFonts w:hint="eastAsia"/>
          <w:color w:val="000000"/>
          <w:sz w:val="24"/>
          <w:szCs w:val="20"/>
          <w:highlight w:val="none"/>
        </w:rPr>
        <w:t>说明：</w:t>
      </w:r>
    </w:p>
    <w:p>
      <w:pPr>
        <w:numPr>
          <w:ilvl w:val="0"/>
          <w:numId w:val="17"/>
        </w:numPr>
        <w:rPr>
          <w:rFonts w:hint="eastAsia"/>
          <w:color w:val="000000"/>
          <w:sz w:val="24"/>
          <w:szCs w:val="20"/>
          <w:highlight w:val="none"/>
        </w:rPr>
      </w:pPr>
      <w:r>
        <w:rPr>
          <w:rFonts w:hint="eastAsia"/>
          <w:color w:val="000000"/>
          <w:sz w:val="24"/>
          <w:szCs w:val="20"/>
          <w:highlight w:val="none"/>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pPr>
        <w:numPr>
          <w:ilvl w:val="0"/>
          <w:numId w:val="17"/>
        </w:numPr>
        <w:ind w:left="0" w:leftChars="0" w:firstLine="0" w:firstLineChars="0"/>
        <w:rPr>
          <w:rFonts w:hint="eastAsia"/>
          <w:color w:val="000000"/>
          <w:sz w:val="24"/>
          <w:szCs w:val="20"/>
          <w:highlight w:val="none"/>
        </w:rPr>
      </w:pPr>
      <w:r>
        <w:rPr>
          <w:rFonts w:hint="eastAsia"/>
          <w:color w:val="000000"/>
          <w:sz w:val="24"/>
          <w:szCs w:val="20"/>
          <w:highlight w:val="none"/>
        </w:rPr>
        <w:t>对于联合体中由中小企业承担的部分，或者分包给中小企业的部分，必须全部由中小企业制造、承建或者承接。供应商应当在声明函</w:t>
      </w:r>
      <w:r>
        <w:rPr>
          <w:rFonts w:hint="eastAsia"/>
          <w:color w:val="000000"/>
          <w:sz w:val="24"/>
          <w:szCs w:val="20"/>
          <w:highlight w:val="none"/>
          <w:lang w:eastAsia="zh-CN"/>
        </w:rPr>
        <w:t>“</w:t>
      </w:r>
      <w:r>
        <w:rPr>
          <w:rFonts w:hint="eastAsia"/>
          <w:color w:val="000000"/>
          <w:sz w:val="24"/>
          <w:szCs w:val="20"/>
          <w:highlight w:val="none"/>
        </w:rPr>
        <w:t>标的名称</w:t>
      </w:r>
      <w:r>
        <w:rPr>
          <w:rFonts w:hint="eastAsia"/>
          <w:color w:val="000000"/>
          <w:sz w:val="24"/>
          <w:szCs w:val="20"/>
          <w:highlight w:val="none"/>
          <w:lang w:eastAsia="zh-CN"/>
        </w:rPr>
        <w:t>”</w:t>
      </w:r>
      <w:r>
        <w:rPr>
          <w:rFonts w:hint="eastAsia"/>
          <w:color w:val="000000"/>
          <w:sz w:val="24"/>
          <w:szCs w:val="20"/>
          <w:highlight w:val="none"/>
        </w:rPr>
        <w:t>部分标明联合体中中小企业承担的具体内容或者中小企业的具体分包内容。</w:t>
      </w:r>
    </w:p>
    <w:p>
      <w:pPr>
        <w:numPr>
          <w:ilvl w:val="0"/>
          <w:numId w:val="17"/>
        </w:numPr>
        <w:ind w:left="0" w:leftChars="0" w:firstLine="0" w:firstLineChars="0"/>
        <w:rPr>
          <w:rFonts w:hint="eastAsia"/>
          <w:color w:val="000000"/>
          <w:sz w:val="24"/>
          <w:szCs w:val="20"/>
          <w:highlight w:val="none"/>
        </w:rPr>
      </w:pPr>
      <w:r>
        <w:rPr>
          <w:rFonts w:hint="eastAsia"/>
          <w:color w:val="000000"/>
          <w:sz w:val="24"/>
          <w:szCs w:val="20"/>
          <w:highlight w:val="none"/>
        </w:rPr>
        <w:t>对于多标的采购项目，投标人应充分、准确地了解所</w:t>
      </w:r>
      <w:r>
        <w:rPr>
          <w:rFonts w:hint="eastAsia"/>
          <w:color w:val="000000"/>
          <w:sz w:val="24"/>
          <w:szCs w:val="20"/>
          <w:highlight w:val="none"/>
          <w:lang w:val="en-US" w:eastAsia="zh-CN"/>
        </w:rPr>
        <w:t>提</w:t>
      </w:r>
      <w:r>
        <w:rPr>
          <w:rFonts w:hint="eastAsia"/>
          <w:color w:val="000000"/>
          <w:sz w:val="24"/>
          <w:szCs w:val="20"/>
          <w:highlight w:val="none"/>
        </w:rPr>
        <w:t>供货物的制造企业、</w:t>
      </w:r>
      <w:r>
        <w:rPr>
          <w:rFonts w:hint="eastAsia"/>
          <w:color w:val="000000"/>
          <w:sz w:val="24"/>
          <w:szCs w:val="20"/>
          <w:highlight w:val="none"/>
          <w:lang w:val="en-US" w:eastAsia="zh-CN"/>
        </w:rPr>
        <w:t>提</w:t>
      </w:r>
      <w:r>
        <w:rPr>
          <w:rFonts w:hint="eastAsia"/>
          <w:color w:val="000000"/>
          <w:sz w:val="24"/>
          <w:szCs w:val="20"/>
          <w:highlight w:val="none"/>
        </w:rPr>
        <w:t>供服务的承接企业信息。对相关情况了解不清楚的，不建议填报本声明函。</w:t>
      </w:r>
    </w:p>
    <w:p>
      <w:pPr>
        <w:numPr>
          <w:ilvl w:val="0"/>
          <w:numId w:val="0"/>
        </w:numPr>
        <w:ind w:leftChars="0"/>
        <w:rPr>
          <w:color w:val="000000"/>
          <w:sz w:val="24"/>
          <w:szCs w:val="20"/>
          <w:highlight w:val="none"/>
        </w:rPr>
      </w:pPr>
      <w:r>
        <w:rPr>
          <w:rFonts w:hint="eastAsia"/>
          <w:color w:val="000000"/>
          <w:sz w:val="24"/>
          <w:szCs w:val="20"/>
          <w:highlight w:val="none"/>
        </w:rPr>
        <w:t>4）温馨</w:t>
      </w:r>
      <w:r>
        <w:rPr>
          <w:rFonts w:hint="eastAsia"/>
          <w:color w:val="000000"/>
          <w:sz w:val="24"/>
          <w:szCs w:val="20"/>
          <w:highlight w:val="none"/>
          <w:lang w:val="en-US" w:eastAsia="zh-CN"/>
        </w:rPr>
        <w:t>提</w:t>
      </w:r>
      <w:r>
        <w:rPr>
          <w:rFonts w:hint="eastAsia"/>
          <w:color w:val="000000"/>
          <w:sz w:val="24"/>
          <w:szCs w:val="20"/>
          <w:highlight w:val="none"/>
        </w:rPr>
        <w:t>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r>
        <w:rPr>
          <w:color w:val="000000"/>
          <w:sz w:val="24"/>
          <w:szCs w:val="20"/>
          <w:highlight w:val="none"/>
        </w:rPr>
        <w:br w:type="page"/>
      </w:r>
    </w:p>
    <w:p>
      <w:pPr>
        <w:spacing w:before="240" w:beforeLines="100" w:after="240" w:afterLines="10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w:t>
      </w:r>
      <w:r>
        <w:rPr>
          <w:rFonts w:eastAsiaTheme="minorEastAsia"/>
          <w:spacing w:val="6"/>
          <w:sz w:val="24"/>
          <w:u w:val="single"/>
        </w:rPr>
        <w:t>（单位名称）</w:t>
      </w:r>
      <w:r>
        <w:rPr>
          <w:rFonts w:eastAsiaTheme="minorEastAsia"/>
          <w:spacing w:val="6"/>
          <w:sz w:val="24"/>
        </w:rPr>
        <w:t>的</w:t>
      </w:r>
      <w:r>
        <w:rPr>
          <w:rFonts w:eastAsiaTheme="minorEastAsia"/>
          <w:spacing w:val="6"/>
          <w:sz w:val="24"/>
          <w:u w:val="single"/>
        </w:rPr>
        <w:t>（项目名称）</w:t>
      </w:r>
      <w:r>
        <w:rPr>
          <w:rFonts w:eastAsiaTheme="minorEastAsia"/>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（竞争性磋商文件中明确的所属行业）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（竞争性磋商文件中明确的所属行业）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pPr>
        <w:spacing w:line="360" w:lineRule="auto"/>
        <w:ind w:firstLine="504"/>
        <w:rPr>
          <w:rFonts w:eastAsiaTheme="minorEastAsia"/>
          <w:spacing w:val="6"/>
          <w:sz w:val="24"/>
        </w:rPr>
      </w:pPr>
    </w:p>
    <w:p>
      <w:pPr>
        <w:spacing w:line="360" w:lineRule="auto"/>
        <w:ind w:firstLine="504"/>
        <w:rPr>
          <w:rFonts w:eastAsiaTheme="minorEastAsia"/>
          <w:spacing w:val="6"/>
          <w:sz w:val="24"/>
        </w:rPr>
      </w:pPr>
      <w:r>
        <w:rPr>
          <w:rFonts w:eastAsiaTheme="minorEastAsia"/>
          <w:spacing w:val="6"/>
          <w:sz w:val="24"/>
        </w:rPr>
        <w:t>……</w:t>
      </w:r>
    </w:p>
    <w:p>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pPr>
        <w:adjustRightInd w:val="0"/>
        <w:snapToGrid w:val="0"/>
        <w:jc w:val="left"/>
        <w:rPr>
          <w:rFonts w:eastAsiaTheme="minorEastAsia"/>
          <w:color w:val="000000"/>
          <w:sz w:val="24"/>
          <w:szCs w:val="21"/>
        </w:rPr>
      </w:pPr>
    </w:p>
    <w:p>
      <w:pPr>
        <w:adjustRightInd w:val="0"/>
        <w:snapToGrid w:val="0"/>
        <w:jc w:val="left"/>
        <w:rPr>
          <w:rFonts w:eastAsiaTheme="minorEastAsia"/>
          <w:color w:val="000000"/>
          <w:sz w:val="24"/>
          <w:szCs w:val="21"/>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pPr>
        <w:adjustRightInd w:val="0"/>
        <w:snapToGrid w:val="0"/>
        <w:jc w:val="left"/>
        <w:rPr>
          <w:rFonts w:eastAsiaTheme="minorEastAsia"/>
          <w:color w:val="000000"/>
          <w:szCs w:val="21"/>
          <w:vertAlign w:val="superscript"/>
        </w:rPr>
      </w:pPr>
    </w:p>
    <w:p>
      <w:pPr>
        <w:spacing w:line="360" w:lineRule="auto"/>
        <w:ind w:right="360" w:firstLine="480"/>
        <w:jc w:val="right"/>
        <w:rPr>
          <w:rFonts w:eastAsiaTheme="minorEastAsia"/>
          <w:color w:val="000000"/>
          <w:sz w:val="24"/>
        </w:rPr>
      </w:pPr>
    </w:p>
    <w:p>
      <w:pPr>
        <w:spacing w:before="240" w:beforeLines="100" w:after="240" w:afterLines="100" w:line="360" w:lineRule="auto"/>
        <w:jc w:val="center"/>
        <w:rPr>
          <w:rFonts w:eastAsiaTheme="minorEastAsia"/>
          <w:b/>
          <w:bCs/>
          <w:color w:val="000000"/>
          <w:sz w:val="36"/>
          <w:szCs w:val="36"/>
        </w:rPr>
        <w:sectPr>
          <w:pgSz w:w="11907" w:h="16840"/>
          <w:pgMar w:top="1418" w:right="1134" w:bottom="1418" w:left="1701" w:header="851" w:footer="851" w:gutter="0"/>
          <w:pgNumType w:fmt="decimal"/>
          <w:cols w:space="720" w:num="1"/>
          <w:docGrid w:linePitch="462" w:charSpace="0"/>
        </w:sectPr>
      </w:pPr>
    </w:p>
    <w:p>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残疾人福利性单位声明函格式</w:t>
      </w:r>
      <w:r>
        <w:rPr>
          <w:rFonts w:eastAsiaTheme="minorEastAsia"/>
          <w:b/>
          <w:color w:val="000000"/>
          <w:sz w:val="36"/>
          <w:szCs w:val="36"/>
        </w:rPr>
        <w:t xml:space="preserve">       </w:t>
      </w:r>
    </w:p>
    <w:p>
      <w:pPr>
        <w:spacing w:line="588" w:lineRule="exact"/>
        <w:ind w:firstLine="504"/>
        <w:rPr>
          <w:rFonts w:eastAsiaTheme="minorEastAsia"/>
          <w:spacing w:val="6"/>
          <w:sz w:val="24"/>
        </w:rPr>
      </w:pPr>
      <w:r>
        <w:rPr>
          <w:rFonts w:eastAsiaTheme="minorEastAsia"/>
          <w:spacing w:val="6"/>
          <w:sz w:val="24"/>
        </w:rPr>
        <w:t>本单位郑重声明，根据《财政部 民政部 中国残疾人联合会关于促进残疾人就业政府采购政策的通知》（财库</w:t>
      </w:r>
      <w:r>
        <w:rPr>
          <w:rFonts w:eastAsiaTheme="minorEastAsia"/>
          <w:sz w:val="24"/>
        </w:rPr>
        <w:t>〔2017〕 141</w:t>
      </w:r>
      <w:r>
        <w:rPr>
          <w:rFonts w:eastAsiaTheme="minorEastAsia"/>
          <w:spacing w:val="6"/>
          <w:sz w:val="24"/>
        </w:rPr>
        <w:t>号）的规定，本单位</w:t>
      </w:r>
      <w:r>
        <w:rPr>
          <w:rFonts w:eastAsiaTheme="minorEastAsia"/>
          <w:b/>
          <w:sz w:val="24"/>
        </w:rPr>
        <w:t>（请进行勾选）</w:t>
      </w:r>
      <w:r>
        <w:rPr>
          <w:rFonts w:eastAsiaTheme="minorEastAsia"/>
          <w:spacing w:val="6"/>
          <w:sz w:val="24"/>
        </w:rPr>
        <w:t>：</w:t>
      </w:r>
    </w:p>
    <w:p>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eastAsiaTheme="minorEastAsia"/>
          <w:spacing w:val="6"/>
          <w:sz w:val="24"/>
        </w:rPr>
      </w:pPr>
      <w:r>
        <w:rPr>
          <w:rFonts w:eastAsiaTheme="minorEastAsia"/>
          <w:b/>
          <w:spacing w:val="6"/>
          <w:sz w:val="24"/>
        </w:rPr>
        <w:t>本单位对上述声明的真实性负责。如有虚假，将依法承担相应责任。</w:t>
      </w:r>
    </w:p>
    <w:p>
      <w:pPr>
        <w:spacing w:line="588" w:lineRule="exact"/>
        <w:ind w:firstLine="504" w:firstLineChars="200"/>
        <w:rPr>
          <w:rFonts w:eastAsiaTheme="minorEastAsia"/>
          <w:spacing w:val="6"/>
          <w:sz w:val="24"/>
        </w:rPr>
      </w:pPr>
    </w:p>
    <w:p>
      <w:pPr>
        <w:spacing w:line="588" w:lineRule="exact"/>
        <w:ind w:firstLine="504" w:firstLineChars="200"/>
        <w:rPr>
          <w:rFonts w:eastAsiaTheme="minorEastAsia"/>
          <w:spacing w:val="6"/>
          <w:sz w:val="24"/>
        </w:rPr>
      </w:pPr>
    </w:p>
    <w:p>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单位名称（盖章）：</w:t>
      </w:r>
      <w:r>
        <w:rPr>
          <w:rFonts w:eastAsiaTheme="minorEastAsia"/>
          <w:sz w:val="24"/>
        </w:rPr>
        <w:t>______</w:t>
      </w:r>
    </w:p>
    <w:p>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日  期：</w:t>
      </w:r>
      <w:r>
        <w:rPr>
          <w:rFonts w:eastAsiaTheme="minorEastAsia"/>
          <w:sz w:val="24"/>
        </w:rPr>
        <w:t>______</w:t>
      </w:r>
    </w:p>
    <w:p>
      <w:pPr>
        <w:widowControl/>
        <w:jc w:val="left"/>
        <w:rPr>
          <w:rFonts w:eastAsiaTheme="minorEastAsia"/>
          <w:color w:val="000000"/>
          <w:sz w:val="24"/>
          <w:szCs w:val="20"/>
        </w:rPr>
      </w:pPr>
      <w:r>
        <w:rPr>
          <w:rFonts w:eastAsiaTheme="minorEastAsia"/>
          <w:color w:val="000000"/>
          <w:sz w:val="24"/>
          <w:szCs w:val="20"/>
        </w:rPr>
        <w:br w:type="page"/>
      </w:r>
    </w:p>
    <w:p>
      <w:pPr>
        <w:adjustRightInd w:val="0"/>
        <w:snapToGrid w:val="0"/>
        <w:spacing w:line="360" w:lineRule="auto"/>
        <w:ind w:firstLine="480" w:firstLineChars="200"/>
        <w:jc w:val="left"/>
        <w:rPr>
          <w:color w:val="000000"/>
          <w:sz w:val="24"/>
          <w:szCs w:val="20"/>
          <w:highlight w:val="none"/>
        </w:rPr>
      </w:pPr>
      <w:r>
        <w:rPr>
          <w:rFonts w:hint="eastAsia"/>
          <w:color w:val="000000"/>
          <w:sz w:val="24"/>
          <w:szCs w:val="20"/>
          <w:highlight w:val="none"/>
          <w:lang w:val="en-US" w:eastAsia="zh-CN"/>
        </w:rPr>
        <w:t>8</w:t>
      </w:r>
      <w:r>
        <w:rPr>
          <w:color w:val="000000"/>
          <w:sz w:val="24"/>
          <w:szCs w:val="20"/>
          <w:highlight w:val="none"/>
        </w:rPr>
        <w:t xml:space="preserve">  招标文件要求提供或投标人认为应附的其他材料</w:t>
      </w:r>
      <w:bookmarkStart w:id="983" w:name="_Toc16280"/>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widowControl w:val="0"/>
        <w:spacing w:before="120" w:after="120" w:line="22" w:lineRule="atLeast"/>
        <w:ind w:left="0" w:leftChars="0" w:firstLine="0" w:firstLineChars="0"/>
        <w:jc w:val="left"/>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8</w:t>
      </w:r>
      <w:r>
        <w:rPr>
          <w:rFonts w:hint="eastAsia" w:ascii="宋体" w:hAnsi="宋体" w:eastAsia="宋体" w:cs="宋体"/>
          <w:color w:val="000000"/>
          <w:kern w:val="2"/>
          <w:sz w:val="24"/>
          <w:szCs w:val="24"/>
          <w:highlight w:val="none"/>
          <w:lang w:val="en-US" w:eastAsia="zh-CN" w:bidi="ar-SA"/>
        </w:rPr>
        <w:t>-1 投标人的项目管理组织机构</w:t>
      </w:r>
    </w:p>
    <w:p>
      <w:pPr>
        <w:spacing w:line="360" w:lineRule="auto"/>
        <w:ind w:left="14" w:firstLine="465" w:firstLineChars="194"/>
        <w:jc w:val="left"/>
        <w:rPr>
          <w:rFonts w:hint="eastAsia" w:ascii="宋体" w:hAnsi="宋体" w:eastAsia="宋体" w:cs="宋体"/>
          <w:sz w:val="24"/>
          <w:szCs w:val="24"/>
        </w:rPr>
      </w:pP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组织结构与人力资源方案（项目实施团队）：投标人应说明为满足本项目实施需要，拟成立的本项目实施团队的管理组织机构，并附上参加本项目的主要管理、服务人员一览表，保证项目周期内实施人员的稳定性，项目核心人员不发生变动。</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格式详见附件</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-1-1 运维管理负责人简历表</w:t>
      </w:r>
    </w:p>
    <w:p>
      <w:pPr>
        <w:pStyle w:val="17"/>
        <w:rPr>
          <w:rFonts w:hint="default"/>
          <w:lang w:val="en-US" w:eastAsia="zh-CN"/>
        </w:rPr>
      </w:pPr>
      <w:r>
        <w:rPr>
          <w:rFonts w:hint="eastAsia" w:ascii="宋体" w:hAnsi="宋体" w:eastAsia="宋体" w:cs="宋体"/>
          <w:sz w:val="24"/>
          <w:szCs w:val="24"/>
          <w:lang w:val="en-US" w:eastAsia="zh-CN"/>
        </w:rPr>
        <w:t xml:space="preserve">                 </w:t>
      </w:r>
      <w:r>
        <w:rPr>
          <w:rFonts w:hint="eastAsia" w:cs="宋体"/>
          <w:sz w:val="24"/>
          <w:szCs w:val="24"/>
          <w:lang w:val="en-US" w:eastAsia="zh-CN"/>
        </w:rPr>
        <w:t>8</w:t>
      </w:r>
      <w:r>
        <w:rPr>
          <w:rFonts w:hint="eastAsia" w:ascii="宋体" w:hAnsi="宋体" w:eastAsia="宋体" w:cs="宋体"/>
          <w:sz w:val="24"/>
          <w:szCs w:val="24"/>
          <w:lang w:val="en-US" w:eastAsia="zh-CN"/>
        </w:rPr>
        <w:t xml:space="preserve">-1-2 </w:t>
      </w:r>
      <w:r>
        <w:rPr>
          <w:rFonts w:hint="eastAsia" w:ascii="宋体" w:hAnsi="宋体" w:eastAsia="宋体" w:cs="宋体"/>
          <w:bCs/>
          <w:sz w:val="24"/>
          <w:szCs w:val="24"/>
        </w:rPr>
        <w:t>项目管理组织机构情况表</w:t>
      </w:r>
    </w:p>
    <w:p>
      <w:pPr>
        <w:rPr>
          <w:rFonts w:hint="eastAsia"/>
          <w:lang w:val="en-US" w:eastAsia="zh-CN"/>
        </w:rPr>
      </w:pPr>
    </w:p>
    <w:p>
      <w:pPr>
        <w:pStyle w:val="17"/>
        <w:rPr>
          <w:rFonts w:hint="eastAsia"/>
          <w:lang w:val="en-US" w:eastAsia="zh-CN"/>
        </w:rPr>
        <w:sectPr>
          <w:pgSz w:w="11907" w:h="16840"/>
          <w:pgMar w:top="1418" w:right="1166" w:bottom="1418" w:left="1701" w:header="851" w:footer="851" w:gutter="0"/>
          <w:pgNumType w:fmt="decimal"/>
          <w:cols w:space="720" w:num="1"/>
          <w:docGrid w:linePitch="462" w:charSpace="0"/>
        </w:sectPr>
      </w:pPr>
    </w:p>
    <w:p>
      <w:pPr>
        <w:widowControl w:val="0"/>
        <w:spacing w:line="360" w:lineRule="auto"/>
        <w:jc w:val="center"/>
        <w:outlineLvl w:val="2"/>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附件</w:t>
      </w:r>
      <w:r>
        <w:rPr>
          <w:rFonts w:hint="eastAsia" w:ascii="宋体" w:hAnsi="宋体" w:cs="宋体"/>
          <w:b/>
          <w:bCs w:val="0"/>
          <w:sz w:val="24"/>
          <w:szCs w:val="24"/>
          <w:highlight w:val="none"/>
          <w:lang w:val="en-US" w:eastAsia="zh-CN"/>
        </w:rPr>
        <w:t>8-1-1  运维管理负责人</w:t>
      </w:r>
      <w:r>
        <w:rPr>
          <w:rFonts w:hint="eastAsia" w:ascii="宋体" w:hAnsi="宋体" w:eastAsia="宋体" w:cs="宋体"/>
          <w:b/>
          <w:bCs w:val="0"/>
          <w:kern w:val="2"/>
          <w:sz w:val="24"/>
          <w:szCs w:val="24"/>
          <w:highlight w:val="none"/>
          <w:lang w:val="en-US" w:eastAsia="zh-CN" w:bidi="ar-SA"/>
        </w:rPr>
        <w:t>简历表</w:t>
      </w:r>
    </w:p>
    <w:p>
      <w:pPr>
        <w:pStyle w:val="17"/>
        <w:ind w:firstLine="240" w:firstLineChars="100"/>
        <w:rPr>
          <w:rFonts w:hint="eastAsia"/>
          <w:b w:val="0"/>
          <w:bCs w:val="0"/>
          <w:lang w:val="en-US" w:eastAsia="zh-CN"/>
        </w:rPr>
      </w:pPr>
      <w:r>
        <w:rPr>
          <w:rFonts w:hint="eastAsia"/>
          <w:b w:val="0"/>
          <w:bCs w:val="0"/>
          <w:lang w:val="en-US" w:eastAsia="zh-CN"/>
        </w:rPr>
        <w:t>项目编号：_____________________            项目名称：____________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129"/>
        <w:gridCol w:w="1806"/>
        <w:gridCol w:w="1215"/>
        <w:gridCol w:w="1530"/>
        <w:gridCol w:w="255"/>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40"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姓 名</w:t>
            </w:r>
          </w:p>
        </w:tc>
        <w:tc>
          <w:tcPr>
            <w:tcW w:w="1129"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806"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年 龄</w:t>
            </w:r>
          </w:p>
        </w:tc>
        <w:tc>
          <w:tcPr>
            <w:tcW w:w="1215"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530" w:type="dxa"/>
            <w:vAlign w:val="center"/>
          </w:tcPr>
          <w:p>
            <w:pPr>
              <w:widowControl w:val="0"/>
              <w:spacing w:line="360" w:lineRule="auto"/>
              <w:jc w:val="center"/>
              <w:outlineLvl w:val="2"/>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身份证号</w:t>
            </w:r>
          </w:p>
        </w:tc>
        <w:tc>
          <w:tcPr>
            <w:tcW w:w="1998" w:type="dxa"/>
            <w:gridSpan w:val="2"/>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40"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学 历</w:t>
            </w:r>
          </w:p>
        </w:tc>
        <w:tc>
          <w:tcPr>
            <w:tcW w:w="1129"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806"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职称（如有）</w:t>
            </w:r>
          </w:p>
        </w:tc>
        <w:tc>
          <w:tcPr>
            <w:tcW w:w="1215"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530"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职 务</w:t>
            </w:r>
          </w:p>
        </w:tc>
        <w:tc>
          <w:tcPr>
            <w:tcW w:w="1998" w:type="dxa"/>
            <w:gridSpan w:val="2"/>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175" w:type="dxa"/>
            <w:gridSpan w:val="3"/>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相关证书名称（如有）</w:t>
            </w:r>
          </w:p>
        </w:tc>
        <w:tc>
          <w:tcPr>
            <w:tcW w:w="4743" w:type="dxa"/>
            <w:gridSpan w:val="4"/>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175" w:type="dxa"/>
            <w:gridSpan w:val="3"/>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相关证书编号（如有）</w:t>
            </w:r>
          </w:p>
        </w:tc>
        <w:tc>
          <w:tcPr>
            <w:tcW w:w="4743" w:type="dxa"/>
            <w:gridSpan w:val="4"/>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40"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毕业学校</w:t>
            </w:r>
          </w:p>
        </w:tc>
        <w:tc>
          <w:tcPr>
            <w:tcW w:w="7678" w:type="dxa"/>
            <w:gridSpan w:val="6"/>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18" w:type="dxa"/>
            <w:gridSpan w:val="7"/>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40"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时  间</w:t>
            </w:r>
          </w:p>
        </w:tc>
        <w:tc>
          <w:tcPr>
            <w:tcW w:w="4150" w:type="dxa"/>
            <w:gridSpan w:val="3"/>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参加过的类似项目名称</w:t>
            </w:r>
          </w:p>
        </w:tc>
        <w:tc>
          <w:tcPr>
            <w:tcW w:w="1785" w:type="dxa"/>
            <w:gridSpan w:val="2"/>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项目概况说明</w:t>
            </w:r>
          </w:p>
        </w:tc>
        <w:tc>
          <w:tcPr>
            <w:tcW w:w="1743"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40" w:type="dxa"/>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4150" w:type="dxa"/>
            <w:gridSpan w:val="3"/>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785" w:type="dxa"/>
            <w:gridSpan w:val="2"/>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743" w:type="dxa"/>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40" w:type="dxa"/>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4150" w:type="dxa"/>
            <w:gridSpan w:val="3"/>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785" w:type="dxa"/>
            <w:gridSpan w:val="2"/>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743" w:type="dxa"/>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40" w:type="dxa"/>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4150" w:type="dxa"/>
            <w:gridSpan w:val="3"/>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785" w:type="dxa"/>
            <w:gridSpan w:val="2"/>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743" w:type="dxa"/>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r>
    </w:tbl>
    <w:p>
      <w:pPr>
        <w:widowControl w:val="0"/>
        <w:spacing w:line="360" w:lineRule="auto"/>
        <w:jc w:val="left"/>
        <w:outlineLvl w:val="2"/>
        <w:rPr>
          <w:rFonts w:hint="eastAsia"/>
          <w:b w:val="0"/>
          <w:bCs w:val="0"/>
          <w:lang w:val="en-US" w:eastAsia="zh-CN"/>
        </w:rPr>
      </w:pPr>
      <w:r>
        <w:rPr>
          <w:rFonts w:hint="eastAsia" w:ascii="宋体" w:hAnsi="宋体" w:eastAsia="宋体" w:cs="宋体"/>
          <w:b w:val="0"/>
          <w:bCs w:val="0"/>
          <w:kern w:val="2"/>
          <w:sz w:val="24"/>
          <w:szCs w:val="24"/>
          <w:highlight w:val="none"/>
          <w:lang w:val="en-US" w:eastAsia="zh-CN" w:bidi="ar-SA"/>
        </w:rPr>
        <w:t>备注：提供身份证、学历证（如有）、相关证书（如有）等证明文件的电子件或电子证照（加盖公章）</w:t>
      </w:r>
      <w:r>
        <w:rPr>
          <w:rFonts w:hint="eastAsia"/>
          <w:b w:val="0"/>
          <w:bCs w:val="0"/>
          <w:lang w:val="en-US" w:eastAsia="zh-CN"/>
        </w:rPr>
        <w:t>。</w:t>
      </w:r>
    </w:p>
    <w:p>
      <w:pPr>
        <w:pStyle w:val="17"/>
        <w:rPr>
          <w:rFonts w:hint="eastAsia" w:ascii="宋体" w:hAnsi="宋体" w:eastAsia="宋体" w:cs="宋体"/>
          <w:b w:val="0"/>
          <w:bCs w:val="0"/>
          <w:lang w:val="en-US" w:eastAsia="zh-CN"/>
        </w:rPr>
      </w:pPr>
    </w:p>
    <w:p>
      <w:pPr>
        <w:spacing w:line="360" w:lineRule="auto"/>
        <w:rPr>
          <w:rFonts w:hint="eastAsia" w:ascii="宋体" w:hAnsi="宋体" w:eastAsia="宋体" w:cs="宋体"/>
          <w:b w:val="0"/>
          <w:bCs w:val="0"/>
          <w:sz w:val="24"/>
          <w:u w:val="single"/>
        </w:rPr>
      </w:pPr>
      <w:r>
        <w:rPr>
          <w:rFonts w:hint="eastAsia" w:ascii="宋体" w:hAnsi="宋体" w:eastAsia="宋体" w:cs="宋体"/>
          <w:b w:val="0"/>
          <w:bCs w:val="0"/>
          <w:sz w:val="24"/>
        </w:rPr>
        <w:t>投标人：</w:t>
      </w:r>
      <w:r>
        <w:rPr>
          <w:rFonts w:hint="eastAsia" w:ascii="宋体" w:hAnsi="宋体" w:eastAsia="宋体" w:cs="宋体"/>
          <w:b w:val="0"/>
          <w:bCs w:val="0"/>
          <w:sz w:val="24"/>
          <w:u w:val="single"/>
        </w:rPr>
        <w:t xml:space="preserve">      （盖单位公章）         </w:t>
      </w:r>
    </w:p>
    <w:p>
      <w:pPr>
        <w:spacing w:line="360" w:lineRule="auto"/>
        <w:rPr>
          <w:rFonts w:hint="eastAsia" w:ascii="宋体" w:hAnsi="宋体" w:eastAsia="宋体" w:cs="宋体"/>
          <w:b w:val="0"/>
          <w:bCs w:val="0"/>
          <w:sz w:val="24"/>
          <w:u w:val="single"/>
        </w:rPr>
      </w:pPr>
      <w:r>
        <w:rPr>
          <w:rFonts w:hint="eastAsia" w:ascii="宋体" w:hAnsi="宋体" w:eastAsia="宋体" w:cs="宋体"/>
          <w:b w:val="0"/>
          <w:bCs w:val="0"/>
          <w:sz w:val="24"/>
        </w:rPr>
        <w:t>日 期：</w:t>
      </w:r>
      <w:r>
        <w:rPr>
          <w:rFonts w:hint="eastAsia" w:ascii="宋体" w:hAnsi="宋体" w:eastAsia="宋体" w:cs="宋体"/>
          <w:b w:val="0"/>
          <w:bCs w:val="0"/>
          <w:sz w:val="24"/>
          <w:u w:val="single"/>
        </w:rPr>
        <w:t xml:space="preserve">                   </w:t>
      </w:r>
    </w:p>
    <w:p>
      <w:pPr>
        <w:pStyle w:val="36"/>
        <w:rPr>
          <w:rFonts w:hint="eastAsia"/>
          <w:lang w:val="en-US" w:eastAsia="zh-CN"/>
        </w:rPr>
        <w:sectPr>
          <w:pgSz w:w="11907" w:h="16840"/>
          <w:pgMar w:top="1418" w:right="1134" w:bottom="1418" w:left="1701" w:header="851" w:footer="851" w:gutter="0"/>
          <w:pgNumType w:fmt="decimal"/>
          <w:cols w:space="720" w:num="1"/>
          <w:docGrid w:linePitch="462" w:charSpace="0"/>
        </w:sectPr>
      </w:pPr>
    </w:p>
    <w:bookmarkEnd w:id="983"/>
    <w:p>
      <w:pPr>
        <w:widowControl w:val="0"/>
        <w:spacing w:line="360" w:lineRule="auto"/>
        <w:jc w:val="center"/>
        <w:outlineLvl w:val="2"/>
        <w:rPr>
          <w:rFonts w:hint="eastAsia" w:ascii="宋体" w:hAnsi="宋体" w:eastAsia="宋体" w:cs="宋体"/>
          <w:b/>
          <w:bCs w:val="0"/>
          <w:kern w:val="2"/>
          <w:sz w:val="24"/>
          <w:szCs w:val="24"/>
          <w:highlight w:val="none"/>
          <w:lang w:val="en-US" w:eastAsia="zh-CN" w:bidi="ar-SA"/>
        </w:rPr>
      </w:pPr>
      <w:bookmarkStart w:id="984" w:name="_Toc50110001"/>
      <w:bookmarkStart w:id="985" w:name="_Toc25227"/>
      <w:bookmarkStart w:id="986" w:name="_Toc32356"/>
      <w:bookmarkStart w:id="987" w:name="_Toc205612642"/>
      <w:bookmarkStart w:id="988" w:name="_Toc54885221"/>
      <w:bookmarkStart w:id="989" w:name="_Toc287280580"/>
      <w:bookmarkStart w:id="990" w:name="_Toc202069430"/>
      <w:bookmarkStart w:id="991" w:name="_Toc205612713"/>
      <w:bookmarkStart w:id="992" w:name="_Toc182802966"/>
      <w:bookmarkStart w:id="993" w:name="_Toc287280329"/>
      <w:bookmarkStart w:id="994" w:name="_Toc201995952"/>
      <w:bookmarkStart w:id="995" w:name="_Toc194888463"/>
      <w:bookmarkStart w:id="996" w:name="_Toc4084"/>
      <w:bookmarkStart w:id="997" w:name="_Toc20201"/>
      <w:bookmarkStart w:id="998" w:name="_Toc373513395"/>
      <w:bookmarkStart w:id="999" w:name="_Toc194883189"/>
      <w:bookmarkStart w:id="1000" w:name="_Toc883"/>
      <w:r>
        <w:rPr>
          <w:rFonts w:hint="eastAsia" w:ascii="宋体" w:hAnsi="宋体" w:eastAsia="宋体" w:cs="宋体"/>
          <w:b/>
          <w:bCs w:val="0"/>
          <w:kern w:val="2"/>
          <w:sz w:val="24"/>
          <w:szCs w:val="24"/>
          <w:highlight w:val="none"/>
          <w:lang w:val="en-US" w:eastAsia="zh-CN" w:bidi="ar-SA"/>
        </w:rPr>
        <w:t>附件</w:t>
      </w:r>
      <w:r>
        <w:rPr>
          <w:rFonts w:hint="eastAsia" w:ascii="宋体" w:hAnsi="宋体" w:cs="宋体"/>
          <w:b/>
          <w:bCs w:val="0"/>
          <w:sz w:val="24"/>
          <w:szCs w:val="24"/>
          <w:highlight w:val="none"/>
          <w:lang w:val="en-US" w:eastAsia="zh-CN"/>
        </w:rPr>
        <w:t>8-1-2</w:t>
      </w:r>
      <w:r>
        <w:rPr>
          <w:rFonts w:hint="eastAsia" w:ascii="宋体" w:hAnsi="宋体" w:eastAsia="宋体" w:cs="宋体"/>
          <w:b/>
          <w:bCs w:val="0"/>
          <w:kern w:val="2"/>
          <w:sz w:val="24"/>
          <w:szCs w:val="24"/>
          <w:highlight w:val="none"/>
          <w:lang w:val="en-US" w:eastAsia="zh-CN" w:bidi="ar-SA"/>
        </w:rPr>
        <w:t xml:space="preserve">  本项目主要实施团队人员名单</w:t>
      </w:r>
      <w:bookmarkEnd w:id="984"/>
      <w:bookmarkEnd w:id="985"/>
    </w:p>
    <w:p>
      <w:pPr>
        <w:widowControl w:val="0"/>
        <w:spacing w:line="500" w:lineRule="exact"/>
        <w:ind w:left="418" w:leftChars="199" w:firstLine="69" w:firstLineChars="29"/>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项目编号：_____________________            项目名称：____________</w:t>
      </w:r>
    </w:p>
    <w:tbl>
      <w:tblPr>
        <w:tblStyle w:val="45"/>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906"/>
        <w:gridCol w:w="906"/>
        <w:gridCol w:w="906"/>
        <w:gridCol w:w="938"/>
        <w:gridCol w:w="1388"/>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16" w:type="dxa"/>
            <w:noWrap w:val="0"/>
            <w:vAlign w:val="center"/>
          </w:tcPr>
          <w:p>
            <w:pPr>
              <w:jc w:val="center"/>
              <w:rPr>
                <w:rFonts w:hint="eastAsia" w:ascii="宋体" w:hAnsi="宋体" w:eastAsia="宋体" w:cs="宋体"/>
                <w:b w:val="0"/>
                <w:bCs w:val="0"/>
                <w:sz w:val="24"/>
                <w:szCs w:val="24"/>
              </w:rPr>
            </w:pPr>
            <w:bookmarkStart w:id="1001" w:name="_Toc74163783"/>
            <w:bookmarkStart w:id="1002" w:name="_Toc73862741"/>
            <w:bookmarkStart w:id="1003" w:name="_Toc74164051"/>
            <w:r>
              <w:rPr>
                <w:rFonts w:hint="eastAsia" w:ascii="宋体" w:hAnsi="宋体" w:eastAsia="宋体" w:cs="宋体"/>
                <w:b w:val="0"/>
                <w:bCs w:val="0"/>
                <w:sz w:val="24"/>
                <w:szCs w:val="24"/>
              </w:rPr>
              <w:t>拟担任</w:t>
            </w: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职务、分工</w:t>
            </w:r>
          </w:p>
        </w:tc>
        <w:tc>
          <w:tcPr>
            <w:tcW w:w="906"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姓名</w:t>
            </w:r>
          </w:p>
        </w:tc>
        <w:tc>
          <w:tcPr>
            <w:tcW w:w="906"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学历</w:t>
            </w:r>
          </w:p>
        </w:tc>
        <w:tc>
          <w:tcPr>
            <w:tcW w:w="906"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年龄</w:t>
            </w:r>
          </w:p>
        </w:tc>
        <w:tc>
          <w:tcPr>
            <w:tcW w:w="938"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工作年限</w:t>
            </w:r>
          </w:p>
        </w:tc>
        <w:tc>
          <w:tcPr>
            <w:tcW w:w="1388"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相关证书</w:t>
            </w:r>
          </w:p>
        </w:tc>
        <w:tc>
          <w:tcPr>
            <w:tcW w:w="1631"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16" w:type="dxa"/>
            <w:noWrap w:val="0"/>
            <w:vAlign w:val="center"/>
          </w:tcPr>
          <w:p>
            <w:pPr>
              <w:jc w:val="center"/>
              <w:rPr>
                <w:rFonts w:hint="eastAsia" w:ascii="宋体" w:hAnsi="宋体" w:eastAsia="宋体" w:cs="宋体"/>
                <w:b w:val="0"/>
                <w:bCs w:val="0"/>
                <w:sz w:val="24"/>
                <w:szCs w:val="24"/>
              </w:rPr>
            </w:pPr>
          </w:p>
        </w:tc>
        <w:tc>
          <w:tcPr>
            <w:tcW w:w="906" w:type="dxa"/>
            <w:noWrap w:val="0"/>
            <w:vAlign w:val="center"/>
          </w:tcPr>
          <w:p>
            <w:pPr>
              <w:jc w:val="center"/>
              <w:rPr>
                <w:rFonts w:hint="eastAsia" w:ascii="宋体" w:hAnsi="宋体" w:eastAsia="宋体" w:cs="宋体"/>
                <w:b w:val="0"/>
                <w:bCs w:val="0"/>
                <w:sz w:val="24"/>
                <w:szCs w:val="24"/>
              </w:rPr>
            </w:pPr>
          </w:p>
        </w:tc>
        <w:tc>
          <w:tcPr>
            <w:tcW w:w="906" w:type="dxa"/>
            <w:noWrap w:val="0"/>
            <w:vAlign w:val="top"/>
          </w:tcPr>
          <w:p>
            <w:pPr>
              <w:jc w:val="center"/>
              <w:rPr>
                <w:rFonts w:hint="eastAsia" w:ascii="宋体" w:hAnsi="宋体" w:eastAsia="宋体" w:cs="宋体"/>
                <w:b w:val="0"/>
                <w:bCs w:val="0"/>
                <w:sz w:val="24"/>
                <w:szCs w:val="24"/>
              </w:rPr>
            </w:pPr>
          </w:p>
        </w:tc>
        <w:tc>
          <w:tcPr>
            <w:tcW w:w="906" w:type="dxa"/>
            <w:noWrap w:val="0"/>
            <w:vAlign w:val="center"/>
          </w:tcPr>
          <w:p>
            <w:pPr>
              <w:jc w:val="center"/>
              <w:rPr>
                <w:rFonts w:hint="eastAsia" w:ascii="宋体" w:hAnsi="宋体" w:eastAsia="宋体" w:cs="宋体"/>
                <w:b w:val="0"/>
                <w:bCs w:val="0"/>
                <w:sz w:val="24"/>
                <w:szCs w:val="24"/>
              </w:rPr>
            </w:pPr>
          </w:p>
        </w:tc>
        <w:tc>
          <w:tcPr>
            <w:tcW w:w="938" w:type="dxa"/>
            <w:noWrap w:val="0"/>
            <w:vAlign w:val="center"/>
          </w:tcPr>
          <w:p>
            <w:pPr>
              <w:jc w:val="center"/>
              <w:rPr>
                <w:rFonts w:hint="eastAsia" w:ascii="宋体" w:hAnsi="宋体" w:eastAsia="宋体" w:cs="宋体"/>
                <w:b w:val="0"/>
                <w:bCs w:val="0"/>
                <w:sz w:val="24"/>
                <w:szCs w:val="24"/>
              </w:rPr>
            </w:pPr>
          </w:p>
        </w:tc>
        <w:tc>
          <w:tcPr>
            <w:tcW w:w="1388" w:type="dxa"/>
            <w:noWrap w:val="0"/>
            <w:vAlign w:val="center"/>
          </w:tcPr>
          <w:p>
            <w:pPr>
              <w:jc w:val="center"/>
              <w:rPr>
                <w:rFonts w:hint="eastAsia" w:ascii="宋体" w:hAnsi="宋体" w:eastAsia="宋体" w:cs="宋体"/>
                <w:b w:val="0"/>
                <w:bCs w:val="0"/>
                <w:sz w:val="24"/>
                <w:szCs w:val="24"/>
              </w:rPr>
            </w:pPr>
          </w:p>
        </w:tc>
        <w:tc>
          <w:tcPr>
            <w:tcW w:w="1631" w:type="dxa"/>
            <w:noWrap w:val="0"/>
            <w:vAlign w:val="center"/>
          </w:tcPr>
          <w:p>
            <w:pPr>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16" w:type="dxa"/>
            <w:noWrap w:val="0"/>
            <w:vAlign w:val="center"/>
          </w:tcPr>
          <w:p>
            <w:pPr>
              <w:jc w:val="center"/>
              <w:rPr>
                <w:rFonts w:hint="eastAsia" w:ascii="宋体" w:hAnsi="宋体" w:eastAsia="宋体" w:cs="宋体"/>
                <w:b w:val="0"/>
                <w:bCs w:val="0"/>
                <w:sz w:val="24"/>
                <w:szCs w:val="24"/>
              </w:rPr>
            </w:pPr>
          </w:p>
        </w:tc>
        <w:tc>
          <w:tcPr>
            <w:tcW w:w="906" w:type="dxa"/>
            <w:noWrap w:val="0"/>
            <w:vAlign w:val="center"/>
          </w:tcPr>
          <w:p>
            <w:pPr>
              <w:jc w:val="center"/>
              <w:rPr>
                <w:rFonts w:hint="eastAsia" w:ascii="宋体" w:hAnsi="宋体" w:eastAsia="宋体" w:cs="宋体"/>
                <w:b w:val="0"/>
                <w:bCs w:val="0"/>
                <w:sz w:val="24"/>
                <w:szCs w:val="24"/>
              </w:rPr>
            </w:pPr>
          </w:p>
        </w:tc>
        <w:tc>
          <w:tcPr>
            <w:tcW w:w="906" w:type="dxa"/>
            <w:noWrap w:val="0"/>
            <w:vAlign w:val="top"/>
          </w:tcPr>
          <w:p>
            <w:pPr>
              <w:jc w:val="center"/>
              <w:rPr>
                <w:rFonts w:hint="eastAsia" w:ascii="宋体" w:hAnsi="宋体" w:eastAsia="宋体" w:cs="宋体"/>
                <w:b w:val="0"/>
                <w:bCs w:val="0"/>
                <w:sz w:val="24"/>
                <w:szCs w:val="24"/>
              </w:rPr>
            </w:pPr>
          </w:p>
        </w:tc>
        <w:tc>
          <w:tcPr>
            <w:tcW w:w="906" w:type="dxa"/>
            <w:noWrap w:val="0"/>
            <w:vAlign w:val="center"/>
          </w:tcPr>
          <w:p>
            <w:pPr>
              <w:jc w:val="center"/>
              <w:rPr>
                <w:rFonts w:hint="eastAsia" w:ascii="宋体" w:hAnsi="宋体" w:eastAsia="宋体" w:cs="宋体"/>
                <w:b w:val="0"/>
                <w:bCs w:val="0"/>
                <w:sz w:val="24"/>
                <w:szCs w:val="24"/>
              </w:rPr>
            </w:pPr>
          </w:p>
        </w:tc>
        <w:tc>
          <w:tcPr>
            <w:tcW w:w="938" w:type="dxa"/>
            <w:noWrap w:val="0"/>
            <w:vAlign w:val="center"/>
          </w:tcPr>
          <w:p>
            <w:pPr>
              <w:jc w:val="center"/>
              <w:rPr>
                <w:rFonts w:hint="eastAsia" w:ascii="宋体" w:hAnsi="宋体" w:eastAsia="宋体" w:cs="宋体"/>
                <w:b w:val="0"/>
                <w:bCs w:val="0"/>
                <w:sz w:val="24"/>
                <w:szCs w:val="24"/>
              </w:rPr>
            </w:pPr>
          </w:p>
        </w:tc>
        <w:tc>
          <w:tcPr>
            <w:tcW w:w="1388" w:type="dxa"/>
            <w:noWrap w:val="0"/>
            <w:vAlign w:val="center"/>
          </w:tcPr>
          <w:p>
            <w:pPr>
              <w:jc w:val="center"/>
              <w:rPr>
                <w:rFonts w:hint="eastAsia" w:ascii="宋体" w:hAnsi="宋体" w:eastAsia="宋体" w:cs="宋体"/>
                <w:b w:val="0"/>
                <w:bCs w:val="0"/>
                <w:sz w:val="24"/>
                <w:szCs w:val="24"/>
              </w:rPr>
            </w:pPr>
          </w:p>
        </w:tc>
        <w:tc>
          <w:tcPr>
            <w:tcW w:w="1631" w:type="dxa"/>
            <w:noWrap w:val="0"/>
            <w:vAlign w:val="center"/>
          </w:tcPr>
          <w:p>
            <w:pPr>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16" w:type="dxa"/>
            <w:noWrap w:val="0"/>
            <w:vAlign w:val="center"/>
          </w:tcPr>
          <w:p>
            <w:pPr>
              <w:jc w:val="center"/>
              <w:rPr>
                <w:rFonts w:hint="eastAsia" w:ascii="宋体" w:hAnsi="宋体" w:eastAsia="宋体" w:cs="宋体"/>
                <w:b w:val="0"/>
                <w:bCs w:val="0"/>
                <w:sz w:val="24"/>
                <w:szCs w:val="24"/>
              </w:rPr>
            </w:pPr>
          </w:p>
        </w:tc>
        <w:tc>
          <w:tcPr>
            <w:tcW w:w="906" w:type="dxa"/>
            <w:noWrap w:val="0"/>
            <w:vAlign w:val="center"/>
          </w:tcPr>
          <w:p>
            <w:pPr>
              <w:jc w:val="center"/>
              <w:rPr>
                <w:rFonts w:hint="eastAsia" w:ascii="宋体" w:hAnsi="宋体" w:eastAsia="宋体" w:cs="宋体"/>
                <w:b w:val="0"/>
                <w:bCs w:val="0"/>
                <w:sz w:val="24"/>
                <w:szCs w:val="24"/>
              </w:rPr>
            </w:pPr>
          </w:p>
        </w:tc>
        <w:tc>
          <w:tcPr>
            <w:tcW w:w="906" w:type="dxa"/>
            <w:noWrap w:val="0"/>
            <w:vAlign w:val="top"/>
          </w:tcPr>
          <w:p>
            <w:pPr>
              <w:jc w:val="center"/>
              <w:rPr>
                <w:rFonts w:hint="eastAsia" w:ascii="宋体" w:hAnsi="宋体" w:eastAsia="宋体" w:cs="宋体"/>
                <w:b w:val="0"/>
                <w:bCs w:val="0"/>
                <w:sz w:val="24"/>
                <w:szCs w:val="24"/>
              </w:rPr>
            </w:pPr>
          </w:p>
        </w:tc>
        <w:tc>
          <w:tcPr>
            <w:tcW w:w="906" w:type="dxa"/>
            <w:noWrap w:val="0"/>
            <w:vAlign w:val="center"/>
          </w:tcPr>
          <w:p>
            <w:pPr>
              <w:jc w:val="center"/>
              <w:rPr>
                <w:rFonts w:hint="eastAsia" w:ascii="宋体" w:hAnsi="宋体" w:eastAsia="宋体" w:cs="宋体"/>
                <w:b w:val="0"/>
                <w:bCs w:val="0"/>
                <w:sz w:val="24"/>
                <w:szCs w:val="24"/>
              </w:rPr>
            </w:pPr>
          </w:p>
        </w:tc>
        <w:tc>
          <w:tcPr>
            <w:tcW w:w="938" w:type="dxa"/>
            <w:noWrap w:val="0"/>
            <w:vAlign w:val="center"/>
          </w:tcPr>
          <w:p>
            <w:pPr>
              <w:jc w:val="center"/>
              <w:rPr>
                <w:rFonts w:hint="eastAsia" w:ascii="宋体" w:hAnsi="宋体" w:eastAsia="宋体" w:cs="宋体"/>
                <w:b w:val="0"/>
                <w:bCs w:val="0"/>
                <w:sz w:val="24"/>
                <w:szCs w:val="24"/>
              </w:rPr>
            </w:pPr>
          </w:p>
        </w:tc>
        <w:tc>
          <w:tcPr>
            <w:tcW w:w="1388" w:type="dxa"/>
            <w:noWrap w:val="0"/>
            <w:vAlign w:val="center"/>
          </w:tcPr>
          <w:p>
            <w:pPr>
              <w:jc w:val="center"/>
              <w:rPr>
                <w:rFonts w:hint="eastAsia" w:ascii="宋体" w:hAnsi="宋体" w:eastAsia="宋体" w:cs="宋体"/>
                <w:b w:val="0"/>
                <w:bCs w:val="0"/>
                <w:sz w:val="24"/>
                <w:szCs w:val="24"/>
              </w:rPr>
            </w:pPr>
          </w:p>
        </w:tc>
        <w:tc>
          <w:tcPr>
            <w:tcW w:w="1631" w:type="dxa"/>
            <w:noWrap w:val="0"/>
            <w:vAlign w:val="center"/>
          </w:tcPr>
          <w:p>
            <w:pPr>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16"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w:t>
            </w:r>
          </w:p>
        </w:tc>
        <w:tc>
          <w:tcPr>
            <w:tcW w:w="906" w:type="dxa"/>
            <w:noWrap w:val="0"/>
            <w:vAlign w:val="center"/>
          </w:tcPr>
          <w:p>
            <w:pPr>
              <w:jc w:val="center"/>
              <w:rPr>
                <w:rFonts w:hint="eastAsia" w:ascii="宋体" w:hAnsi="宋体" w:eastAsia="宋体" w:cs="宋体"/>
                <w:b w:val="0"/>
                <w:bCs w:val="0"/>
                <w:sz w:val="24"/>
                <w:szCs w:val="24"/>
              </w:rPr>
            </w:pPr>
          </w:p>
        </w:tc>
        <w:tc>
          <w:tcPr>
            <w:tcW w:w="906" w:type="dxa"/>
            <w:noWrap w:val="0"/>
            <w:vAlign w:val="top"/>
          </w:tcPr>
          <w:p>
            <w:pPr>
              <w:jc w:val="center"/>
              <w:rPr>
                <w:rFonts w:hint="eastAsia" w:ascii="宋体" w:hAnsi="宋体" w:eastAsia="宋体" w:cs="宋体"/>
                <w:b w:val="0"/>
                <w:bCs w:val="0"/>
                <w:sz w:val="24"/>
                <w:szCs w:val="24"/>
              </w:rPr>
            </w:pPr>
          </w:p>
        </w:tc>
        <w:tc>
          <w:tcPr>
            <w:tcW w:w="906" w:type="dxa"/>
            <w:noWrap w:val="0"/>
            <w:vAlign w:val="center"/>
          </w:tcPr>
          <w:p>
            <w:pPr>
              <w:jc w:val="center"/>
              <w:rPr>
                <w:rFonts w:hint="eastAsia" w:ascii="宋体" w:hAnsi="宋体" w:eastAsia="宋体" w:cs="宋体"/>
                <w:b w:val="0"/>
                <w:bCs w:val="0"/>
                <w:sz w:val="24"/>
                <w:szCs w:val="24"/>
              </w:rPr>
            </w:pPr>
          </w:p>
        </w:tc>
        <w:tc>
          <w:tcPr>
            <w:tcW w:w="938" w:type="dxa"/>
            <w:noWrap w:val="0"/>
            <w:vAlign w:val="center"/>
          </w:tcPr>
          <w:p>
            <w:pPr>
              <w:jc w:val="center"/>
              <w:rPr>
                <w:rFonts w:hint="eastAsia" w:ascii="宋体" w:hAnsi="宋体" w:eastAsia="宋体" w:cs="宋体"/>
                <w:b w:val="0"/>
                <w:bCs w:val="0"/>
                <w:sz w:val="24"/>
                <w:szCs w:val="24"/>
              </w:rPr>
            </w:pPr>
          </w:p>
        </w:tc>
        <w:tc>
          <w:tcPr>
            <w:tcW w:w="1388" w:type="dxa"/>
            <w:noWrap w:val="0"/>
            <w:vAlign w:val="center"/>
          </w:tcPr>
          <w:p>
            <w:pPr>
              <w:jc w:val="center"/>
              <w:rPr>
                <w:rFonts w:hint="eastAsia" w:ascii="宋体" w:hAnsi="宋体" w:eastAsia="宋体" w:cs="宋体"/>
                <w:b w:val="0"/>
                <w:bCs w:val="0"/>
                <w:sz w:val="24"/>
                <w:szCs w:val="24"/>
              </w:rPr>
            </w:pPr>
          </w:p>
        </w:tc>
        <w:tc>
          <w:tcPr>
            <w:tcW w:w="1631" w:type="dxa"/>
            <w:noWrap w:val="0"/>
            <w:vAlign w:val="center"/>
          </w:tcPr>
          <w:p>
            <w:pPr>
              <w:jc w:val="center"/>
              <w:rPr>
                <w:rFonts w:hint="eastAsia" w:ascii="宋体" w:hAnsi="宋体" w:eastAsia="宋体" w:cs="宋体"/>
                <w:b w:val="0"/>
                <w:bCs w:val="0"/>
                <w:sz w:val="24"/>
                <w:szCs w:val="24"/>
              </w:rPr>
            </w:pPr>
          </w:p>
        </w:tc>
      </w:tr>
      <w:bookmarkEnd w:id="1001"/>
      <w:bookmarkEnd w:id="1002"/>
      <w:bookmarkEnd w:id="1003"/>
    </w:tbl>
    <w:p>
      <w:pPr>
        <w:spacing w:line="360" w:lineRule="auto"/>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备注：提供身份证、学历证（如有）、相关证书（如有）等证明文件的电子件或电子证照（加盖公章）</w:t>
      </w:r>
    </w:p>
    <w:p>
      <w:pPr>
        <w:spacing w:line="360" w:lineRule="auto"/>
        <w:rPr>
          <w:rFonts w:hint="eastAsia" w:ascii="华文中宋" w:hAnsi="华文中宋" w:eastAsia="华文中宋" w:cs="Arial"/>
          <w:b w:val="0"/>
          <w:bCs w:val="0"/>
          <w:sz w:val="24"/>
          <w:u w:val="single"/>
        </w:rPr>
      </w:pPr>
    </w:p>
    <w:p>
      <w:pPr>
        <w:spacing w:line="360" w:lineRule="auto"/>
        <w:rPr>
          <w:rFonts w:hint="eastAsia" w:ascii="宋体" w:hAnsi="宋体" w:eastAsia="宋体" w:cs="宋体"/>
          <w:b w:val="0"/>
          <w:bCs w:val="0"/>
          <w:sz w:val="24"/>
          <w:u w:val="single"/>
        </w:rPr>
      </w:pPr>
      <w:r>
        <w:rPr>
          <w:rFonts w:hint="eastAsia" w:ascii="宋体" w:hAnsi="宋体" w:eastAsia="宋体" w:cs="宋体"/>
          <w:b w:val="0"/>
          <w:bCs w:val="0"/>
          <w:sz w:val="24"/>
        </w:rPr>
        <w:t>投标人：</w:t>
      </w:r>
      <w:r>
        <w:rPr>
          <w:rFonts w:hint="eastAsia" w:ascii="宋体" w:hAnsi="宋体" w:eastAsia="宋体" w:cs="宋体"/>
          <w:b w:val="0"/>
          <w:bCs w:val="0"/>
          <w:sz w:val="24"/>
          <w:u w:val="single"/>
        </w:rPr>
        <w:t xml:space="preserve">      （盖单位公章）         </w:t>
      </w:r>
    </w:p>
    <w:p>
      <w:pPr>
        <w:spacing w:line="360" w:lineRule="auto"/>
        <w:rPr>
          <w:rFonts w:hint="eastAsia" w:ascii="华文中宋" w:hAnsi="华文中宋" w:eastAsia="华文中宋" w:cs="Arial"/>
          <w:b w:val="0"/>
          <w:bCs w:val="0"/>
          <w:sz w:val="24"/>
          <w:u w:val="single"/>
        </w:rPr>
      </w:pPr>
      <w:r>
        <w:rPr>
          <w:rFonts w:hint="eastAsia" w:ascii="宋体" w:hAnsi="宋体" w:eastAsia="宋体" w:cs="宋体"/>
          <w:b w:val="0"/>
          <w:bCs w:val="0"/>
          <w:sz w:val="24"/>
        </w:rPr>
        <w:t>日 期：</w:t>
      </w:r>
      <w:r>
        <w:rPr>
          <w:rFonts w:hint="eastAsia" w:ascii="宋体" w:hAnsi="宋体" w:eastAsia="宋体" w:cs="宋体"/>
          <w:b w:val="0"/>
          <w:bCs w:val="0"/>
          <w:sz w:val="24"/>
          <w:u w:val="single"/>
        </w:rPr>
        <w:t xml:space="preserve">                  </w:t>
      </w:r>
      <w:r>
        <w:rPr>
          <w:rFonts w:hint="eastAsia" w:ascii="华文中宋" w:hAnsi="华文中宋" w:eastAsia="华文中宋" w:cs="Arial"/>
          <w:b w:val="0"/>
          <w:bCs w:val="0"/>
          <w:sz w:val="24"/>
          <w:u w:val="single"/>
        </w:rPr>
        <w:t xml:space="preserve"> </w:t>
      </w:r>
      <w:bookmarkStart w:id="1004" w:name="_Toc176882566"/>
      <w:bookmarkStart w:id="1005" w:name="_Toc177995498"/>
      <w:bookmarkStart w:id="1006" w:name="_Toc201995955"/>
      <w:bookmarkStart w:id="1007" w:name="_Toc182205344"/>
      <w:bookmarkStart w:id="1008" w:name="_Toc181864914"/>
      <w:bookmarkStart w:id="1009" w:name="_Toc182802969"/>
      <w:bookmarkStart w:id="1010" w:name="_Toc202069433"/>
      <w:bookmarkStart w:id="1011" w:name="_Toc287280331"/>
      <w:bookmarkStart w:id="1012" w:name="_Toc287280582"/>
      <w:bookmarkStart w:id="1013" w:name="_Toc205612645"/>
      <w:bookmarkStart w:id="1014" w:name="_Toc182205201"/>
      <w:bookmarkStart w:id="1015" w:name="_Toc194883192"/>
      <w:bookmarkStart w:id="1016" w:name="_Toc182802769"/>
      <w:bookmarkStart w:id="1017" w:name="_Toc53722879"/>
      <w:bookmarkStart w:id="1018" w:name="_Toc194888466"/>
      <w:bookmarkStart w:id="1019" w:name="_Toc177817358"/>
      <w:bookmarkStart w:id="1020" w:name="_Toc182802853"/>
      <w:bookmarkStart w:id="1021" w:name="_Toc178491538"/>
      <w:bookmarkStart w:id="1022" w:name="_Toc177189259"/>
      <w:bookmarkStart w:id="1023" w:name="_Toc181504490"/>
      <w:bookmarkStart w:id="1024" w:name="_Toc70687214"/>
      <w:bookmarkStart w:id="1025" w:name="_Toc205612716"/>
    </w:p>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Pr>
        <w:pStyle w:val="23"/>
        <w:spacing w:line="360" w:lineRule="auto"/>
        <w:ind w:left="1029" w:hanging="1029" w:hangingChars="490"/>
        <w:outlineLvl w:val="2"/>
        <w:rPr>
          <w:rFonts w:hint="eastAsia" w:ascii="华文中宋" w:hAnsi="华文中宋" w:eastAsia="华文中宋" w:cs="Arial"/>
          <w:u w:val="single"/>
        </w:rPr>
        <w:sectPr>
          <w:type w:val="continuous"/>
          <w:pgSz w:w="11906" w:h="16838"/>
          <w:pgMar w:top="1417" w:right="1134" w:bottom="1417" w:left="1701" w:header="851" w:footer="850" w:gutter="0"/>
          <w:cols w:space="720" w:num="1"/>
          <w:docGrid w:type="lines" w:linePitch="312" w:charSpace="0"/>
        </w:sectPr>
      </w:pPr>
      <w:bookmarkStart w:id="1026" w:name="_Toc182205339"/>
      <w:bookmarkStart w:id="1027" w:name="_Toc181326162"/>
      <w:bookmarkStart w:id="1028" w:name="_Toc182802973"/>
      <w:bookmarkStart w:id="1029" w:name="_Toc194883194"/>
      <w:bookmarkStart w:id="1030" w:name="_Toc181864909"/>
      <w:bookmarkStart w:id="1031" w:name="_Toc202069434"/>
      <w:bookmarkStart w:id="1032" w:name="_Toc205612646"/>
      <w:bookmarkStart w:id="1033" w:name="_Toc181504485"/>
      <w:bookmarkStart w:id="1034" w:name="_Toc205612717"/>
      <w:bookmarkStart w:id="1035" w:name="_Toc201995956"/>
      <w:bookmarkStart w:id="1036" w:name="_Toc182205196"/>
      <w:bookmarkStart w:id="1037" w:name="_Toc181326029"/>
      <w:bookmarkStart w:id="1038" w:name="_Toc194888468"/>
    </w:p>
    <w:bookmarkEnd w:id="1026"/>
    <w:bookmarkEnd w:id="1027"/>
    <w:bookmarkEnd w:id="1028"/>
    <w:bookmarkEnd w:id="1029"/>
    <w:bookmarkEnd w:id="1030"/>
    <w:bookmarkEnd w:id="1031"/>
    <w:bookmarkEnd w:id="1032"/>
    <w:bookmarkEnd w:id="1033"/>
    <w:bookmarkEnd w:id="1034"/>
    <w:bookmarkEnd w:id="1035"/>
    <w:bookmarkEnd w:id="1036"/>
    <w:bookmarkEnd w:id="1037"/>
    <w:bookmarkEnd w:id="1038"/>
    <w:p>
      <w:pPr>
        <w:pStyle w:val="58"/>
        <w:rPr>
          <w:rFonts w:hint="eastAsia"/>
          <w:highlight w:val="none"/>
        </w:rPr>
      </w:pPr>
    </w:p>
    <w:p>
      <w:pPr>
        <w:spacing w:line="408" w:lineRule="auto"/>
        <w:jc w:val="center"/>
        <w:outlineLvl w:val="1"/>
        <w:rPr>
          <w:rFonts w:hint="eastAsia" w:ascii="宋体" w:hAnsi="宋体" w:eastAsia="宋体" w:cs="宋体"/>
          <w:b/>
          <w:sz w:val="24"/>
          <w:szCs w:val="24"/>
          <w:highlight w:val="none"/>
        </w:rPr>
      </w:pPr>
      <w:r>
        <w:rPr>
          <w:rFonts w:hint="eastAsia" w:ascii="宋体" w:hAnsi="宋体" w:cs="宋体"/>
          <w:b/>
          <w:bCs w:val="0"/>
          <w:kern w:val="2"/>
          <w:sz w:val="24"/>
          <w:szCs w:val="24"/>
          <w:highlight w:val="none"/>
          <w:lang w:val="en-US" w:eastAsia="zh-CN" w:bidi="ar-SA"/>
        </w:rPr>
        <w:t>8-2</w:t>
      </w:r>
      <w:r>
        <w:rPr>
          <w:rFonts w:hint="eastAsia" w:ascii="宋体" w:hAnsi="宋体" w:eastAsia="宋体" w:cs="宋体"/>
          <w:b/>
          <w:sz w:val="24"/>
          <w:szCs w:val="24"/>
          <w:highlight w:val="none"/>
        </w:rPr>
        <w:t>投标人类似项目业绩</w:t>
      </w:r>
    </w:p>
    <w:p>
      <w:pPr>
        <w:widowControl w:val="0"/>
        <w:spacing w:line="500" w:lineRule="exact"/>
        <w:ind w:left="418" w:leftChars="199" w:firstLine="60" w:firstLineChars="29"/>
        <w:jc w:val="both"/>
        <w:rPr>
          <w:rFonts w:hint="eastAsia" w:ascii="黑体" w:hAnsi="宋体" w:eastAsia="宋体" w:cs="黑体"/>
          <w:b w:val="0"/>
          <w:bCs w:val="0"/>
          <w:kern w:val="2"/>
          <w:sz w:val="21"/>
          <w:szCs w:val="21"/>
          <w:lang w:val="en-US" w:eastAsia="zh-CN" w:bidi="ar-SA"/>
        </w:rPr>
      </w:pPr>
      <w:r>
        <w:rPr>
          <w:rFonts w:hint="eastAsia" w:ascii="黑体" w:hAnsi="宋体" w:eastAsia="宋体" w:cs="黑体"/>
          <w:b w:val="0"/>
          <w:bCs w:val="0"/>
          <w:kern w:val="2"/>
          <w:sz w:val="21"/>
          <w:szCs w:val="21"/>
          <w:lang w:val="en-US" w:eastAsia="zh-CN" w:bidi="ar-SA"/>
        </w:rPr>
        <w:t>项目编号：_____________________            项目名称：____________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559"/>
        <w:gridCol w:w="2675"/>
        <w:gridCol w:w="1294"/>
        <w:gridCol w:w="157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81" w:type="dxa"/>
            <w:noWrap w:val="0"/>
            <w:vAlign w:val="center"/>
          </w:tcPr>
          <w:p>
            <w:pPr>
              <w:jc w:val="center"/>
              <w:rPr>
                <w:b w:val="0"/>
                <w:bCs w:val="0"/>
              </w:rPr>
            </w:pPr>
            <w:r>
              <w:rPr>
                <w:rFonts w:hint="eastAsia"/>
                <w:b w:val="0"/>
                <w:bCs w:val="0"/>
              </w:rPr>
              <w:t>序号</w:t>
            </w:r>
          </w:p>
        </w:tc>
        <w:tc>
          <w:tcPr>
            <w:tcW w:w="1559" w:type="dxa"/>
            <w:noWrap w:val="0"/>
            <w:vAlign w:val="center"/>
          </w:tcPr>
          <w:p>
            <w:pPr>
              <w:jc w:val="center"/>
              <w:rPr>
                <w:b w:val="0"/>
                <w:bCs w:val="0"/>
              </w:rPr>
            </w:pPr>
            <w:r>
              <w:rPr>
                <w:rFonts w:hint="eastAsia"/>
                <w:b w:val="0"/>
                <w:bCs w:val="0"/>
              </w:rPr>
              <w:t>项目业主</w:t>
            </w:r>
          </w:p>
        </w:tc>
        <w:tc>
          <w:tcPr>
            <w:tcW w:w="2675" w:type="dxa"/>
            <w:noWrap w:val="0"/>
            <w:vAlign w:val="center"/>
          </w:tcPr>
          <w:p>
            <w:pPr>
              <w:jc w:val="center"/>
              <w:rPr>
                <w:b w:val="0"/>
                <w:bCs w:val="0"/>
              </w:rPr>
            </w:pPr>
            <w:r>
              <w:rPr>
                <w:rFonts w:hint="eastAsia"/>
                <w:b w:val="0"/>
                <w:bCs w:val="0"/>
              </w:rPr>
              <w:t>项目名称</w:t>
            </w:r>
          </w:p>
        </w:tc>
        <w:tc>
          <w:tcPr>
            <w:tcW w:w="1294" w:type="dxa"/>
            <w:noWrap w:val="0"/>
            <w:vAlign w:val="center"/>
          </w:tcPr>
          <w:p>
            <w:pPr>
              <w:jc w:val="center"/>
              <w:rPr>
                <w:b w:val="0"/>
                <w:bCs w:val="0"/>
              </w:rPr>
            </w:pPr>
            <w:r>
              <w:rPr>
                <w:rFonts w:hint="eastAsia"/>
                <w:b w:val="0"/>
                <w:bCs w:val="0"/>
              </w:rPr>
              <w:t>合同金额（万元）</w:t>
            </w:r>
          </w:p>
        </w:tc>
        <w:tc>
          <w:tcPr>
            <w:tcW w:w="1573" w:type="dxa"/>
            <w:noWrap w:val="0"/>
            <w:vAlign w:val="center"/>
          </w:tcPr>
          <w:p>
            <w:pPr>
              <w:jc w:val="center"/>
              <w:rPr>
                <w:b w:val="0"/>
                <w:bCs w:val="0"/>
              </w:rPr>
            </w:pPr>
            <w:r>
              <w:rPr>
                <w:rFonts w:hint="eastAsia"/>
                <w:b w:val="0"/>
                <w:bCs w:val="0"/>
              </w:rPr>
              <w:t>合同签订时间</w:t>
            </w:r>
          </w:p>
        </w:tc>
        <w:tc>
          <w:tcPr>
            <w:tcW w:w="1417" w:type="dxa"/>
            <w:noWrap w:val="0"/>
            <w:vAlign w:val="center"/>
          </w:tcPr>
          <w:p>
            <w:pPr>
              <w:jc w:val="center"/>
              <w:rPr>
                <w:b w:val="0"/>
                <w:bCs w:val="0"/>
              </w:rPr>
            </w:pPr>
            <w:r>
              <w:rPr>
                <w:rFonts w:hint="eastAsia"/>
                <w:b w:val="0"/>
                <w:bCs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1" w:type="dxa"/>
            <w:noWrap w:val="0"/>
            <w:vAlign w:val="center"/>
          </w:tcPr>
          <w:p>
            <w:pPr>
              <w:jc w:val="center"/>
              <w:rPr>
                <w:b w:val="0"/>
                <w:bCs w:val="0"/>
              </w:rPr>
            </w:pPr>
            <w:r>
              <w:rPr>
                <w:rFonts w:hint="eastAsia"/>
                <w:b w:val="0"/>
                <w:bCs w:val="0"/>
              </w:rPr>
              <w:t>1</w:t>
            </w:r>
          </w:p>
        </w:tc>
        <w:tc>
          <w:tcPr>
            <w:tcW w:w="1559" w:type="dxa"/>
            <w:noWrap w:val="0"/>
            <w:vAlign w:val="center"/>
          </w:tcPr>
          <w:p>
            <w:pPr>
              <w:rPr>
                <w:b w:val="0"/>
                <w:bCs w:val="0"/>
              </w:rPr>
            </w:pPr>
          </w:p>
        </w:tc>
        <w:tc>
          <w:tcPr>
            <w:tcW w:w="2675" w:type="dxa"/>
            <w:noWrap w:val="0"/>
            <w:vAlign w:val="center"/>
          </w:tcPr>
          <w:p>
            <w:pPr>
              <w:rPr>
                <w:b w:val="0"/>
                <w:bCs w:val="0"/>
              </w:rPr>
            </w:pPr>
          </w:p>
        </w:tc>
        <w:tc>
          <w:tcPr>
            <w:tcW w:w="1294" w:type="dxa"/>
            <w:noWrap w:val="0"/>
            <w:vAlign w:val="center"/>
          </w:tcPr>
          <w:p>
            <w:pPr>
              <w:rPr>
                <w:b w:val="0"/>
                <w:bCs w:val="0"/>
              </w:rPr>
            </w:pPr>
          </w:p>
        </w:tc>
        <w:tc>
          <w:tcPr>
            <w:tcW w:w="1573" w:type="dxa"/>
            <w:noWrap w:val="0"/>
            <w:vAlign w:val="center"/>
          </w:tcPr>
          <w:p>
            <w:pPr>
              <w:rPr>
                <w:b w:val="0"/>
                <w:bCs w:val="0"/>
              </w:rPr>
            </w:pPr>
          </w:p>
        </w:tc>
        <w:tc>
          <w:tcPr>
            <w:tcW w:w="1417" w:type="dxa"/>
            <w:noWrap w:val="0"/>
            <w:vAlign w:val="center"/>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81" w:type="dxa"/>
            <w:noWrap w:val="0"/>
            <w:vAlign w:val="center"/>
          </w:tcPr>
          <w:p>
            <w:pPr>
              <w:jc w:val="center"/>
              <w:rPr>
                <w:b w:val="0"/>
                <w:bCs w:val="0"/>
              </w:rPr>
            </w:pPr>
            <w:r>
              <w:rPr>
                <w:rFonts w:hint="eastAsia"/>
                <w:b w:val="0"/>
                <w:bCs w:val="0"/>
              </w:rPr>
              <w:t>2</w:t>
            </w:r>
          </w:p>
        </w:tc>
        <w:tc>
          <w:tcPr>
            <w:tcW w:w="1559" w:type="dxa"/>
            <w:noWrap w:val="0"/>
            <w:vAlign w:val="center"/>
          </w:tcPr>
          <w:p>
            <w:pPr>
              <w:rPr>
                <w:b w:val="0"/>
                <w:bCs w:val="0"/>
              </w:rPr>
            </w:pPr>
          </w:p>
        </w:tc>
        <w:tc>
          <w:tcPr>
            <w:tcW w:w="2675" w:type="dxa"/>
            <w:noWrap w:val="0"/>
            <w:vAlign w:val="center"/>
          </w:tcPr>
          <w:p>
            <w:pPr>
              <w:rPr>
                <w:b w:val="0"/>
                <w:bCs w:val="0"/>
              </w:rPr>
            </w:pPr>
          </w:p>
        </w:tc>
        <w:tc>
          <w:tcPr>
            <w:tcW w:w="1294" w:type="dxa"/>
            <w:noWrap w:val="0"/>
            <w:vAlign w:val="center"/>
          </w:tcPr>
          <w:p>
            <w:pPr>
              <w:rPr>
                <w:b w:val="0"/>
                <w:bCs w:val="0"/>
              </w:rPr>
            </w:pPr>
          </w:p>
        </w:tc>
        <w:tc>
          <w:tcPr>
            <w:tcW w:w="1573" w:type="dxa"/>
            <w:noWrap w:val="0"/>
            <w:vAlign w:val="center"/>
          </w:tcPr>
          <w:p>
            <w:pPr>
              <w:rPr>
                <w:b w:val="0"/>
                <w:bCs w:val="0"/>
              </w:rPr>
            </w:pPr>
          </w:p>
        </w:tc>
        <w:tc>
          <w:tcPr>
            <w:tcW w:w="1417" w:type="dxa"/>
            <w:noWrap w:val="0"/>
            <w:vAlign w:val="center"/>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noWrap w:val="0"/>
            <w:vAlign w:val="center"/>
          </w:tcPr>
          <w:p>
            <w:pPr>
              <w:jc w:val="center"/>
              <w:rPr>
                <w:b w:val="0"/>
                <w:bCs w:val="0"/>
              </w:rPr>
            </w:pPr>
            <w:r>
              <w:rPr>
                <w:rFonts w:hint="eastAsia"/>
                <w:b w:val="0"/>
                <w:bCs w:val="0"/>
              </w:rPr>
              <w:t>3</w:t>
            </w:r>
          </w:p>
        </w:tc>
        <w:tc>
          <w:tcPr>
            <w:tcW w:w="1559" w:type="dxa"/>
            <w:noWrap w:val="0"/>
            <w:vAlign w:val="center"/>
          </w:tcPr>
          <w:p>
            <w:pPr>
              <w:rPr>
                <w:b w:val="0"/>
                <w:bCs w:val="0"/>
              </w:rPr>
            </w:pPr>
          </w:p>
        </w:tc>
        <w:tc>
          <w:tcPr>
            <w:tcW w:w="2675" w:type="dxa"/>
            <w:noWrap w:val="0"/>
            <w:vAlign w:val="center"/>
          </w:tcPr>
          <w:p>
            <w:pPr>
              <w:rPr>
                <w:b w:val="0"/>
                <w:bCs w:val="0"/>
              </w:rPr>
            </w:pPr>
          </w:p>
        </w:tc>
        <w:tc>
          <w:tcPr>
            <w:tcW w:w="1294" w:type="dxa"/>
            <w:noWrap w:val="0"/>
            <w:vAlign w:val="center"/>
          </w:tcPr>
          <w:p>
            <w:pPr>
              <w:rPr>
                <w:b w:val="0"/>
                <w:bCs w:val="0"/>
              </w:rPr>
            </w:pPr>
          </w:p>
        </w:tc>
        <w:tc>
          <w:tcPr>
            <w:tcW w:w="1573" w:type="dxa"/>
            <w:noWrap w:val="0"/>
            <w:vAlign w:val="center"/>
          </w:tcPr>
          <w:p>
            <w:pPr>
              <w:rPr>
                <w:b w:val="0"/>
                <w:bCs w:val="0"/>
              </w:rPr>
            </w:pPr>
          </w:p>
        </w:tc>
        <w:tc>
          <w:tcPr>
            <w:tcW w:w="1417" w:type="dxa"/>
            <w:noWrap w:val="0"/>
            <w:vAlign w:val="center"/>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noWrap w:val="0"/>
            <w:vAlign w:val="center"/>
          </w:tcPr>
          <w:p>
            <w:pPr>
              <w:jc w:val="center"/>
            </w:pPr>
            <w:r>
              <w:rPr>
                <w:rFonts w:hint="eastAsia"/>
              </w:rPr>
              <w:t>4</w:t>
            </w:r>
          </w:p>
        </w:tc>
        <w:tc>
          <w:tcPr>
            <w:tcW w:w="1559" w:type="dxa"/>
            <w:noWrap w:val="0"/>
            <w:vAlign w:val="center"/>
          </w:tcPr>
          <w:p/>
        </w:tc>
        <w:tc>
          <w:tcPr>
            <w:tcW w:w="2675" w:type="dxa"/>
            <w:noWrap w:val="0"/>
            <w:vAlign w:val="center"/>
          </w:tcPr>
          <w:p/>
        </w:tc>
        <w:tc>
          <w:tcPr>
            <w:tcW w:w="1294" w:type="dxa"/>
            <w:noWrap w:val="0"/>
            <w:vAlign w:val="center"/>
          </w:tcPr>
          <w:p/>
        </w:tc>
        <w:tc>
          <w:tcPr>
            <w:tcW w:w="1573" w:type="dxa"/>
            <w:noWrap w:val="0"/>
            <w:vAlign w:val="center"/>
          </w:tcPr>
          <w:p/>
        </w:tc>
        <w:tc>
          <w:tcPr>
            <w:tcW w:w="1417"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noWrap w:val="0"/>
            <w:vAlign w:val="center"/>
          </w:tcPr>
          <w:p>
            <w:pPr>
              <w:jc w:val="center"/>
            </w:pPr>
            <w:r>
              <w:rPr>
                <w:rFonts w:hint="eastAsia"/>
              </w:rPr>
              <w:t>5</w:t>
            </w:r>
          </w:p>
        </w:tc>
        <w:tc>
          <w:tcPr>
            <w:tcW w:w="1559" w:type="dxa"/>
            <w:noWrap w:val="0"/>
            <w:vAlign w:val="center"/>
          </w:tcPr>
          <w:p/>
        </w:tc>
        <w:tc>
          <w:tcPr>
            <w:tcW w:w="2675" w:type="dxa"/>
            <w:noWrap w:val="0"/>
            <w:vAlign w:val="center"/>
          </w:tcPr>
          <w:p/>
        </w:tc>
        <w:tc>
          <w:tcPr>
            <w:tcW w:w="1294" w:type="dxa"/>
            <w:noWrap w:val="0"/>
            <w:vAlign w:val="center"/>
          </w:tcPr>
          <w:p/>
        </w:tc>
        <w:tc>
          <w:tcPr>
            <w:tcW w:w="1573" w:type="dxa"/>
            <w:noWrap w:val="0"/>
            <w:vAlign w:val="center"/>
          </w:tcPr>
          <w:p/>
        </w:tc>
        <w:tc>
          <w:tcPr>
            <w:tcW w:w="1417"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noWrap w:val="0"/>
            <w:vAlign w:val="center"/>
          </w:tcPr>
          <w:p>
            <w:pPr>
              <w:jc w:val="center"/>
            </w:pPr>
            <w:r>
              <w:rPr>
                <w:rFonts w:hint="eastAsia"/>
              </w:rPr>
              <w:t>6</w:t>
            </w:r>
          </w:p>
        </w:tc>
        <w:tc>
          <w:tcPr>
            <w:tcW w:w="1559" w:type="dxa"/>
            <w:noWrap w:val="0"/>
            <w:vAlign w:val="top"/>
          </w:tcPr>
          <w:p/>
        </w:tc>
        <w:tc>
          <w:tcPr>
            <w:tcW w:w="2675" w:type="dxa"/>
            <w:noWrap w:val="0"/>
            <w:vAlign w:val="top"/>
          </w:tcPr>
          <w:p/>
        </w:tc>
        <w:tc>
          <w:tcPr>
            <w:tcW w:w="1294" w:type="dxa"/>
            <w:noWrap w:val="0"/>
            <w:vAlign w:val="top"/>
          </w:tcPr>
          <w:p/>
        </w:tc>
        <w:tc>
          <w:tcPr>
            <w:tcW w:w="1573" w:type="dxa"/>
            <w:noWrap w:val="0"/>
            <w:vAlign w:val="top"/>
          </w:tcPr>
          <w:p/>
        </w:tc>
        <w:tc>
          <w:tcPr>
            <w:tcW w:w="1417"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noWrap w:val="0"/>
            <w:vAlign w:val="center"/>
          </w:tcPr>
          <w:p>
            <w:pPr>
              <w:jc w:val="center"/>
            </w:pPr>
            <w:r>
              <w:rPr>
                <w:rFonts w:hint="eastAsia"/>
              </w:rPr>
              <w:t>7</w:t>
            </w:r>
          </w:p>
        </w:tc>
        <w:tc>
          <w:tcPr>
            <w:tcW w:w="1559" w:type="dxa"/>
            <w:noWrap w:val="0"/>
            <w:vAlign w:val="center"/>
          </w:tcPr>
          <w:p/>
        </w:tc>
        <w:tc>
          <w:tcPr>
            <w:tcW w:w="2675" w:type="dxa"/>
            <w:noWrap w:val="0"/>
            <w:vAlign w:val="center"/>
          </w:tcPr>
          <w:p/>
        </w:tc>
        <w:tc>
          <w:tcPr>
            <w:tcW w:w="1294" w:type="dxa"/>
            <w:noWrap w:val="0"/>
            <w:vAlign w:val="center"/>
          </w:tcPr>
          <w:p/>
        </w:tc>
        <w:tc>
          <w:tcPr>
            <w:tcW w:w="1573" w:type="dxa"/>
            <w:noWrap w:val="0"/>
            <w:vAlign w:val="center"/>
          </w:tcPr>
          <w:p/>
        </w:tc>
        <w:tc>
          <w:tcPr>
            <w:tcW w:w="1417" w:type="dxa"/>
            <w:noWrap w:val="0"/>
            <w:vAlign w:val="center"/>
          </w:tcPr>
          <w:p/>
        </w:tc>
      </w:tr>
    </w:tbl>
    <w:p>
      <w:pPr>
        <w:tabs>
          <w:tab w:val="left" w:pos="5580"/>
        </w:tabs>
        <w:spacing w:line="360" w:lineRule="auto"/>
        <w:ind w:left="480" w:right="960"/>
        <w:rPr>
          <w:rFonts w:hint="eastAsia" w:ascii="宋体" w:hAnsi="宋体" w:eastAsia="宋体" w:cs="宋体"/>
          <w:sz w:val="24"/>
          <w:szCs w:val="24"/>
          <w:highlight w:val="none"/>
        </w:rPr>
      </w:pPr>
    </w:p>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Pr>
        <w:adjustRightInd w:val="0"/>
        <w:snapToGrid w:val="0"/>
        <w:spacing w:line="360" w:lineRule="auto"/>
        <w:rPr>
          <w:rFonts w:ascii="宋体" w:hAnsi="宋体"/>
          <w:b/>
          <w:szCs w:val="21"/>
          <w:highlight w:val="none"/>
        </w:rPr>
      </w:pPr>
      <w:r>
        <w:rPr>
          <w:rFonts w:hint="eastAsia" w:ascii="宋体" w:hAnsi="宋体"/>
          <w:b/>
          <w:szCs w:val="21"/>
          <w:highlight w:val="none"/>
        </w:rPr>
        <w:t>注：</w:t>
      </w:r>
    </w:p>
    <w:p>
      <w:pPr>
        <w:adjustRightInd w:val="0"/>
        <w:snapToGrid w:val="0"/>
        <w:spacing w:line="360" w:lineRule="auto"/>
        <w:rPr>
          <w:rFonts w:hint="eastAsia" w:ascii="宋体" w:hAnsi="宋体"/>
          <w:b/>
          <w:szCs w:val="21"/>
          <w:highlight w:val="none"/>
        </w:rPr>
      </w:pPr>
      <w:r>
        <w:rPr>
          <w:rFonts w:hint="eastAsia" w:ascii="宋体" w:hAnsi="宋体"/>
          <w:b/>
          <w:szCs w:val="21"/>
          <w:highlight w:val="none"/>
          <w:lang w:val="en-US" w:eastAsia="zh-CN"/>
        </w:rPr>
        <w:t>1、提供</w:t>
      </w:r>
      <w:r>
        <w:rPr>
          <w:rFonts w:hint="eastAsia" w:ascii="宋体" w:hAnsi="宋体"/>
          <w:b/>
          <w:szCs w:val="21"/>
          <w:highlight w:val="none"/>
        </w:rPr>
        <w:t>投标人在中国境内近年（</w:t>
      </w:r>
      <w:r>
        <w:rPr>
          <w:rFonts w:hint="eastAsia" w:ascii="宋体" w:hAnsi="宋体"/>
          <w:b/>
          <w:szCs w:val="21"/>
          <w:highlight w:val="none"/>
          <w:lang w:val="en-US" w:eastAsia="zh-CN"/>
        </w:rPr>
        <w:t>2020</w:t>
      </w:r>
      <w:r>
        <w:rPr>
          <w:rFonts w:hint="eastAsia" w:ascii="宋体" w:hAnsi="宋体"/>
          <w:b/>
          <w:szCs w:val="21"/>
          <w:highlight w:val="none"/>
        </w:rPr>
        <w:t>年1月至投标截止期，以合同签订时间为准）承担类似</w:t>
      </w:r>
      <w:r>
        <w:rPr>
          <w:rFonts w:hint="eastAsia" w:ascii="宋体" w:hAnsi="宋体"/>
          <w:b/>
          <w:szCs w:val="21"/>
          <w:highlight w:val="none"/>
          <w:lang w:val="en-US" w:eastAsia="zh-CN"/>
        </w:rPr>
        <w:t>项目，</w:t>
      </w:r>
      <w:r>
        <w:rPr>
          <w:rFonts w:hint="eastAsia" w:ascii="宋体" w:hAnsi="宋体"/>
          <w:b/>
          <w:szCs w:val="21"/>
          <w:highlight w:val="none"/>
        </w:rPr>
        <w:t>须提供合同（至少包含首页、服务内容、签字盖章页等）</w:t>
      </w:r>
      <w:r>
        <w:rPr>
          <w:rFonts w:hint="eastAsia" w:ascii="宋体" w:hAnsi="宋体"/>
          <w:b/>
          <w:szCs w:val="21"/>
          <w:highlight w:val="none"/>
          <w:lang w:val="en-US" w:eastAsia="zh-CN"/>
        </w:rPr>
        <w:t>扫描件</w:t>
      </w:r>
      <w:r>
        <w:rPr>
          <w:rFonts w:hint="eastAsia" w:ascii="宋体" w:hAnsi="宋体"/>
          <w:b/>
          <w:szCs w:val="21"/>
          <w:highlight w:val="none"/>
        </w:rPr>
        <w:t>，否则评标时不予认可。</w:t>
      </w:r>
    </w:p>
    <w:p>
      <w:pPr>
        <w:spacing w:line="440" w:lineRule="exact"/>
        <w:rPr>
          <w:rFonts w:hint="eastAsia" w:ascii="华文中宋" w:hAnsi="华文中宋" w:eastAsia="华文中宋" w:cs="Arial"/>
          <w:b/>
          <w:sz w:val="24"/>
          <w:highlight w:val="none"/>
        </w:rPr>
      </w:pPr>
    </w:p>
    <w:p>
      <w:pPr>
        <w:spacing w:line="440" w:lineRule="exact"/>
        <w:rPr>
          <w:rFonts w:hint="eastAsia" w:ascii="华文中宋" w:hAnsi="华文中宋" w:eastAsia="华文中宋" w:cs="Arial"/>
          <w:b/>
          <w:sz w:val="24"/>
        </w:rPr>
      </w:pPr>
    </w:p>
    <w:p>
      <w:pPr>
        <w:spacing w:line="440" w:lineRule="exact"/>
        <w:rPr>
          <w:rFonts w:hint="eastAsia" w:ascii="宋体" w:hAnsi="宋体" w:cs="Arial"/>
          <w:b/>
          <w:sz w:val="24"/>
        </w:rPr>
      </w:pPr>
    </w:p>
    <w:p>
      <w:pPr>
        <w:autoSpaceDE w:val="0"/>
        <w:autoSpaceDN w:val="0"/>
        <w:adjustRightInd w:val="0"/>
        <w:snapToGrid w:val="0"/>
        <w:spacing w:before="25" w:after="25" w:line="360" w:lineRule="auto"/>
        <w:rPr>
          <w:rFonts w:ascii="Times New Roman" w:hAnsi="Times New Roman" w:eastAsia="宋体" w:cs="Times New Roman"/>
          <w:color w:val="000000"/>
          <w:sz w:val="24"/>
          <w:lang w:val="zh-CN"/>
        </w:rPr>
      </w:pPr>
      <w:r>
        <w:rPr>
          <w:rFonts w:ascii="Times New Roman" w:hAnsi="Times New Roman" w:eastAsia="宋体" w:cs="Times New Roman"/>
          <w:color w:val="000000"/>
          <w:sz w:val="24"/>
        </w:rPr>
        <w:t>投标人名称（加盖公章）</w:t>
      </w:r>
      <w:r>
        <w:rPr>
          <w:rFonts w:ascii="Times New Roman" w:hAnsi="Times New Roman" w:eastAsia="宋体" w:cs="Times New Roman"/>
          <w:color w:val="000000"/>
          <w:sz w:val="24"/>
          <w:lang w:val="zh-CN"/>
        </w:rPr>
        <w:t>：    ____________</w:t>
      </w:r>
    </w:p>
    <w:p>
      <w:pPr>
        <w:autoSpaceDE w:val="0"/>
        <w:autoSpaceDN w:val="0"/>
        <w:adjustRightInd w:val="0"/>
        <w:snapToGrid w:val="0"/>
        <w:spacing w:before="25" w:after="25" w:line="360" w:lineRule="auto"/>
        <w:rPr>
          <w:rFonts w:ascii="Times New Roman" w:hAnsi="Times New Roman" w:eastAsia="宋体" w:cs="Times New Roman"/>
          <w:color w:val="000000"/>
          <w:sz w:val="24"/>
          <w:lang w:val="zh-CN"/>
        </w:rPr>
      </w:pPr>
      <w:r>
        <w:rPr>
          <w:rFonts w:ascii="Times New Roman" w:hAnsi="Times New Roman" w:eastAsia="宋体" w:cs="Times New Roman"/>
          <w:color w:val="000000"/>
          <w:sz w:val="24"/>
          <w:szCs w:val="20"/>
        </w:rPr>
        <w:t xml:space="preserve">日期：_____年______月______日   </w:t>
      </w:r>
    </w:p>
    <w:p>
      <w:pPr>
        <w:pStyle w:val="43"/>
        <w:ind w:left="0" w:leftChars="0" w:firstLine="0" w:firstLineChars="0"/>
        <w:rPr>
          <w:rFonts w:hint="default" w:ascii="宋体" w:hAnsi="宋体" w:eastAsia="宋体" w:cs="宋体"/>
          <w:sz w:val="24"/>
          <w:highlight w:val="none"/>
          <w:lang w:val="en-US" w:eastAsia="zh-CN"/>
        </w:rPr>
        <w:sectPr>
          <w:pgSz w:w="11907" w:h="16840"/>
          <w:pgMar w:top="1418" w:right="1134" w:bottom="1418" w:left="1701" w:header="851" w:footer="851" w:gutter="0"/>
          <w:pgNumType w:fmt="decimal"/>
          <w:cols w:space="720" w:num="1"/>
          <w:docGrid w:linePitch="462" w:charSpace="0"/>
        </w:sectPr>
      </w:pPr>
    </w:p>
    <w:p>
      <w:pPr>
        <w:pStyle w:val="43"/>
        <w:ind w:left="0" w:leftChars="0" w:firstLine="0" w:firstLineChars="0"/>
        <w:jc w:val="center"/>
        <w:rPr>
          <w:rFonts w:hint="eastAsia" w:ascii="宋体" w:hAnsi="宋体" w:cs="宋体"/>
          <w:b/>
          <w:bCs w:val="0"/>
          <w:kern w:val="2"/>
          <w:sz w:val="24"/>
          <w:szCs w:val="24"/>
          <w:highlight w:val="none"/>
          <w:lang w:val="en-US" w:eastAsia="zh-CN" w:bidi="ar-SA"/>
        </w:rPr>
      </w:pPr>
      <w:r>
        <w:rPr>
          <w:rFonts w:hint="eastAsia" w:ascii="宋体" w:hAnsi="宋体" w:cs="宋体"/>
          <w:b/>
          <w:bCs w:val="0"/>
          <w:kern w:val="2"/>
          <w:sz w:val="24"/>
          <w:szCs w:val="24"/>
          <w:highlight w:val="none"/>
          <w:lang w:val="en-US" w:eastAsia="zh-CN" w:bidi="ar-SA"/>
        </w:rPr>
        <w:t>8-3代理费承诺书</w:t>
      </w:r>
    </w:p>
    <w:p>
      <w:pPr>
        <w:spacing w:line="480" w:lineRule="auto"/>
        <w:rPr>
          <w:rFonts w:hint="eastAsia" w:ascii="宋体" w:hAnsi="宋体" w:cs="宋体"/>
          <w:b/>
          <w:bCs w:val="0"/>
          <w:kern w:val="2"/>
          <w:sz w:val="24"/>
          <w:szCs w:val="24"/>
          <w:highlight w:val="none"/>
          <w:lang w:val="en-US" w:eastAsia="zh-CN" w:bidi="ar-SA"/>
        </w:rPr>
      </w:pPr>
      <w:r>
        <w:rPr>
          <w:rFonts w:hint="eastAsia" w:ascii="宋体" w:hAnsi="宋体" w:cs="宋体"/>
          <w:b/>
          <w:bCs w:val="0"/>
          <w:kern w:val="2"/>
          <w:sz w:val="24"/>
          <w:szCs w:val="24"/>
          <w:highlight w:val="none"/>
          <w:lang w:val="en-US" w:eastAsia="zh-CN" w:bidi="ar-SA"/>
        </w:rPr>
        <w:t xml:space="preserve"> </w:t>
      </w:r>
    </w:p>
    <w:p>
      <w:pPr>
        <w:spacing w:line="480" w:lineRule="auto"/>
        <w:rPr>
          <w:rFonts w:ascii="宋体" w:hAnsi="宋体" w:cs="宋体"/>
          <w:sz w:val="24"/>
        </w:rPr>
      </w:pPr>
      <w:r>
        <w:rPr>
          <w:rFonts w:hint="eastAsia" w:ascii="宋体" w:hAnsi="宋体" w:cs="宋体"/>
          <w:sz w:val="24"/>
          <w:u w:val="single"/>
        </w:rPr>
        <w:t>北京中盛宇工程管理有限公司</w:t>
      </w:r>
      <w:r>
        <w:rPr>
          <w:rFonts w:hint="eastAsia" w:ascii="宋体" w:hAnsi="宋体" w:cs="宋体"/>
          <w:sz w:val="24"/>
        </w:rPr>
        <w:t>：</w:t>
      </w:r>
    </w:p>
    <w:p>
      <w:pPr>
        <w:spacing w:line="480" w:lineRule="auto"/>
        <w:rPr>
          <w:rFonts w:ascii="宋体" w:hAnsi="宋体" w:cs="宋体"/>
          <w:sz w:val="24"/>
        </w:rPr>
      </w:pPr>
      <w:r>
        <w:rPr>
          <w:rFonts w:hint="eastAsia" w:ascii="宋体" w:hAnsi="宋体" w:cs="宋体"/>
          <w:sz w:val="24"/>
        </w:rPr>
        <w:t xml:space="preserve">   我公司在贵公司组织的</w:t>
      </w:r>
      <w:r>
        <w:rPr>
          <w:rFonts w:hint="eastAsia" w:ascii="宋体" w:hAnsi="宋体" w:cs="宋体"/>
          <w:sz w:val="24"/>
          <w:u w:val="single"/>
        </w:rPr>
        <w:t>项目名称、</w:t>
      </w:r>
      <w:r>
        <w:rPr>
          <w:rFonts w:hint="eastAsia" w:ascii="宋体" w:hAnsi="宋体" w:cs="宋体"/>
          <w:sz w:val="24"/>
          <w:u w:val="single"/>
          <w:lang w:val="en-US" w:eastAsia="zh-CN"/>
        </w:rPr>
        <w:t>项目</w:t>
      </w:r>
      <w:r>
        <w:rPr>
          <w:rFonts w:hint="eastAsia" w:ascii="宋体" w:hAnsi="宋体" w:cs="宋体"/>
          <w:sz w:val="24"/>
          <w:u w:val="single"/>
        </w:rPr>
        <w:t>编号</w:t>
      </w:r>
      <w:r>
        <w:rPr>
          <w:rFonts w:hint="eastAsia" w:ascii="宋体" w:hAnsi="宋体" w:cs="宋体"/>
          <w:sz w:val="24"/>
        </w:rPr>
        <w:t>的招标中若为中标人，我公司保证在领取中标通知书时按招标文件的规定向贵公司支付招标代理服务费。如我公司未按上述承诺支付招标代理服务费，贵公司有权取消我公司的中标资格，由此产生的一切法律后果和责任由我公司承担。</w:t>
      </w:r>
    </w:p>
    <w:p>
      <w:pPr>
        <w:spacing w:line="480" w:lineRule="auto"/>
        <w:rPr>
          <w:rFonts w:ascii="宋体" w:hAnsi="宋体" w:cs="宋体"/>
          <w:sz w:val="24"/>
        </w:rPr>
      </w:pPr>
    </w:p>
    <w:p>
      <w:pPr>
        <w:spacing w:line="480" w:lineRule="auto"/>
        <w:rPr>
          <w:rFonts w:ascii="宋体" w:hAnsi="宋体" w:cs="宋体"/>
          <w:sz w:val="24"/>
        </w:rPr>
      </w:pPr>
    </w:p>
    <w:p>
      <w:pPr>
        <w:spacing w:line="480" w:lineRule="auto"/>
        <w:rPr>
          <w:rFonts w:ascii="宋体" w:hAnsi="宋体" w:cs="宋体"/>
          <w:sz w:val="24"/>
        </w:rPr>
      </w:pPr>
    </w:p>
    <w:p>
      <w:pPr>
        <w:spacing w:line="480" w:lineRule="auto"/>
        <w:rPr>
          <w:rFonts w:ascii="宋体" w:hAnsi="宋体" w:cs="宋体"/>
          <w:sz w:val="24"/>
        </w:rPr>
      </w:pPr>
    </w:p>
    <w:p>
      <w:pPr>
        <w:spacing w:line="480" w:lineRule="auto"/>
        <w:rPr>
          <w:rFonts w:ascii="宋体" w:hAnsi="宋体" w:cs="宋体"/>
          <w:sz w:val="24"/>
        </w:rPr>
      </w:pPr>
    </w:p>
    <w:p>
      <w:pPr>
        <w:spacing w:line="480" w:lineRule="auto"/>
        <w:rPr>
          <w:rFonts w:ascii="宋体" w:hAnsi="宋体" w:cs="宋体"/>
          <w:sz w:val="24"/>
        </w:rPr>
      </w:pPr>
    </w:p>
    <w:p>
      <w:pPr>
        <w:spacing w:line="440" w:lineRule="exact"/>
        <w:rPr>
          <w:rFonts w:hint="eastAsia" w:ascii="宋体" w:hAnsi="宋体" w:cs="Arial"/>
          <w:b/>
          <w:sz w:val="24"/>
        </w:rPr>
      </w:pPr>
    </w:p>
    <w:p>
      <w:pPr>
        <w:autoSpaceDE w:val="0"/>
        <w:autoSpaceDN w:val="0"/>
        <w:adjustRightInd w:val="0"/>
        <w:snapToGrid w:val="0"/>
        <w:spacing w:before="25" w:after="25" w:line="360" w:lineRule="auto"/>
        <w:rPr>
          <w:rFonts w:ascii="Times New Roman" w:hAnsi="Times New Roman" w:eastAsia="宋体" w:cs="Times New Roman"/>
          <w:color w:val="000000"/>
          <w:sz w:val="24"/>
          <w:lang w:val="zh-CN"/>
        </w:rPr>
      </w:pPr>
      <w:r>
        <w:rPr>
          <w:rFonts w:ascii="Times New Roman" w:hAnsi="Times New Roman" w:eastAsia="宋体" w:cs="Times New Roman"/>
          <w:color w:val="000000"/>
          <w:sz w:val="24"/>
        </w:rPr>
        <w:t>投标人名称（加盖公章）</w:t>
      </w:r>
      <w:r>
        <w:rPr>
          <w:rFonts w:ascii="Times New Roman" w:hAnsi="Times New Roman" w:eastAsia="宋体" w:cs="Times New Roman"/>
          <w:color w:val="000000"/>
          <w:sz w:val="24"/>
          <w:lang w:val="zh-CN"/>
        </w:rPr>
        <w:t>：    ____________</w:t>
      </w:r>
    </w:p>
    <w:p>
      <w:pPr>
        <w:pStyle w:val="43"/>
        <w:ind w:left="0" w:leftChars="0" w:firstLine="0" w:firstLineChars="0"/>
        <w:jc w:val="left"/>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rPr>
        <w:t>日期：_____年______月______日</w:t>
      </w:r>
    </w:p>
    <w:p>
      <w:pPr>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rPr>
        <w:br w:type="page"/>
      </w:r>
    </w:p>
    <w:p>
      <w:pPr>
        <w:pStyle w:val="43"/>
        <w:ind w:left="0" w:leftChars="0" w:firstLine="0" w:firstLineChars="0"/>
        <w:jc w:val="center"/>
        <w:rPr>
          <w:rFonts w:hint="eastAsia" w:ascii="宋体" w:hAnsi="宋体" w:cs="宋体"/>
          <w:bCs/>
          <w:kern w:val="2"/>
          <w:sz w:val="24"/>
          <w:szCs w:val="24"/>
          <w:highlight w:val="none"/>
          <w:lang w:val="en-US" w:eastAsia="zh-CN" w:bidi="ar-SA"/>
        </w:rPr>
        <w:sectPr>
          <w:pgSz w:w="11907" w:h="16840"/>
          <w:pgMar w:top="1418" w:right="1134" w:bottom="1418" w:left="1701" w:header="851" w:footer="851" w:gutter="0"/>
          <w:pgNumType w:fmt="decimal"/>
          <w:cols w:space="720" w:num="1"/>
          <w:docGrid w:linePitch="462" w:charSpace="0"/>
        </w:sectPr>
      </w:pPr>
      <w:r>
        <w:rPr>
          <w:rFonts w:hint="eastAsia" w:ascii="宋体" w:hAnsi="宋体" w:cs="宋体"/>
          <w:b/>
          <w:bCs w:val="0"/>
          <w:kern w:val="2"/>
          <w:sz w:val="24"/>
          <w:szCs w:val="24"/>
          <w:highlight w:val="none"/>
          <w:lang w:val="en-US" w:eastAsia="zh-CN" w:bidi="ar-SA"/>
        </w:rPr>
        <w:t>8-4投标人认为需要提供的其他材料</w:t>
      </w:r>
    </w:p>
    <w:p>
      <w:pPr>
        <w:adjustRightInd w:val="0"/>
        <w:snapToGrid w:val="0"/>
        <w:spacing w:line="360" w:lineRule="auto"/>
        <w:ind w:firstLine="181" w:firstLineChars="75"/>
        <w:jc w:val="center"/>
        <w:outlineLvl w:val="9"/>
        <w:rPr>
          <w:rFonts w:hint="eastAsia" w:ascii="宋体" w:hAnsi="宋体" w:eastAsia="宋体" w:cs="宋体"/>
          <w:b/>
          <w:bCs w:val="0"/>
          <w:sz w:val="24"/>
          <w:szCs w:val="24"/>
          <w:highlight w:val="none"/>
        </w:rPr>
      </w:pPr>
      <w:r>
        <w:rPr>
          <w:rFonts w:hint="eastAsia" w:ascii="宋体" w:hAnsi="宋体" w:cs="宋体"/>
          <w:b/>
          <w:bCs w:val="0"/>
          <w:kern w:val="2"/>
          <w:sz w:val="24"/>
          <w:szCs w:val="24"/>
          <w:highlight w:val="none"/>
          <w:lang w:val="en-US" w:eastAsia="zh-CN" w:bidi="ar-SA"/>
        </w:rPr>
        <w:t>8-5</w:t>
      </w:r>
      <w:r>
        <w:rPr>
          <w:rFonts w:hint="eastAsia" w:ascii="宋体" w:hAnsi="宋体" w:eastAsia="宋体" w:cs="宋体"/>
          <w:b/>
          <w:bCs w:val="0"/>
          <w:sz w:val="24"/>
          <w:szCs w:val="24"/>
          <w:highlight w:val="none"/>
        </w:rPr>
        <w:t>项目服务方案相关资料</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360" w:lineRule="auto"/>
        <w:ind w:firstLine="480" w:firstLineChars="200"/>
        <w:jc w:val="center"/>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投标人应根据招标文件的招标需求自行设计本附件内容。</w:t>
      </w:r>
    </w:p>
    <w:p>
      <w:pPr>
        <w:pStyle w:val="43"/>
        <w:ind w:left="0" w:leftChars="0" w:firstLine="0" w:firstLineChars="0"/>
        <w:jc w:val="center"/>
        <w:rPr>
          <w:rFonts w:hint="default" w:ascii="宋体" w:hAnsi="宋体" w:cs="宋体"/>
          <w:bCs/>
          <w:kern w:val="2"/>
          <w:sz w:val="24"/>
          <w:szCs w:val="24"/>
          <w:highlight w:val="none"/>
          <w:lang w:val="en-US" w:eastAsia="zh-CN" w:bidi="ar-SA"/>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50"/>
      </w:rPr>
    </w:pPr>
  </w:p>
  <w:p>
    <w:pPr>
      <w:pStyle w:val="28"/>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50"/>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p>
    <w:pPr>
      <w:pStyle w:val="2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5250"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8"/>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73"/>
      <w:jc w:val="right"/>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0BC2B"/>
    <w:multiLevelType w:val="singleLevel"/>
    <w:tmpl w:val="BA70BC2B"/>
    <w:lvl w:ilvl="0" w:tentative="0">
      <w:start w:val="6"/>
      <w:numFmt w:val="chineseCounting"/>
      <w:suff w:val="space"/>
      <w:lvlText w:val="第%1章"/>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6"/>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9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61"/>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10"/>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9"/>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7"/>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0"/>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8"/>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741"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5"/>
      <w:lvlText w:val="%1"/>
      <w:lvlJc w:val="left"/>
      <w:pPr>
        <w:ind w:left="680" w:hanging="680"/>
      </w:pPr>
      <w:rPr>
        <w:rFonts w:hint="eastAsia" w:ascii="宋体" w:hAnsi="宋体" w:eastAsia="宋体"/>
      </w:rPr>
    </w:lvl>
    <w:lvl w:ilvl="1" w:tentative="0">
      <w:start w:val="1"/>
      <w:numFmt w:val="decimal"/>
      <w:pStyle w:val="216"/>
      <w:lvlText w:val="%1.%2"/>
      <w:lvlJc w:val="left"/>
      <w:pPr>
        <w:ind w:left="851" w:hanging="851"/>
      </w:pPr>
      <w:rPr>
        <w:rFonts w:hint="eastAsia" w:ascii="宋体" w:hAnsi="宋体" w:eastAsia="宋体"/>
        <w:color w:val="auto"/>
      </w:rPr>
    </w:lvl>
    <w:lvl w:ilvl="2" w:tentative="0">
      <w:start w:val="1"/>
      <w:numFmt w:val="decimal"/>
      <w:pStyle w:val="21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2F1A19D1"/>
    <w:multiLevelType w:val="singleLevel"/>
    <w:tmpl w:val="2F1A19D1"/>
    <w:lvl w:ilvl="0" w:tentative="0">
      <w:start w:val="6"/>
      <w:numFmt w:val="chineseCounting"/>
      <w:suff w:val="nothing"/>
      <w:lvlText w:val="%1、"/>
      <w:lvlJc w:val="left"/>
      <w:pPr>
        <w:ind w:left="21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58E9941C"/>
    <w:multiLevelType w:val="singleLevel"/>
    <w:tmpl w:val="58E9941C"/>
    <w:lvl w:ilvl="0" w:tentative="0">
      <w:start w:val="1"/>
      <w:numFmt w:val="decimal"/>
      <w:suff w:val="nothing"/>
      <w:lvlText w:val="%1）"/>
      <w:lvlJc w:val="left"/>
    </w:lvl>
  </w:abstractNum>
  <w:abstractNum w:abstractNumId="15">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6EC58F2A"/>
    <w:multiLevelType w:val="singleLevel"/>
    <w:tmpl w:val="6EC58F2A"/>
    <w:lvl w:ilvl="0" w:tentative="0">
      <w:start w:val="1"/>
      <w:numFmt w:val="decimal"/>
      <w:suff w:val="space"/>
      <w:lvlText w:val="%1."/>
      <w:lvlJc w:val="left"/>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11"/>
  </w:num>
  <w:num w:numId="9">
    <w:abstractNumId w:val="7"/>
  </w:num>
  <w:num w:numId="10">
    <w:abstractNumId w:val="1"/>
  </w:num>
  <w:num w:numId="11">
    <w:abstractNumId w:val="13"/>
  </w:num>
  <w:num w:numId="12">
    <w:abstractNumId w:val="10"/>
  </w:num>
  <w:num w:numId="13">
    <w:abstractNumId w:val="15"/>
  </w:num>
  <w:num w:numId="14">
    <w:abstractNumId w:val="0"/>
  </w:num>
  <w:num w:numId="15">
    <w:abstractNumId w:val="12"/>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Y4Y2FhM2NmNGRkMjBiZWIxNWVlZWIzM2FmNDViZG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D71"/>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B96"/>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603"/>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AA6"/>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B2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84F"/>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632365"/>
    <w:rsid w:val="016F48DB"/>
    <w:rsid w:val="01CF5268"/>
    <w:rsid w:val="020236B3"/>
    <w:rsid w:val="020E4B37"/>
    <w:rsid w:val="021533E7"/>
    <w:rsid w:val="02224E5E"/>
    <w:rsid w:val="027C2F1A"/>
    <w:rsid w:val="028105C7"/>
    <w:rsid w:val="02AF6722"/>
    <w:rsid w:val="02CC4B77"/>
    <w:rsid w:val="02DF1815"/>
    <w:rsid w:val="03093D9A"/>
    <w:rsid w:val="0317037B"/>
    <w:rsid w:val="03231B33"/>
    <w:rsid w:val="03291F2F"/>
    <w:rsid w:val="035D6C8B"/>
    <w:rsid w:val="035E31C7"/>
    <w:rsid w:val="03870314"/>
    <w:rsid w:val="039A6968"/>
    <w:rsid w:val="039B175F"/>
    <w:rsid w:val="03A55682"/>
    <w:rsid w:val="03AB7BDA"/>
    <w:rsid w:val="03B3053A"/>
    <w:rsid w:val="042E5399"/>
    <w:rsid w:val="04626346"/>
    <w:rsid w:val="04955AF0"/>
    <w:rsid w:val="04985BD3"/>
    <w:rsid w:val="049A5E25"/>
    <w:rsid w:val="04B602E9"/>
    <w:rsid w:val="0516577E"/>
    <w:rsid w:val="05500BDA"/>
    <w:rsid w:val="055A4034"/>
    <w:rsid w:val="05606978"/>
    <w:rsid w:val="05880374"/>
    <w:rsid w:val="05BE1FE7"/>
    <w:rsid w:val="05F041C0"/>
    <w:rsid w:val="064E0F7D"/>
    <w:rsid w:val="069B0192"/>
    <w:rsid w:val="06A579BF"/>
    <w:rsid w:val="06DF5D71"/>
    <w:rsid w:val="06E01ACB"/>
    <w:rsid w:val="06F7755F"/>
    <w:rsid w:val="070B6B66"/>
    <w:rsid w:val="072A4EDB"/>
    <w:rsid w:val="072B7208"/>
    <w:rsid w:val="074A3CBE"/>
    <w:rsid w:val="077F28B3"/>
    <w:rsid w:val="08165F87"/>
    <w:rsid w:val="083A4976"/>
    <w:rsid w:val="084A51A2"/>
    <w:rsid w:val="08A97246"/>
    <w:rsid w:val="08C47915"/>
    <w:rsid w:val="08D4315B"/>
    <w:rsid w:val="08F17FDE"/>
    <w:rsid w:val="09325D70"/>
    <w:rsid w:val="09442803"/>
    <w:rsid w:val="094A6D04"/>
    <w:rsid w:val="09692548"/>
    <w:rsid w:val="097940F5"/>
    <w:rsid w:val="09A84B40"/>
    <w:rsid w:val="09C444A3"/>
    <w:rsid w:val="09D33D2B"/>
    <w:rsid w:val="09E42506"/>
    <w:rsid w:val="0A033204"/>
    <w:rsid w:val="0A0819A3"/>
    <w:rsid w:val="0A546366"/>
    <w:rsid w:val="0A754262"/>
    <w:rsid w:val="0A7B64D2"/>
    <w:rsid w:val="0A843939"/>
    <w:rsid w:val="0A886720"/>
    <w:rsid w:val="0A8D0153"/>
    <w:rsid w:val="0AA755E9"/>
    <w:rsid w:val="0B081429"/>
    <w:rsid w:val="0B0B35D9"/>
    <w:rsid w:val="0B187589"/>
    <w:rsid w:val="0B2C1493"/>
    <w:rsid w:val="0B510D02"/>
    <w:rsid w:val="0B660C1A"/>
    <w:rsid w:val="0B691DDD"/>
    <w:rsid w:val="0BC30F88"/>
    <w:rsid w:val="0BE03E21"/>
    <w:rsid w:val="0BE90AC2"/>
    <w:rsid w:val="0BF71C3D"/>
    <w:rsid w:val="0C45067E"/>
    <w:rsid w:val="0C6765FF"/>
    <w:rsid w:val="0C6A3E27"/>
    <w:rsid w:val="0C6B4883"/>
    <w:rsid w:val="0C7B0C28"/>
    <w:rsid w:val="0CE55B25"/>
    <w:rsid w:val="0D006342"/>
    <w:rsid w:val="0D2315F2"/>
    <w:rsid w:val="0D3A1F36"/>
    <w:rsid w:val="0D442DD2"/>
    <w:rsid w:val="0D485ED6"/>
    <w:rsid w:val="0D834C23"/>
    <w:rsid w:val="0D892EDB"/>
    <w:rsid w:val="0DA5675A"/>
    <w:rsid w:val="0DEB519A"/>
    <w:rsid w:val="0DF77E44"/>
    <w:rsid w:val="0E1A2C0C"/>
    <w:rsid w:val="0E1A53DD"/>
    <w:rsid w:val="0E1D5E71"/>
    <w:rsid w:val="0E296635"/>
    <w:rsid w:val="0E2D3B72"/>
    <w:rsid w:val="0E4D2E75"/>
    <w:rsid w:val="0E67321C"/>
    <w:rsid w:val="0E89670B"/>
    <w:rsid w:val="0EA44CBA"/>
    <w:rsid w:val="0ECF4974"/>
    <w:rsid w:val="0EF8023C"/>
    <w:rsid w:val="0EFD6FC4"/>
    <w:rsid w:val="0F1847BC"/>
    <w:rsid w:val="0FA04579"/>
    <w:rsid w:val="0FAE6C29"/>
    <w:rsid w:val="0FE01357"/>
    <w:rsid w:val="0FE8213B"/>
    <w:rsid w:val="0FF878CB"/>
    <w:rsid w:val="0FFB1273"/>
    <w:rsid w:val="101939DC"/>
    <w:rsid w:val="1021383C"/>
    <w:rsid w:val="102B0279"/>
    <w:rsid w:val="102F2E92"/>
    <w:rsid w:val="10492FA1"/>
    <w:rsid w:val="109010D1"/>
    <w:rsid w:val="10A6034C"/>
    <w:rsid w:val="10BD3521"/>
    <w:rsid w:val="10D44FF5"/>
    <w:rsid w:val="10F71E45"/>
    <w:rsid w:val="11031AF2"/>
    <w:rsid w:val="110A4F99"/>
    <w:rsid w:val="1111121D"/>
    <w:rsid w:val="11523EB4"/>
    <w:rsid w:val="116F3259"/>
    <w:rsid w:val="117D1F70"/>
    <w:rsid w:val="118C7573"/>
    <w:rsid w:val="11A43CBD"/>
    <w:rsid w:val="11AE2F4A"/>
    <w:rsid w:val="11B60016"/>
    <w:rsid w:val="11BA1641"/>
    <w:rsid w:val="12130C14"/>
    <w:rsid w:val="12624D01"/>
    <w:rsid w:val="12B1370B"/>
    <w:rsid w:val="12DB3668"/>
    <w:rsid w:val="1304031C"/>
    <w:rsid w:val="13054DB2"/>
    <w:rsid w:val="13203999"/>
    <w:rsid w:val="133338E6"/>
    <w:rsid w:val="135A334F"/>
    <w:rsid w:val="136523E5"/>
    <w:rsid w:val="139D253E"/>
    <w:rsid w:val="13BC7D4B"/>
    <w:rsid w:val="13E34BA1"/>
    <w:rsid w:val="14235B4B"/>
    <w:rsid w:val="14457303"/>
    <w:rsid w:val="144A5C3F"/>
    <w:rsid w:val="145E5B2E"/>
    <w:rsid w:val="145E6E6F"/>
    <w:rsid w:val="148948CC"/>
    <w:rsid w:val="14953D1B"/>
    <w:rsid w:val="14DF7617"/>
    <w:rsid w:val="14E03EB7"/>
    <w:rsid w:val="150537A2"/>
    <w:rsid w:val="15190FE8"/>
    <w:rsid w:val="153233EA"/>
    <w:rsid w:val="15396384"/>
    <w:rsid w:val="1543358D"/>
    <w:rsid w:val="15C050DC"/>
    <w:rsid w:val="15D96718"/>
    <w:rsid w:val="161F67E4"/>
    <w:rsid w:val="16411302"/>
    <w:rsid w:val="16450281"/>
    <w:rsid w:val="1647748F"/>
    <w:rsid w:val="16511E04"/>
    <w:rsid w:val="16704C38"/>
    <w:rsid w:val="16AF087E"/>
    <w:rsid w:val="16C136E5"/>
    <w:rsid w:val="16DC7BBA"/>
    <w:rsid w:val="17F93E0B"/>
    <w:rsid w:val="18153CE9"/>
    <w:rsid w:val="1826421D"/>
    <w:rsid w:val="18B727CA"/>
    <w:rsid w:val="18BF01DF"/>
    <w:rsid w:val="18D203E7"/>
    <w:rsid w:val="18D47700"/>
    <w:rsid w:val="18F35119"/>
    <w:rsid w:val="190653E0"/>
    <w:rsid w:val="19067AA1"/>
    <w:rsid w:val="19297320"/>
    <w:rsid w:val="192A5572"/>
    <w:rsid w:val="19873C1D"/>
    <w:rsid w:val="19CD3751"/>
    <w:rsid w:val="19D67508"/>
    <w:rsid w:val="19F142E2"/>
    <w:rsid w:val="1A0F5BFA"/>
    <w:rsid w:val="1A246465"/>
    <w:rsid w:val="1A2D49C4"/>
    <w:rsid w:val="1A3D1234"/>
    <w:rsid w:val="1A5328A6"/>
    <w:rsid w:val="1A584812"/>
    <w:rsid w:val="1A881766"/>
    <w:rsid w:val="1AB1581F"/>
    <w:rsid w:val="1AB75FA6"/>
    <w:rsid w:val="1ACE4623"/>
    <w:rsid w:val="1ACF4EB0"/>
    <w:rsid w:val="1AE844BC"/>
    <w:rsid w:val="1B02294E"/>
    <w:rsid w:val="1B356A9D"/>
    <w:rsid w:val="1B952EC6"/>
    <w:rsid w:val="1B976E2D"/>
    <w:rsid w:val="1BB41D9C"/>
    <w:rsid w:val="1BD244C7"/>
    <w:rsid w:val="1BD32925"/>
    <w:rsid w:val="1BDD1679"/>
    <w:rsid w:val="1BEA2D97"/>
    <w:rsid w:val="1C375B5D"/>
    <w:rsid w:val="1C455CA5"/>
    <w:rsid w:val="1C5F7AD6"/>
    <w:rsid w:val="1C617925"/>
    <w:rsid w:val="1C666E0A"/>
    <w:rsid w:val="1C69096F"/>
    <w:rsid w:val="1C8078E6"/>
    <w:rsid w:val="1CB3587E"/>
    <w:rsid w:val="1CBA588C"/>
    <w:rsid w:val="1CFF0991"/>
    <w:rsid w:val="1D016B47"/>
    <w:rsid w:val="1D0C4F8F"/>
    <w:rsid w:val="1D2C69D2"/>
    <w:rsid w:val="1D570900"/>
    <w:rsid w:val="1D7274E7"/>
    <w:rsid w:val="1D7A68B9"/>
    <w:rsid w:val="1D9C67E9"/>
    <w:rsid w:val="1DC13FCB"/>
    <w:rsid w:val="1DC64350"/>
    <w:rsid w:val="1DCA10D2"/>
    <w:rsid w:val="1DD75487"/>
    <w:rsid w:val="1E172574"/>
    <w:rsid w:val="1E2C2424"/>
    <w:rsid w:val="1E323280"/>
    <w:rsid w:val="1E4002A6"/>
    <w:rsid w:val="1E723492"/>
    <w:rsid w:val="1E934CC5"/>
    <w:rsid w:val="1EBD0C36"/>
    <w:rsid w:val="1EBE2C17"/>
    <w:rsid w:val="1EDE398D"/>
    <w:rsid w:val="1EE617A3"/>
    <w:rsid w:val="1EFD54D7"/>
    <w:rsid w:val="1F2D73A2"/>
    <w:rsid w:val="1F301408"/>
    <w:rsid w:val="1F355E9A"/>
    <w:rsid w:val="1F72557D"/>
    <w:rsid w:val="1F931E30"/>
    <w:rsid w:val="1F957AD4"/>
    <w:rsid w:val="20102EB5"/>
    <w:rsid w:val="202A1A39"/>
    <w:rsid w:val="203767C6"/>
    <w:rsid w:val="206E52B8"/>
    <w:rsid w:val="20D76E58"/>
    <w:rsid w:val="2112552E"/>
    <w:rsid w:val="21340B44"/>
    <w:rsid w:val="216D6944"/>
    <w:rsid w:val="21D6555B"/>
    <w:rsid w:val="220801C4"/>
    <w:rsid w:val="223F6BDC"/>
    <w:rsid w:val="22414812"/>
    <w:rsid w:val="22525B39"/>
    <w:rsid w:val="225355F8"/>
    <w:rsid w:val="22801E8A"/>
    <w:rsid w:val="22C4136F"/>
    <w:rsid w:val="2366460D"/>
    <w:rsid w:val="239D403D"/>
    <w:rsid w:val="239E00B4"/>
    <w:rsid w:val="241A0B5A"/>
    <w:rsid w:val="241A4435"/>
    <w:rsid w:val="245A56AD"/>
    <w:rsid w:val="24690BB3"/>
    <w:rsid w:val="24771D12"/>
    <w:rsid w:val="24A7208E"/>
    <w:rsid w:val="24BC4AE1"/>
    <w:rsid w:val="24BF09BA"/>
    <w:rsid w:val="25192833"/>
    <w:rsid w:val="251D41DD"/>
    <w:rsid w:val="251E74A4"/>
    <w:rsid w:val="253E511F"/>
    <w:rsid w:val="254C2A1B"/>
    <w:rsid w:val="255068F0"/>
    <w:rsid w:val="25873D4C"/>
    <w:rsid w:val="259501CB"/>
    <w:rsid w:val="25A00E3D"/>
    <w:rsid w:val="25D85D7E"/>
    <w:rsid w:val="26193F32"/>
    <w:rsid w:val="26AC220D"/>
    <w:rsid w:val="26B50445"/>
    <w:rsid w:val="26D703BB"/>
    <w:rsid w:val="26EE1E12"/>
    <w:rsid w:val="26F6136A"/>
    <w:rsid w:val="26F62F37"/>
    <w:rsid w:val="26F82F83"/>
    <w:rsid w:val="27054D73"/>
    <w:rsid w:val="2707581A"/>
    <w:rsid w:val="27144592"/>
    <w:rsid w:val="274301E8"/>
    <w:rsid w:val="27557702"/>
    <w:rsid w:val="27756424"/>
    <w:rsid w:val="277F098D"/>
    <w:rsid w:val="27843CE5"/>
    <w:rsid w:val="278772D4"/>
    <w:rsid w:val="28017DE6"/>
    <w:rsid w:val="286F2FA1"/>
    <w:rsid w:val="28732366"/>
    <w:rsid w:val="28745C63"/>
    <w:rsid w:val="28A35D2A"/>
    <w:rsid w:val="28C13C32"/>
    <w:rsid w:val="28DC36D3"/>
    <w:rsid w:val="28EF4539"/>
    <w:rsid w:val="28F73FF8"/>
    <w:rsid w:val="29285EFD"/>
    <w:rsid w:val="292F44DF"/>
    <w:rsid w:val="29353E22"/>
    <w:rsid w:val="294352CC"/>
    <w:rsid w:val="294D2BB7"/>
    <w:rsid w:val="296642D8"/>
    <w:rsid w:val="2991163B"/>
    <w:rsid w:val="29C16A0B"/>
    <w:rsid w:val="29F41202"/>
    <w:rsid w:val="2A3A75DF"/>
    <w:rsid w:val="2A3D3173"/>
    <w:rsid w:val="2A4B5348"/>
    <w:rsid w:val="2A742AF1"/>
    <w:rsid w:val="2A950CB9"/>
    <w:rsid w:val="2AB96BDA"/>
    <w:rsid w:val="2ABE1E21"/>
    <w:rsid w:val="2AED2E8D"/>
    <w:rsid w:val="2AFF4C94"/>
    <w:rsid w:val="2B7408CF"/>
    <w:rsid w:val="2B79052D"/>
    <w:rsid w:val="2BDA70E6"/>
    <w:rsid w:val="2BF67536"/>
    <w:rsid w:val="2C1F1FBF"/>
    <w:rsid w:val="2C351F7F"/>
    <w:rsid w:val="2C4E6D38"/>
    <w:rsid w:val="2C604777"/>
    <w:rsid w:val="2C714D86"/>
    <w:rsid w:val="2CA70C85"/>
    <w:rsid w:val="2CAD565C"/>
    <w:rsid w:val="2CDC4194"/>
    <w:rsid w:val="2CE13D42"/>
    <w:rsid w:val="2CFF3F4B"/>
    <w:rsid w:val="2D455150"/>
    <w:rsid w:val="2D4B150D"/>
    <w:rsid w:val="2D8D04FD"/>
    <w:rsid w:val="2DB66F7C"/>
    <w:rsid w:val="2E7E4C4B"/>
    <w:rsid w:val="2EA30CBC"/>
    <w:rsid w:val="2EBE3270"/>
    <w:rsid w:val="2EE93382"/>
    <w:rsid w:val="2F2F36B1"/>
    <w:rsid w:val="2F996F10"/>
    <w:rsid w:val="2FA72B77"/>
    <w:rsid w:val="2FD159CA"/>
    <w:rsid w:val="2FD67E3E"/>
    <w:rsid w:val="303D3985"/>
    <w:rsid w:val="303F24BC"/>
    <w:rsid w:val="306929CC"/>
    <w:rsid w:val="3112096E"/>
    <w:rsid w:val="311C69D9"/>
    <w:rsid w:val="312E379D"/>
    <w:rsid w:val="31326A1F"/>
    <w:rsid w:val="315A43B3"/>
    <w:rsid w:val="31746893"/>
    <w:rsid w:val="317F39BB"/>
    <w:rsid w:val="31B1462B"/>
    <w:rsid w:val="31C13416"/>
    <w:rsid w:val="31C470FF"/>
    <w:rsid w:val="31C942AB"/>
    <w:rsid w:val="31EE13DB"/>
    <w:rsid w:val="32325DB3"/>
    <w:rsid w:val="3234712F"/>
    <w:rsid w:val="3244724D"/>
    <w:rsid w:val="3247112A"/>
    <w:rsid w:val="32725B2C"/>
    <w:rsid w:val="32884234"/>
    <w:rsid w:val="328D3171"/>
    <w:rsid w:val="32C263C3"/>
    <w:rsid w:val="32D33E04"/>
    <w:rsid w:val="32EB653A"/>
    <w:rsid w:val="32F347CF"/>
    <w:rsid w:val="33050847"/>
    <w:rsid w:val="330A2FD8"/>
    <w:rsid w:val="331F5DE1"/>
    <w:rsid w:val="332D5F33"/>
    <w:rsid w:val="3350577D"/>
    <w:rsid w:val="33865643"/>
    <w:rsid w:val="33903A78"/>
    <w:rsid w:val="339D49D6"/>
    <w:rsid w:val="33D53ED4"/>
    <w:rsid w:val="340B7238"/>
    <w:rsid w:val="344205B7"/>
    <w:rsid w:val="34675563"/>
    <w:rsid w:val="348222AE"/>
    <w:rsid w:val="34C7245F"/>
    <w:rsid w:val="34CF0009"/>
    <w:rsid w:val="34D606AD"/>
    <w:rsid w:val="34E6283D"/>
    <w:rsid w:val="352260F8"/>
    <w:rsid w:val="35507CB7"/>
    <w:rsid w:val="3555718B"/>
    <w:rsid w:val="355C174E"/>
    <w:rsid w:val="357736EF"/>
    <w:rsid w:val="359C2EFC"/>
    <w:rsid w:val="35BD0727"/>
    <w:rsid w:val="35CE5B68"/>
    <w:rsid w:val="363B4C0F"/>
    <w:rsid w:val="3676199F"/>
    <w:rsid w:val="367E2138"/>
    <w:rsid w:val="36AE1B85"/>
    <w:rsid w:val="36CC4D48"/>
    <w:rsid w:val="36D474CE"/>
    <w:rsid w:val="372E1214"/>
    <w:rsid w:val="37320B19"/>
    <w:rsid w:val="37377380"/>
    <w:rsid w:val="376D13AC"/>
    <w:rsid w:val="376E04D2"/>
    <w:rsid w:val="37781A80"/>
    <w:rsid w:val="37DB423A"/>
    <w:rsid w:val="37F05781"/>
    <w:rsid w:val="3806171D"/>
    <w:rsid w:val="38261A10"/>
    <w:rsid w:val="383340DB"/>
    <w:rsid w:val="389D0CDF"/>
    <w:rsid w:val="38A677F3"/>
    <w:rsid w:val="38C10B8F"/>
    <w:rsid w:val="38D02376"/>
    <w:rsid w:val="38D12155"/>
    <w:rsid w:val="38D43D3D"/>
    <w:rsid w:val="38DD610C"/>
    <w:rsid w:val="391D37EA"/>
    <w:rsid w:val="39203E44"/>
    <w:rsid w:val="393D3264"/>
    <w:rsid w:val="394E09B1"/>
    <w:rsid w:val="39765EAC"/>
    <w:rsid w:val="397D6C5D"/>
    <w:rsid w:val="397F651D"/>
    <w:rsid w:val="39A22AAB"/>
    <w:rsid w:val="39A237EA"/>
    <w:rsid w:val="39B527AA"/>
    <w:rsid w:val="39BD3093"/>
    <w:rsid w:val="39C23EF3"/>
    <w:rsid w:val="3A0C4978"/>
    <w:rsid w:val="3A4E75B8"/>
    <w:rsid w:val="3A905C8A"/>
    <w:rsid w:val="3B5E36C8"/>
    <w:rsid w:val="3B646E83"/>
    <w:rsid w:val="3B8461BF"/>
    <w:rsid w:val="3BC545FB"/>
    <w:rsid w:val="3BCB6780"/>
    <w:rsid w:val="3BDC363C"/>
    <w:rsid w:val="3BE15EB6"/>
    <w:rsid w:val="3C063629"/>
    <w:rsid w:val="3C090537"/>
    <w:rsid w:val="3C0F609D"/>
    <w:rsid w:val="3C3F6CE9"/>
    <w:rsid w:val="3C442DF3"/>
    <w:rsid w:val="3C5B60FB"/>
    <w:rsid w:val="3C74454B"/>
    <w:rsid w:val="3C823A58"/>
    <w:rsid w:val="3CCD4B00"/>
    <w:rsid w:val="3CDC46B9"/>
    <w:rsid w:val="3CE21B3C"/>
    <w:rsid w:val="3D2F2C1F"/>
    <w:rsid w:val="3D583BAC"/>
    <w:rsid w:val="3D746AA0"/>
    <w:rsid w:val="3D8175A7"/>
    <w:rsid w:val="3D8D719C"/>
    <w:rsid w:val="3DB22008"/>
    <w:rsid w:val="3DC2201D"/>
    <w:rsid w:val="3DD53474"/>
    <w:rsid w:val="3DFA4C63"/>
    <w:rsid w:val="3E081A5E"/>
    <w:rsid w:val="3E4C5F02"/>
    <w:rsid w:val="3E526C64"/>
    <w:rsid w:val="3E6914BF"/>
    <w:rsid w:val="3E8166DB"/>
    <w:rsid w:val="3EB70DA6"/>
    <w:rsid w:val="3EBD2871"/>
    <w:rsid w:val="3F0454FB"/>
    <w:rsid w:val="3F3B31CB"/>
    <w:rsid w:val="3F7315F1"/>
    <w:rsid w:val="3F8C00D2"/>
    <w:rsid w:val="3F982C48"/>
    <w:rsid w:val="3FE66005"/>
    <w:rsid w:val="3FF5666B"/>
    <w:rsid w:val="401A1532"/>
    <w:rsid w:val="4027633C"/>
    <w:rsid w:val="4030282F"/>
    <w:rsid w:val="403E4E33"/>
    <w:rsid w:val="405A16B1"/>
    <w:rsid w:val="406D08F7"/>
    <w:rsid w:val="40704361"/>
    <w:rsid w:val="408E3D89"/>
    <w:rsid w:val="409C3C83"/>
    <w:rsid w:val="40A05997"/>
    <w:rsid w:val="40A4535A"/>
    <w:rsid w:val="40AB477C"/>
    <w:rsid w:val="40B40C18"/>
    <w:rsid w:val="40C55F22"/>
    <w:rsid w:val="411E32F9"/>
    <w:rsid w:val="4121045B"/>
    <w:rsid w:val="41381EE1"/>
    <w:rsid w:val="413B7632"/>
    <w:rsid w:val="415009F1"/>
    <w:rsid w:val="415B1EBD"/>
    <w:rsid w:val="41631CCB"/>
    <w:rsid w:val="416C40CA"/>
    <w:rsid w:val="41896B25"/>
    <w:rsid w:val="41BA6D71"/>
    <w:rsid w:val="42224789"/>
    <w:rsid w:val="423A5D78"/>
    <w:rsid w:val="4259518B"/>
    <w:rsid w:val="426C648E"/>
    <w:rsid w:val="42AD52B2"/>
    <w:rsid w:val="42BA2152"/>
    <w:rsid w:val="42CD0A98"/>
    <w:rsid w:val="42F70A1A"/>
    <w:rsid w:val="431A0C09"/>
    <w:rsid w:val="434A3F97"/>
    <w:rsid w:val="434B10DD"/>
    <w:rsid w:val="43564C46"/>
    <w:rsid w:val="435E3EE6"/>
    <w:rsid w:val="439C4085"/>
    <w:rsid w:val="43CB70DF"/>
    <w:rsid w:val="43D71252"/>
    <w:rsid w:val="440D5ADD"/>
    <w:rsid w:val="44386FE9"/>
    <w:rsid w:val="445A15E0"/>
    <w:rsid w:val="446D195D"/>
    <w:rsid w:val="44A21FE4"/>
    <w:rsid w:val="44BB002C"/>
    <w:rsid w:val="44CC5B5F"/>
    <w:rsid w:val="4504422D"/>
    <w:rsid w:val="45191E0F"/>
    <w:rsid w:val="456F19FF"/>
    <w:rsid w:val="45866A65"/>
    <w:rsid w:val="45942E4A"/>
    <w:rsid w:val="45BA19C0"/>
    <w:rsid w:val="45E6315E"/>
    <w:rsid w:val="460F7A06"/>
    <w:rsid w:val="46137F37"/>
    <w:rsid w:val="4618037D"/>
    <w:rsid w:val="461B197A"/>
    <w:rsid w:val="4624423F"/>
    <w:rsid w:val="46373D9E"/>
    <w:rsid w:val="464838C9"/>
    <w:rsid w:val="46676C0A"/>
    <w:rsid w:val="46810644"/>
    <w:rsid w:val="469056A9"/>
    <w:rsid w:val="46A269DC"/>
    <w:rsid w:val="46B32782"/>
    <w:rsid w:val="46BF6A4A"/>
    <w:rsid w:val="46E22739"/>
    <w:rsid w:val="473711E8"/>
    <w:rsid w:val="47635580"/>
    <w:rsid w:val="477916A5"/>
    <w:rsid w:val="477E4B57"/>
    <w:rsid w:val="47956E7B"/>
    <w:rsid w:val="47D64774"/>
    <w:rsid w:val="480E2158"/>
    <w:rsid w:val="48480DBD"/>
    <w:rsid w:val="48511C73"/>
    <w:rsid w:val="485D6D3C"/>
    <w:rsid w:val="48617B98"/>
    <w:rsid w:val="487A07B5"/>
    <w:rsid w:val="48B110C3"/>
    <w:rsid w:val="48EB2DF2"/>
    <w:rsid w:val="48F54560"/>
    <w:rsid w:val="493F1574"/>
    <w:rsid w:val="49652B1B"/>
    <w:rsid w:val="49AA41B6"/>
    <w:rsid w:val="49E05308"/>
    <w:rsid w:val="49FE1F7F"/>
    <w:rsid w:val="4A3B451C"/>
    <w:rsid w:val="4A815643"/>
    <w:rsid w:val="4A8B6AF7"/>
    <w:rsid w:val="4A8D6F5A"/>
    <w:rsid w:val="4AC4398B"/>
    <w:rsid w:val="4ACC5DAF"/>
    <w:rsid w:val="4AEB42B2"/>
    <w:rsid w:val="4AF0758A"/>
    <w:rsid w:val="4B0E61F2"/>
    <w:rsid w:val="4B2A660D"/>
    <w:rsid w:val="4B362460"/>
    <w:rsid w:val="4B65373A"/>
    <w:rsid w:val="4B796D9B"/>
    <w:rsid w:val="4C106ED4"/>
    <w:rsid w:val="4C4F6AC2"/>
    <w:rsid w:val="4C554C45"/>
    <w:rsid w:val="4C5D6A3D"/>
    <w:rsid w:val="4CB44CAD"/>
    <w:rsid w:val="4CC637BC"/>
    <w:rsid w:val="4CCA1135"/>
    <w:rsid w:val="4CF257EA"/>
    <w:rsid w:val="4D00163A"/>
    <w:rsid w:val="4D0616EF"/>
    <w:rsid w:val="4D0C66CB"/>
    <w:rsid w:val="4D40647A"/>
    <w:rsid w:val="4D4602DC"/>
    <w:rsid w:val="4D464B6B"/>
    <w:rsid w:val="4D6B4B5C"/>
    <w:rsid w:val="4DCA75CA"/>
    <w:rsid w:val="4DDB33BE"/>
    <w:rsid w:val="4DDF5C24"/>
    <w:rsid w:val="4E0302C9"/>
    <w:rsid w:val="4E045FDF"/>
    <w:rsid w:val="4E520ABF"/>
    <w:rsid w:val="4E8202ED"/>
    <w:rsid w:val="4E8A004E"/>
    <w:rsid w:val="4E8B458B"/>
    <w:rsid w:val="4E924C46"/>
    <w:rsid w:val="4E9925DA"/>
    <w:rsid w:val="4E9A591B"/>
    <w:rsid w:val="4EEB759A"/>
    <w:rsid w:val="4EFF402A"/>
    <w:rsid w:val="4F0F5BE3"/>
    <w:rsid w:val="4F1A3803"/>
    <w:rsid w:val="4F2032FB"/>
    <w:rsid w:val="4F386F3E"/>
    <w:rsid w:val="4F3965A5"/>
    <w:rsid w:val="4F6E5B9F"/>
    <w:rsid w:val="4F8534D4"/>
    <w:rsid w:val="4F8C3149"/>
    <w:rsid w:val="4F9D18F3"/>
    <w:rsid w:val="4FDF7BD6"/>
    <w:rsid w:val="50191278"/>
    <w:rsid w:val="501A0CDD"/>
    <w:rsid w:val="50262A74"/>
    <w:rsid w:val="5046440F"/>
    <w:rsid w:val="504F0E3F"/>
    <w:rsid w:val="507B4BE7"/>
    <w:rsid w:val="50940112"/>
    <w:rsid w:val="509F6E67"/>
    <w:rsid w:val="50F41D56"/>
    <w:rsid w:val="515360B3"/>
    <w:rsid w:val="519554EB"/>
    <w:rsid w:val="522712D1"/>
    <w:rsid w:val="52422029"/>
    <w:rsid w:val="52584F1D"/>
    <w:rsid w:val="52884ADC"/>
    <w:rsid w:val="529E42FF"/>
    <w:rsid w:val="52BC4786"/>
    <w:rsid w:val="52FD006A"/>
    <w:rsid w:val="531D0A50"/>
    <w:rsid w:val="536C7562"/>
    <w:rsid w:val="536F17F8"/>
    <w:rsid w:val="53930F3C"/>
    <w:rsid w:val="53BD48B2"/>
    <w:rsid w:val="53D80F2A"/>
    <w:rsid w:val="53D941A3"/>
    <w:rsid w:val="53F80214"/>
    <w:rsid w:val="540168F4"/>
    <w:rsid w:val="54063F0A"/>
    <w:rsid w:val="54372AB5"/>
    <w:rsid w:val="544B21FC"/>
    <w:rsid w:val="5453233C"/>
    <w:rsid w:val="546B6463"/>
    <w:rsid w:val="549D3040"/>
    <w:rsid w:val="54D758DC"/>
    <w:rsid w:val="54EB4EAE"/>
    <w:rsid w:val="55040901"/>
    <w:rsid w:val="550A0FB6"/>
    <w:rsid w:val="55161546"/>
    <w:rsid w:val="557E3F74"/>
    <w:rsid w:val="5591141A"/>
    <w:rsid w:val="559A27AA"/>
    <w:rsid w:val="559F602D"/>
    <w:rsid w:val="55AF3397"/>
    <w:rsid w:val="55B2025B"/>
    <w:rsid w:val="55B56982"/>
    <w:rsid w:val="55B74101"/>
    <w:rsid w:val="56063E55"/>
    <w:rsid w:val="562D159C"/>
    <w:rsid w:val="562D351C"/>
    <w:rsid w:val="565803B4"/>
    <w:rsid w:val="567C2441"/>
    <w:rsid w:val="5696091C"/>
    <w:rsid w:val="56DE395A"/>
    <w:rsid w:val="56DF05DE"/>
    <w:rsid w:val="56F12EA9"/>
    <w:rsid w:val="56F70118"/>
    <w:rsid w:val="57041F6D"/>
    <w:rsid w:val="5730129E"/>
    <w:rsid w:val="574843AE"/>
    <w:rsid w:val="57703F90"/>
    <w:rsid w:val="57AC5FE6"/>
    <w:rsid w:val="57F05B64"/>
    <w:rsid w:val="57F23498"/>
    <w:rsid w:val="57FC6189"/>
    <w:rsid w:val="580C62B7"/>
    <w:rsid w:val="58137926"/>
    <w:rsid w:val="586E207E"/>
    <w:rsid w:val="588B0E82"/>
    <w:rsid w:val="588C4ECA"/>
    <w:rsid w:val="59047963"/>
    <w:rsid w:val="590D1600"/>
    <w:rsid w:val="59254E33"/>
    <w:rsid w:val="59433BCE"/>
    <w:rsid w:val="59476D0F"/>
    <w:rsid w:val="595D7451"/>
    <w:rsid w:val="59784F85"/>
    <w:rsid w:val="599B30DC"/>
    <w:rsid w:val="59A60467"/>
    <w:rsid w:val="59AC0C08"/>
    <w:rsid w:val="59D27ABB"/>
    <w:rsid w:val="59D61BA3"/>
    <w:rsid w:val="59D979CB"/>
    <w:rsid w:val="59E14FC6"/>
    <w:rsid w:val="59E43BAC"/>
    <w:rsid w:val="5A014C66"/>
    <w:rsid w:val="5A1A2E0A"/>
    <w:rsid w:val="5A3D301B"/>
    <w:rsid w:val="5A45049F"/>
    <w:rsid w:val="5A4934B6"/>
    <w:rsid w:val="5A5D54D2"/>
    <w:rsid w:val="5A766C6C"/>
    <w:rsid w:val="5A8D2322"/>
    <w:rsid w:val="5AF319E8"/>
    <w:rsid w:val="5B0F5966"/>
    <w:rsid w:val="5B16597E"/>
    <w:rsid w:val="5B314EF5"/>
    <w:rsid w:val="5B513352"/>
    <w:rsid w:val="5B600CF8"/>
    <w:rsid w:val="5C213FDB"/>
    <w:rsid w:val="5C660E7B"/>
    <w:rsid w:val="5C8F65FA"/>
    <w:rsid w:val="5CB37354"/>
    <w:rsid w:val="5CBB4AA3"/>
    <w:rsid w:val="5CC6405D"/>
    <w:rsid w:val="5CD34BA6"/>
    <w:rsid w:val="5CFD63D8"/>
    <w:rsid w:val="5DAD328C"/>
    <w:rsid w:val="5DCB2717"/>
    <w:rsid w:val="5DD20027"/>
    <w:rsid w:val="5DD859C9"/>
    <w:rsid w:val="5E364A48"/>
    <w:rsid w:val="5E552D22"/>
    <w:rsid w:val="5E72566F"/>
    <w:rsid w:val="5E8A5738"/>
    <w:rsid w:val="5E8D40F1"/>
    <w:rsid w:val="5E943E1E"/>
    <w:rsid w:val="5EAE38D8"/>
    <w:rsid w:val="5F073306"/>
    <w:rsid w:val="5F293A37"/>
    <w:rsid w:val="5F335DCF"/>
    <w:rsid w:val="5F363E6E"/>
    <w:rsid w:val="5F3B6A32"/>
    <w:rsid w:val="5F4920F1"/>
    <w:rsid w:val="5F4D50E3"/>
    <w:rsid w:val="5F5F73B9"/>
    <w:rsid w:val="5F65707D"/>
    <w:rsid w:val="5F8B5C0B"/>
    <w:rsid w:val="5FB35B53"/>
    <w:rsid w:val="5FC353A5"/>
    <w:rsid w:val="5FE8149A"/>
    <w:rsid w:val="5FF732A1"/>
    <w:rsid w:val="60242EDD"/>
    <w:rsid w:val="6024439E"/>
    <w:rsid w:val="603B0634"/>
    <w:rsid w:val="604C688C"/>
    <w:rsid w:val="605320D3"/>
    <w:rsid w:val="608579F9"/>
    <w:rsid w:val="609F3AD2"/>
    <w:rsid w:val="60AB15D8"/>
    <w:rsid w:val="60E23609"/>
    <w:rsid w:val="61083E89"/>
    <w:rsid w:val="6119108F"/>
    <w:rsid w:val="611D3E0F"/>
    <w:rsid w:val="61852FB7"/>
    <w:rsid w:val="61AB4083"/>
    <w:rsid w:val="61B04F6E"/>
    <w:rsid w:val="61C81446"/>
    <w:rsid w:val="61C8671E"/>
    <w:rsid w:val="61F50BF2"/>
    <w:rsid w:val="61FB6655"/>
    <w:rsid w:val="62001846"/>
    <w:rsid w:val="62017F17"/>
    <w:rsid w:val="621462EA"/>
    <w:rsid w:val="62372BD2"/>
    <w:rsid w:val="62967EC8"/>
    <w:rsid w:val="62C234F0"/>
    <w:rsid w:val="62CC3B45"/>
    <w:rsid w:val="62CE701D"/>
    <w:rsid w:val="62FB24CC"/>
    <w:rsid w:val="63071A4D"/>
    <w:rsid w:val="630C2BBF"/>
    <w:rsid w:val="630F26B0"/>
    <w:rsid w:val="63500834"/>
    <w:rsid w:val="6367743D"/>
    <w:rsid w:val="63953991"/>
    <w:rsid w:val="63AA3A46"/>
    <w:rsid w:val="63AF4246"/>
    <w:rsid w:val="63B50DB2"/>
    <w:rsid w:val="63DC5F56"/>
    <w:rsid w:val="63E23009"/>
    <w:rsid w:val="640403C0"/>
    <w:rsid w:val="642D67CA"/>
    <w:rsid w:val="643710FC"/>
    <w:rsid w:val="64373FEB"/>
    <w:rsid w:val="644A511E"/>
    <w:rsid w:val="64634A61"/>
    <w:rsid w:val="64744EC0"/>
    <w:rsid w:val="64DA264F"/>
    <w:rsid w:val="64DD378A"/>
    <w:rsid w:val="64E32187"/>
    <w:rsid w:val="64E87687"/>
    <w:rsid w:val="650B0F5A"/>
    <w:rsid w:val="65183A9D"/>
    <w:rsid w:val="652609C5"/>
    <w:rsid w:val="65285276"/>
    <w:rsid w:val="65491388"/>
    <w:rsid w:val="655748CB"/>
    <w:rsid w:val="658C1461"/>
    <w:rsid w:val="65A55BDD"/>
    <w:rsid w:val="65B6655A"/>
    <w:rsid w:val="65B91F22"/>
    <w:rsid w:val="65F20792"/>
    <w:rsid w:val="663A405A"/>
    <w:rsid w:val="665C7660"/>
    <w:rsid w:val="667411A7"/>
    <w:rsid w:val="66A82BFF"/>
    <w:rsid w:val="66A85222"/>
    <w:rsid w:val="66B477F6"/>
    <w:rsid w:val="66D63B6E"/>
    <w:rsid w:val="66E87B5D"/>
    <w:rsid w:val="67074A02"/>
    <w:rsid w:val="670D44B4"/>
    <w:rsid w:val="67191E9B"/>
    <w:rsid w:val="67281F92"/>
    <w:rsid w:val="673369F2"/>
    <w:rsid w:val="676D7A10"/>
    <w:rsid w:val="67A41B04"/>
    <w:rsid w:val="67DC1E3C"/>
    <w:rsid w:val="68120C78"/>
    <w:rsid w:val="683071D0"/>
    <w:rsid w:val="6838144E"/>
    <w:rsid w:val="683F7593"/>
    <w:rsid w:val="686D5C6A"/>
    <w:rsid w:val="687356EA"/>
    <w:rsid w:val="689063CF"/>
    <w:rsid w:val="68917FB6"/>
    <w:rsid w:val="68992F13"/>
    <w:rsid w:val="689E59DA"/>
    <w:rsid w:val="68AA7398"/>
    <w:rsid w:val="68B77EC1"/>
    <w:rsid w:val="68D4417F"/>
    <w:rsid w:val="68EC117F"/>
    <w:rsid w:val="68FB38F6"/>
    <w:rsid w:val="69281841"/>
    <w:rsid w:val="69990F25"/>
    <w:rsid w:val="69DB4C7C"/>
    <w:rsid w:val="69DD55F5"/>
    <w:rsid w:val="69F068FB"/>
    <w:rsid w:val="69F63767"/>
    <w:rsid w:val="6A000318"/>
    <w:rsid w:val="6A366774"/>
    <w:rsid w:val="6A3E3402"/>
    <w:rsid w:val="6A6C0BC3"/>
    <w:rsid w:val="6AB801E2"/>
    <w:rsid w:val="6ACC18F4"/>
    <w:rsid w:val="6AED32A0"/>
    <w:rsid w:val="6AEF704E"/>
    <w:rsid w:val="6AFC5A6E"/>
    <w:rsid w:val="6AFD2811"/>
    <w:rsid w:val="6B1C6E35"/>
    <w:rsid w:val="6B5D6793"/>
    <w:rsid w:val="6B6F33E6"/>
    <w:rsid w:val="6B6F6C1F"/>
    <w:rsid w:val="6BA67487"/>
    <w:rsid w:val="6BCF16EA"/>
    <w:rsid w:val="6BF31739"/>
    <w:rsid w:val="6BF3491C"/>
    <w:rsid w:val="6BF52DF8"/>
    <w:rsid w:val="6BF92949"/>
    <w:rsid w:val="6C3B5506"/>
    <w:rsid w:val="6C543A21"/>
    <w:rsid w:val="6C735B50"/>
    <w:rsid w:val="6C794A70"/>
    <w:rsid w:val="6CB417F8"/>
    <w:rsid w:val="6CDE3F67"/>
    <w:rsid w:val="6CF2109E"/>
    <w:rsid w:val="6CF92406"/>
    <w:rsid w:val="6D447B9D"/>
    <w:rsid w:val="6D5165B8"/>
    <w:rsid w:val="6D6A76C9"/>
    <w:rsid w:val="6D6B4986"/>
    <w:rsid w:val="6D7E660E"/>
    <w:rsid w:val="6DAA59E1"/>
    <w:rsid w:val="6DAE41D9"/>
    <w:rsid w:val="6DD17D62"/>
    <w:rsid w:val="6E032876"/>
    <w:rsid w:val="6E290AC9"/>
    <w:rsid w:val="6E922E13"/>
    <w:rsid w:val="6ED950BD"/>
    <w:rsid w:val="6EF80022"/>
    <w:rsid w:val="6F771D08"/>
    <w:rsid w:val="6F822B79"/>
    <w:rsid w:val="6F9738AB"/>
    <w:rsid w:val="6F97D24A"/>
    <w:rsid w:val="6F9F1765"/>
    <w:rsid w:val="6FBB1352"/>
    <w:rsid w:val="6FD83846"/>
    <w:rsid w:val="70241B57"/>
    <w:rsid w:val="70251A96"/>
    <w:rsid w:val="705A1D2B"/>
    <w:rsid w:val="705F630C"/>
    <w:rsid w:val="70A51997"/>
    <w:rsid w:val="70B86AA7"/>
    <w:rsid w:val="70DD00DC"/>
    <w:rsid w:val="70EB02B8"/>
    <w:rsid w:val="70F13B89"/>
    <w:rsid w:val="70F80805"/>
    <w:rsid w:val="71167478"/>
    <w:rsid w:val="711D243B"/>
    <w:rsid w:val="711D50BB"/>
    <w:rsid w:val="71237896"/>
    <w:rsid w:val="712A5284"/>
    <w:rsid w:val="71390D7C"/>
    <w:rsid w:val="719B1908"/>
    <w:rsid w:val="71AE6A60"/>
    <w:rsid w:val="71D33A30"/>
    <w:rsid w:val="725956F5"/>
    <w:rsid w:val="72667796"/>
    <w:rsid w:val="72C43AB7"/>
    <w:rsid w:val="72E9198B"/>
    <w:rsid w:val="73337CF4"/>
    <w:rsid w:val="73357DF4"/>
    <w:rsid w:val="733D1612"/>
    <w:rsid w:val="739D2629"/>
    <w:rsid w:val="73BE7F06"/>
    <w:rsid w:val="741D18EF"/>
    <w:rsid w:val="742C597A"/>
    <w:rsid w:val="743C0E2B"/>
    <w:rsid w:val="744001D2"/>
    <w:rsid w:val="74627DA3"/>
    <w:rsid w:val="74681C20"/>
    <w:rsid w:val="749343A4"/>
    <w:rsid w:val="74B35591"/>
    <w:rsid w:val="74BA2E14"/>
    <w:rsid w:val="74D06D4B"/>
    <w:rsid w:val="74DE08FF"/>
    <w:rsid w:val="75151DA7"/>
    <w:rsid w:val="75232716"/>
    <w:rsid w:val="752C1160"/>
    <w:rsid w:val="753A7A60"/>
    <w:rsid w:val="754040AE"/>
    <w:rsid w:val="75776C91"/>
    <w:rsid w:val="75886287"/>
    <w:rsid w:val="758B0BA4"/>
    <w:rsid w:val="75AA118F"/>
    <w:rsid w:val="75AF3FAA"/>
    <w:rsid w:val="75EB0756"/>
    <w:rsid w:val="75F153E8"/>
    <w:rsid w:val="75FB6E8A"/>
    <w:rsid w:val="762E0340"/>
    <w:rsid w:val="76326989"/>
    <w:rsid w:val="76C870DC"/>
    <w:rsid w:val="771439B4"/>
    <w:rsid w:val="772A140E"/>
    <w:rsid w:val="773C2BB6"/>
    <w:rsid w:val="778D55C5"/>
    <w:rsid w:val="77901B44"/>
    <w:rsid w:val="77A363F9"/>
    <w:rsid w:val="77A86B72"/>
    <w:rsid w:val="77B72E83"/>
    <w:rsid w:val="77DC082E"/>
    <w:rsid w:val="78016613"/>
    <w:rsid w:val="785C7CED"/>
    <w:rsid w:val="786C6182"/>
    <w:rsid w:val="789433CB"/>
    <w:rsid w:val="78B023E1"/>
    <w:rsid w:val="78D760B6"/>
    <w:rsid w:val="792128F0"/>
    <w:rsid w:val="79734022"/>
    <w:rsid w:val="799736F9"/>
    <w:rsid w:val="799A6677"/>
    <w:rsid w:val="799B093F"/>
    <w:rsid w:val="79A408EB"/>
    <w:rsid w:val="79B00192"/>
    <w:rsid w:val="79C43D9C"/>
    <w:rsid w:val="79D7762B"/>
    <w:rsid w:val="79DC7CBF"/>
    <w:rsid w:val="7A047BEE"/>
    <w:rsid w:val="7A2A1C30"/>
    <w:rsid w:val="7A2B1A70"/>
    <w:rsid w:val="7A2C7387"/>
    <w:rsid w:val="7A67775E"/>
    <w:rsid w:val="7A684727"/>
    <w:rsid w:val="7A7C1AD0"/>
    <w:rsid w:val="7A913DEC"/>
    <w:rsid w:val="7A94376E"/>
    <w:rsid w:val="7ABE07EB"/>
    <w:rsid w:val="7ADE37AF"/>
    <w:rsid w:val="7AE7015F"/>
    <w:rsid w:val="7B145A11"/>
    <w:rsid w:val="7B167964"/>
    <w:rsid w:val="7B2A20B0"/>
    <w:rsid w:val="7B477562"/>
    <w:rsid w:val="7B4C5FDE"/>
    <w:rsid w:val="7B805E5E"/>
    <w:rsid w:val="7B8F7E40"/>
    <w:rsid w:val="7B931C78"/>
    <w:rsid w:val="7BC2430B"/>
    <w:rsid w:val="7BC506FF"/>
    <w:rsid w:val="7BC511D2"/>
    <w:rsid w:val="7BD06A28"/>
    <w:rsid w:val="7C06508E"/>
    <w:rsid w:val="7C077F70"/>
    <w:rsid w:val="7C4B2553"/>
    <w:rsid w:val="7C6F3ED7"/>
    <w:rsid w:val="7C742262"/>
    <w:rsid w:val="7C750D4B"/>
    <w:rsid w:val="7C7C1E47"/>
    <w:rsid w:val="7C8B0BA1"/>
    <w:rsid w:val="7C8C7D46"/>
    <w:rsid w:val="7C99606E"/>
    <w:rsid w:val="7CA9787A"/>
    <w:rsid w:val="7CAB2FF1"/>
    <w:rsid w:val="7CBC6BC7"/>
    <w:rsid w:val="7CF91FAF"/>
    <w:rsid w:val="7D182727"/>
    <w:rsid w:val="7D413844"/>
    <w:rsid w:val="7D5C784E"/>
    <w:rsid w:val="7D8B63AA"/>
    <w:rsid w:val="7DA45501"/>
    <w:rsid w:val="7DE90E7A"/>
    <w:rsid w:val="7E23398C"/>
    <w:rsid w:val="7E2766A8"/>
    <w:rsid w:val="7E5B5E04"/>
    <w:rsid w:val="7E8D3366"/>
    <w:rsid w:val="7EC82CE9"/>
    <w:rsid w:val="7EEF21C0"/>
    <w:rsid w:val="7EF07092"/>
    <w:rsid w:val="7EFF7828"/>
    <w:rsid w:val="7F036DAF"/>
    <w:rsid w:val="7F0A2251"/>
    <w:rsid w:val="7F1107DB"/>
    <w:rsid w:val="7F4D294D"/>
    <w:rsid w:val="7F5B5851"/>
    <w:rsid w:val="7F97D7F2"/>
    <w:rsid w:val="7FB83A5B"/>
    <w:rsid w:val="7FB93F2D"/>
    <w:rsid w:val="7FE17456"/>
    <w:rsid w:val="7FE9455C"/>
    <w:rsid w:val="A6FEB8E8"/>
    <w:rsid w:val="B85FDB83"/>
    <w:rsid w:val="C1BF7C39"/>
    <w:rsid w:val="C4BD4666"/>
    <w:rsid w:val="DAF67373"/>
    <w:rsid w:val="DC7C6527"/>
    <w:rsid w:val="DEE73C2B"/>
    <w:rsid w:val="EBA7250A"/>
    <w:rsid w:val="EDFF1E69"/>
    <w:rsid w:val="EF7CB3D9"/>
    <w:rsid w:val="F9F3A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link w:val="6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6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65"/>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66"/>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7"/>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8"/>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70"/>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link w:val="64"/>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71"/>
    <w:qFormat/>
    <w:uiPriority w:val="0"/>
    <w:pPr>
      <w:shd w:val="clear" w:color="auto" w:fill="000080"/>
    </w:pPr>
  </w:style>
  <w:style w:type="paragraph" w:styleId="15">
    <w:name w:val="annotation text"/>
    <w:basedOn w:val="1"/>
    <w:link w:val="72"/>
    <w:qFormat/>
    <w:uiPriority w:val="99"/>
    <w:pPr>
      <w:jc w:val="left"/>
    </w:pPr>
  </w:style>
  <w:style w:type="paragraph" w:styleId="16">
    <w:name w:val="Body Text 3"/>
    <w:basedOn w:val="1"/>
    <w:link w:val="73"/>
    <w:qFormat/>
    <w:uiPriority w:val="0"/>
    <w:pPr>
      <w:spacing w:after="120"/>
    </w:pPr>
    <w:rPr>
      <w:sz w:val="16"/>
      <w:szCs w:val="16"/>
    </w:rPr>
  </w:style>
  <w:style w:type="paragraph" w:styleId="17">
    <w:name w:val="Body Text"/>
    <w:basedOn w:val="1"/>
    <w:link w:val="74"/>
    <w:qFormat/>
    <w:uiPriority w:val="0"/>
    <w:pPr>
      <w:tabs>
        <w:tab w:val="left" w:pos="567"/>
      </w:tabs>
      <w:spacing w:before="120" w:line="22" w:lineRule="atLeast"/>
    </w:pPr>
    <w:rPr>
      <w:rFonts w:ascii="宋体" w:hAnsi="宋体"/>
      <w:sz w:val="24"/>
    </w:rPr>
  </w:style>
  <w:style w:type="paragraph" w:styleId="18">
    <w:name w:val="Body Text Indent"/>
    <w:basedOn w:val="1"/>
    <w:next w:val="1"/>
    <w:link w:val="59"/>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75"/>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6"/>
    <w:qFormat/>
    <w:uiPriority w:val="0"/>
    <w:pPr>
      <w:ind w:left="100" w:leftChars="2500"/>
    </w:pPr>
    <w:rPr>
      <w:rFonts w:ascii="仿宋_GB2312" w:hAnsi="宋体" w:eastAsia="仿宋_GB2312"/>
      <w:color w:val="000000"/>
      <w:sz w:val="24"/>
    </w:rPr>
  </w:style>
  <w:style w:type="paragraph" w:styleId="26">
    <w:name w:val="Body Text Indent 2"/>
    <w:basedOn w:val="1"/>
    <w:link w:val="77"/>
    <w:qFormat/>
    <w:uiPriority w:val="0"/>
    <w:pPr>
      <w:ind w:firstLine="480" w:firstLineChars="200"/>
    </w:pPr>
    <w:rPr>
      <w:rFonts w:ascii="仿宋_GB2312" w:eastAsia="仿宋_GB2312"/>
      <w:sz w:val="24"/>
    </w:rPr>
  </w:style>
  <w:style w:type="paragraph" w:styleId="27">
    <w:name w:val="Balloon Text"/>
    <w:basedOn w:val="1"/>
    <w:link w:val="78"/>
    <w:qFormat/>
    <w:uiPriority w:val="0"/>
    <w:rPr>
      <w:sz w:val="18"/>
      <w:szCs w:val="18"/>
    </w:rPr>
  </w:style>
  <w:style w:type="paragraph" w:styleId="28">
    <w:name w:val="footer"/>
    <w:basedOn w:val="1"/>
    <w:link w:val="7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envelope return"/>
    <w:basedOn w:val="1"/>
    <w:qFormat/>
    <w:uiPriority w:val="99"/>
    <w:rPr>
      <w:rFonts w:ascii="Arial" w:hAnsi="Arial" w:cs="Arial"/>
      <w:kern w:val="1"/>
    </w:rPr>
  </w:style>
  <w:style w:type="paragraph" w:styleId="30">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footnote text"/>
    <w:basedOn w:val="1"/>
    <w:next w:val="30"/>
    <w:unhideWhenUsed/>
    <w:qFormat/>
    <w:uiPriority w:val="0"/>
    <w:pPr>
      <w:snapToGrid w:val="0"/>
      <w:jc w:val="left"/>
    </w:pPr>
  </w:style>
  <w:style w:type="paragraph" w:styleId="34">
    <w:name w:val="toc 6"/>
    <w:basedOn w:val="1"/>
    <w:next w:val="1"/>
    <w:qFormat/>
    <w:uiPriority w:val="0"/>
    <w:pPr>
      <w:ind w:left="2100" w:leftChars="1000"/>
    </w:pPr>
  </w:style>
  <w:style w:type="paragraph" w:styleId="35">
    <w:name w:val="Body Text Indent 3"/>
    <w:basedOn w:val="1"/>
    <w:link w:val="8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next w:val="1"/>
    <w:link w:val="83"/>
    <w:qFormat/>
    <w:uiPriority w:val="0"/>
    <w:pPr>
      <w:jc w:val="center"/>
      <w:outlineLvl w:val="0"/>
    </w:pPr>
    <w:rPr>
      <w:b/>
      <w:sz w:val="32"/>
      <w:szCs w:val="20"/>
    </w:rPr>
  </w:style>
  <w:style w:type="paragraph" w:styleId="42">
    <w:name w:val="annotation subject"/>
    <w:basedOn w:val="15"/>
    <w:next w:val="15"/>
    <w:link w:val="84"/>
    <w:qFormat/>
    <w:uiPriority w:val="0"/>
    <w:rPr>
      <w:b/>
      <w:bCs/>
    </w:rPr>
  </w:style>
  <w:style w:type="paragraph" w:styleId="43">
    <w:name w:val="Body Text First Indent"/>
    <w:basedOn w:val="17"/>
    <w:qFormat/>
    <w:uiPriority w:val="0"/>
    <w:pPr>
      <w:widowControl w:val="0"/>
      <w:spacing w:before="120" w:after="120" w:line="22" w:lineRule="atLeast"/>
      <w:ind w:firstLine="420" w:firstLineChars="100"/>
      <w:jc w:val="both"/>
    </w:pPr>
    <w:rPr>
      <w:rFonts w:ascii="Calibri" w:hAnsi="Calibri" w:eastAsia="宋体" w:cs="Times New Roman"/>
      <w:kern w:val="2"/>
      <w:sz w:val="21"/>
      <w:szCs w:val="24"/>
      <w:lang w:val="en-US" w:eastAsia="zh-CN" w:bidi="ar-SA"/>
    </w:rPr>
  </w:style>
  <w:style w:type="paragraph" w:styleId="44">
    <w:name w:val="Body Text First Indent 2"/>
    <w:basedOn w:val="18"/>
    <w:link w:val="60"/>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正文1"/>
    <w:basedOn w:val="1"/>
    <w:next w:val="1"/>
    <w:qFormat/>
    <w:uiPriority w:val="99"/>
    <w:pPr>
      <w:tabs>
        <w:tab w:val="left" w:pos="480"/>
      </w:tabs>
      <w:spacing w:line="500" w:lineRule="exact"/>
      <w:ind w:left="359" w:hanging="359" w:hangingChars="171"/>
    </w:pPr>
    <w:rPr>
      <w:rFonts w:ascii="黑体" w:hAnsi="宋体" w:cs="黑体"/>
      <w:szCs w:val="21"/>
    </w:rPr>
  </w:style>
  <w:style w:type="paragraph" w:styleId="57">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59">
    <w:name w:val="正文文本缩进 字符"/>
    <w:link w:val="18"/>
    <w:qFormat/>
    <w:uiPriority w:val="0"/>
    <w:rPr>
      <w:rFonts w:eastAsia="宋体"/>
      <w:kern w:val="2"/>
      <w:sz w:val="24"/>
      <w:szCs w:val="24"/>
      <w:lang w:val="en-US" w:eastAsia="zh-CN" w:bidi="ar-SA"/>
    </w:rPr>
  </w:style>
  <w:style w:type="character" w:customStyle="1" w:styleId="60">
    <w:name w:val="正文首行缩进 2 字符"/>
    <w:basedOn w:val="59"/>
    <w:link w:val="44"/>
    <w:qFormat/>
    <w:uiPriority w:val="0"/>
    <w:rPr>
      <w:rFonts w:eastAsia="宋体"/>
      <w:kern w:val="2"/>
      <w:sz w:val="24"/>
      <w:szCs w:val="24"/>
      <w:lang w:val="en-US" w:eastAsia="zh-CN" w:bidi="ar-SA"/>
    </w:rPr>
  </w:style>
  <w:style w:type="character" w:customStyle="1" w:styleId="61">
    <w:name w:val="标题 1 字符"/>
    <w:basedOn w:val="48"/>
    <w:link w:val="3"/>
    <w:qFormat/>
    <w:uiPriority w:val="0"/>
    <w:rPr>
      <w:rFonts w:ascii="宋体"/>
      <w:b/>
      <w:kern w:val="44"/>
      <w:sz w:val="32"/>
    </w:rPr>
  </w:style>
  <w:style w:type="character" w:customStyle="1" w:styleId="62">
    <w:name w:val="标题 2 字符"/>
    <w:link w:val="2"/>
    <w:qFormat/>
    <w:uiPriority w:val="0"/>
    <w:rPr>
      <w:rFonts w:ascii="Arial" w:hAnsi="Arial" w:eastAsia="黑体"/>
      <w:b/>
      <w:sz w:val="30"/>
      <w:lang w:val="en-US" w:eastAsia="zh-CN" w:bidi="ar-SA"/>
    </w:rPr>
  </w:style>
  <w:style w:type="character" w:customStyle="1" w:styleId="63">
    <w:name w:val="标题 3 字符"/>
    <w:link w:val="4"/>
    <w:qFormat/>
    <w:uiPriority w:val="0"/>
    <w:rPr>
      <w:rFonts w:ascii="宋体" w:eastAsia="宋体"/>
      <w:b/>
      <w:sz w:val="24"/>
      <w:u w:val="single"/>
      <w:lang w:val="en-US" w:eastAsia="zh-CN" w:bidi="ar-SA"/>
    </w:rPr>
  </w:style>
  <w:style w:type="character" w:customStyle="1" w:styleId="64">
    <w:name w:val="正文缩进 字符"/>
    <w:link w:val="12"/>
    <w:qFormat/>
    <w:uiPriority w:val="0"/>
    <w:rPr>
      <w:rFonts w:ascii="宋体" w:eastAsia="宋体"/>
      <w:kern w:val="2"/>
      <w:sz w:val="24"/>
      <w:szCs w:val="24"/>
      <w:lang w:val="en-US" w:eastAsia="zh-CN" w:bidi="ar-SA"/>
    </w:rPr>
  </w:style>
  <w:style w:type="character" w:customStyle="1" w:styleId="65">
    <w:name w:val="标题 4 字符"/>
    <w:basedOn w:val="48"/>
    <w:link w:val="5"/>
    <w:qFormat/>
    <w:uiPriority w:val="0"/>
    <w:rPr>
      <w:rFonts w:ascii="Arial" w:hAnsi="Arial" w:eastAsia="黑体"/>
      <w:b/>
      <w:sz w:val="28"/>
    </w:rPr>
  </w:style>
  <w:style w:type="character" w:customStyle="1" w:styleId="66">
    <w:name w:val="标题 5 字符"/>
    <w:basedOn w:val="48"/>
    <w:link w:val="6"/>
    <w:qFormat/>
    <w:uiPriority w:val="0"/>
    <w:rPr>
      <w:b/>
      <w:sz w:val="28"/>
    </w:rPr>
  </w:style>
  <w:style w:type="character" w:customStyle="1" w:styleId="67">
    <w:name w:val="标题 6 字符"/>
    <w:basedOn w:val="48"/>
    <w:link w:val="7"/>
    <w:qFormat/>
    <w:uiPriority w:val="0"/>
    <w:rPr>
      <w:rFonts w:ascii="Arial" w:hAnsi="Arial" w:eastAsia="黑体"/>
      <w:b/>
      <w:sz w:val="24"/>
    </w:rPr>
  </w:style>
  <w:style w:type="character" w:customStyle="1" w:styleId="68">
    <w:name w:val="标题 7 字符"/>
    <w:basedOn w:val="48"/>
    <w:link w:val="8"/>
    <w:qFormat/>
    <w:uiPriority w:val="0"/>
    <w:rPr>
      <w:b/>
      <w:sz w:val="24"/>
    </w:rPr>
  </w:style>
  <w:style w:type="character" w:customStyle="1" w:styleId="69">
    <w:name w:val="标题 8 字符"/>
    <w:basedOn w:val="48"/>
    <w:link w:val="9"/>
    <w:qFormat/>
    <w:uiPriority w:val="0"/>
    <w:rPr>
      <w:rFonts w:ascii="Arial" w:hAnsi="Arial" w:eastAsia="黑体"/>
      <w:sz w:val="24"/>
    </w:rPr>
  </w:style>
  <w:style w:type="character" w:customStyle="1" w:styleId="70">
    <w:name w:val="标题 9 字符"/>
    <w:basedOn w:val="48"/>
    <w:link w:val="10"/>
    <w:qFormat/>
    <w:uiPriority w:val="0"/>
    <w:rPr>
      <w:rFonts w:ascii="Arial" w:hAnsi="Arial" w:eastAsia="黑体"/>
      <w:sz w:val="21"/>
    </w:rPr>
  </w:style>
  <w:style w:type="character" w:customStyle="1" w:styleId="71">
    <w:name w:val="文档结构图 字符"/>
    <w:basedOn w:val="48"/>
    <w:link w:val="14"/>
    <w:qFormat/>
    <w:uiPriority w:val="0"/>
    <w:rPr>
      <w:kern w:val="2"/>
      <w:sz w:val="21"/>
      <w:szCs w:val="24"/>
      <w:shd w:val="clear" w:color="auto" w:fill="000080"/>
    </w:rPr>
  </w:style>
  <w:style w:type="character" w:customStyle="1" w:styleId="72">
    <w:name w:val="批注文字 字符1"/>
    <w:link w:val="15"/>
    <w:qFormat/>
    <w:uiPriority w:val="99"/>
    <w:rPr>
      <w:kern w:val="2"/>
      <w:sz w:val="21"/>
      <w:szCs w:val="24"/>
    </w:rPr>
  </w:style>
  <w:style w:type="character" w:customStyle="1" w:styleId="73">
    <w:name w:val="正文文本 3 字符"/>
    <w:basedOn w:val="48"/>
    <w:link w:val="16"/>
    <w:qFormat/>
    <w:uiPriority w:val="0"/>
    <w:rPr>
      <w:kern w:val="2"/>
      <w:sz w:val="16"/>
      <w:szCs w:val="16"/>
    </w:rPr>
  </w:style>
  <w:style w:type="character" w:customStyle="1" w:styleId="74">
    <w:name w:val="正文文本 字符"/>
    <w:basedOn w:val="48"/>
    <w:link w:val="17"/>
    <w:qFormat/>
    <w:uiPriority w:val="0"/>
    <w:rPr>
      <w:rFonts w:ascii="宋体" w:hAnsi="宋体"/>
      <w:kern w:val="2"/>
      <w:sz w:val="24"/>
      <w:szCs w:val="24"/>
    </w:rPr>
  </w:style>
  <w:style w:type="character" w:customStyle="1" w:styleId="75">
    <w:name w:val="纯文本 字符2"/>
    <w:basedOn w:val="48"/>
    <w:link w:val="23"/>
    <w:qFormat/>
    <w:uiPriority w:val="0"/>
    <w:rPr>
      <w:rFonts w:hint="eastAsia" w:ascii="宋体" w:hAnsi="Courier New" w:eastAsia="宋体" w:cs="宋体"/>
      <w:kern w:val="2"/>
      <w:sz w:val="21"/>
    </w:rPr>
  </w:style>
  <w:style w:type="character" w:customStyle="1" w:styleId="76">
    <w:name w:val="日期 字符"/>
    <w:basedOn w:val="48"/>
    <w:link w:val="25"/>
    <w:qFormat/>
    <w:uiPriority w:val="0"/>
    <w:rPr>
      <w:rFonts w:ascii="仿宋_GB2312" w:hAnsi="宋体" w:eastAsia="仿宋_GB2312"/>
      <w:color w:val="000000"/>
      <w:kern w:val="2"/>
      <w:sz w:val="24"/>
      <w:szCs w:val="24"/>
    </w:rPr>
  </w:style>
  <w:style w:type="character" w:customStyle="1" w:styleId="77">
    <w:name w:val="正文文本缩进 2 字符"/>
    <w:basedOn w:val="48"/>
    <w:link w:val="26"/>
    <w:qFormat/>
    <w:uiPriority w:val="0"/>
    <w:rPr>
      <w:rFonts w:ascii="仿宋_GB2312" w:eastAsia="仿宋_GB2312"/>
      <w:kern w:val="2"/>
      <w:sz w:val="24"/>
      <w:szCs w:val="24"/>
    </w:rPr>
  </w:style>
  <w:style w:type="character" w:customStyle="1" w:styleId="78">
    <w:name w:val="批注框文本 字符"/>
    <w:basedOn w:val="48"/>
    <w:link w:val="27"/>
    <w:qFormat/>
    <w:uiPriority w:val="0"/>
    <w:rPr>
      <w:kern w:val="2"/>
      <w:sz w:val="18"/>
      <w:szCs w:val="18"/>
    </w:rPr>
  </w:style>
  <w:style w:type="character" w:customStyle="1" w:styleId="79">
    <w:name w:val="页脚 字符"/>
    <w:link w:val="28"/>
    <w:qFormat/>
    <w:uiPriority w:val="99"/>
    <w:rPr>
      <w:rFonts w:ascii="宋体" w:eastAsia="宋体"/>
      <w:sz w:val="18"/>
      <w:lang w:val="en-US" w:eastAsia="zh-CN" w:bidi="ar-SA"/>
    </w:rPr>
  </w:style>
  <w:style w:type="character" w:customStyle="1" w:styleId="80">
    <w:name w:val="页眉 字符"/>
    <w:link w:val="30"/>
    <w:qFormat/>
    <w:uiPriority w:val="0"/>
    <w:rPr>
      <w:rFonts w:eastAsia="宋体"/>
      <w:kern w:val="2"/>
      <w:sz w:val="18"/>
      <w:szCs w:val="18"/>
      <w:lang w:val="en-US" w:eastAsia="zh-CN" w:bidi="ar-SA"/>
    </w:rPr>
  </w:style>
  <w:style w:type="character" w:customStyle="1" w:styleId="81">
    <w:name w:val="正文文本缩进 3 字符"/>
    <w:basedOn w:val="48"/>
    <w:link w:val="35"/>
    <w:qFormat/>
    <w:uiPriority w:val="0"/>
    <w:rPr>
      <w:rFonts w:ascii="宋体"/>
      <w:sz w:val="24"/>
    </w:rPr>
  </w:style>
  <w:style w:type="character" w:customStyle="1" w:styleId="82">
    <w:name w:val="HTML 预设格式 字符"/>
    <w:basedOn w:val="48"/>
    <w:link w:val="38"/>
    <w:qFormat/>
    <w:uiPriority w:val="0"/>
    <w:rPr>
      <w:rFonts w:ascii="宋体" w:hAnsi="宋体" w:cs="宋体"/>
      <w:sz w:val="24"/>
      <w:szCs w:val="24"/>
    </w:rPr>
  </w:style>
  <w:style w:type="character" w:customStyle="1" w:styleId="83">
    <w:name w:val="标题 字符"/>
    <w:link w:val="41"/>
    <w:qFormat/>
    <w:uiPriority w:val="0"/>
    <w:rPr>
      <w:b/>
      <w:kern w:val="2"/>
      <w:sz w:val="32"/>
    </w:rPr>
  </w:style>
  <w:style w:type="character" w:customStyle="1" w:styleId="84">
    <w:name w:val="批注主题 字符"/>
    <w:basedOn w:val="85"/>
    <w:link w:val="42"/>
    <w:qFormat/>
    <w:uiPriority w:val="0"/>
    <w:rPr>
      <w:rFonts w:ascii="Times New Roman" w:hAnsi="Times New Roman" w:eastAsia="宋体" w:cs="Times New Roman"/>
      <w:b/>
      <w:bCs/>
      <w:kern w:val="2"/>
      <w:sz w:val="21"/>
      <w:szCs w:val="24"/>
      <w:lang w:val="en-US" w:eastAsia="zh-CN" w:bidi="ar-SA"/>
    </w:rPr>
  </w:style>
  <w:style w:type="character" w:customStyle="1" w:styleId="85">
    <w:name w:val="批注文字 字符"/>
    <w:qFormat/>
    <w:uiPriority w:val="99"/>
    <w:rPr>
      <w:rFonts w:ascii="Times New Roman" w:hAnsi="Times New Roman" w:eastAsia="宋体" w:cs="Times New Roman"/>
      <w:sz w:val="24"/>
      <w:lang w:val="en-US" w:eastAsia="zh-CN" w:bidi="ar-SA"/>
    </w:rPr>
  </w:style>
  <w:style w:type="character" w:customStyle="1" w:styleId="86">
    <w:name w:val="标题 1 Char"/>
    <w:basedOn w:val="48"/>
    <w:link w:val="3"/>
    <w:qFormat/>
    <w:uiPriority w:val="0"/>
    <w:rPr>
      <w:rFonts w:ascii="宋体" w:hAnsi="Times New Roman" w:eastAsia="宋体" w:cs="Times New Roman"/>
      <w:b/>
      <w:kern w:val="44"/>
      <w:sz w:val="32"/>
      <w:szCs w:val="20"/>
    </w:rPr>
  </w:style>
  <w:style w:type="character" w:customStyle="1" w:styleId="87">
    <w:name w:val="c21"/>
    <w:qFormat/>
    <w:uiPriority w:val="0"/>
    <w:rPr>
      <w:rFonts w:hint="default" w:ascii="ˎ̥" w:hAnsi="ˎ̥"/>
      <w:color w:val="000000"/>
      <w:sz w:val="20"/>
      <w:szCs w:val="20"/>
      <w:u w:val="none"/>
    </w:rPr>
  </w:style>
  <w:style w:type="character" w:customStyle="1" w:styleId="88">
    <w:name w:val="title4"/>
    <w:qFormat/>
    <w:uiPriority w:val="0"/>
    <w:rPr>
      <w:b/>
      <w:bCs/>
      <w:color w:val="1D87B3"/>
      <w:sz w:val="15"/>
      <w:szCs w:val="15"/>
    </w:rPr>
  </w:style>
  <w:style w:type="character" w:customStyle="1" w:styleId="89">
    <w:name w:val="标题 2 Char Char"/>
    <w:qFormat/>
    <w:uiPriority w:val="0"/>
    <w:rPr>
      <w:rFonts w:ascii="Arial" w:hAnsi="Arial" w:eastAsia="黑体"/>
      <w:b/>
      <w:bCs/>
      <w:kern w:val="2"/>
      <w:sz w:val="32"/>
      <w:szCs w:val="32"/>
      <w:lang w:val="en-US" w:eastAsia="zh-CN" w:bidi="ar-SA"/>
    </w:rPr>
  </w:style>
  <w:style w:type="character" w:customStyle="1" w:styleId="90">
    <w:name w:val="black1"/>
    <w:qFormat/>
    <w:uiPriority w:val="0"/>
    <w:rPr>
      <w:color w:val="000000"/>
    </w:rPr>
  </w:style>
  <w:style w:type="character" w:customStyle="1" w:styleId="91">
    <w:name w:val="street-address"/>
    <w:basedOn w:val="48"/>
    <w:qFormat/>
    <w:uiPriority w:val="0"/>
  </w:style>
  <w:style w:type="character" w:customStyle="1" w:styleId="92">
    <w:name w:val="locality"/>
    <w:basedOn w:val="48"/>
    <w:qFormat/>
    <w:uiPriority w:val="0"/>
  </w:style>
  <w:style w:type="character" w:customStyle="1" w:styleId="93">
    <w:name w:val="正文文本缩进 Char1"/>
    <w:link w:val="94"/>
    <w:qFormat/>
    <w:uiPriority w:val="0"/>
    <w:rPr>
      <w:rFonts w:ascii="宋体" w:hAnsi="宋体" w:eastAsia="宋体"/>
      <w:sz w:val="24"/>
      <w:szCs w:val="24"/>
      <w:lang w:bidi="ar-SA"/>
    </w:rPr>
  </w:style>
  <w:style w:type="paragraph" w:customStyle="1" w:styleId="94">
    <w:name w:val="正文文本缩进1"/>
    <w:basedOn w:val="1"/>
    <w:link w:val="93"/>
    <w:qFormat/>
    <w:uiPriority w:val="0"/>
    <w:pPr>
      <w:spacing w:line="480" w:lineRule="exact"/>
      <w:ind w:firstLine="480" w:firstLineChars="200"/>
    </w:pPr>
    <w:rPr>
      <w:rFonts w:ascii="宋体" w:hAnsi="宋体"/>
      <w:kern w:val="0"/>
      <w:sz w:val="24"/>
    </w:rPr>
  </w:style>
  <w:style w:type="character" w:customStyle="1" w:styleId="95">
    <w:name w:val="Char Char11"/>
    <w:qFormat/>
    <w:uiPriority w:val="0"/>
    <w:rPr>
      <w:rFonts w:ascii="宋体" w:eastAsia="宋体"/>
      <w:b/>
      <w:sz w:val="24"/>
      <w:u w:val="single"/>
      <w:lang w:val="en-US" w:eastAsia="zh-CN" w:bidi="ar-SA"/>
    </w:rPr>
  </w:style>
  <w:style w:type="character" w:customStyle="1" w:styleId="96">
    <w:name w:val="txt"/>
    <w:basedOn w:val="48"/>
    <w:qFormat/>
    <w:uiPriority w:val="0"/>
  </w:style>
  <w:style w:type="character" w:customStyle="1" w:styleId="97">
    <w:name w:val="正文缩进 Char Char"/>
    <w:link w:val="98"/>
    <w:qFormat/>
    <w:uiPriority w:val="0"/>
    <w:rPr>
      <w:rFonts w:ascii="宋体" w:eastAsia="宋体"/>
      <w:snapToGrid w:val="0"/>
      <w:color w:val="000000"/>
      <w:kern w:val="28"/>
      <w:sz w:val="28"/>
      <w:lang w:bidi="ar-SA"/>
    </w:rPr>
  </w:style>
  <w:style w:type="paragraph" w:customStyle="1" w:styleId="98">
    <w:name w:val="正文缩进1"/>
    <w:basedOn w:val="1"/>
    <w:link w:val="9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9">
    <w:name w:val="普通文字1 Char1"/>
    <w:qFormat/>
    <w:uiPriority w:val="0"/>
    <w:rPr>
      <w:rFonts w:ascii="宋体" w:hAnsi="Courier New" w:eastAsia="宋体"/>
      <w:kern w:val="2"/>
      <w:sz w:val="21"/>
      <w:lang w:val="en-US" w:eastAsia="zh-CN" w:bidi="ar-SA"/>
    </w:rPr>
  </w:style>
  <w:style w:type="character" w:customStyle="1" w:styleId="100">
    <w:name w:val="chanpin1"/>
    <w:qFormat/>
    <w:uiPriority w:val="0"/>
    <w:rPr>
      <w:rFonts w:hint="default" w:ascii="ˎ̥" w:hAnsi="ˎ̥"/>
      <w:color w:val="000000"/>
      <w:sz w:val="20"/>
      <w:szCs w:val="20"/>
      <w:u w:val="none"/>
    </w:rPr>
  </w:style>
  <w:style w:type="character" w:customStyle="1" w:styleId="101">
    <w:name w:val="列出段落 字符"/>
    <w:link w:val="102"/>
    <w:qFormat/>
    <w:uiPriority w:val="34"/>
    <w:rPr>
      <w:rFonts w:ascii="Calibri" w:hAnsi="Calibri" w:eastAsia="宋体"/>
      <w:kern w:val="2"/>
      <w:sz w:val="21"/>
      <w:szCs w:val="22"/>
      <w:lang w:val="en-US" w:eastAsia="zh-CN" w:bidi="ar-SA"/>
    </w:rPr>
  </w:style>
  <w:style w:type="paragraph" w:styleId="102">
    <w:name w:val="List Paragraph"/>
    <w:basedOn w:val="1"/>
    <w:link w:val="101"/>
    <w:qFormat/>
    <w:uiPriority w:val="34"/>
    <w:pPr>
      <w:ind w:firstLine="420" w:firstLineChars="200"/>
    </w:pPr>
    <w:rPr>
      <w:rFonts w:ascii="Calibri" w:hAnsi="Calibri"/>
      <w:szCs w:val="22"/>
    </w:rPr>
  </w:style>
  <w:style w:type="character" w:customStyle="1" w:styleId="103">
    <w:name w:val="标题 3 Char Char"/>
    <w:qFormat/>
    <w:uiPriority w:val="0"/>
    <w:rPr>
      <w:rFonts w:eastAsia="宋体"/>
      <w:b/>
      <w:bCs/>
      <w:kern w:val="2"/>
      <w:sz w:val="32"/>
      <w:szCs w:val="32"/>
      <w:lang w:val="en-US" w:eastAsia="zh-CN" w:bidi="ar-SA"/>
    </w:rPr>
  </w:style>
  <w:style w:type="character" w:customStyle="1" w:styleId="104">
    <w:name w:val="段1 Char"/>
    <w:qFormat/>
    <w:uiPriority w:val="0"/>
    <w:rPr>
      <w:rFonts w:ascii="宋体" w:eastAsia="宋体"/>
      <w:sz w:val="24"/>
      <w:lang w:val="en-US" w:eastAsia="zh-CN" w:bidi="ar-SA"/>
    </w:rPr>
  </w:style>
  <w:style w:type="character" w:customStyle="1" w:styleId="105">
    <w:name w:val="chanpin拷贝"/>
    <w:basedOn w:val="48"/>
    <w:qFormat/>
    <w:uiPriority w:val="0"/>
  </w:style>
  <w:style w:type="character" w:customStyle="1" w:styleId="106">
    <w:name w:val="纯文本 Char1"/>
    <w:qFormat/>
    <w:uiPriority w:val="0"/>
    <w:rPr>
      <w:rFonts w:ascii="宋体" w:hAnsi="Courier New" w:eastAsia="宋体"/>
      <w:kern w:val="2"/>
      <w:sz w:val="21"/>
      <w:lang w:val="en-US" w:eastAsia="zh-CN" w:bidi="ar-SA"/>
    </w:rPr>
  </w:style>
  <w:style w:type="character" w:customStyle="1" w:styleId="107">
    <w:name w:val="apple-style-span"/>
    <w:qFormat/>
    <w:uiPriority w:val="0"/>
    <w:rPr>
      <w:rFonts w:cs="Times New Roman"/>
    </w:rPr>
  </w:style>
  <w:style w:type="paragraph" w:customStyle="1" w:styleId="108">
    <w:name w:val="二级条标题"/>
    <w:basedOn w:val="109"/>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9">
    <w:name w:val="一级条标题"/>
    <w:basedOn w:val="110"/>
    <w:next w:val="1"/>
    <w:qFormat/>
    <w:uiPriority w:val="0"/>
    <w:pPr>
      <w:numPr>
        <w:ilvl w:val="1"/>
      </w:numPr>
      <w:tabs>
        <w:tab w:val="left" w:pos="360"/>
        <w:tab w:val="left" w:pos="840"/>
      </w:tabs>
      <w:ind w:left="0" w:hanging="840"/>
      <w:outlineLvl w:val="1"/>
    </w:pPr>
  </w:style>
  <w:style w:type="paragraph" w:customStyle="1" w:styleId="110">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1">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2">
    <w:name w:val="字元 字元"/>
    <w:basedOn w:val="1"/>
    <w:qFormat/>
    <w:uiPriority w:val="0"/>
    <w:rPr>
      <w:rFonts w:ascii="Tahoma" w:hAnsi="Tahoma"/>
      <w:sz w:val="24"/>
      <w:szCs w:val="20"/>
    </w:rPr>
  </w:style>
  <w:style w:type="paragraph" w:customStyle="1" w:styleId="113">
    <w:name w:val="Char3 Char Char Char"/>
    <w:basedOn w:val="1"/>
    <w:qFormat/>
    <w:uiPriority w:val="0"/>
    <w:rPr>
      <w:rFonts w:ascii="Tahoma" w:hAnsi="Tahoma"/>
      <w:sz w:val="24"/>
      <w:szCs w:val="20"/>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5">
    <w:name w:val="项目编号2"/>
    <w:basedOn w:val="116"/>
    <w:qFormat/>
    <w:uiPriority w:val="0"/>
    <w:pPr>
      <w:numPr>
        <w:numId w:val="2"/>
      </w:numPr>
    </w:pPr>
  </w:style>
  <w:style w:type="paragraph" w:customStyle="1" w:styleId="116">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7">
    <w:name w:val="图中文字"/>
    <w:basedOn w:val="1"/>
    <w:qFormat/>
    <w:uiPriority w:val="0"/>
    <w:pPr>
      <w:adjustRightInd w:val="0"/>
      <w:snapToGrid w:val="0"/>
      <w:spacing w:line="0" w:lineRule="atLeast"/>
      <w:jc w:val="center"/>
    </w:pPr>
    <w:rPr>
      <w:sz w:val="24"/>
      <w:szCs w:val="20"/>
    </w:rPr>
  </w:style>
  <w:style w:type="paragraph" w:customStyle="1" w:styleId="118">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0">
    <w:name w:val="Char2"/>
    <w:basedOn w:val="1"/>
    <w:qFormat/>
    <w:uiPriority w:val="0"/>
    <w:rPr>
      <w:rFonts w:ascii="Tahoma" w:hAnsi="Tahoma"/>
      <w:sz w:val="24"/>
      <w:szCs w:val="20"/>
    </w:rPr>
  </w:style>
  <w:style w:type="paragraph" w:customStyle="1" w:styleId="121">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8">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0">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2">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4">
    <w:name w:val="font8"/>
    <w:basedOn w:val="1"/>
    <w:qFormat/>
    <w:uiPriority w:val="0"/>
    <w:pPr>
      <w:widowControl/>
      <w:spacing w:before="100" w:beforeAutospacing="1" w:after="100" w:afterAutospacing="1"/>
      <w:jc w:val="left"/>
    </w:pPr>
    <w:rPr>
      <w:kern w:val="0"/>
      <w:sz w:val="36"/>
      <w:szCs w:val="36"/>
    </w:rPr>
  </w:style>
  <w:style w:type="paragraph" w:customStyle="1" w:styleId="135">
    <w:name w:val="Char"/>
    <w:basedOn w:val="1"/>
    <w:qFormat/>
    <w:uiPriority w:val="0"/>
    <w:pPr>
      <w:tabs>
        <w:tab w:val="left" w:pos="360"/>
      </w:tabs>
    </w:pPr>
    <w:rPr>
      <w:sz w:val="24"/>
    </w:rPr>
  </w:style>
  <w:style w:type="paragraph" w:customStyle="1" w:styleId="136">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9">
    <w:name w:val="Char Char1"/>
    <w:basedOn w:val="14"/>
    <w:qFormat/>
    <w:uiPriority w:val="0"/>
    <w:rPr>
      <w:rFonts w:ascii="Tahoma" w:hAnsi="Tahoma"/>
      <w:sz w:val="24"/>
    </w:rPr>
  </w:style>
  <w:style w:type="paragraph" w:customStyle="1" w:styleId="14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3">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4">
    <w:name w:val="Char1 Char Char Char1"/>
    <w:basedOn w:val="1"/>
    <w:qFormat/>
    <w:uiPriority w:val="0"/>
    <w:rPr>
      <w:rFonts w:ascii="Tahoma" w:hAnsi="Tahoma" w:cs="仿宋_GB2312"/>
      <w:sz w:val="24"/>
      <w:szCs w:val="28"/>
    </w:rPr>
  </w:style>
  <w:style w:type="paragraph" w:customStyle="1" w:styleId="145">
    <w:name w:val="四级条标题"/>
    <w:basedOn w:val="146"/>
    <w:next w:val="1"/>
    <w:qFormat/>
    <w:uiPriority w:val="0"/>
    <w:pPr>
      <w:numPr>
        <w:ilvl w:val="4"/>
      </w:numPr>
      <w:tabs>
        <w:tab w:val="left" w:pos="360"/>
        <w:tab w:val="left" w:pos="840"/>
      </w:tabs>
      <w:ind w:left="0" w:hanging="840"/>
      <w:outlineLvl w:val="4"/>
    </w:pPr>
  </w:style>
  <w:style w:type="paragraph" w:customStyle="1" w:styleId="146">
    <w:name w:val="三级条标题"/>
    <w:basedOn w:val="108"/>
    <w:next w:val="1"/>
    <w:qFormat/>
    <w:uiPriority w:val="0"/>
    <w:pPr>
      <w:numPr>
        <w:ilvl w:val="3"/>
        <w:numId w:val="1"/>
      </w:numPr>
      <w:ind w:left="0" w:hanging="840"/>
      <w:outlineLvl w:val="3"/>
    </w:pPr>
  </w:style>
  <w:style w:type="paragraph" w:customStyle="1" w:styleId="147">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8">
    <w:name w:val="样式 标题 2 + 宋体 五号 行距: 单倍行距"/>
    <w:basedOn w:val="2"/>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9">
    <w:name w:val="List Paragraph1"/>
    <w:basedOn w:val="1"/>
    <w:qFormat/>
    <w:uiPriority w:val="0"/>
    <w:pPr>
      <w:ind w:firstLine="420" w:firstLineChars="200"/>
    </w:pPr>
    <w:rPr>
      <w:rFonts w:ascii="Calibri" w:hAnsi="Calibri"/>
      <w:szCs w:val="22"/>
    </w:rPr>
  </w:style>
  <w:style w:type="paragraph" w:customStyle="1" w:styleId="150">
    <w:name w:val="项目符号1"/>
    <w:basedOn w:val="151"/>
    <w:qFormat/>
    <w:uiPriority w:val="0"/>
    <w:pPr>
      <w:ind w:left="-25" w:firstLine="0"/>
    </w:pPr>
  </w:style>
  <w:style w:type="paragraph" w:customStyle="1" w:styleId="151">
    <w:name w:val="正文文本样式"/>
    <w:basedOn w:val="1"/>
    <w:qFormat/>
    <w:uiPriority w:val="0"/>
    <w:pPr>
      <w:spacing w:line="360" w:lineRule="auto"/>
      <w:ind w:firstLine="482"/>
    </w:pPr>
    <w:rPr>
      <w:rFonts w:cs="宋体"/>
      <w:sz w:val="24"/>
      <w:szCs w:val="20"/>
    </w:rPr>
  </w:style>
  <w:style w:type="paragraph" w:customStyle="1" w:styleId="1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4">
    <w:name w:val="五级条标题"/>
    <w:basedOn w:val="145"/>
    <w:next w:val="1"/>
    <w:qFormat/>
    <w:uiPriority w:val="0"/>
    <w:pPr>
      <w:numPr>
        <w:ilvl w:val="5"/>
      </w:numPr>
      <w:ind w:left="0" w:hanging="840"/>
      <w:outlineLvl w:val="5"/>
    </w:pPr>
  </w:style>
  <w:style w:type="paragraph" w:customStyle="1" w:styleId="1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6">
    <w:name w:val="文档正文"/>
    <w:basedOn w:val="1"/>
    <w:qFormat/>
    <w:uiPriority w:val="0"/>
    <w:pPr>
      <w:snapToGrid w:val="0"/>
      <w:spacing w:before="120" w:after="120" w:line="180" w:lineRule="auto"/>
    </w:pPr>
    <w:rPr>
      <w:rFonts w:ascii="Arial" w:hAnsi="Arial"/>
      <w:szCs w:val="20"/>
    </w:rPr>
  </w:style>
  <w:style w:type="paragraph" w:customStyle="1" w:styleId="15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9">
    <w:name w:val="Char Char Char1 Char"/>
    <w:basedOn w:val="1"/>
    <w:qFormat/>
    <w:uiPriority w:val="0"/>
    <w:rPr>
      <w:rFonts w:ascii="Tahoma" w:hAnsi="Tahoma"/>
      <w:sz w:val="24"/>
      <w:szCs w:val="20"/>
    </w:rPr>
  </w:style>
  <w:style w:type="paragraph" w:customStyle="1" w:styleId="16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1">
    <w:name w:val="1名"/>
    <w:basedOn w:val="1"/>
    <w:qFormat/>
    <w:uiPriority w:val="0"/>
    <w:pPr>
      <w:numPr>
        <w:ilvl w:val="0"/>
        <w:numId w:val="5"/>
      </w:numPr>
      <w:spacing w:before="120"/>
    </w:pPr>
    <w:rPr>
      <w:rFonts w:ascii="宋体"/>
      <w:sz w:val="28"/>
      <w:szCs w:val="20"/>
    </w:rPr>
  </w:style>
  <w:style w:type="paragraph" w:customStyle="1" w:styleId="162">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3">
    <w:name w:val="Char Char Char1 Char1"/>
    <w:basedOn w:val="1"/>
    <w:qFormat/>
    <w:uiPriority w:val="0"/>
    <w:rPr>
      <w:rFonts w:ascii="Tahoma" w:hAnsi="Tahoma"/>
      <w:sz w:val="24"/>
      <w:szCs w:val="20"/>
    </w:rPr>
  </w:style>
  <w:style w:type="paragraph" w:customStyle="1" w:styleId="164">
    <w:name w:val="Char Char Char Char Char Char Char Char Char Char"/>
    <w:basedOn w:val="1"/>
    <w:qFormat/>
    <w:uiPriority w:val="0"/>
  </w:style>
  <w:style w:type="paragraph" w:customStyle="1" w:styleId="165">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6">
    <w:name w:val="Char1"/>
    <w:basedOn w:val="1"/>
    <w:qFormat/>
    <w:uiPriority w:val="0"/>
    <w:pPr>
      <w:tabs>
        <w:tab w:val="left" w:pos="360"/>
      </w:tabs>
    </w:pPr>
    <w:rPr>
      <w:sz w:val="24"/>
    </w:rPr>
  </w:style>
  <w:style w:type="paragraph" w:customStyle="1" w:styleId="167">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9">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0">
    <w:name w:val="默认段落字体 Para Char Char Char Char"/>
    <w:basedOn w:val="1"/>
    <w:qFormat/>
    <w:uiPriority w:val="0"/>
    <w:rPr>
      <w:rFonts w:ascii="Arial" w:hAnsi="Arial" w:cs="Arial"/>
      <w:szCs w:val="21"/>
    </w:rPr>
  </w:style>
  <w:style w:type="paragraph" w:customStyle="1" w:styleId="17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4">
    <w:name w:val="Char Char Char"/>
    <w:basedOn w:val="1"/>
    <w:qFormat/>
    <w:uiPriority w:val="0"/>
    <w:rPr>
      <w:rFonts w:ascii="Tahoma" w:hAnsi="Tahoma"/>
      <w:sz w:val="24"/>
      <w:szCs w:val="20"/>
    </w:rPr>
  </w:style>
  <w:style w:type="paragraph" w:customStyle="1" w:styleId="17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6">
    <w:name w:val="缺省文本"/>
    <w:basedOn w:val="1"/>
    <w:qFormat/>
    <w:uiPriority w:val="0"/>
    <w:pPr>
      <w:autoSpaceDE w:val="0"/>
      <w:autoSpaceDN w:val="0"/>
      <w:adjustRightInd w:val="0"/>
      <w:jc w:val="left"/>
    </w:pPr>
    <w:rPr>
      <w:kern w:val="0"/>
      <w:sz w:val="24"/>
    </w:rPr>
  </w:style>
  <w:style w:type="paragraph" w:customStyle="1" w:styleId="177">
    <w:name w:val="Char Char Char1"/>
    <w:basedOn w:val="1"/>
    <w:qFormat/>
    <w:uiPriority w:val="0"/>
    <w:rPr>
      <w:rFonts w:ascii="Tahoma" w:hAnsi="Tahoma"/>
      <w:sz w:val="24"/>
      <w:szCs w:val="20"/>
    </w:rPr>
  </w:style>
  <w:style w:type="paragraph" w:customStyle="1" w:styleId="17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0">
    <w:name w:val="样式2"/>
    <w:basedOn w:val="40"/>
    <w:qFormat/>
    <w:uiPriority w:val="0"/>
    <w:pPr>
      <w:spacing w:line="360" w:lineRule="auto"/>
      <w:jc w:val="center"/>
    </w:pPr>
    <w:rPr>
      <w:sz w:val="24"/>
    </w:rPr>
  </w:style>
  <w:style w:type="paragraph" w:customStyle="1" w:styleId="1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3">
    <w:name w:val="正文 + 楷体_GB2312"/>
    <w:basedOn w:val="1"/>
    <w:qFormat/>
    <w:uiPriority w:val="0"/>
    <w:pPr>
      <w:widowControl/>
      <w:jc w:val="left"/>
    </w:pPr>
    <w:rPr>
      <w:rFonts w:ascii="楷体_GB2312" w:eastAsia="楷体_GB2312" w:cs="Arial"/>
      <w:kern w:val="0"/>
      <w:sz w:val="24"/>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5">
    <w:name w:val="1 Char Char Char Char"/>
    <w:basedOn w:val="1"/>
    <w:qFormat/>
    <w:uiPriority w:val="0"/>
    <w:rPr>
      <w:rFonts w:ascii="Tahoma" w:hAnsi="Tahoma"/>
      <w:sz w:val="24"/>
      <w:szCs w:val="20"/>
    </w:rPr>
  </w:style>
  <w:style w:type="paragraph" w:customStyle="1" w:styleId="186">
    <w:name w:val="列出段落1"/>
    <w:basedOn w:val="1"/>
    <w:qFormat/>
    <w:uiPriority w:val="0"/>
    <w:pPr>
      <w:ind w:firstLine="420" w:firstLineChars="200"/>
    </w:pPr>
    <w:rPr>
      <w:rFonts w:ascii="Calibri" w:hAnsi="Calibri"/>
      <w:szCs w:val="22"/>
    </w:rPr>
  </w:style>
  <w:style w:type="paragraph" w:customStyle="1" w:styleId="18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
    <w:name w:val="字元 字元1"/>
    <w:basedOn w:val="1"/>
    <w:qFormat/>
    <w:uiPriority w:val="0"/>
    <w:rPr>
      <w:rFonts w:ascii="Tahoma" w:hAnsi="Tahoma"/>
      <w:sz w:val="24"/>
      <w:szCs w:val="20"/>
    </w:rPr>
  </w:style>
  <w:style w:type="paragraph" w:customStyle="1" w:styleId="189">
    <w:name w:val="_Style 160"/>
    <w:qFormat/>
    <w:uiPriority w:val="0"/>
    <w:rPr>
      <w:rFonts w:ascii="Times New Roman" w:hAnsi="Times New Roman" w:eastAsia="宋体" w:cs="Times New Roman"/>
      <w:kern w:val="2"/>
      <w:sz w:val="21"/>
      <w:szCs w:val="24"/>
      <w:lang w:val="en-US" w:eastAsia="zh-CN" w:bidi="ar-SA"/>
    </w:rPr>
  </w:style>
  <w:style w:type="paragraph" w:customStyle="1" w:styleId="190">
    <w:name w:val="项目编号3"/>
    <w:basedOn w:val="151"/>
    <w:qFormat/>
    <w:uiPriority w:val="0"/>
    <w:pPr>
      <w:numPr>
        <w:ilvl w:val="0"/>
        <w:numId w:val="6"/>
      </w:numPr>
    </w:pPr>
  </w:style>
  <w:style w:type="paragraph" w:customStyle="1" w:styleId="191">
    <w:name w:val="Char21"/>
    <w:basedOn w:val="1"/>
    <w:qFormat/>
    <w:uiPriority w:val="0"/>
    <w:rPr>
      <w:rFonts w:ascii="Tahoma" w:hAnsi="Tahoma"/>
      <w:sz w:val="24"/>
      <w:szCs w:val="20"/>
    </w:rPr>
  </w:style>
  <w:style w:type="paragraph" w:customStyle="1" w:styleId="192">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93">
    <w:name w:val="Char Char Char Char Char Char Char Char Char Char1"/>
    <w:basedOn w:val="1"/>
    <w:qFormat/>
    <w:uiPriority w:val="0"/>
    <w:rPr>
      <w:rFonts w:ascii="宋体" w:hAnsi="宋体" w:cs="Courier New"/>
      <w:sz w:val="32"/>
      <w:szCs w:val="32"/>
    </w:rPr>
  </w:style>
  <w:style w:type="paragraph" w:customStyle="1" w:styleId="194">
    <w:name w:val="正文文本样式 加粗"/>
    <w:basedOn w:val="151"/>
    <w:qFormat/>
    <w:uiPriority w:val="0"/>
    <w:rPr>
      <w:b/>
    </w:rPr>
  </w:style>
  <w:style w:type="paragraph" w:customStyle="1" w:styleId="195">
    <w:name w:val="Char2 Char Char Char Char Char Char"/>
    <w:basedOn w:val="1"/>
    <w:qFormat/>
    <w:uiPriority w:val="0"/>
    <w:pPr>
      <w:widowControl/>
      <w:spacing w:line="400" w:lineRule="exact"/>
      <w:jc w:val="center"/>
    </w:pPr>
  </w:style>
  <w:style w:type="paragraph" w:customStyle="1" w:styleId="196">
    <w:name w:val="Char Char4"/>
    <w:basedOn w:val="1"/>
    <w:qFormat/>
    <w:uiPriority w:val="0"/>
    <w:pPr>
      <w:widowControl/>
      <w:spacing w:line="400" w:lineRule="exact"/>
      <w:jc w:val="center"/>
    </w:pPr>
  </w:style>
  <w:style w:type="paragraph" w:customStyle="1" w:styleId="197">
    <w:name w:val="Char3 Char Char Char1"/>
    <w:basedOn w:val="1"/>
    <w:qFormat/>
    <w:uiPriority w:val="0"/>
    <w:rPr>
      <w:rFonts w:ascii="Tahoma" w:hAnsi="Tahoma"/>
      <w:sz w:val="24"/>
      <w:szCs w:val="20"/>
    </w:rPr>
  </w:style>
  <w:style w:type="paragraph" w:styleId="19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0">
    <w:name w:val="中等深浅网格 1 - 强调文字颜色 2 Char"/>
    <w:link w:val="201"/>
    <w:qFormat/>
    <w:uiPriority w:val="0"/>
    <w:rPr>
      <w:kern w:val="2"/>
      <w:sz w:val="21"/>
      <w:szCs w:val="24"/>
      <w:lang w:val="zh-CN" w:eastAsia="zh-CN"/>
    </w:rPr>
  </w:style>
  <w:style w:type="paragraph" w:customStyle="1" w:styleId="201">
    <w:name w:val="1"/>
    <w:link w:val="200"/>
    <w:qFormat/>
    <w:uiPriority w:val="0"/>
    <w:rPr>
      <w:rFonts w:ascii="Times New Roman" w:hAnsi="Times New Roman" w:eastAsia="宋体" w:cs="Times New Roman"/>
      <w:kern w:val="2"/>
      <w:sz w:val="21"/>
      <w:szCs w:val="24"/>
      <w:lang w:val="zh-CN" w:eastAsia="zh-CN" w:bidi="ar-SA"/>
    </w:rPr>
  </w:style>
  <w:style w:type="paragraph" w:customStyle="1" w:styleId="202">
    <w:name w:val="图文"/>
    <w:basedOn w:val="1"/>
    <w:qFormat/>
    <w:uiPriority w:val="0"/>
    <w:pPr>
      <w:adjustRightInd w:val="0"/>
      <w:snapToGrid w:val="0"/>
      <w:spacing w:after="50" w:line="360" w:lineRule="auto"/>
    </w:pPr>
    <w:rPr>
      <w:sz w:val="24"/>
    </w:rPr>
  </w:style>
  <w:style w:type="paragraph" w:customStyle="1" w:styleId="203">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4">
    <w:name w:val="正文表格"/>
    <w:basedOn w:val="1"/>
    <w:link w:val="205"/>
    <w:qFormat/>
    <w:uiPriority w:val="0"/>
    <w:pPr>
      <w:adjustRightInd w:val="0"/>
      <w:snapToGrid w:val="0"/>
      <w:jc w:val="left"/>
    </w:pPr>
    <w:rPr>
      <w:rFonts w:ascii="宋体" w:hAnsi="宋体"/>
      <w:color w:val="000000"/>
      <w:szCs w:val="21"/>
    </w:rPr>
  </w:style>
  <w:style w:type="character" w:customStyle="1" w:styleId="205">
    <w:name w:val="正文表格 Char"/>
    <w:link w:val="204"/>
    <w:qFormat/>
    <w:uiPriority w:val="0"/>
    <w:rPr>
      <w:rFonts w:ascii="宋体" w:hAnsi="宋体"/>
      <w:color w:val="000000"/>
      <w:kern w:val="2"/>
      <w:sz w:val="21"/>
      <w:szCs w:val="21"/>
    </w:rPr>
  </w:style>
  <w:style w:type="paragraph" w:customStyle="1" w:styleId="206">
    <w:name w:val="正文重点"/>
    <w:basedOn w:val="1"/>
    <w:link w:val="207"/>
    <w:qFormat/>
    <w:uiPriority w:val="0"/>
    <w:pPr>
      <w:adjustRightInd w:val="0"/>
      <w:spacing w:line="360" w:lineRule="auto"/>
      <w:ind w:firstLine="482" w:firstLineChars="200"/>
      <w:jc w:val="left"/>
      <w:textAlignment w:val="baseline"/>
    </w:pPr>
    <w:rPr>
      <w:b/>
      <w:kern w:val="0"/>
      <w:sz w:val="24"/>
      <w:szCs w:val="20"/>
    </w:rPr>
  </w:style>
  <w:style w:type="character" w:customStyle="1" w:styleId="207">
    <w:name w:val="正文重点 Char"/>
    <w:link w:val="206"/>
    <w:qFormat/>
    <w:uiPriority w:val="0"/>
    <w:rPr>
      <w:b/>
      <w:sz w:val="24"/>
    </w:rPr>
  </w:style>
  <w:style w:type="paragraph" w:customStyle="1" w:styleId="208">
    <w:name w:val="标题1-附件"/>
    <w:basedOn w:val="3"/>
    <w:qFormat/>
    <w:uiPriority w:val="0"/>
    <w:pPr>
      <w:jc w:val="left"/>
    </w:pPr>
    <w:rPr>
      <w:sz w:val="24"/>
      <w:szCs w:val="24"/>
    </w:rPr>
  </w:style>
  <w:style w:type="paragraph" w:customStyle="1" w:styleId="209">
    <w:name w:val="正文小标题"/>
    <w:basedOn w:val="1"/>
    <w:next w:val="12"/>
    <w:link w:val="210"/>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0">
    <w:name w:val="正文小标题 Char"/>
    <w:link w:val="209"/>
    <w:qFormat/>
    <w:uiPriority w:val="0"/>
    <w:rPr>
      <w:rFonts w:ascii="宋体" w:hAnsi="宋体"/>
      <w:b/>
      <w:i/>
      <w:color w:val="FF0000"/>
      <w:kern w:val="2"/>
      <w:sz w:val="24"/>
    </w:rPr>
  </w:style>
  <w:style w:type="paragraph" w:customStyle="1" w:styleId="211">
    <w:name w:val="正文大标题"/>
    <w:basedOn w:val="209"/>
    <w:next w:val="12"/>
    <w:link w:val="212"/>
    <w:qFormat/>
    <w:uiPriority w:val="0"/>
    <w:pPr>
      <w:jc w:val="center"/>
    </w:pPr>
    <w:rPr>
      <w:i w:val="0"/>
      <w:color w:val="000000"/>
      <w:sz w:val="28"/>
      <w:szCs w:val="21"/>
    </w:rPr>
  </w:style>
  <w:style w:type="character" w:customStyle="1" w:styleId="212">
    <w:name w:val="正文大标题 Char"/>
    <w:link w:val="211"/>
    <w:qFormat/>
    <w:uiPriority w:val="0"/>
    <w:rPr>
      <w:rFonts w:ascii="宋体" w:hAnsi="宋体"/>
      <w:b/>
      <w:color w:val="000000"/>
      <w:kern w:val="2"/>
      <w:sz w:val="28"/>
      <w:szCs w:val="21"/>
    </w:rPr>
  </w:style>
  <w:style w:type="paragraph" w:customStyle="1" w:styleId="213">
    <w:name w:val="注释"/>
    <w:basedOn w:val="1"/>
    <w:link w:val="214"/>
    <w:qFormat/>
    <w:uiPriority w:val="0"/>
    <w:pPr>
      <w:adjustRightInd w:val="0"/>
      <w:snapToGrid w:val="0"/>
      <w:ind w:left="420" w:hanging="420" w:hangingChars="200"/>
      <w:jc w:val="left"/>
    </w:pPr>
    <w:rPr>
      <w:rFonts w:ascii="宋体" w:hAnsi="宋体"/>
      <w:szCs w:val="21"/>
    </w:rPr>
  </w:style>
  <w:style w:type="character" w:customStyle="1" w:styleId="214">
    <w:name w:val="注释 Char"/>
    <w:link w:val="213"/>
    <w:qFormat/>
    <w:uiPriority w:val="0"/>
    <w:rPr>
      <w:rFonts w:ascii="宋体" w:hAnsi="宋体"/>
      <w:kern w:val="2"/>
      <w:sz w:val="21"/>
      <w:szCs w:val="21"/>
    </w:rPr>
  </w:style>
  <w:style w:type="paragraph" w:customStyle="1" w:styleId="215">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6">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7">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8">
    <w:name w:val="纯文本 字符"/>
    <w:qFormat/>
    <w:uiPriority w:val="99"/>
    <w:rPr>
      <w:rFonts w:ascii="宋体" w:hAnsi="Courier New" w:eastAsia="宋体" w:cs="Times New Roman"/>
      <w:kern w:val="2"/>
      <w:sz w:val="21"/>
      <w:szCs w:val="21"/>
      <w:lang w:val="en-US" w:eastAsia="zh-CN" w:bidi="ar-SA"/>
    </w:rPr>
  </w:style>
  <w:style w:type="paragraph" w:customStyle="1" w:styleId="219">
    <w:name w:val="表格1"/>
    <w:basedOn w:val="1"/>
    <w:qFormat/>
    <w:uiPriority w:val="0"/>
    <w:pPr>
      <w:ind w:firstLine="480" w:firstLineChars="200"/>
      <w:jc w:val="center"/>
    </w:pPr>
    <w:rPr>
      <w:sz w:val="24"/>
      <w:szCs w:val="20"/>
    </w:rPr>
  </w:style>
  <w:style w:type="character" w:customStyle="1" w:styleId="220">
    <w:name w:val="纯文本 字符1"/>
    <w:qFormat/>
    <w:uiPriority w:val="0"/>
    <w:rPr>
      <w:rFonts w:ascii="宋体" w:hAnsi="Courier New"/>
    </w:rPr>
  </w:style>
  <w:style w:type="character" w:customStyle="1" w:styleId="221">
    <w:name w:val="bjh-p"/>
    <w:qFormat/>
    <w:uiPriority w:val="0"/>
  </w:style>
  <w:style w:type="paragraph" w:customStyle="1" w:styleId="222">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3">
    <w:name w:val="正文格式 Char"/>
    <w:link w:val="224"/>
    <w:qFormat/>
    <w:locked/>
    <w:uiPriority w:val="0"/>
    <w:rPr>
      <w:rFonts w:ascii="宋体" w:hAnsi="宋体"/>
      <w:sz w:val="24"/>
      <w:szCs w:val="24"/>
      <w:lang w:val="en-GB"/>
    </w:rPr>
  </w:style>
  <w:style w:type="paragraph" w:customStyle="1" w:styleId="224">
    <w:name w:val="正文格式"/>
    <w:basedOn w:val="1"/>
    <w:link w:val="223"/>
    <w:qFormat/>
    <w:uiPriority w:val="0"/>
    <w:pPr>
      <w:spacing w:beforeLines="50" w:line="360" w:lineRule="auto"/>
      <w:ind w:firstLine="480" w:firstLineChars="200"/>
    </w:pPr>
    <w:rPr>
      <w:rFonts w:ascii="宋体" w:hAnsi="宋体"/>
      <w:kern w:val="0"/>
      <w:sz w:val="24"/>
      <w:lang w:val="en-GB"/>
    </w:rPr>
  </w:style>
  <w:style w:type="character" w:customStyle="1" w:styleId="225">
    <w:name w:val="标题 3 Char"/>
    <w:qFormat/>
    <w:uiPriority w:val="0"/>
    <w:rPr>
      <w:rFonts w:ascii="宋体" w:eastAsia="宋体"/>
      <w:b/>
      <w:sz w:val="24"/>
      <w:u w:val="single"/>
      <w:lang w:val="en-US" w:eastAsia="zh-CN" w:bidi="ar-SA"/>
    </w:rPr>
  </w:style>
  <w:style w:type="character" w:customStyle="1" w:styleId="226">
    <w:name w:val="正文缩进 Char"/>
    <w:qFormat/>
    <w:uiPriority w:val="0"/>
    <w:rPr>
      <w:rFonts w:ascii="宋体" w:eastAsia="宋体"/>
      <w:kern w:val="2"/>
      <w:sz w:val="24"/>
      <w:szCs w:val="24"/>
      <w:lang w:val="en-US" w:eastAsia="zh-CN" w:bidi="ar-SA"/>
    </w:rPr>
  </w:style>
  <w:style w:type="character" w:customStyle="1" w:styleId="227">
    <w:name w:val="Char Char111"/>
    <w:qFormat/>
    <w:uiPriority w:val="0"/>
    <w:rPr>
      <w:rFonts w:ascii="宋体" w:eastAsia="宋体"/>
      <w:b/>
      <w:sz w:val="24"/>
      <w:u w:val="single"/>
      <w:lang w:val="en-US" w:eastAsia="zh-CN" w:bidi="ar-SA"/>
    </w:rPr>
  </w:style>
  <w:style w:type="character" w:customStyle="1" w:styleId="228">
    <w:name w:val="正文文本缩进 Char"/>
    <w:qFormat/>
    <w:uiPriority w:val="0"/>
    <w:rPr>
      <w:rFonts w:eastAsia="宋体"/>
      <w:kern w:val="2"/>
      <w:sz w:val="24"/>
      <w:szCs w:val="24"/>
      <w:lang w:val="en-US" w:eastAsia="zh-CN" w:bidi="ar-SA"/>
    </w:rPr>
  </w:style>
  <w:style w:type="character" w:customStyle="1" w:styleId="229">
    <w:name w:val="列出段落 Char"/>
    <w:qFormat/>
    <w:uiPriority w:val="0"/>
    <w:rPr>
      <w:rFonts w:ascii="Calibri" w:hAnsi="Calibri" w:eastAsia="宋体"/>
      <w:kern w:val="2"/>
      <w:sz w:val="21"/>
      <w:szCs w:val="22"/>
      <w:lang w:val="en-US" w:eastAsia="zh-CN" w:bidi="ar-SA"/>
    </w:rPr>
  </w:style>
  <w:style w:type="character" w:customStyle="1" w:styleId="230">
    <w:name w:val="页眉 Char"/>
    <w:qFormat/>
    <w:uiPriority w:val="0"/>
    <w:rPr>
      <w:rFonts w:eastAsia="宋体"/>
      <w:kern w:val="2"/>
      <w:sz w:val="18"/>
      <w:szCs w:val="18"/>
      <w:lang w:val="en-US" w:eastAsia="zh-CN" w:bidi="ar-SA"/>
    </w:rPr>
  </w:style>
  <w:style w:type="character" w:customStyle="1" w:styleId="231">
    <w:name w:val="标题 2 Char"/>
    <w:qFormat/>
    <w:uiPriority w:val="0"/>
    <w:rPr>
      <w:rFonts w:ascii="Arial" w:hAnsi="Arial" w:eastAsia="黑体"/>
      <w:b/>
      <w:sz w:val="30"/>
      <w:lang w:val="en-US" w:eastAsia="zh-CN" w:bidi="ar-SA"/>
    </w:rPr>
  </w:style>
  <w:style w:type="paragraph" w:customStyle="1" w:styleId="232">
    <w:name w:val="字元 字元2"/>
    <w:basedOn w:val="1"/>
    <w:qFormat/>
    <w:uiPriority w:val="0"/>
    <w:rPr>
      <w:rFonts w:ascii="Tahoma" w:hAnsi="Tahoma"/>
      <w:sz w:val="24"/>
      <w:szCs w:val="20"/>
    </w:rPr>
  </w:style>
  <w:style w:type="paragraph" w:customStyle="1" w:styleId="233">
    <w:name w:val="Char3 Char Char Char2"/>
    <w:basedOn w:val="1"/>
    <w:qFormat/>
    <w:uiPriority w:val="0"/>
    <w:rPr>
      <w:rFonts w:ascii="Tahoma" w:hAnsi="Tahoma"/>
      <w:sz w:val="24"/>
      <w:szCs w:val="20"/>
    </w:rPr>
  </w:style>
  <w:style w:type="paragraph" w:customStyle="1" w:styleId="234">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5">
    <w:name w:val="Char3"/>
    <w:basedOn w:val="1"/>
    <w:qFormat/>
    <w:uiPriority w:val="0"/>
    <w:pPr>
      <w:tabs>
        <w:tab w:val="left" w:pos="360"/>
      </w:tabs>
    </w:pPr>
    <w:rPr>
      <w:sz w:val="24"/>
    </w:rPr>
  </w:style>
  <w:style w:type="paragraph" w:customStyle="1" w:styleId="23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列出段落2"/>
    <w:basedOn w:val="1"/>
    <w:qFormat/>
    <w:uiPriority w:val="0"/>
    <w:pPr>
      <w:ind w:firstLine="420" w:firstLineChars="200"/>
    </w:pPr>
    <w:rPr>
      <w:rFonts w:ascii="Calibri" w:hAnsi="Calibri"/>
      <w:szCs w:val="22"/>
    </w:rPr>
  </w:style>
  <w:style w:type="paragraph" w:customStyle="1" w:styleId="239">
    <w:name w:val="Char Char Char1 Char2"/>
    <w:basedOn w:val="1"/>
    <w:qFormat/>
    <w:uiPriority w:val="0"/>
    <w:rPr>
      <w:rFonts w:ascii="Tahoma" w:hAnsi="Tahoma"/>
      <w:sz w:val="24"/>
      <w:szCs w:val="20"/>
    </w:rPr>
  </w:style>
  <w:style w:type="paragraph" w:customStyle="1" w:styleId="240">
    <w:name w:val="Char Char Char2"/>
    <w:basedOn w:val="1"/>
    <w:qFormat/>
    <w:uiPriority w:val="0"/>
    <w:rPr>
      <w:rFonts w:ascii="Tahoma" w:hAnsi="Tahoma"/>
      <w:sz w:val="24"/>
      <w:szCs w:val="20"/>
    </w:rPr>
  </w:style>
  <w:style w:type="paragraph" w:customStyle="1" w:styleId="24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43">
    <w:name w:val="Revision"/>
    <w:qFormat/>
    <w:uiPriority w:val="0"/>
    <w:rPr>
      <w:rFonts w:ascii="Times New Roman" w:hAnsi="Times New Roman" w:eastAsia="宋体" w:cs="Times New Roman"/>
      <w:kern w:val="2"/>
      <w:sz w:val="21"/>
      <w:szCs w:val="24"/>
      <w:lang w:val="en-US" w:eastAsia="zh-CN" w:bidi="ar-SA"/>
    </w:rPr>
  </w:style>
  <w:style w:type="paragraph" w:customStyle="1" w:styleId="244">
    <w:name w:val="Char22"/>
    <w:basedOn w:val="1"/>
    <w:qFormat/>
    <w:uiPriority w:val="0"/>
    <w:rPr>
      <w:rFonts w:ascii="Tahoma" w:hAnsi="Tahoma"/>
      <w:sz w:val="24"/>
      <w:szCs w:val="20"/>
    </w:rPr>
  </w:style>
  <w:style w:type="paragraph" w:customStyle="1" w:styleId="245">
    <w:name w:val="Char Char Char Char Char Char Char Char Char Char2"/>
    <w:basedOn w:val="1"/>
    <w:qFormat/>
    <w:uiPriority w:val="0"/>
    <w:rPr>
      <w:rFonts w:ascii="宋体" w:hAnsi="宋体" w:cs="Courier New"/>
      <w:sz w:val="32"/>
      <w:szCs w:val="32"/>
    </w:rPr>
  </w:style>
  <w:style w:type="paragraph" w:customStyle="1" w:styleId="246">
    <w:name w:val="Char2 Char Char Char Char Char Char1"/>
    <w:basedOn w:val="1"/>
    <w:qFormat/>
    <w:uiPriority w:val="0"/>
    <w:pPr>
      <w:widowControl/>
      <w:spacing w:line="400" w:lineRule="exact"/>
      <w:jc w:val="center"/>
    </w:pPr>
  </w:style>
  <w:style w:type="character" w:customStyle="1" w:styleId="247">
    <w:name w:val="页脚 Char"/>
    <w:qFormat/>
    <w:uiPriority w:val="0"/>
    <w:rPr>
      <w:rFonts w:ascii="宋体" w:eastAsia="宋体"/>
      <w:sz w:val="18"/>
      <w:lang w:val="en-US" w:eastAsia="zh-CN" w:bidi="ar-SA"/>
    </w:rPr>
  </w:style>
  <w:style w:type="paragraph" w:customStyle="1" w:styleId="248">
    <w:name w:val="Char Char41"/>
    <w:basedOn w:val="1"/>
    <w:qFormat/>
    <w:uiPriority w:val="0"/>
    <w:pPr>
      <w:widowControl/>
      <w:spacing w:line="400" w:lineRule="exact"/>
      <w:jc w:val="center"/>
    </w:pPr>
  </w:style>
  <w:style w:type="character" w:customStyle="1" w:styleId="249">
    <w:name w:val="批注文字 Char"/>
    <w:qFormat/>
    <w:uiPriority w:val="99"/>
    <w:rPr>
      <w:kern w:val="2"/>
      <w:sz w:val="21"/>
      <w:szCs w:val="24"/>
    </w:rPr>
  </w:style>
  <w:style w:type="character" w:customStyle="1" w:styleId="250">
    <w:name w:val="标题 Char"/>
    <w:qFormat/>
    <w:uiPriority w:val="0"/>
    <w:rPr>
      <w:b/>
      <w:kern w:val="2"/>
      <w:sz w:val="32"/>
    </w:rPr>
  </w:style>
  <w:style w:type="paragraph" w:customStyle="1" w:styleId="251">
    <w:name w:val="图例"/>
    <w:basedOn w:val="1"/>
    <w:qFormat/>
    <w:uiPriority w:val="0"/>
    <w:pPr>
      <w:spacing w:before="120" w:after="120" w:line="360" w:lineRule="auto"/>
      <w:jc w:val="center"/>
    </w:pPr>
    <w:rPr>
      <w:rFonts w:eastAsia="仿宋_GB2312"/>
      <w:b/>
      <w:sz w:val="24"/>
      <w:szCs w:val="20"/>
    </w:rPr>
  </w:style>
  <w:style w:type="table" w:customStyle="1" w:styleId="252">
    <w:name w:val="Table Normal"/>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4">
    <w:name w:val="表格内容"/>
    <w:basedOn w:val="1"/>
    <w:qFormat/>
    <w:uiPriority w:val="0"/>
    <w:pPr>
      <w:spacing w:line="300" w:lineRule="auto"/>
      <w:ind w:firstLine="50" w:firstLineChars="50"/>
    </w:pPr>
    <w:rPr>
      <w:szCs w:val="21"/>
    </w:rPr>
  </w:style>
  <w:style w:type="paragraph" w:customStyle="1" w:styleId="255">
    <w:name w:val="WW-普通文字"/>
    <w:basedOn w:val="1"/>
    <w:qFormat/>
    <w:uiPriority w:val="0"/>
    <w:pPr>
      <w:suppressAutoHyphens/>
    </w:pPr>
    <w:rPr>
      <w:rFonts w:ascii="宋体" w:hAnsi="宋体"/>
      <w:kern w:val="1"/>
      <w:szCs w:val="20"/>
      <w:lang w:eastAsia="ar-SA"/>
    </w:rPr>
  </w:style>
  <w:style w:type="paragraph" w:customStyle="1" w:styleId="256">
    <w:name w:val="Body text|1"/>
    <w:basedOn w:val="1"/>
    <w:qFormat/>
    <w:uiPriority w:val="0"/>
    <w:pPr>
      <w:spacing w:line="432" w:lineRule="auto"/>
      <w:ind w:firstLine="400"/>
    </w:pPr>
    <w:rPr>
      <w:rFonts w:ascii="宋体" w:hAnsi="宋体" w:cs="宋体"/>
      <w:sz w:val="30"/>
      <w:szCs w:val="30"/>
      <w:lang w:val="zh-TW" w:eastAsia="zh-TW" w:bidi="zh-TW"/>
    </w:rPr>
  </w:style>
  <w:style w:type="paragraph" w:customStyle="1" w:styleId="257">
    <w:name w:val="样式 标题 2 + Times New Roman 四号 非加粗 段前: 5 磅 段后: 0 磅 行距: 固定值 20..."/>
    <w:basedOn w:val="2"/>
    <w:qFormat/>
    <w:uiPriority w:val="0"/>
    <w:pPr>
      <w:spacing w:beforeLines="50" w:afterLines="50" w:line="360" w:lineRule="auto"/>
      <w:jc w:val="both"/>
    </w:pPr>
    <w:rPr>
      <w:rFonts w:hAnsi="Times New Roman" w:cs="宋体"/>
      <w:b w:val="0"/>
      <w:sz w:val="28"/>
    </w:rPr>
  </w:style>
  <w:style w:type="paragraph" w:customStyle="1" w:styleId="258">
    <w:name w:val="样式 标题 3 + (中文) 黑体 小四 非加粗 段前: 7.8 磅 段后: 0 磅 行距: 固定值 20 磅"/>
    <w:basedOn w:val="4"/>
    <w:qFormat/>
    <w:uiPriority w:val="0"/>
    <w:pPr>
      <w:numPr>
        <w:ilvl w:val="0"/>
        <w:numId w:val="0"/>
      </w:numPr>
      <w:spacing w:before="0" w:after="0" w:line="400" w:lineRule="exact"/>
      <w:jc w:val="both"/>
    </w:pPr>
    <w:rPr>
      <w:rFonts w:ascii="Times New Roman" w:hAnsi="Times New Roman" w:eastAsia="黑体"/>
      <w:b w:val="0"/>
      <w:sz w:val="24"/>
      <w:szCs w:val="20"/>
      <w:lang w:val="en-US" w:eastAsia="en-US"/>
    </w:rPr>
  </w:style>
  <w:style w:type="paragraph" w:customStyle="1" w:styleId="259">
    <w:name w:val="_Style 6"/>
    <w:basedOn w:val="3"/>
    <w:next w:val="1"/>
    <w:qFormat/>
    <w:uiPriority w:val="0"/>
    <w:pPr>
      <w:widowControl w:val="0"/>
      <w:autoSpaceDE w:val="0"/>
      <w:autoSpaceDN w:val="0"/>
      <w:adjustRightInd w:val="0"/>
      <w:spacing w:before="120" w:after="120"/>
      <w:ind w:firstLine="600" w:firstLineChars="200"/>
      <w:textAlignment w:val="baseline"/>
      <w:outlineLvl w:val="9"/>
    </w:pPr>
    <w:rPr>
      <w:rFonts w:ascii="华文中宋" w:hAnsi="华文中宋" w:eastAsia="华文中宋"/>
      <w:b w:val="0"/>
      <w:color w:val="000000"/>
      <w:szCs w:val="44"/>
      <w:lang w:eastAsia="zh-CN"/>
    </w:rPr>
  </w:style>
  <w:style w:type="character" w:customStyle="1" w:styleId="260">
    <w:name w:val="font31"/>
    <w:basedOn w:val="48"/>
    <w:qFormat/>
    <w:uiPriority w:val="0"/>
    <w:rPr>
      <w:rFonts w:hint="eastAsia" w:ascii="宋体" w:hAnsi="宋体" w:eastAsia="宋体" w:cs="宋体"/>
      <w:color w:val="000000"/>
      <w:sz w:val="22"/>
      <w:szCs w:val="22"/>
      <w:u w:val="none"/>
    </w:rPr>
  </w:style>
  <w:style w:type="character" w:customStyle="1" w:styleId="261">
    <w:name w:val="font01"/>
    <w:basedOn w:val="48"/>
    <w:qFormat/>
    <w:uiPriority w:val="0"/>
    <w:rPr>
      <w:rFonts w:hint="eastAsia" w:ascii="宋体" w:hAnsi="宋体" w:eastAsia="宋体" w:cs="宋体"/>
      <w:color w:val="000000"/>
      <w:sz w:val="22"/>
      <w:szCs w:val="22"/>
      <w:u w:val="none"/>
    </w:rPr>
  </w:style>
  <w:style w:type="character" w:customStyle="1" w:styleId="262">
    <w:name w:val="font61"/>
    <w:basedOn w:val="48"/>
    <w:qFormat/>
    <w:uiPriority w:val="0"/>
    <w:rPr>
      <w:rFonts w:hint="eastAsia" w:ascii="宋体" w:hAnsi="宋体" w:eastAsia="宋体" w:cs="宋体"/>
      <w:color w:val="000000"/>
      <w:sz w:val="22"/>
      <w:szCs w:val="22"/>
      <w:u w:val="none"/>
    </w:rPr>
  </w:style>
  <w:style w:type="character" w:customStyle="1" w:styleId="263">
    <w:name w:val="font21"/>
    <w:basedOn w:val="48"/>
    <w:qFormat/>
    <w:uiPriority w:val="0"/>
    <w:rPr>
      <w:rFonts w:hint="eastAsia" w:ascii="宋体" w:hAnsi="宋体" w:eastAsia="宋体" w:cs="宋体"/>
      <w:color w:val="000000"/>
      <w:sz w:val="22"/>
      <w:szCs w:val="22"/>
      <w:u w:val="none"/>
    </w:rPr>
  </w:style>
  <w:style w:type="paragraph" w:customStyle="1" w:styleId="264">
    <w:name w:val="列出段落"/>
    <w:basedOn w:val="1"/>
    <w:qFormat/>
    <w:uiPriority w:val="34"/>
    <w:pPr>
      <w:ind w:firstLine="420" w:firstLineChars="200"/>
    </w:pPr>
  </w:style>
  <w:style w:type="table" w:customStyle="1" w:styleId="265">
    <w:name w:val="Table Normal2"/>
    <w:semiHidden/>
    <w:unhideWhenUsed/>
    <w:qFormat/>
    <w:uiPriority w:val="0"/>
    <w:rPr>
      <w:rFonts w:ascii="Arial" w:hAnsi="Arial" w:eastAsia="宋体" w:cs="Arial"/>
      <w:kern w:val="0"/>
      <w:sz w:val="20"/>
      <w:szCs w:val="20"/>
    </w:rPr>
    <w:tblPr>
      <w:tblCellMar>
        <w:top w:w="0" w:type="dxa"/>
        <w:left w:w="0" w:type="dxa"/>
        <w:bottom w:w="0" w:type="dxa"/>
        <w:right w:w="0" w:type="dxa"/>
      </w:tblCellMar>
    </w:tblPr>
  </w:style>
  <w:style w:type="table" w:customStyle="1" w:styleId="266">
    <w:name w:val="Table Normal11"/>
    <w:semiHidden/>
    <w:unhideWhenUsed/>
    <w:qFormat/>
    <w:uiPriority w:val="0"/>
    <w:rPr>
      <w:rFonts w:ascii="Arial" w:hAnsi="Arial" w:eastAsia="宋体" w:cs="Arial"/>
      <w:kern w:val="0"/>
      <w:sz w:val="20"/>
      <w:szCs w:val="20"/>
    </w:rPr>
    <w:tblPr>
      <w:tblCellMar>
        <w:top w:w="0" w:type="dxa"/>
        <w:left w:w="0" w:type="dxa"/>
        <w:bottom w:w="0" w:type="dxa"/>
        <w:right w:w="0" w:type="dxa"/>
      </w:tblCellMar>
    </w:tblPr>
  </w:style>
  <w:style w:type="table" w:customStyle="1" w:styleId="267">
    <w:name w:val="Table Normal111"/>
    <w:semiHidden/>
    <w:unhideWhenUsed/>
    <w:qFormat/>
    <w:uiPriority w:val="0"/>
    <w:pPr>
      <w:spacing w:before="68" w:line="360" w:lineRule="auto"/>
      <w:ind w:right="91"/>
    </w:pPr>
    <w:rPr>
      <w:rFonts w:ascii="Arial" w:hAnsi="Arial" w:eastAsia="等线" w:cs="Arial"/>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96</Pages>
  <Words>54575</Words>
  <Characters>61362</Characters>
  <Lines>217</Lines>
  <Paragraphs>61</Paragraphs>
  <TotalTime>45</TotalTime>
  <ScaleCrop>false</ScaleCrop>
  <LinksUpToDate>false</LinksUpToDate>
  <CharactersWithSpaces>63981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久驻</cp:lastModifiedBy>
  <cp:lastPrinted>2023-11-06T04:10:00Z</cp:lastPrinted>
  <dcterms:modified xsi:type="dcterms:W3CDTF">2023-12-06T05:43:22Z</dcterms:modified>
  <dc:title>02年杜范本稿</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300538FDA07C4D13A9811A4B11723228</vt:lpwstr>
  </property>
  <property fmtid="{D5CDD505-2E9C-101B-9397-08002B2CF9AE}" pid="4" name="commondata">
    <vt:lpwstr>eyJoZGlkIjoiMTExMjQ4ZmNjMzM3M2UzMjkzYzFlNmRmNjYwOWFlNWQifQ==</vt:lpwstr>
  </property>
</Properties>
</file>