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widowControl w:val="0"/>
        <w:autoSpaceDE w:val="0"/>
        <w:autoSpaceDN w:val="0"/>
        <w:adjustRightInd w:val="0"/>
        <w:spacing w:before="0" w:after="0" w:line="360" w:lineRule="atLeast"/>
        <w:jc w:val="center"/>
        <w:rPr>
          <w:rFonts w:ascii="MFOEFR+»ªÎÄÏ¸ºÚ" w:hAnsi="MFOEFR+»ªÎÄÏ¸ºÚ" w:eastAsia="宋体" w:cs="MFOEFR+»ªÎÄÏ¸ºÚ"/>
          <w:color w:val="auto"/>
          <w:sz w:val="84"/>
          <w:szCs w:val="84"/>
          <w:lang w:eastAsia="zh-CN"/>
        </w:rPr>
      </w:pPr>
    </w:p>
    <w:p>
      <w:pPr>
        <w:pStyle w:val="42"/>
        <w:widowControl w:val="0"/>
        <w:autoSpaceDE w:val="0"/>
        <w:autoSpaceDN w:val="0"/>
        <w:adjustRightInd w:val="0"/>
        <w:spacing w:before="163" w:beforeLines="50" w:after="0" w:line="1178" w:lineRule="exact"/>
        <w:jc w:val="center"/>
        <w:rPr>
          <w:rFonts w:eastAsia="宋体" w:cs="Calibri"/>
          <w:color w:val="auto"/>
          <w:sz w:val="84"/>
          <w:lang w:eastAsia="zh-CN"/>
        </w:rPr>
      </w:pPr>
      <w:r>
        <w:rPr>
          <w:rFonts w:hint="eastAsia" w:ascii="宋体" w:hAnsi="宋体" w:eastAsia="宋体" w:cs="宋体"/>
          <w:color w:val="auto"/>
          <w:sz w:val="84"/>
          <w:lang w:eastAsia="zh-CN"/>
        </w:rPr>
        <w:t>招</w:t>
      </w:r>
      <w:r>
        <w:rPr>
          <w:rFonts w:cs="Calibri"/>
          <w:color w:val="auto"/>
          <w:sz w:val="84"/>
          <w:lang w:eastAsia="zh-CN"/>
        </w:rPr>
        <w:t xml:space="preserve">  </w:t>
      </w:r>
      <w:r>
        <w:rPr>
          <w:rFonts w:hint="eastAsia" w:ascii="宋体" w:hAnsi="宋体" w:eastAsia="宋体" w:cs="宋体"/>
          <w:color w:val="auto"/>
          <w:sz w:val="84"/>
          <w:lang w:eastAsia="zh-CN"/>
        </w:rPr>
        <w:t>标</w:t>
      </w:r>
      <w:r>
        <w:rPr>
          <w:rFonts w:cs="Calibri"/>
          <w:color w:val="auto"/>
          <w:sz w:val="84"/>
          <w:lang w:eastAsia="zh-CN"/>
        </w:rPr>
        <w:t xml:space="preserve"> </w:t>
      </w:r>
      <w:r>
        <w:rPr>
          <w:rFonts w:hint="eastAsia" w:ascii="宋体" w:hAnsi="宋体" w:eastAsia="宋体" w:cs="宋体"/>
          <w:color w:val="auto"/>
          <w:sz w:val="84"/>
          <w:lang w:eastAsia="zh-CN"/>
        </w:rPr>
        <w:t>文</w:t>
      </w:r>
      <w:r>
        <w:rPr>
          <w:rFonts w:cs="Calibri"/>
          <w:color w:val="auto"/>
          <w:sz w:val="84"/>
          <w:lang w:eastAsia="zh-CN"/>
        </w:rPr>
        <w:t xml:space="preserve">  </w:t>
      </w:r>
      <w:r>
        <w:rPr>
          <w:rFonts w:hint="eastAsia" w:ascii="宋体" w:hAnsi="宋体" w:eastAsia="宋体" w:cs="宋体"/>
          <w:color w:val="auto"/>
          <w:sz w:val="84"/>
          <w:lang w:eastAsia="zh-CN"/>
        </w:rPr>
        <w:t>件</w:t>
      </w:r>
    </w:p>
    <w:p>
      <w:pPr>
        <w:spacing w:line="620" w:lineRule="exact"/>
        <w:textAlignment w:val="baseline"/>
        <w:rPr>
          <w:rFonts w:ascii="宋体" w:hAnsi="宋体"/>
          <w:color w:val="auto"/>
          <w:kern w:val="0"/>
          <w:sz w:val="84"/>
          <w:szCs w:val="22"/>
        </w:rPr>
      </w:pPr>
    </w:p>
    <w:p>
      <w:pPr>
        <w:spacing w:line="620" w:lineRule="exact"/>
        <w:textAlignment w:val="baseline"/>
        <w:rPr>
          <w:rFonts w:ascii="宋体" w:hAnsi="宋体"/>
          <w:color w:val="auto"/>
          <w:kern w:val="0"/>
          <w:sz w:val="84"/>
          <w:szCs w:val="22"/>
        </w:rPr>
      </w:pPr>
    </w:p>
    <w:p>
      <w:pPr>
        <w:spacing w:line="620" w:lineRule="exact"/>
        <w:jc w:val="center"/>
        <w:textAlignment w:val="baseline"/>
        <w:rPr>
          <w:rFonts w:ascii="宋体" w:hAnsi="宋体"/>
          <w:color w:val="auto"/>
          <w:kern w:val="0"/>
          <w:sz w:val="84"/>
          <w:szCs w:val="22"/>
        </w:rPr>
      </w:pPr>
    </w:p>
    <w:p>
      <w:pPr>
        <w:spacing w:line="620" w:lineRule="exact"/>
        <w:textAlignment w:val="baseline"/>
        <w:rPr>
          <w:rFonts w:ascii="宋体" w:hAnsi="宋体"/>
          <w:color w:val="auto"/>
          <w:kern w:val="0"/>
          <w:sz w:val="84"/>
          <w:szCs w:val="22"/>
        </w:rPr>
      </w:pPr>
    </w:p>
    <w:p>
      <w:pPr>
        <w:spacing w:line="620" w:lineRule="exact"/>
        <w:textAlignment w:val="baseline"/>
        <w:rPr>
          <w:rFonts w:hint="eastAsia" w:ascii="宋体" w:hAnsi="宋体" w:eastAsia="宋体"/>
          <w:color w:val="auto"/>
          <w:kern w:val="0"/>
          <w:sz w:val="32"/>
          <w:szCs w:val="32"/>
          <w:lang w:val="en-US" w:eastAsia="zh-CN"/>
        </w:rPr>
      </w:pPr>
      <w:r>
        <w:rPr>
          <w:rFonts w:hint="eastAsia" w:ascii="宋体" w:hAnsi="宋体"/>
          <w:color w:val="auto"/>
          <w:kern w:val="0"/>
          <w:sz w:val="32"/>
          <w:szCs w:val="32"/>
        </w:rPr>
        <w:t xml:space="preserve">      招标编号：</w:t>
      </w:r>
      <w:r>
        <w:rPr>
          <w:rFonts w:hint="eastAsia" w:ascii="宋体" w:hAnsi="宋体"/>
          <w:color w:val="auto"/>
          <w:kern w:val="0"/>
          <w:sz w:val="32"/>
          <w:szCs w:val="32"/>
          <w:lang w:val="en-US" w:eastAsia="zh-CN"/>
        </w:rPr>
        <w:t>11011523210200013436-XM001</w:t>
      </w:r>
    </w:p>
    <w:p>
      <w:pPr>
        <w:adjustRightInd w:val="0"/>
        <w:spacing w:line="360" w:lineRule="atLeast"/>
        <w:ind w:left="2560" w:hanging="2560" w:hangingChars="800"/>
        <w:jc w:val="left"/>
        <w:textAlignment w:val="baseline"/>
        <w:rPr>
          <w:rFonts w:ascii="宋体" w:hAnsi="宋体"/>
          <w:color w:val="auto"/>
          <w:kern w:val="0"/>
          <w:sz w:val="32"/>
          <w:szCs w:val="32"/>
          <w:u w:val="single"/>
        </w:rPr>
      </w:pPr>
      <w:r>
        <w:rPr>
          <w:rFonts w:hint="eastAsia" w:ascii="宋体" w:hAnsi="宋体"/>
          <w:color w:val="auto"/>
          <w:kern w:val="0"/>
          <w:sz w:val="32"/>
          <w:szCs w:val="32"/>
        </w:rPr>
        <w:t xml:space="preserve">      项目名称：</w:t>
      </w:r>
      <w:r>
        <w:rPr>
          <w:rFonts w:hint="eastAsia" w:ascii="宋体" w:hAnsi="宋体"/>
          <w:color w:val="auto"/>
          <w:kern w:val="0"/>
          <w:sz w:val="32"/>
          <w:szCs w:val="32"/>
          <w:lang w:val="en-US" w:eastAsia="zh-CN"/>
        </w:rPr>
        <w:t>大兴区城市管理综合行政执法局物业管理服务项目</w:t>
      </w:r>
    </w:p>
    <w:p>
      <w:pPr>
        <w:adjustRightInd w:val="0"/>
        <w:spacing w:line="360" w:lineRule="atLeast"/>
        <w:ind w:left="1600" w:hanging="1600" w:hangingChars="500"/>
        <w:jc w:val="left"/>
        <w:textAlignment w:val="baseline"/>
        <w:rPr>
          <w:rFonts w:ascii="宋体" w:hAnsi="宋体"/>
          <w:color w:val="auto"/>
          <w:kern w:val="0"/>
          <w:sz w:val="32"/>
          <w:szCs w:val="32"/>
          <w:u w:val="single"/>
        </w:rPr>
      </w:pPr>
    </w:p>
    <w:p>
      <w:pPr>
        <w:spacing w:line="620" w:lineRule="exact"/>
        <w:textAlignment w:val="baseline"/>
        <w:rPr>
          <w:rFonts w:ascii="宋体" w:hAnsi="宋体"/>
          <w:color w:val="auto"/>
          <w:kern w:val="0"/>
          <w:sz w:val="32"/>
          <w:szCs w:val="32"/>
        </w:rPr>
      </w:pPr>
    </w:p>
    <w:p>
      <w:pPr>
        <w:spacing w:line="620" w:lineRule="exact"/>
        <w:textAlignment w:val="baseline"/>
        <w:rPr>
          <w:rFonts w:ascii="宋体" w:hAnsi="宋体"/>
          <w:color w:val="auto"/>
          <w:kern w:val="0"/>
          <w:sz w:val="32"/>
          <w:szCs w:val="32"/>
        </w:rPr>
      </w:pPr>
    </w:p>
    <w:p>
      <w:pPr>
        <w:spacing w:line="620" w:lineRule="exact"/>
        <w:textAlignment w:val="baseline"/>
        <w:rPr>
          <w:rFonts w:ascii="宋体" w:hAnsi="宋体"/>
          <w:color w:val="auto"/>
          <w:kern w:val="0"/>
          <w:sz w:val="32"/>
          <w:szCs w:val="32"/>
        </w:rPr>
      </w:pPr>
    </w:p>
    <w:p>
      <w:pPr>
        <w:spacing w:line="620" w:lineRule="exact"/>
        <w:jc w:val="left"/>
        <w:textAlignment w:val="baseline"/>
        <w:rPr>
          <w:rFonts w:ascii="宋体" w:hAnsi="宋体"/>
          <w:color w:val="auto"/>
          <w:kern w:val="0"/>
          <w:sz w:val="32"/>
          <w:szCs w:val="32"/>
        </w:rPr>
      </w:pPr>
    </w:p>
    <w:p>
      <w:pPr>
        <w:spacing w:line="620" w:lineRule="exact"/>
        <w:jc w:val="center"/>
        <w:textAlignment w:val="baseline"/>
        <w:rPr>
          <w:rFonts w:ascii="宋体" w:hAnsi="宋体"/>
          <w:color w:val="auto"/>
          <w:kern w:val="0"/>
          <w:sz w:val="32"/>
          <w:szCs w:val="32"/>
        </w:rPr>
      </w:pPr>
      <w:r>
        <w:rPr>
          <w:rFonts w:hint="eastAsia" w:ascii="宋体" w:hAnsi="宋体"/>
          <w:color w:val="auto"/>
          <w:kern w:val="0"/>
          <w:sz w:val="32"/>
          <w:szCs w:val="32"/>
        </w:rPr>
        <w:t>北京市大兴区政府采购中心</w:t>
      </w:r>
    </w:p>
    <w:p>
      <w:pPr>
        <w:spacing w:line="620" w:lineRule="exact"/>
        <w:jc w:val="center"/>
        <w:textAlignment w:val="baseline"/>
        <w:rPr>
          <w:rFonts w:ascii="宋体" w:hAnsi="宋体"/>
          <w:color w:val="auto"/>
          <w:kern w:val="0"/>
          <w:sz w:val="32"/>
          <w:szCs w:val="32"/>
        </w:rPr>
        <w:sectPr>
          <w:headerReference r:id="rId4" w:type="first"/>
          <w:footerReference r:id="rId6" w:type="first"/>
          <w:headerReference r:id="rId3" w:type="default"/>
          <w:footerReference r:id="rId5" w:type="even"/>
          <w:pgSz w:w="11907" w:h="16840"/>
          <w:pgMar w:top="1701" w:right="1588" w:bottom="1701" w:left="1588" w:header="851" w:footer="851" w:gutter="0"/>
          <w:pgNumType w:fmt="decimal" w:start="1"/>
          <w:cols w:space="720" w:num="1"/>
          <w:docGrid w:type="lines" w:linePitch="326" w:charSpace="0"/>
        </w:sectPr>
      </w:pPr>
      <w:r>
        <w:rPr>
          <w:rFonts w:hint="eastAsia" w:ascii="宋体" w:hAnsi="宋体"/>
          <w:color w:val="auto"/>
          <w:kern w:val="0"/>
          <w:sz w:val="32"/>
          <w:szCs w:val="32"/>
        </w:rPr>
        <w:t>二○二</w:t>
      </w:r>
      <w:r>
        <w:rPr>
          <w:rFonts w:hint="eastAsia" w:ascii="宋体" w:hAnsi="宋体"/>
          <w:color w:val="auto"/>
          <w:kern w:val="0"/>
          <w:sz w:val="32"/>
          <w:szCs w:val="32"/>
          <w:lang w:eastAsia="zh-CN"/>
        </w:rPr>
        <w:t>三</w:t>
      </w:r>
      <w:r>
        <w:rPr>
          <w:rFonts w:hint="eastAsia" w:ascii="宋体" w:hAnsi="宋体"/>
          <w:color w:val="auto"/>
          <w:kern w:val="0"/>
          <w:sz w:val="32"/>
          <w:szCs w:val="32"/>
        </w:rPr>
        <w:t>年</w:t>
      </w:r>
      <w:r>
        <w:rPr>
          <w:rFonts w:hint="eastAsia" w:ascii="宋体" w:hAnsi="宋体"/>
          <w:color w:val="auto"/>
          <w:kern w:val="0"/>
          <w:sz w:val="32"/>
          <w:szCs w:val="32"/>
          <w:lang w:val="en-US" w:eastAsia="zh-CN"/>
        </w:rPr>
        <w:t>十一</w:t>
      </w:r>
      <w:r>
        <w:rPr>
          <w:rFonts w:hint="eastAsia" w:ascii="宋体" w:hAnsi="宋体"/>
          <w:color w:val="auto"/>
          <w:kern w:val="0"/>
          <w:sz w:val="32"/>
          <w:szCs w:val="32"/>
        </w:rPr>
        <w:t>月</w:t>
      </w:r>
    </w:p>
    <w:p>
      <w:pPr>
        <w:pStyle w:val="42"/>
        <w:widowControl w:val="0"/>
        <w:autoSpaceDE w:val="0"/>
        <w:autoSpaceDN w:val="0"/>
        <w:adjustRightInd w:val="0"/>
        <w:spacing w:before="0" w:after="0" w:line="360" w:lineRule="auto"/>
        <w:jc w:val="center"/>
        <w:rPr>
          <w:rFonts w:ascii="仿宋_GB2312" w:hAnsi="QWCHIJ+»ªÎÄÏ¸ºÚ" w:eastAsia="仿宋_GB2312" w:cs="QWCHIJ+»ªÎÄÏ¸ºÚ"/>
          <w:b/>
          <w:color w:val="auto"/>
          <w:sz w:val="28"/>
          <w:szCs w:val="28"/>
          <w:lang w:eastAsia="zh-CN"/>
        </w:rPr>
      </w:pPr>
    </w:p>
    <w:p>
      <w:pPr>
        <w:pStyle w:val="42"/>
        <w:widowControl w:val="0"/>
        <w:autoSpaceDE w:val="0"/>
        <w:autoSpaceDN w:val="0"/>
        <w:adjustRightInd w:val="0"/>
        <w:spacing w:before="0" w:after="0" w:line="360" w:lineRule="auto"/>
        <w:jc w:val="center"/>
        <w:rPr>
          <w:rFonts w:ascii="仿宋_GB2312" w:hAnsi="宋体" w:eastAsia="仿宋_GB2312" w:cs="MFOEFR+»ªÎÄÏ¸ºÚ"/>
          <w:b/>
          <w:color w:val="auto"/>
          <w:sz w:val="28"/>
          <w:szCs w:val="28"/>
          <w:highlight w:val="none"/>
          <w:lang w:eastAsia="zh-CN"/>
        </w:rPr>
      </w:pPr>
      <w:r>
        <w:rPr>
          <w:rFonts w:hint="eastAsia" w:ascii="仿宋_GB2312" w:hAnsi="QWCHIJ+»ªÎÄÏ¸ºÚ" w:eastAsia="仿宋_GB2312" w:cs="QWCHIJ+»ªÎÄÏ¸ºÚ"/>
          <w:b/>
          <w:color w:val="auto"/>
          <w:sz w:val="28"/>
          <w:szCs w:val="28"/>
          <w:highlight w:val="none"/>
          <w:lang w:eastAsia="zh-CN"/>
        </w:rPr>
        <w:t>目  录</w:t>
      </w:r>
    </w:p>
    <w:p>
      <w:pPr>
        <w:pStyle w:val="42"/>
        <w:widowControl w:val="0"/>
        <w:autoSpaceDE w:val="0"/>
        <w:autoSpaceDN w:val="0"/>
        <w:adjustRightInd w:val="0"/>
        <w:spacing w:before="0" w:after="0" w:line="360" w:lineRule="auto"/>
        <w:rPr>
          <w:rFonts w:hint="default" w:ascii="仿宋_GB2312" w:hAnsi="宋体" w:eastAsia="仿宋_GB2312" w:cs="宋体"/>
          <w:color w:val="auto"/>
          <w:sz w:val="24"/>
          <w:szCs w:val="24"/>
          <w:lang w:val="en-US" w:eastAsia="zh-CN"/>
        </w:rPr>
      </w:pPr>
      <w:r>
        <w:rPr>
          <w:rFonts w:hint="eastAsia" w:ascii="仿宋_GB2312" w:hAnsi="QWCHIJ+»ªÎÄÏ¸ºÚ" w:eastAsia="仿宋_GB2312" w:cs="QWCHIJ+»ªÎÄÏ¸ºÚ"/>
          <w:color w:val="auto"/>
          <w:sz w:val="24"/>
          <w:szCs w:val="24"/>
          <w:lang w:eastAsia="zh-CN"/>
        </w:rPr>
        <w:t>第一章  投标邀请</w:t>
      </w:r>
      <w:r>
        <w:rPr>
          <w:rFonts w:hint="eastAsia" w:ascii="仿宋_GB2312" w:eastAsia="仿宋_GB2312"/>
          <w:color w:val="auto"/>
          <w:sz w:val="24"/>
          <w:szCs w:val="24"/>
          <w:lang w:eastAsia="zh-CN"/>
        </w:rPr>
        <w:t>.....................................</w:t>
      </w:r>
      <w:r>
        <w:rPr>
          <w:rFonts w:hint="eastAsia" w:ascii="仿宋_GB2312" w:hAnsi="宋体" w:eastAsia="仿宋_GB2312" w:cs="宋体"/>
          <w:color w:val="auto"/>
          <w:sz w:val="24"/>
          <w:szCs w:val="24"/>
          <w:lang w:eastAsia="zh-CN"/>
        </w:rPr>
        <w:t>........</w:t>
      </w:r>
      <w:r>
        <w:rPr>
          <w:rFonts w:hint="eastAsia" w:ascii="仿宋_GB2312" w:eastAsia="仿宋_GB2312"/>
          <w:color w:val="auto"/>
          <w:sz w:val="24"/>
          <w:szCs w:val="24"/>
          <w:lang w:eastAsia="zh-CN"/>
        </w:rPr>
        <w:t>.......</w:t>
      </w:r>
      <w:r>
        <w:rPr>
          <w:rFonts w:hint="eastAsia" w:ascii="仿宋_GB2312" w:eastAsia="仿宋_GB2312"/>
          <w:color w:val="auto"/>
          <w:sz w:val="24"/>
          <w:szCs w:val="24"/>
          <w:lang w:val="en-US" w:eastAsia="zh-CN"/>
        </w:rPr>
        <w:t>2</w:t>
      </w:r>
    </w:p>
    <w:p>
      <w:pPr>
        <w:pStyle w:val="42"/>
        <w:widowControl w:val="0"/>
        <w:autoSpaceDE w:val="0"/>
        <w:autoSpaceDN w:val="0"/>
        <w:adjustRightInd w:val="0"/>
        <w:spacing w:before="0" w:after="0" w:line="360" w:lineRule="auto"/>
        <w:jc w:val="left"/>
        <w:rPr>
          <w:rFonts w:hint="default" w:ascii="仿宋_GB2312" w:hAnsi="QWCHIJ+»ªÎÄÏ¸ºÚ" w:eastAsia="仿宋_GB2312" w:cs="QWCHIJ+»ªÎÄÏ¸ºÚ"/>
          <w:color w:val="auto"/>
          <w:sz w:val="24"/>
          <w:szCs w:val="24"/>
          <w:lang w:val="en-US" w:eastAsia="zh-CN"/>
        </w:rPr>
      </w:pPr>
      <w:r>
        <w:rPr>
          <w:rFonts w:hint="eastAsia" w:ascii="仿宋_GB2312" w:hAnsi="QWCHIJ+»ªÎÄÏ¸ºÚ" w:eastAsia="仿宋_GB2312" w:cs="QWCHIJ+»ªÎÄÏ¸ºÚ"/>
          <w:color w:val="auto"/>
          <w:sz w:val="24"/>
          <w:szCs w:val="24"/>
          <w:lang w:eastAsia="zh-CN"/>
        </w:rPr>
        <w:t>第二章  投标人须知</w:t>
      </w:r>
      <w:r>
        <w:rPr>
          <w:rFonts w:hint="eastAsia" w:ascii="仿宋_GB2312" w:hAnsi="QWCHIJ+»ªÎÄÏ¸ºÚ" w:eastAsia="仿宋_GB2312" w:cs="QWCHIJ+»ªÎÄÏ¸ºÚ"/>
          <w:color w:val="auto"/>
          <w:sz w:val="24"/>
          <w:szCs w:val="24"/>
          <w:lang w:val="en-US" w:eastAsia="zh-CN"/>
        </w:rPr>
        <w:t>资料</w:t>
      </w:r>
      <w:r>
        <w:rPr>
          <w:rFonts w:hint="eastAsia" w:ascii="仿宋_GB2312" w:hAnsi="QWCHIJ+»ªÎÄÏ¸ºÚ" w:eastAsia="仿宋_GB2312" w:cs="QWCHIJ+»ªÎÄÏ¸ºÚ"/>
          <w:color w:val="auto"/>
          <w:sz w:val="24"/>
          <w:szCs w:val="24"/>
          <w:lang w:eastAsia="zh-CN"/>
        </w:rPr>
        <w:t>表............................................</w:t>
      </w:r>
      <w:r>
        <w:rPr>
          <w:rFonts w:hint="eastAsia" w:ascii="仿宋_GB2312" w:hAnsi="QWCHIJ+»ªÎÄÏ¸ºÚ" w:eastAsia="仿宋_GB2312" w:cs="QWCHIJ+»ªÎÄÏ¸ºÚ"/>
          <w:color w:val="auto"/>
          <w:sz w:val="24"/>
          <w:szCs w:val="24"/>
          <w:lang w:val="en-US" w:eastAsia="zh-CN"/>
        </w:rPr>
        <w:t>6</w:t>
      </w:r>
    </w:p>
    <w:p>
      <w:pPr>
        <w:pStyle w:val="42"/>
        <w:widowControl w:val="0"/>
        <w:autoSpaceDE w:val="0"/>
        <w:autoSpaceDN w:val="0"/>
        <w:adjustRightInd w:val="0"/>
        <w:spacing w:before="0" w:after="0" w:line="360" w:lineRule="auto"/>
        <w:rPr>
          <w:rFonts w:hint="default" w:ascii="Calibri" w:hAnsi="Calibri" w:eastAsia="仿宋_GB2312"/>
          <w:color w:val="auto"/>
          <w:sz w:val="24"/>
          <w:szCs w:val="24"/>
          <w:lang w:val="en-US" w:eastAsia="zh-CN"/>
        </w:rPr>
      </w:pPr>
      <w:r>
        <w:rPr>
          <w:rFonts w:hint="eastAsia" w:ascii="仿宋_GB2312" w:eastAsia="仿宋_GB2312"/>
          <w:color w:val="auto"/>
          <w:sz w:val="24"/>
          <w:szCs w:val="24"/>
          <w:lang w:eastAsia="zh-CN"/>
        </w:rPr>
        <w:t>第三章  投标人须知..............................................</w:t>
      </w:r>
      <w:r>
        <w:rPr>
          <w:rFonts w:hint="eastAsia" w:ascii="仿宋_GB2312" w:hAnsi="QWCHIJ+»ªÎÄÏ¸ºÚ" w:eastAsia="仿宋_GB2312" w:cs="QWCHIJ+»ªÎÄÏ¸ºÚ"/>
          <w:color w:val="auto"/>
          <w:sz w:val="24"/>
          <w:szCs w:val="24"/>
          <w:lang w:eastAsia="zh-CN"/>
        </w:rPr>
        <w:t>....</w:t>
      </w:r>
      <w:r>
        <w:rPr>
          <w:rFonts w:hint="eastAsia" w:ascii="仿宋_GB2312" w:hAnsi="QWCHIJ+»ªÎÄÏ¸ºÚ" w:eastAsia="仿宋_GB2312" w:cs="QWCHIJ+»ªÎÄÏ¸ºÚ"/>
          <w:color w:val="auto"/>
          <w:sz w:val="24"/>
          <w:szCs w:val="24"/>
          <w:lang w:val="en-US" w:eastAsia="zh-CN"/>
        </w:rPr>
        <w:t>8</w:t>
      </w:r>
    </w:p>
    <w:p>
      <w:pPr>
        <w:pStyle w:val="42"/>
        <w:widowControl w:val="0"/>
        <w:autoSpaceDE w:val="0"/>
        <w:autoSpaceDN w:val="0"/>
        <w:adjustRightInd w:val="0"/>
        <w:spacing w:before="0" w:after="0" w:line="360" w:lineRule="auto"/>
        <w:rPr>
          <w:rFonts w:hint="default" w:ascii="仿宋_GB2312" w:hAnsi="宋体" w:eastAsia="仿宋_GB2312" w:cs="宋体"/>
          <w:color w:val="auto"/>
          <w:sz w:val="24"/>
          <w:szCs w:val="24"/>
          <w:lang w:val="en-US" w:eastAsia="zh-CN"/>
        </w:rPr>
      </w:pPr>
      <w:r>
        <w:rPr>
          <w:rFonts w:hint="eastAsia" w:ascii="仿宋_GB2312" w:eastAsia="仿宋_GB2312"/>
          <w:color w:val="auto"/>
          <w:sz w:val="24"/>
          <w:szCs w:val="24"/>
          <w:lang w:eastAsia="zh-CN"/>
        </w:rPr>
        <w:t>第四章  采购需求...................................................</w:t>
      </w:r>
      <w:r>
        <w:rPr>
          <w:rFonts w:hint="eastAsia" w:ascii="仿宋_GB2312" w:eastAsia="仿宋_GB2312"/>
          <w:color w:val="auto"/>
          <w:sz w:val="24"/>
          <w:szCs w:val="24"/>
          <w:lang w:val="en-US" w:eastAsia="zh-CN"/>
        </w:rPr>
        <w:t>23</w:t>
      </w:r>
    </w:p>
    <w:p>
      <w:pPr>
        <w:pStyle w:val="42"/>
        <w:widowControl w:val="0"/>
        <w:autoSpaceDE w:val="0"/>
        <w:autoSpaceDN w:val="0"/>
        <w:adjustRightInd w:val="0"/>
        <w:spacing w:before="0" w:after="0" w:line="360" w:lineRule="auto"/>
        <w:rPr>
          <w:rFonts w:hint="default" w:ascii="仿宋_GB2312" w:hAnsi="宋体" w:eastAsia="仿宋_GB2312" w:cs="宋体"/>
          <w:color w:val="auto"/>
          <w:sz w:val="24"/>
          <w:szCs w:val="24"/>
          <w:lang w:val="en-US" w:eastAsia="zh-CN"/>
        </w:rPr>
      </w:pPr>
      <w:r>
        <w:rPr>
          <w:rFonts w:hint="eastAsia" w:ascii="仿宋_GB2312" w:eastAsia="仿宋_GB2312"/>
          <w:color w:val="auto"/>
          <w:sz w:val="24"/>
          <w:szCs w:val="24"/>
          <w:lang w:eastAsia="zh-CN"/>
        </w:rPr>
        <w:t>第五章  评审内容...................................................</w:t>
      </w:r>
      <w:r>
        <w:rPr>
          <w:rFonts w:hint="eastAsia" w:ascii="仿宋_GB2312" w:eastAsia="仿宋_GB2312"/>
          <w:color w:val="auto"/>
          <w:sz w:val="24"/>
          <w:szCs w:val="24"/>
          <w:lang w:val="en-US" w:eastAsia="zh-CN"/>
        </w:rPr>
        <w:t>29</w:t>
      </w:r>
    </w:p>
    <w:p>
      <w:pPr>
        <w:pStyle w:val="42"/>
        <w:widowControl w:val="0"/>
        <w:autoSpaceDE w:val="0"/>
        <w:autoSpaceDN w:val="0"/>
        <w:adjustRightInd w:val="0"/>
        <w:spacing w:before="0" w:after="0" w:line="360" w:lineRule="auto"/>
        <w:rPr>
          <w:rFonts w:hint="default" w:ascii="Calibri" w:hAnsi="Calibri" w:eastAsia="仿宋_GB2312"/>
          <w:color w:val="auto"/>
          <w:sz w:val="24"/>
          <w:szCs w:val="24"/>
          <w:lang w:val="en-US" w:eastAsia="zh-CN"/>
        </w:rPr>
      </w:pPr>
      <w:r>
        <w:rPr>
          <w:rFonts w:hint="eastAsia" w:ascii="仿宋_GB2312" w:eastAsia="仿宋_GB2312"/>
          <w:color w:val="auto"/>
          <w:sz w:val="24"/>
          <w:szCs w:val="24"/>
          <w:lang w:eastAsia="zh-CN"/>
        </w:rPr>
        <w:t>第六章  合同特殊条款...............................................</w:t>
      </w:r>
      <w:r>
        <w:rPr>
          <w:rFonts w:hint="eastAsia" w:ascii="仿宋_GB2312" w:eastAsia="仿宋_GB2312"/>
          <w:color w:val="auto"/>
          <w:sz w:val="24"/>
          <w:szCs w:val="24"/>
          <w:lang w:val="en-US" w:eastAsia="zh-CN"/>
        </w:rPr>
        <w:t>33</w:t>
      </w:r>
    </w:p>
    <w:p>
      <w:pPr>
        <w:pStyle w:val="42"/>
        <w:widowControl w:val="0"/>
        <w:autoSpaceDE w:val="0"/>
        <w:autoSpaceDN w:val="0"/>
        <w:adjustRightInd w:val="0"/>
        <w:spacing w:before="0" w:after="0" w:line="360" w:lineRule="auto"/>
        <w:rPr>
          <w:rFonts w:hint="default" w:ascii="Calibri" w:hAnsi="Calibri" w:eastAsia="仿宋_GB2312"/>
          <w:color w:val="auto"/>
          <w:sz w:val="24"/>
          <w:szCs w:val="24"/>
          <w:lang w:val="en-US" w:eastAsia="zh-CN"/>
        </w:rPr>
      </w:pPr>
      <w:r>
        <w:rPr>
          <w:rFonts w:hint="eastAsia" w:ascii="仿宋_GB2312" w:eastAsia="仿宋_GB2312"/>
          <w:color w:val="auto"/>
          <w:sz w:val="24"/>
          <w:szCs w:val="24"/>
          <w:lang w:eastAsia="zh-CN"/>
        </w:rPr>
        <w:t>第七章  合同一般条款...............................................</w:t>
      </w:r>
      <w:r>
        <w:rPr>
          <w:rFonts w:hint="eastAsia" w:ascii="仿宋_GB2312" w:eastAsia="仿宋_GB2312"/>
          <w:color w:val="auto"/>
          <w:sz w:val="24"/>
          <w:szCs w:val="24"/>
          <w:lang w:val="en-US" w:eastAsia="zh-CN"/>
        </w:rPr>
        <w:t>34</w:t>
      </w:r>
    </w:p>
    <w:p>
      <w:pPr>
        <w:pStyle w:val="42"/>
        <w:widowControl w:val="0"/>
        <w:autoSpaceDE w:val="0"/>
        <w:autoSpaceDN w:val="0"/>
        <w:adjustRightInd w:val="0"/>
        <w:spacing w:before="0" w:after="0" w:line="360" w:lineRule="auto"/>
        <w:rPr>
          <w:rFonts w:hint="default" w:ascii="Calibri" w:hAnsi="Calibri" w:eastAsia="仿宋_GB2312"/>
          <w:color w:val="auto"/>
          <w:sz w:val="24"/>
          <w:szCs w:val="24"/>
          <w:lang w:val="en-US" w:eastAsia="zh-CN"/>
        </w:rPr>
      </w:pPr>
      <w:r>
        <w:rPr>
          <w:rFonts w:hint="eastAsia" w:ascii="仿宋_GB2312" w:eastAsia="仿宋_GB2312"/>
          <w:color w:val="auto"/>
          <w:sz w:val="24"/>
          <w:szCs w:val="24"/>
          <w:lang w:eastAsia="zh-CN"/>
        </w:rPr>
        <w:t>第八章  合同书.....................................................</w:t>
      </w:r>
      <w:r>
        <w:rPr>
          <w:rFonts w:hint="eastAsia" w:ascii="仿宋_GB2312" w:eastAsia="仿宋_GB2312"/>
          <w:color w:val="auto"/>
          <w:sz w:val="24"/>
          <w:szCs w:val="24"/>
          <w:lang w:val="en-US" w:eastAsia="zh-CN"/>
        </w:rPr>
        <w:t>36</w:t>
      </w:r>
    </w:p>
    <w:p>
      <w:pPr>
        <w:pStyle w:val="42"/>
        <w:widowControl w:val="0"/>
        <w:autoSpaceDE w:val="0"/>
        <w:autoSpaceDN w:val="0"/>
        <w:adjustRightInd w:val="0"/>
        <w:spacing w:before="0" w:after="0" w:line="360" w:lineRule="auto"/>
        <w:rPr>
          <w:rFonts w:hint="default" w:ascii="仿宋_GB2312" w:eastAsia="仿宋_GB2312"/>
          <w:color w:val="auto"/>
          <w:sz w:val="24"/>
          <w:szCs w:val="24"/>
          <w:lang w:val="en-US" w:eastAsia="zh-CN"/>
        </w:rPr>
      </w:pPr>
      <w:r>
        <w:rPr>
          <w:rFonts w:hint="eastAsia" w:ascii="仿宋_GB2312" w:eastAsia="仿宋_GB2312"/>
          <w:color w:val="auto"/>
          <w:sz w:val="24"/>
          <w:szCs w:val="24"/>
          <w:lang w:eastAsia="zh-CN"/>
        </w:rPr>
        <w:t>第九章  附件.......................................................</w:t>
      </w:r>
      <w:r>
        <w:rPr>
          <w:rFonts w:hint="eastAsia" w:ascii="仿宋_GB2312" w:eastAsia="仿宋_GB2312"/>
          <w:color w:val="auto"/>
          <w:sz w:val="24"/>
          <w:szCs w:val="24"/>
          <w:lang w:val="en-US" w:eastAsia="zh-CN"/>
        </w:rPr>
        <w:t>41</w:t>
      </w:r>
    </w:p>
    <w:p>
      <w:pPr>
        <w:pStyle w:val="42"/>
        <w:widowControl w:val="0"/>
        <w:autoSpaceDE w:val="0"/>
        <w:autoSpaceDN w:val="0"/>
        <w:adjustRightInd w:val="0"/>
        <w:spacing w:before="0" w:after="0"/>
        <w:rPr>
          <w:rFonts w:ascii="仿宋_GB2312" w:eastAsia="仿宋_GB2312"/>
          <w:color w:val="auto"/>
          <w:sz w:val="24"/>
          <w:szCs w:val="24"/>
          <w:lang w:eastAsia="zh-CN"/>
        </w:rPr>
      </w:pPr>
    </w:p>
    <w:p>
      <w:pPr>
        <w:pStyle w:val="42"/>
        <w:widowControl w:val="0"/>
        <w:autoSpaceDE w:val="0"/>
        <w:autoSpaceDN w:val="0"/>
        <w:adjustRightInd w:val="0"/>
        <w:spacing w:before="0" w:after="0"/>
        <w:rPr>
          <w:rFonts w:ascii="仿宋_GB2312" w:eastAsia="仿宋_GB2312"/>
          <w:color w:val="auto"/>
          <w:sz w:val="24"/>
          <w:szCs w:val="24"/>
          <w:lang w:eastAsia="zh-CN"/>
        </w:rPr>
      </w:pPr>
    </w:p>
    <w:p>
      <w:pPr>
        <w:widowControl/>
        <w:jc w:val="center"/>
        <w:rPr>
          <w:rFonts w:hint="eastAsia" w:ascii="仿宋_GB2312" w:eastAsia="仿宋_GB2312"/>
          <w:b/>
          <w:color w:val="auto"/>
          <w:sz w:val="28"/>
          <w:szCs w:val="28"/>
        </w:rPr>
        <w:sectPr>
          <w:footerReference r:id="rId11" w:type="first"/>
          <w:headerReference r:id="rId7" w:type="default"/>
          <w:footerReference r:id="rId9" w:type="default"/>
          <w:headerReference r:id="rId8" w:type="even"/>
          <w:footerReference r:id="rId10" w:type="even"/>
          <w:pgSz w:w="11906" w:h="16838"/>
          <w:pgMar w:top="1418" w:right="1418" w:bottom="1134" w:left="1418" w:header="851" w:footer="851" w:gutter="0"/>
          <w:pgNumType w:fmt="decimal" w:start="1"/>
          <w:cols w:space="720" w:num="1"/>
          <w:titlePg/>
          <w:docGrid w:type="lines" w:linePitch="326" w:charSpace="0"/>
        </w:sectPr>
      </w:pPr>
      <w:bookmarkStart w:id="36" w:name="_GoBack"/>
      <w:bookmarkEnd w:id="36"/>
    </w:p>
    <w:p>
      <w:pPr>
        <w:widowControl/>
        <w:jc w:val="center"/>
        <w:rPr>
          <w:rFonts w:ascii="仿宋_GB2312" w:eastAsia="仿宋_GB2312"/>
          <w:color w:val="auto"/>
          <w:sz w:val="28"/>
          <w:szCs w:val="28"/>
        </w:rPr>
      </w:pPr>
      <w:r>
        <w:rPr>
          <w:rFonts w:hint="eastAsia" w:ascii="仿宋_GB2312" w:eastAsia="仿宋_GB2312"/>
          <w:b/>
          <w:color w:val="auto"/>
          <w:sz w:val="28"/>
          <w:szCs w:val="28"/>
        </w:rPr>
        <w:t>第一章  投标邀请</w:t>
      </w:r>
    </w:p>
    <w:p>
      <w:pPr>
        <w:pStyle w:val="9"/>
        <w:tabs>
          <w:tab w:val="left" w:pos="567"/>
        </w:tabs>
        <w:spacing w:before="0" w:line="360" w:lineRule="auto"/>
        <w:ind w:firstLine="480" w:firstLineChars="200"/>
        <w:jc w:val="both"/>
        <w:rPr>
          <w:rFonts w:ascii="仿宋_GB2312" w:eastAsia="仿宋_GB2312"/>
          <w:b/>
          <w:bCs/>
          <w:color w:val="auto"/>
          <w:sz w:val="24"/>
          <w:szCs w:val="24"/>
          <w:lang w:eastAsia="zh-CN"/>
        </w:rPr>
      </w:pPr>
      <w:r>
        <w:rPr>
          <w:rFonts w:hint="eastAsia" w:ascii="仿宋_GB2312" w:eastAsia="仿宋_GB2312"/>
          <w:color w:val="auto"/>
          <w:sz w:val="24"/>
          <w:szCs w:val="24"/>
          <w:lang w:eastAsia="zh-CN"/>
        </w:rPr>
        <w:t>北京市大兴区政府采购中心(以下简称采购中心)受</w:t>
      </w:r>
      <w:r>
        <w:rPr>
          <w:rFonts w:hint="eastAsia" w:ascii="仿宋_GB2312" w:eastAsia="仿宋_GB2312"/>
          <w:color w:val="auto"/>
          <w:sz w:val="24"/>
          <w:szCs w:val="24"/>
          <w:u w:val="single"/>
          <w:lang w:eastAsia="zh-CN"/>
        </w:rPr>
        <w:t>北京市大兴区城市管理综合行政执法局</w:t>
      </w:r>
      <w:r>
        <w:rPr>
          <w:rFonts w:hint="eastAsia" w:ascii="仿宋_GB2312" w:eastAsia="仿宋_GB2312"/>
          <w:color w:val="auto"/>
          <w:sz w:val="24"/>
          <w:szCs w:val="24"/>
          <w:lang w:eastAsia="zh-CN"/>
        </w:rPr>
        <w:t>的委托，对</w:t>
      </w:r>
      <w:r>
        <w:rPr>
          <w:rFonts w:hint="eastAsia" w:ascii="仿宋_GB2312" w:hAnsi="Calibri" w:eastAsia="仿宋_GB2312" w:cs="Times New Roman"/>
          <w:color w:val="auto"/>
          <w:kern w:val="0"/>
          <w:sz w:val="24"/>
          <w:szCs w:val="24"/>
          <w:u w:val="single"/>
          <w:lang w:val="en-US" w:eastAsia="zh-CN" w:bidi="ar-SA"/>
        </w:rPr>
        <w:t>大兴区城市管理综合行政执法局物业管理服务项目</w:t>
      </w:r>
      <w:r>
        <w:rPr>
          <w:rFonts w:hint="eastAsia" w:ascii="仿宋_GB2312" w:eastAsia="仿宋_GB2312"/>
          <w:color w:val="auto"/>
          <w:sz w:val="24"/>
          <w:szCs w:val="24"/>
          <w:lang w:eastAsia="zh-CN"/>
        </w:rPr>
        <w:t>进行国内公开招标。现邀请符合本招标文件规定条件的合格投标人前来投标。</w:t>
      </w:r>
      <w:r>
        <w:rPr>
          <w:rFonts w:hint="eastAsia" w:ascii="仿宋_GB2312" w:eastAsia="仿宋_GB2312"/>
          <w:b/>
          <w:bCs/>
          <w:color w:val="auto"/>
          <w:sz w:val="24"/>
          <w:szCs w:val="24"/>
          <w:u w:val="single"/>
          <w:lang w:val="en-US" w:eastAsia="zh-CN"/>
        </w:rPr>
        <w:t>本项目为电子化与线下结合项目。</w:t>
      </w:r>
    </w:p>
    <w:p>
      <w:pPr>
        <w:pStyle w:val="42"/>
        <w:widowControl w:val="0"/>
        <w:numPr>
          <w:ilvl w:val="0"/>
          <w:numId w:val="7"/>
        </w:numPr>
        <w:wordWrap/>
        <w:autoSpaceDE w:val="0"/>
        <w:autoSpaceDN w:val="0"/>
        <w:adjustRightInd w:val="0"/>
        <w:snapToGrid/>
        <w:spacing w:before="0" w:after="0" w:line="360" w:lineRule="auto"/>
        <w:ind w:left="0" w:leftChars="0" w:firstLine="0" w:firstLineChars="0"/>
        <w:textAlignment w:val="auto"/>
        <w:rPr>
          <w:rFonts w:hint="eastAsia" w:ascii="仿宋_GB2312" w:eastAsia="仿宋_GB2312"/>
          <w:color w:val="auto"/>
          <w:sz w:val="24"/>
          <w:szCs w:val="24"/>
          <w:lang w:eastAsia="zh-CN"/>
        </w:rPr>
      </w:pPr>
      <w:r>
        <w:rPr>
          <w:rFonts w:hint="eastAsia" w:ascii="仿宋_GB2312" w:eastAsia="仿宋_GB2312"/>
          <w:color w:val="auto"/>
          <w:sz w:val="24"/>
          <w:szCs w:val="24"/>
          <w:u w:val="none"/>
          <w:lang w:eastAsia="zh-CN"/>
        </w:rPr>
        <w:t xml:space="preserve"> 项目名称：大兴区城市管理综合行政执法局物业管理服务项目</w:t>
      </w:r>
    </w:p>
    <w:p>
      <w:pPr>
        <w:pStyle w:val="42"/>
        <w:widowControl w:val="0"/>
        <w:numPr>
          <w:ilvl w:val="0"/>
          <w:numId w:val="7"/>
        </w:numPr>
        <w:wordWrap/>
        <w:autoSpaceDE w:val="0"/>
        <w:autoSpaceDN w:val="0"/>
        <w:adjustRightInd w:val="0"/>
        <w:snapToGrid/>
        <w:spacing w:before="0" w:after="0" w:line="360" w:lineRule="auto"/>
        <w:ind w:left="0" w:leftChars="0" w:firstLine="0" w:firstLineChars="0"/>
        <w:textAlignment w:val="auto"/>
        <w:rPr>
          <w:rFonts w:hint="eastAsia" w:ascii="仿宋_GB2312" w:eastAsia="仿宋_GB2312"/>
          <w:color w:val="auto"/>
          <w:sz w:val="24"/>
          <w:szCs w:val="24"/>
          <w:lang w:eastAsia="zh-CN"/>
        </w:rPr>
      </w:pPr>
      <w:r>
        <w:rPr>
          <w:rFonts w:hint="eastAsia" w:ascii="仿宋_GB2312" w:eastAsia="仿宋_GB2312"/>
          <w:color w:val="auto"/>
          <w:sz w:val="24"/>
          <w:szCs w:val="24"/>
          <w:lang w:val="en-US" w:eastAsia="zh-CN"/>
        </w:rPr>
        <w:t xml:space="preserve"> </w:t>
      </w:r>
      <w:r>
        <w:rPr>
          <w:rFonts w:hint="eastAsia" w:ascii="仿宋_GB2312" w:eastAsia="仿宋_GB2312"/>
          <w:color w:val="auto"/>
          <w:sz w:val="24"/>
          <w:szCs w:val="24"/>
          <w:lang w:eastAsia="zh-CN"/>
        </w:rPr>
        <w:t>项目编号：</w:t>
      </w:r>
      <w:r>
        <w:rPr>
          <w:rFonts w:hint="eastAsia" w:ascii="仿宋_GB2312" w:eastAsia="仿宋_GB2312"/>
          <w:color w:val="auto"/>
          <w:sz w:val="24"/>
          <w:szCs w:val="24"/>
          <w:u w:val="none"/>
          <w:lang w:val="en-US" w:eastAsia="zh-CN"/>
        </w:rPr>
        <w:t>11011523210200013436-XM001</w:t>
      </w:r>
      <w:r>
        <w:rPr>
          <w:rFonts w:hint="eastAsia" w:ascii="仿宋_GB2312" w:eastAsia="仿宋_GB2312"/>
          <w:color w:val="auto"/>
          <w:sz w:val="24"/>
          <w:szCs w:val="24"/>
          <w:lang w:eastAsia="zh-CN"/>
        </w:rPr>
        <w:t xml:space="preserve"> </w:t>
      </w:r>
    </w:p>
    <w:p>
      <w:pPr>
        <w:pStyle w:val="42"/>
        <w:widowControl w:val="0"/>
        <w:autoSpaceDE w:val="0"/>
        <w:autoSpaceDN w:val="0"/>
        <w:adjustRightInd w:val="0"/>
        <w:spacing w:before="0" w:after="0" w:line="360" w:lineRule="auto"/>
        <w:ind w:left="360" w:hanging="360" w:hangingChars="150"/>
        <w:rPr>
          <w:rFonts w:hint="eastAsia" w:ascii="仿宋_GB2312" w:eastAsia="仿宋_GB2312"/>
          <w:color w:val="auto"/>
          <w:sz w:val="24"/>
          <w:szCs w:val="24"/>
          <w:lang w:val="en-US" w:eastAsia="zh-CN"/>
        </w:rPr>
      </w:pPr>
      <w:r>
        <w:rPr>
          <w:rFonts w:hint="eastAsia" w:ascii="仿宋_GB2312" w:eastAsia="仿宋_GB2312"/>
          <w:color w:val="auto"/>
          <w:sz w:val="24"/>
          <w:szCs w:val="24"/>
          <w:lang w:eastAsia="zh-CN"/>
        </w:rPr>
        <w:t>3.</w:t>
      </w:r>
      <w:r>
        <w:rPr>
          <w:rFonts w:ascii="仿宋_GB2312" w:eastAsia="仿宋_GB2312"/>
          <w:color w:val="auto"/>
          <w:sz w:val="24"/>
          <w:szCs w:val="24"/>
          <w:lang w:eastAsia="zh-CN"/>
        </w:rPr>
        <w:t xml:space="preserve"> </w:t>
      </w:r>
      <w:r>
        <w:rPr>
          <w:rFonts w:hint="eastAsia" w:ascii="仿宋_GB2312" w:eastAsia="仿宋_GB2312"/>
          <w:color w:val="auto"/>
          <w:sz w:val="24"/>
          <w:szCs w:val="24"/>
          <w:lang w:eastAsia="zh-CN"/>
        </w:rPr>
        <w:t xml:space="preserve"> </w:t>
      </w:r>
      <w:r>
        <w:rPr>
          <w:rFonts w:ascii="仿宋_GB2312" w:eastAsia="仿宋_GB2312"/>
          <w:color w:val="auto"/>
          <w:sz w:val="24"/>
          <w:szCs w:val="24"/>
          <w:lang w:eastAsia="zh-CN"/>
        </w:rPr>
        <w:t>进口产品规定：依据财政部关于印发《政府采购进口产品管理办法》的通知（财库〔2007〕119号）的规定，本项目不允许进口产品参加投标。</w:t>
      </w:r>
    </w:p>
    <w:p>
      <w:pPr>
        <w:pStyle w:val="42"/>
        <w:widowControl w:val="0"/>
        <w:wordWrap/>
        <w:autoSpaceDE w:val="0"/>
        <w:autoSpaceDN w:val="0"/>
        <w:adjustRightInd w:val="0"/>
        <w:snapToGrid/>
        <w:spacing w:before="0" w:after="0" w:line="360" w:lineRule="auto"/>
        <w:textAlignment w:val="auto"/>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4</w:t>
      </w:r>
      <w:r>
        <w:rPr>
          <w:rFonts w:hint="eastAsia" w:ascii="仿宋_GB2312" w:eastAsia="仿宋_GB2312"/>
          <w:color w:val="auto"/>
          <w:sz w:val="24"/>
          <w:szCs w:val="24"/>
          <w:lang w:eastAsia="zh-CN"/>
        </w:rPr>
        <w:t>.</w:t>
      </w:r>
      <w:r>
        <w:rPr>
          <w:rFonts w:ascii="仿宋_GB2312" w:eastAsia="仿宋_GB2312"/>
          <w:color w:val="auto"/>
          <w:sz w:val="24"/>
          <w:szCs w:val="24"/>
          <w:lang w:eastAsia="zh-CN"/>
        </w:rPr>
        <w:t xml:space="preserve"> </w:t>
      </w:r>
      <w:r>
        <w:rPr>
          <w:rFonts w:hint="eastAsia" w:ascii="仿宋_GB2312" w:eastAsia="仿宋_GB2312"/>
          <w:color w:val="auto"/>
          <w:sz w:val="24"/>
          <w:szCs w:val="24"/>
          <w:lang w:eastAsia="zh-CN"/>
        </w:rPr>
        <w:t xml:space="preserve"> </w:t>
      </w:r>
      <w:r>
        <w:rPr>
          <w:rFonts w:ascii="仿宋_GB2312" w:eastAsia="仿宋_GB2312"/>
          <w:color w:val="auto"/>
          <w:sz w:val="24"/>
          <w:szCs w:val="24"/>
          <w:lang w:eastAsia="zh-CN"/>
        </w:rPr>
        <w:t>采购项目预算金额：人民币</w:t>
      </w:r>
      <w:r>
        <w:rPr>
          <w:rFonts w:hint="eastAsia" w:ascii="仿宋_GB2312" w:eastAsia="仿宋_GB2312"/>
          <w:color w:val="auto"/>
          <w:sz w:val="24"/>
          <w:szCs w:val="24"/>
          <w:lang w:val="en-US" w:eastAsia="zh-CN"/>
        </w:rPr>
        <w:t>251万元，服务期一年</w:t>
      </w:r>
    </w:p>
    <w:p>
      <w:pPr>
        <w:pStyle w:val="42"/>
        <w:widowControl w:val="0"/>
        <w:wordWrap/>
        <w:autoSpaceDE w:val="0"/>
        <w:autoSpaceDN w:val="0"/>
        <w:adjustRightInd w:val="0"/>
        <w:snapToGrid/>
        <w:spacing w:before="0" w:after="0" w:line="360" w:lineRule="auto"/>
        <w:textAlignment w:val="auto"/>
        <w:rPr>
          <w:rFonts w:ascii="仿宋" w:hAnsi="仿宋" w:eastAsia="仿宋"/>
          <w:b/>
          <w:bCs/>
          <w:color w:val="auto"/>
          <w:sz w:val="24"/>
          <w:szCs w:val="24"/>
          <w:lang w:eastAsia="zh-CN"/>
        </w:rPr>
      </w:pPr>
      <w:r>
        <w:rPr>
          <w:rFonts w:hint="eastAsia" w:ascii="仿宋_GB2312" w:eastAsia="仿宋_GB2312"/>
          <w:color w:val="auto"/>
          <w:sz w:val="24"/>
          <w:szCs w:val="24"/>
          <w:lang w:val="en-US" w:eastAsia="zh-CN"/>
        </w:rPr>
        <w:t>5</w:t>
      </w:r>
      <w:r>
        <w:rPr>
          <w:rFonts w:hint="eastAsia" w:ascii="仿宋_GB2312" w:eastAsia="仿宋_GB2312"/>
          <w:color w:val="auto"/>
          <w:sz w:val="24"/>
          <w:szCs w:val="24"/>
          <w:lang w:eastAsia="zh-CN"/>
        </w:rPr>
        <w:t xml:space="preserve">.  </w:t>
      </w:r>
      <w:r>
        <w:rPr>
          <w:rFonts w:ascii="仿宋_GB2312" w:eastAsia="仿宋_GB2312"/>
          <w:color w:val="auto"/>
          <w:sz w:val="24"/>
          <w:szCs w:val="24"/>
          <w:lang w:eastAsia="zh-CN"/>
        </w:rPr>
        <w:t>面向企业类型：</w:t>
      </w:r>
      <w:r>
        <w:rPr>
          <w:rFonts w:hint="eastAsia" w:ascii="仿宋_GB2312" w:eastAsia="仿宋_GB2312"/>
          <w:b/>
          <w:bCs/>
          <w:color w:val="auto"/>
          <w:sz w:val="24"/>
          <w:szCs w:val="24"/>
          <w:lang w:eastAsia="zh-CN"/>
        </w:rPr>
        <w:t>本项目专门面向中小/小微企业</w:t>
      </w:r>
    </w:p>
    <w:p>
      <w:pPr>
        <w:pStyle w:val="42"/>
        <w:widowControl w:val="0"/>
        <w:wordWrap/>
        <w:autoSpaceDE w:val="0"/>
        <w:autoSpaceDN w:val="0"/>
        <w:adjustRightInd w:val="0"/>
        <w:snapToGrid/>
        <w:spacing w:before="0" w:after="0" w:line="360" w:lineRule="auto"/>
        <w:textAlignment w:val="auto"/>
        <w:rPr>
          <w:rFonts w:hint="eastAsia" w:ascii="仿宋_GB2312" w:hAnsi="仿宋_GB2312" w:eastAsia="仿宋_GB2312" w:cs="仿宋_GB2312"/>
          <w:sz w:val="24"/>
        </w:rPr>
      </w:pPr>
      <w:r>
        <w:rPr>
          <w:rFonts w:hint="eastAsia" w:ascii="仿宋_GB2312" w:eastAsia="仿宋_GB2312"/>
          <w:color w:val="auto"/>
          <w:sz w:val="24"/>
          <w:szCs w:val="24"/>
          <w:lang w:val="en-US" w:eastAsia="zh-CN"/>
        </w:rPr>
        <w:t>6</w:t>
      </w:r>
      <w:r>
        <w:rPr>
          <w:rFonts w:hint="eastAsia" w:ascii="仿宋_GB2312" w:eastAsia="仿宋_GB2312"/>
          <w:color w:val="auto"/>
          <w:sz w:val="24"/>
          <w:szCs w:val="24"/>
          <w:lang w:eastAsia="zh-CN"/>
        </w:rPr>
        <w:t>.  采购需求:</w:t>
      </w:r>
    </w:p>
    <w:tbl>
      <w:tblPr>
        <w:tblStyle w:val="27"/>
        <w:tblW w:w="7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9"/>
        <w:gridCol w:w="2539"/>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539" w:type="dxa"/>
            <w:vAlign w:val="center"/>
          </w:tcPr>
          <w:p>
            <w:pPr>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名称</w:t>
            </w:r>
          </w:p>
        </w:tc>
        <w:tc>
          <w:tcPr>
            <w:tcW w:w="2539" w:type="dxa"/>
            <w:vAlign w:val="center"/>
          </w:tcPr>
          <w:p>
            <w:pPr>
              <w:jc w:val="center"/>
              <w:rPr>
                <w:rFonts w:hint="eastAsia" w:ascii="仿宋_GB2312" w:hAnsi="仿宋_GB2312" w:eastAsia="仿宋_GB2312" w:cs="仿宋_GB2312"/>
                <w:b/>
                <w:bCs/>
                <w:kern w:val="2"/>
                <w:sz w:val="24"/>
                <w:szCs w:val="20"/>
                <w:lang w:val="en-US" w:eastAsia="zh-CN" w:bidi="ar-SA"/>
              </w:rPr>
            </w:pPr>
            <w:r>
              <w:rPr>
                <w:rFonts w:hint="eastAsia" w:ascii="仿宋_GB2312" w:hAnsi="仿宋_GB2312" w:eastAsia="仿宋_GB2312" w:cs="仿宋_GB2312"/>
                <w:b/>
                <w:bCs/>
                <w:sz w:val="24"/>
              </w:rPr>
              <w:t>包控制金额（元）</w:t>
            </w:r>
          </w:p>
        </w:tc>
        <w:tc>
          <w:tcPr>
            <w:tcW w:w="2541" w:type="dxa"/>
            <w:vAlign w:val="center"/>
          </w:tcPr>
          <w:p>
            <w:pPr>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539" w:type="dxa"/>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大兴区城市管理综合行政执法局物业管理服务项目</w:t>
            </w:r>
          </w:p>
        </w:tc>
        <w:tc>
          <w:tcPr>
            <w:tcW w:w="2539" w:type="dxa"/>
            <w:vAlign w:val="center"/>
          </w:tcPr>
          <w:p>
            <w:pPr>
              <w:jc w:val="center"/>
              <w:rPr>
                <w:rFonts w:hint="default" w:ascii="仿宋_GB2312" w:hAnsi="仿宋_GB2312" w:eastAsia="仿宋_GB2312" w:cs="仿宋_GB2312"/>
                <w:kern w:val="2"/>
                <w:sz w:val="24"/>
                <w:szCs w:val="20"/>
                <w:lang w:val="en-US" w:eastAsia="zh-CN" w:bidi="ar-SA"/>
              </w:rPr>
            </w:pPr>
            <w:r>
              <w:rPr>
                <w:rFonts w:hint="eastAsia" w:ascii="仿宋_GB2312" w:eastAsia="仿宋_GB2312"/>
                <w:color w:val="auto"/>
                <w:sz w:val="24"/>
                <w:szCs w:val="24"/>
                <w:lang w:val="en-US" w:eastAsia="zh-CN"/>
              </w:rPr>
              <w:t>2510000</w:t>
            </w:r>
          </w:p>
        </w:tc>
        <w:tc>
          <w:tcPr>
            <w:tcW w:w="2541"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食堂餐饮服务</w:t>
            </w:r>
          </w:p>
        </w:tc>
      </w:tr>
    </w:tbl>
    <w:p>
      <w:pPr>
        <w:pStyle w:val="42"/>
        <w:widowControl w:val="0"/>
        <w:numPr>
          <w:ilvl w:val="0"/>
          <w:numId w:val="8"/>
        </w:numPr>
        <w:autoSpaceDE w:val="0"/>
        <w:autoSpaceDN w:val="0"/>
        <w:adjustRightInd w:val="0"/>
        <w:spacing w:before="0" w:after="0" w:line="360" w:lineRule="auto"/>
        <w:rPr>
          <w:rFonts w:ascii="仿宋_GB2312" w:eastAsia="仿宋_GB2312"/>
          <w:color w:val="auto"/>
          <w:sz w:val="24"/>
          <w:szCs w:val="24"/>
          <w:lang w:eastAsia="zh-CN"/>
        </w:rPr>
      </w:pPr>
      <w:r>
        <w:rPr>
          <w:rFonts w:ascii="仿宋_GB2312" w:eastAsia="仿宋_GB2312"/>
          <w:color w:val="auto"/>
          <w:sz w:val="24"/>
          <w:szCs w:val="24"/>
          <w:lang w:eastAsia="zh-CN"/>
        </w:rPr>
        <w:t>采购项目需要落实的政府采购政策</w:t>
      </w:r>
      <w:r>
        <w:rPr>
          <w:rFonts w:hint="eastAsia" w:ascii="仿宋_GB2312" w:eastAsia="仿宋_GB2312"/>
          <w:color w:val="auto"/>
          <w:sz w:val="24"/>
          <w:szCs w:val="24"/>
          <w:lang w:eastAsia="zh-CN"/>
        </w:rPr>
        <w:t>：</w:t>
      </w:r>
    </w:p>
    <w:p>
      <w:pPr>
        <w:spacing w:line="360" w:lineRule="auto"/>
        <w:ind w:firstLine="470" w:firstLineChars="196"/>
        <w:rPr>
          <w:rFonts w:ascii="仿宋_GB2312" w:eastAsia="仿宋_GB2312"/>
          <w:color w:val="auto"/>
          <w:sz w:val="24"/>
          <w:szCs w:val="24"/>
        </w:rPr>
      </w:pPr>
      <w:r>
        <w:rPr>
          <w:rFonts w:ascii="仿宋_GB2312" w:eastAsia="仿宋_GB2312"/>
          <w:color w:val="auto"/>
          <w:sz w:val="24"/>
          <w:szCs w:val="24"/>
        </w:rPr>
        <w:t>节能产品强制采购</w:t>
      </w:r>
    </w:p>
    <w:p>
      <w:pPr>
        <w:spacing w:line="360" w:lineRule="auto"/>
        <w:ind w:firstLine="470" w:firstLineChars="196"/>
        <w:rPr>
          <w:rFonts w:ascii="仿宋_GB2312" w:eastAsia="仿宋_GB2312"/>
          <w:color w:val="auto"/>
          <w:sz w:val="24"/>
          <w:szCs w:val="24"/>
        </w:rPr>
      </w:pPr>
      <w:r>
        <w:rPr>
          <w:rFonts w:ascii="仿宋_GB2312" w:eastAsia="仿宋_GB2312"/>
          <w:color w:val="auto"/>
          <w:sz w:val="24"/>
          <w:szCs w:val="24"/>
        </w:rPr>
        <w:t>节能产品、环境标志产品优先采购</w:t>
      </w:r>
    </w:p>
    <w:p>
      <w:pPr>
        <w:spacing w:line="360" w:lineRule="auto"/>
        <w:ind w:firstLine="470" w:firstLineChars="196"/>
        <w:rPr>
          <w:rFonts w:ascii="仿宋_GB2312" w:eastAsia="仿宋_GB2312"/>
          <w:color w:val="auto"/>
          <w:sz w:val="24"/>
          <w:szCs w:val="24"/>
        </w:rPr>
      </w:pPr>
      <w:r>
        <w:rPr>
          <w:rFonts w:ascii="仿宋_GB2312" w:eastAsia="仿宋_GB2312"/>
          <w:color w:val="auto"/>
          <w:sz w:val="24"/>
          <w:szCs w:val="24"/>
        </w:rPr>
        <w:t>政府采购促进中小企业发展</w:t>
      </w:r>
    </w:p>
    <w:p>
      <w:pPr>
        <w:spacing w:line="360" w:lineRule="auto"/>
        <w:ind w:firstLine="470" w:firstLineChars="196"/>
        <w:rPr>
          <w:rFonts w:ascii="仿宋_GB2312" w:eastAsia="仿宋_GB2312"/>
          <w:color w:val="auto"/>
          <w:sz w:val="24"/>
          <w:szCs w:val="24"/>
        </w:rPr>
      </w:pPr>
      <w:r>
        <w:rPr>
          <w:rFonts w:ascii="仿宋_GB2312" w:eastAsia="仿宋_GB2312"/>
          <w:color w:val="auto"/>
          <w:sz w:val="24"/>
          <w:szCs w:val="24"/>
        </w:rPr>
        <w:t>政府采购支持监狱企业发展</w:t>
      </w:r>
    </w:p>
    <w:p>
      <w:pPr>
        <w:spacing w:line="360" w:lineRule="auto"/>
        <w:ind w:firstLine="470" w:firstLineChars="196"/>
        <w:rPr>
          <w:rFonts w:ascii="仿宋_GB2312" w:eastAsia="仿宋_GB2312"/>
          <w:color w:val="auto"/>
          <w:sz w:val="24"/>
          <w:szCs w:val="24"/>
        </w:rPr>
      </w:pPr>
      <w:r>
        <w:rPr>
          <w:rFonts w:ascii="仿宋_GB2312" w:eastAsia="仿宋_GB2312"/>
          <w:color w:val="auto"/>
          <w:sz w:val="24"/>
          <w:szCs w:val="24"/>
        </w:rPr>
        <w:t>政府采购促进残疾人就业</w:t>
      </w:r>
    </w:p>
    <w:p>
      <w:pPr>
        <w:spacing w:line="360" w:lineRule="auto"/>
        <w:ind w:firstLine="470" w:firstLineChars="196"/>
        <w:rPr>
          <w:rFonts w:ascii="仿宋_GB2312" w:eastAsia="仿宋_GB2312"/>
          <w:color w:val="auto"/>
          <w:sz w:val="24"/>
          <w:szCs w:val="24"/>
        </w:rPr>
      </w:pPr>
      <w:r>
        <w:rPr>
          <w:rFonts w:ascii="仿宋_GB2312" w:eastAsia="仿宋_GB2312"/>
          <w:color w:val="auto"/>
          <w:sz w:val="24"/>
          <w:szCs w:val="24"/>
        </w:rPr>
        <w:t>政府采购信用担保</w:t>
      </w:r>
    </w:p>
    <w:p>
      <w:pPr>
        <w:pStyle w:val="42"/>
        <w:widowControl w:val="0"/>
        <w:autoSpaceDE w:val="0"/>
        <w:autoSpaceDN w:val="0"/>
        <w:adjustRightInd w:val="0"/>
        <w:spacing w:before="0" w:after="0" w:line="360" w:lineRule="auto"/>
        <w:ind w:firstLine="480" w:firstLineChars="200"/>
        <w:rPr>
          <w:rFonts w:ascii="仿宋_GB2312" w:eastAsia="仿宋_GB2312"/>
          <w:color w:val="auto"/>
          <w:sz w:val="24"/>
          <w:szCs w:val="24"/>
          <w:lang w:eastAsia="zh-CN"/>
        </w:rPr>
      </w:pPr>
      <w:r>
        <w:rPr>
          <w:rFonts w:ascii="仿宋_GB2312" w:eastAsia="仿宋_GB2312"/>
          <w:color w:val="auto"/>
          <w:sz w:val="24"/>
          <w:szCs w:val="24"/>
          <w:lang w:eastAsia="zh-CN"/>
        </w:rPr>
        <w:t>进口产品管理</w:t>
      </w:r>
    </w:p>
    <w:p>
      <w:pPr>
        <w:pStyle w:val="42"/>
        <w:widowControl w:val="0"/>
        <w:autoSpaceDE w:val="0"/>
        <w:autoSpaceDN w:val="0"/>
        <w:adjustRightInd w:val="0"/>
        <w:spacing w:before="0" w:after="0" w:line="360" w:lineRule="auto"/>
        <w:rPr>
          <w:rFonts w:ascii="仿宋_GB2312" w:eastAsia="仿宋_GB2312"/>
          <w:color w:val="auto"/>
          <w:sz w:val="24"/>
          <w:szCs w:val="24"/>
          <w:lang w:eastAsia="zh-CN"/>
        </w:rPr>
      </w:pPr>
      <w:r>
        <w:rPr>
          <w:rFonts w:hint="eastAsia" w:ascii="仿宋_GB2312" w:eastAsia="仿宋_GB2312"/>
          <w:color w:val="auto"/>
          <w:sz w:val="24"/>
          <w:szCs w:val="24"/>
          <w:lang w:val="en-US" w:eastAsia="zh-CN"/>
        </w:rPr>
        <w:t>8</w:t>
      </w:r>
      <w:r>
        <w:rPr>
          <w:rFonts w:hint="eastAsia" w:ascii="仿宋_GB2312" w:eastAsia="仿宋_GB2312"/>
          <w:color w:val="auto"/>
          <w:sz w:val="24"/>
          <w:szCs w:val="24"/>
          <w:lang w:eastAsia="zh-CN"/>
        </w:rPr>
        <w:t xml:space="preserve">. </w:t>
      </w:r>
      <w:r>
        <w:rPr>
          <w:rFonts w:ascii="仿宋_GB2312" w:eastAsia="仿宋_GB2312"/>
          <w:color w:val="auto"/>
          <w:sz w:val="24"/>
          <w:szCs w:val="24"/>
          <w:lang w:eastAsia="zh-CN"/>
        </w:rPr>
        <w:t>投标人的资格条件：</w:t>
      </w:r>
    </w:p>
    <w:p>
      <w:pPr>
        <w:pStyle w:val="42"/>
        <w:widowControl w:val="0"/>
        <w:autoSpaceDE w:val="0"/>
        <w:autoSpaceDN w:val="0"/>
        <w:adjustRightInd w:val="0"/>
        <w:spacing w:before="0" w:after="0" w:line="360" w:lineRule="auto"/>
        <w:ind w:firstLine="480" w:firstLineChars="200"/>
        <w:rPr>
          <w:rFonts w:ascii="仿宋_GB2312" w:eastAsia="仿宋_GB2312"/>
          <w:color w:val="auto"/>
          <w:sz w:val="24"/>
          <w:szCs w:val="24"/>
          <w:lang w:eastAsia="zh-CN"/>
        </w:rPr>
      </w:pPr>
      <w:r>
        <w:rPr>
          <w:rFonts w:hint="eastAsia" w:ascii="仿宋_GB2312" w:eastAsia="仿宋_GB2312"/>
          <w:color w:val="auto"/>
          <w:sz w:val="24"/>
          <w:szCs w:val="24"/>
          <w:lang w:eastAsia="zh-CN"/>
        </w:rPr>
        <w:t>（</w:t>
      </w:r>
      <w:r>
        <w:rPr>
          <w:rFonts w:hint="eastAsia" w:ascii="仿宋_GB2312" w:eastAsia="仿宋_GB2312"/>
          <w:color w:val="auto"/>
          <w:sz w:val="24"/>
          <w:szCs w:val="24"/>
          <w:lang w:val="en-US" w:eastAsia="zh-CN"/>
        </w:rPr>
        <w:t>1</w:t>
      </w:r>
      <w:r>
        <w:rPr>
          <w:rFonts w:hint="eastAsia" w:ascii="仿宋_GB2312" w:eastAsia="仿宋_GB2312"/>
          <w:color w:val="auto"/>
          <w:sz w:val="24"/>
          <w:szCs w:val="24"/>
          <w:lang w:eastAsia="zh-CN"/>
        </w:rPr>
        <w:t>）</w:t>
      </w:r>
      <w:r>
        <w:rPr>
          <w:rFonts w:ascii="仿宋_GB2312" w:eastAsia="仿宋_GB2312"/>
          <w:color w:val="auto"/>
          <w:sz w:val="24"/>
          <w:szCs w:val="24"/>
          <w:lang w:eastAsia="zh-CN"/>
        </w:rPr>
        <w:t>投标人必须符合《中华人民共和国政府采购法》的规定：</w:t>
      </w:r>
    </w:p>
    <w:p>
      <w:pPr>
        <w:numPr>
          <w:ilvl w:val="0"/>
          <w:numId w:val="0"/>
        </w:numPr>
        <w:spacing w:line="360" w:lineRule="auto"/>
        <w:ind w:firstLine="480" w:firstLineChars="200"/>
        <w:rPr>
          <w:rFonts w:hint="eastAsia" w:ascii="仿宋_GB2312" w:eastAsia="仿宋_GB2312"/>
          <w:color w:val="auto"/>
          <w:sz w:val="24"/>
          <w:szCs w:val="24"/>
          <w:lang w:val="en-US" w:eastAsia="zh-CN"/>
        </w:rPr>
      </w:pPr>
      <w:r>
        <w:rPr>
          <w:rFonts w:hint="default" w:ascii="仿宋_GB2312" w:hAnsi="仿宋_GB2312" w:eastAsia="仿宋_GB2312" w:cs="仿宋_GB2312"/>
          <w:color w:val="auto"/>
          <w:sz w:val="24"/>
          <w:szCs w:val="24"/>
          <w:lang w:val="en-US" w:eastAsia="zh-CN"/>
        </w:rPr>
        <w:fldChar w:fldCharType="begin"/>
      </w:r>
      <w:r>
        <w:rPr>
          <w:rFonts w:hint="default" w:ascii="仿宋_GB2312" w:hAnsi="仿宋_GB2312" w:eastAsia="仿宋_GB2312" w:cs="仿宋_GB2312"/>
          <w:color w:val="auto"/>
          <w:sz w:val="24"/>
          <w:szCs w:val="24"/>
          <w:lang w:val="en-US" w:eastAsia="zh-CN"/>
        </w:rPr>
        <w:instrText xml:space="preserve"> = 1 \* GB3 \* MERGEFORMAT </w:instrText>
      </w:r>
      <w:r>
        <w:rPr>
          <w:rFonts w:hint="default" w:ascii="仿宋_GB2312" w:hAnsi="仿宋_GB2312" w:eastAsia="仿宋_GB2312" w:cs="仿宋_GB2312"/>
          <w:color w:val="auto"/>
          <w:sz w:val="24"/>
          <w:szCs w:val="24"/>
          <w:lang w:val="en-US" w:eastAsia="zh-CN"/>
        </w:rPr>
        <w:fldChar w:fldCharType="separate"/>
      </w:r>
      <w:r>
        <w:rPr>
          <w:rFonts w:hint="eastAsia" w:ascii="仿宋_GB2312" w:hAnsi="仿宋_GB2312" w:eastAsia="仿宋_GB2312" w:cs="仿宋_GB2312"/>
          <w:color w:val="auto"/>
          <w:sz w:val="24"/>
          <w:szCs w:val="24"/>
          <w:lang w:val="en-US" w:eastAsia="zh-CN"/>
        </w:rPr>
        <w:t>①</w:t>
      </w:r>
      <w:r>
        <w:rPr>
          <w:rFonts w:hint="default" w:ascii="仿宋_GB2312" w:hAnsi="仿宋_GB2312" w:eastAsia="仿宋_GB2312" w:cs="仿宋_GB2312"/>
          <w:color w:val="auto"/>
          <w:sz w:val="24"/>
          <w:szCs w:val="24"/>
          <w:lang w:val="en-US" w:eastAsia="zh-CN"/>
        </w:rPr>
        <w:fldChar w:fldCharType="end"/>
      </w:r>
      <w:r>
        <w:rPr>
          <w:rFonts w:hint="eastAsia" w:ascii="仿宋_GB2312" w:eastAsia="仿宋_GB2312"/>
          <w:color w:val="auto"/>
          <w:sz w:val="24"/>
          <w:szCs w:val="24"/>
          <w:lang w:val="en-US" w:eastAsia="zh-CN"/>
        </w:rPr>
        <w:t>具有独立承担民事责任的能力；</w:t>
      </w:r>
    </w:p>
    <w:p>
      <w:pPr>
        <w:numPr>
          <w:ilvl w:val="0"/>
          <w:numId w:val="0"/>
        </w:numPr>
        <w:spacing w:line="360" w:lineRule="auto"/>
        <w:ind w:firstLine="480" w:firstLineChars="200"/>
        <w:rPr>
          <w:rFonts w:hint="eastAsia" w:ascii="仿宋_GB2312" w:eastAsia="仿宋_GB2312"/>
          <w:color w:val="auto"/>
          <w:sz w:val="24"/>
          <w:szCs w:val="24"/>
          <w:lang w:val="en-US" w:eastAsia="zh-CN"/>
        </w:rPr>
      </w:pPr>
      <w:r>
        <w:rPr>
          <w:rFonts w:hint="default" w:ascii="仿宋_GB2312" w:hAnsi="仿宋_GB2312" w:eastAsia="仿宋_GB2312" w:cs="仿宋_GB2312"/>
          <w:color w:val="auto"/>
          <w:sz w:val="24"/>
          <w:szCs w:val="24"/>
          <w:lang w:val="en-US" w:eastAsia="zh-CN"/>
        </w:rPr>
        <w:fldChar w:fldCharType="begin"/>
      </w:r>
      <w:r>
        <w:rPr>
          <w:rFonts w:hint="default" w:ascii="仿宋_GB2312" w:hAnsi="仿宋_GB2312" w:eastAsia="仿宋_GB2312" w:cs="仿宋_GB2312"/>
          <w:color w:val="auto"/>
          <w:sz w:val="24"/>
          <w:szCs w:val="24"/>
          <w:lang w:val="en-US" w:eastAsia="zh-CN"/>
        </w:rPr>
        <w:instrText xml:space="preserve"> = 2 \* GB3 \* MERGEFORMAT </w:instrText>
      </w:r>
      <w:r>
        <w:rPr>
          <w:rFonts w:hint="default" w:ascii="仿宋_GB2312" w:hAnsi="仿宋_GB2312" w:eastAsia="仿宋_GB2312" w:cs="仿宋_GB2312"/>
          <w:color w:val="auto"/>
          <w:sz w:val="24"/>
          <w:szCs w:val="24"/>
          <w:lang w:val="en-US" w:eastAsia="zh-CN"/>
        </w:rPr>
        <w:fldChar w:fldCharType="separate"/>
      </w:r>
      <w:r>
        <w:rPr>
          <w:rFonts w:hint="default" w:ascii="仿宋_GB2312" w:hAnsi="仿宋_GB2312" w:eastAsia="仿宋_GB2312" w:cs="仿宋_GB2312"/>
          <w:color w:val="auto"/>
          <w:sz w:val="24"/>
          <w:szCs w:val="24"/>
          <w:lang w:val="en-US" w:eastAsia="zh-CN"/>
        </w:rPr>
        <w:t>②</w:t>
      </w:r>
      <w:r>
        <w:rPr>
          <w:rFonts w:hint="default" w:ascii="仿宋_GB2312" w:hAnsi="仿宋_GB2312" w:eastAsia="仿宋_GB2312" w:cs="仿宋_GB2312"/>
          <w:color w:val="auto"/>
          <w:sz w:val="24"/>
          <w:szCs w:val="24"/>
          <w:lang w:val="en-US" w:eastAsia="zh-CN"/>
        </w:rPr>
        <w:fldChar w:fldCharType="end"/>
      </w:r>
      <w:r>
        <w:rPr>
          <w:rFonts w:hint="eastAsia" w:ascii="仿宋_GB2312" w:eastAsia="仿宋_GB2312"/>
          <w:color w:val="auto"/>
          <w:sz w:val="24"/>
          <w:szCs w:val="24"/>
          <w:lang w:val="en-US" w:eastAsia="zh-CN"/>
        </w:rPr>
        <w:t>具有良好的商业信誉和健全的财务会计制度；</w:t>
      </w:r>
    </w:p>
    <w:p>
      <w:pPr>
        <w:numPr>
          <w:ilvl w:val="0"/>
          <w:numId w:val="0"/>
        </w:numPr>
        <w:spacing w:line="360" w:lineRule="auto"/>
        <w:ind w:firstLine="480" w:firstLineChars="200"/>
        <w:rPr>
          <w:rFonts w:hint="eastAsia" w:ascii="仿宋_GB2312" w:eastAsia="仿宋_GB2312"/>
          <w:color w:val="auto"/>
          <w:sz w:val="24"/>
          <w:szCs w:val="24"/>
          <w:lang w:val="en-US" w:eastAsia="zh-CN"/>
        </w:rPr>
      </w:pPr>
      <w:r>
        <w:rPr>
          <w:rFonts w:hint="default" w:ascii="仿宋_GB2312" w:hAnsi="仿宋_GB2312" w:eastAsia="仿宋_GB2312" w:cs="仿宋_GB2312"/>
          <w:color w:val="auto"/>
          <w:sz w:val="24"/>
          <w:szCs w:val="24"/>
          <w:lang w:val="en-US" w:eastAsia="zh-CN"/>
        </w:rPr>
        <w:fldChar w:fldCharType="begin"/>
      </w:r>
      <w:r>
        <w:rPr>
          <w:rFonts w:hint="default" w:ascii="仿宋_GB2312" w:hAnsi="仿宋_GB2312" w:eastAsia="仿宋_GB2312" w:cs="仿宋_GB2312"/>
          <w:color w:val="auto"/>
          <w:sz w:val="24"/>
          <w:szCs w:val="24"/>
          <w:lang w:val="en-US" w:eastAsia="zh-CN"/>
        </w:rPr>
        <w:instrText xml:space="preserve"> = 3 \* GB3 \* MERGEFORMAT </w:instrText>
      </w:r>
      <w:r>
        <w:rPr>
          <w:rFonts w:hint="default" w:ascii="仿宋_GB2312" w:hAnsi="仿宋_GB2312" w:eastAsia="仿宋_GB2312" w:cs="仿宋_GB2312"/>
          <w:color w:val="auto"/>
          <w:sz w:val="24"/>
          <w:szCs w:val="24"/>
          <w:lang w:val="en-US" w:eastAsia="zh-CN"/>
        </w:rPr>
        <w:fldChar w:fldCharType="separate"/>
      </w:r>
      <w:r>
        <w:rPr>
          <w:rFonts w:hint="default" w:ascii="仿宋_GB2312" w:hAnsi="仿宋_GB2312" w:eastAsia="仿宋_GB2312" w:cs="仿宋_GB2312"/>
          <w:color w:val="auto"/>
          <w:sz w:val="24"/>
          <w:szCs w:val="24"/>
          <w:lang w:val="en-US" w:eastAsia="zh-CN"/>
        </w:rPr>
        <w:t>③</w:t>
      </w:r>
      <w:r>
        <w:rPr>
          <w:rFonts w:hint="default" w:ascii="仿宋_GB2312" w:hAnsi="仿宋_GB2312" w:eastAsia="仿宋_GB2312" w:cs="仿宋_GB2312"/>
          <w:color w:val="auto"/>
          <w:sz w:val="24"/>
          <w:szCs w:val="24"/>
          <w:lang w:val="en-US" w:eastAsia="zh-CN"/>
        </w:rPr>
        <w:fldChar w:fldCharType="end"/>
      </w:r>
      <w:r>
        <w:rPr>
          <w:rFonts w:hint="eastAsia" w:ascii="仿宋_GB2312" w:eastAsia="仿宋_GB2312"/>
          <w:color w:val="auto"/>
          <w:sz w:val="24"/>
          <w:szCs w:val="24"/>
          <w:lang w:val="en-US" w:eastAsia="zh-CN"/>
        </w:rPr>
        <w:t>具有履行合同所必需的设备和专业技术能力；</w:t>
      </w:r>
    </w:p>
    <w:p>
      <w:pPr>
        <w:numPr>
          <w:ilvl w:val="0"/>
          <w:numId w:val="0"/>
        </w:numPr>
        <w:spacing w:line="360" w:lineRule="auto"/>
        <w:ind w:firstLine="480" w:firstLineChars="200"/>
        <w:rPr>
          <w:rFonts w:hint="eastAsia" w:ascii="仿宋_GB2312" w:eastAsia="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④</w:t>
      </w:r>
      <w:r>
        <w:rPr>
          <w:rFonts w:hint="eastAsia" w:ascii="仿宋_GB2312" w:eastAsia="仿宋_GB2312"/>
          <w:color w:val="auto"/>
          <w:sz w:val="24"/>
          <w:szCs w:val="24"/>
          <w:lang w:val="en-US" w:eastAsia="zh-CN"/>
        </w:rPr>
        <w:t>有依法缴纳税收和社会保障资金的良好记录；</w:t>
      </w:r>
    </w:p>
    <w:p>
      <w:pPr>
        <w:numPr>
          <w:ilvl w:val="0"/>
          <w:numId w:val="0"/>
        </w:numPr>
        <w:spacing w:line="360" w:lineRule="auto"/>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⑤参加政府采购活动前三年内，在经营活动中没有重大违法记录；</w:t>
      </w:r>
    </w:p>
    <w:p>
      <w:pPr>
        <w:numPr>
          <w:ilvl w:val="0"/>
          <w:numId w:val="0"/>
        </w:numPr>
        <w:spacing w:line="360" w:lineRule="auto"/>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⑥法律、行政法规规定的其他条件。</w:t>
      </w:r>
    </w:p>
    <w:p>
      <w:pPr>
        <w:numPr>
          <w:ilvl w:val="0"/>
          <w:numId w:val="0"/>
        </w:numPr>
        <w:spacing w:line="360" w:lineRule="auto"/>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（2）投标人不得为被列入失信被执行人、重大税收违法案件当事人名单、政府采购严重违法失信行为记录名单的主体。</w:t>
      </w:r>
    </w:p>
    <w:p>
      <w:pPr>
        <w:numPr>
          <w:ilvl w:val="0"/>
          <w:numId w:val="0"/>
        </w:numPr>
        <w:spacing w:line="360" w:lineRule="auto"/>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（3）本项目不接受联合体投标。</w:t>
      </w:r>
    </w:p>
    <w:p>
      <w:pPr>
        <w:numPr>
          <w:ilvl w:val="0"/>
          <w:numId w:val="0"/>
        </w:numPr>
        <w:spacing w:line="360" w:lineRule="auto"/>
        <w:ind w:firstLine="480" w:firstLineChars="200"/>
        <w:rPr>
          <w:rFonts w:hint="eastAsia"/>
          <w:lang w:val="en-US" w:eastAsia="zh-CN"/>
        </w:rPr>
      </w:pPr>
      <w:r>
        <w:rPr>
          <w:rFonts w:hint="eastAsia" w:ascii="仿宋_GB2312" w:eastAsia="仿宋_GB2312"/>
          <w:b w:val="0"/>
          <w:bCs w:val="0"/>
          <w:color w:val="auto"/>
          <w:sz w:val="24"/>
          <w:szCs w:val="24"/>
          <w:lang w:val="en-US" w:eastAsia="zh-CN"/>
        </w:rPr>
        <w:t>（4）本项目专门面向中小/小微企业。</w:t>
      </w:r>
    </w:p>
    <w:p>
      <w:pPr>
        <w:numPr>
          <w:ilvl w:val="0"/>
          <w:numId w:val="9"/>
        </w:numPr>
        <w:spacing w:line="360" w:lineRule="auto"/>
        <w:rPr>
          <w:rFonts w:hint="default" w:ascii="仿宋_GB2312" w:eastAsia="仿宋_GB2312"/>
          <w:color w:val="auto"/>
          <w:sz w:val="24"/>
          <w:szCs w:val="24"/>
          <w:lang w:val="en-US" w:eastAsia="zh-CN"/>
        </w:rPr>
      </w:pPr>
      <w:r>
        <w:rPr>
          <w:rFonts w:ascii="仿宋_GB2312" w:eastAsia="仿宋_GB2312"/>
          <w:color w:val="auto"/>
          <w:sz w:val="24"/>
          <w:szCs w:val="24"/>
        </w:rPr>
        <w:t>招标文件</w:t>
      </w:r>
      <w:r>
        <w:rPr>
          <w:rFonts w:hint="eastAsia" w:ascii="仿宋_GB2312" w:eastAsia="仿宋_GB2312"/>
          <w:color w:val="auto"/>
          <w:sz w:val="24"/>
          <w:szCs w:val="24"/>
        </w:rPr>
        <w:t>下载</w:t>
      </w:r>
      <w:r>
        <w:rPr>
          <w:rFonts w:ascii="仿宋_GB2312" w:eastAsia="仿宋_GB2312"/>
          <w:color w:val="auto"/>
          <w:sz w:val="24"/>
          <w:szCs w:val="24"/>
        </w:rPr>
        <w:t>时间：</w:t>
      </w:r>
      <w:r>
        <w:rPr>
          <w:rFonts w:hint="eastAsia" w:ascii="仿宋_GB2312" w:eastAsia="仿宋_GB2312"/>
          <w:color w:val="auto"/>
          <w:sz w:val="24"/>
          <w:szCs w:val="24"/>
          <w:lang w:eastAsia="zh-CN"/>
        </w:rPr>
        <w:t>2023年11月30日上午9:30至12月6日下午17:00</w:t>
      </w:r>
    </w:p>
    <w:p>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2" w:firstLineChars="200"/>
        <w:textAlignment w:val="auto"/>
        <w:rPr>
          <w:rFonts w:hint="default" w:ascii="仿宋_GB2312" w:eastAsia="仿宋_GB2312"/>
          <w:b/>
          <w:bCs/>
          <w:color w:val="auto"/>
          <w:sz w:val="24"/>
          <w:szCs w:val="24"/>
          <w:lang w:val="en-US" w:eastAsia="zh-CN"/>
        </w:rPr>
      </w:pPr>
      <w:r>
        <w:rPr>
          <w:rFonts w:hint="eastAsia" w:ascii="仿宋_GB2312" w:eastAsia="仿宋_GB2312"/>
          <w:b/>
          <w:bCs/>
          <w:color w:val="auto"/>
          <w:sz w:val="24"/>
          <w:szCs w:val="24"/>
          <w:highlight w:val="none"/>
          <w:lang w:val="en-US" w:eastAsia="zh-CN"/>
        </w:rPr>
        <w:t>因</w:t>
      </w:r>
      <w:r>
        <w:rPr>
          <w:rFonts w:hint="eastAsia" w:ascii="仿宋_GB2312" w:eastAsia="仿宋_GB2312"/>
          <w:b/>
          <w:bCs/>
          <w:color w:val="auto"/>
          <w:sz w:val="24"/>
          <w:szCs w:val="24"/>
          <w:highlight w:val="none"/>
          <w:u w:val="single"/>
          <w:lang w:val="en-US" w:eastAsia="zh-CN"/>
        </w:rPr>
        <w:t>本项目为电子化与线下结合项目</w:t>
      </w:r>
      <w:r>
        <w:rPr>
          <w:rFonts w:hint="eastAsia" w:ascii="仿宋_GB2312" w:eastAsia="仿宋_GB2312"/>
          <w:b/>
          <w:bCs/>
          <w:color w:val="auto"/>
          <w:sz w:val="24"/>
          <w:szCs w:val="24"/>
          <w:highlight w:val="none"/>
          <w:lang w:val="en-US" w:eastAsia="zh-CN"/>
        </w:rPr>
        <w:t>，</w:t>
      </w:r>
      <w:r>
        <w:rPr>
          <w:rFonts w:hint="eastAsia" w:ascii="仿宋_GB2312" w:eastAsia="仿宋_GB2312"/>
          <w:b/>
          <w:bCs/>
          <w:color w:val="auto"/>
          <w:sz w:val="24"/>
          <w:szCs w:val="24"/>
          <w:lang w:val="en-US" w:eastAsia="zh-CN"/>
        </w:rPr>
        <w:t>如有参加意向的供应商需注意以下事项：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地点：</w:t>
      </w:r>
      <w:r>
        <w:rPr>
          <w:rFonts w:hint="eastAsia" w:ascii="仿宋_GB2312" w:hAnsi="仿宋_GB2312" w:eastAsia="仿宋_GB2312" w:cs="仿宋_GB2312"/>
          <w:color w:val="auto"/>
          <w:sz w:val="24"/>
          <w:szCs w:val="24"/>
        </w:rPr>
        <w:t>北京市政府采购电子交易平台</w:t>
      </w:r>
    </w:p>
    <w:p>
      <w:pPr>
        <w:pStyle w:val="2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color w:val="auto"/>
          <w:sz w:val="24"/>
          <w:szCs w:val="24"/>
        </w:rPr>
      </w:pPr>
    </w:p>
    <w:p>
      <w:pPr>
        <w:pStyle w:val="2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方式：线上获取招标文件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rPr>
      </w:pPr>
      <w:r>
        <w:rPr>
          <w:rFonts w:hint="eastAsia" w:ascii="仿宋_GB2312" w:hAnsi="仿宋_GB2312" w:eastAsia="仿宋_GB2312" w:cs="仿宋_GB2312"/>
          <w:color w:val="auto"/>
          <w:kern w:val="0"/>
          <w:sz w:val="24"/>
          <w:szCs w:val="24"/>
        </w:rPr>
        <w:t>获取招标文件平台：投标人应在北京市政府采购电子交易平台选择参与本项目并下载招标文件。</w:t>
      </w:r>
      <w:r>
        <w:rPr>
          <w:rFonts w:hint="eastAsia" w:ascii="仿宋_GB2312" w:hAnsi="仿宋_GB2312" w:eastAsia="仿宋_GB2312" w:cs="仿宋_GB2312"/>
          <w:b/>
          <w:bCs/>
          <w:color w:val="auto"/>
          <w:kern w:val="0"/>
          <w:sz w:val="24"/>
          <w:szCs w:val="24"/>
        </w:rPr>
        <w:t>投标人如在规定的获取招标文件时间内，未按上述</w:t>
      </w:r>
      <w:r>
        <w:rPr>
          <w:rFonts w:hint="eastAsia" w:ascii="仿宋_GB2312" w:hAnsi="仿宋_GB2312" w:eastAsia="仿宋_GB2312" w:cs="仿宋_GB2312"/>
          <w:b/>
          <w:bCs/>
          <w:color w:val="auto"/>
          <w:kern w:val="0"/>
          <w:sz w:val="24"/>
          <w:szCs w:val="24"/>
          <w:lang w:eastAsia="zh-CN"/>
        </w:rPr>
        <w:t>方式在</w:t>
      </w:r>
      <w:r>
        <w:rPr>
          <w:rFonts w:hint="eastAsia" w:ascii="仿宋_GB2312" w:hAnsi="仿宋_GB2312" w:eastAsia="仿宋_GB2312" w:cs="仿宋_GB2312"/>
          <w:b/>
          <w:bCs/>
          <w:color w:val="auto"/>
          <w:kern w:val="0"/>
          <w:sz w:val="24"/>
          <w:szCs w:val="24"/>
        </w:rPr>
        <w:t>北京市政府采购电子交易平台获取招标文件的，其投标无效。</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供应商需在北京市政府采购电子交易平台</w:t>
      </w:r>
      <w:r>
        <w:rPr>
          <w:rFonts w:hint="eastAsia" w:ascii="仿宋_GB2312" w:hAnsi="仿宋_GB2312" w:eastAsia="仿宋_GB2312" w:cs="仿宋_GB2312"/>
          <w:color w:val="auto"/>
          <w:kern w:val="0"/>
          <w:sz w:val="24"/>
          <w:szCs w:val="24"/>
          <w:lang w:eastAsia="zh-CN"/>
        </w:rPr>
        <w:t>（http://zbcg-bjzc.zhongcy.com/bjczj-portal-site/index.html#/home）</w:t>
      </w:r>
      <w:r>
        <w:rPr>
          <w:rFonts w:hint="eastAsia" w:ascii="仿宋_GB2312" w:hAnsi="仿宋_GB2312" w:eastAsia="仿宋_GB2312" w:cs="仿宋_GB2312"/>
          <w:color w:val="auto"/>
          <w:kern w:val="0"/>
          <w:sz w:val="24"/>
          <w:szCs w:val="24"/>
        </w:rPr>
        <w:t>注册登录后，选择参与本项目并下载电子招标文件。供应商无需在此平台上传电子投标文件。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北京市政府采购电子交易平台注册、登录事项如下：</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办理数字证书：办理流程详见北京市政府采购电子交易平台（http://zbcg-bjzc.zhongcy.com/bjczj-portal-site/index.html#/home)中的数字证书办理平台</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市场主体（供应商）注册入库：供应商办理数字证书后，需在北京市政府采购电子交易平台（http://zbcg-bjzc.zhongcy.com/bjczj-portal-site/index.html#/home)中选择供应商入口，进行供应商注册、完善企业信息，并提交审核，待平台审核通过后即完成北京市政府采购电子交易平台注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3）招标文件获取方式：供应商市场主体(供应商）注册入库后，需在规定的获取招标文件时间内，持本单位数字证书登录北京市政府采购电子交易平台选择参与本项目并免费下载电子招标文件。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数字证书服务热线：010-58515511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技术支持服务热线：010-86483801</w:t>
      </w:r>
    </w:p>
    <w:p>
      <w:pPr>
        <w:pStyle w:val="42"/>
        <w:widowControl w:val="0"/>
        <w:autoSpaceDE w:val="0"/>
        <w:autoSpaceDN w:val="0"/>
        <w:adjustRightInd w:val="0"/>
        <w:spacing w:before="0" w:after="0" w:line="360" w:lineRule="auto"/>
        <w:rPr>
          <w:rFonts w:ascii="仿宋_GB2312" w:eastAsia="仿宋_GB2312"/>
          <w:color w:val="auto"/>
          <w:sz w:val="24"/>
          <w:szCs w:val="24"/>
          <w:lang w:eastAsia="zh-CN"/>
        </w:rPr>
      </w:pPr>
      <w:r>
        <w:rPr>
          <w:rFonts w:hint="eastAsia" w:ascii="仿宋_GB2312" w:eastAsia="仿宋_GB2312"/>
          <w:color w:val="auto"/>
          <w:sz w:val="24"/>
          <w:szCs w:val="24"/>
          <w:lang w:eastAsia="zh-CN"/>
        </w:rPr>
        <w:t>1</w:t>
      </w:r>
      <w:r>
        <w:rPr>
          <w:rFonts w:hint="eastAsia" w:ascii="仿宋_GB2312" w:eastAsia="仿宋_GB2312"/>
          <w:color w:val="auto"/>
          <w:sz w:val="24"/>
          <w:szCs w:val="24"/>
          <w:lang w:val="en-US" w:eastAsia="zh-CN"/>
        </w:rPr>
        <w:t>0</w:t>
      </w:r>
      <w:r>
        <w:rPr>
          <w:rFonts w:hint="eastAsia" w:ascii="仿宋_GB2312" w:eastAsia="仿宋_GB2312"/>
          <w:color w:val="auto"/>
          <w:sz w:val="24"/>
          <w:szCs w:val="24"/>
          <w:lang w:eastAsia="zh-CN"/>
        </w:rPr>
        <w:t>. 投标：</w:t>
      </w:r>
    </w:p>
    <w:p>
      <w:pPr>
        <w:pStyle w:val="42"/>
        <w:widowControl w:val="0"/>
        <w:autoSpaceDE w:val="0"/>
        <w:autoSpaceDN w:val="0"/>
        <w:adjustRightInd w:val="0"/>
        <w:spacing w:before="0" w:after="0" w:line="360" w:lineRule="auto"/>
        <w:ind w:firstLine="480" w:firstLineChars="200"/>
        <w:rPr>
          <w:rFonts w:ascii="仿宋_GB2312" w:eastAsia="仿宋_GB2312"/>
          <w:color w:val="auto"/>
          <w:sz w:val="24"/>
          <w:szCs w:val="24"/>
          <w:lang w:eastAsia="zh-CN"/>
        </w:rPr>
      </w:pPr>
      <w:r>
        <w:rPr>
          <w:rFonts w:hint="eastAsia" w:ascii="仿宋_GB2312" w:eastAsia="仿宋_GB2312"/>
          <w:color w:val="auto"/>
          <w:sz w:val="24"/>
          <w:szCs w:val="24"/>
          <w:lang w:eastAsia="zh-CN"/>
        </w:rPr>
        <w:t>投标时间：2023年12月25日上午9:00至9:30（北京时间）</w:t>
      </w:r>
    </w:p>
    <w:p>
      <w:pPr>
        <w:pStyle w:val="42"/>
        <w:widowControl w:val="0"/>
        <w:autoSpaceDE w:val="0"/>
        <w:autoSpaceDN w:val="0"/>
        <w:adjustRightInd w:val="0"/>
        <w:spacing w:before="0" w:after="0" w:line="360" w:lineRule="auto"/>
        <w:ind w:firstLine="480" w:firstLineChars="200"/>
        <w:rPr>
          <w:rFonts w:ascii="仿宋_GB2312" w:eastAsia="仿宋_GB2312"/>
          <w:color w:val="auto"/>
          <w:sz w:val="24"/>
          <w:szCs w:val="24"/>
          <w:lang w:eastAsia="zh-CN"/>
        </w:rPr>
      </w:pPr>
      <w:r>
        <w:rPr>
          <w:rFonts w:hint="eastAsia" w:ascii="仿宋_GB2312" w:eastAsia="仿宋_GB2312"/>
          <w:color w:val="auto"/>
          <w:sz w:val="24"/>
          <w:szCs w:val="24"/>
          <w:lang w:eastAsia="zh-CN"/>
        </w:rPr>
        <w:t>投标地点：北京市大兴区公共资源交易分中心三层。</w:t>
      </w:r>
    </w:p>
    <w:p>
      <w:pPr>
        <w:pStyle w:val="42"/>
        <w:widowControl w:val="0"/>
        <w:autoSpaceDE w:val="0"/>
        <w:autoSpaceDN w:val="0"/>
        <w:adjustRightInd w:val="0"/>
        <w:spacing w:before="0" w:after="0" w:line="360" w:lineRule="auto"/>
        <w:ind w:firstLine="480" w:firstLineChars="200"/>
        <w:rPr>
          <w:rFonts w:hint="eastAsia" w:ascii="仿宋_GB2312" w:eastAsia="仿宋_GB2312"/>
          <w:color w:val="auto"/>
          <w:sz w:val="24"/>
          <w:szCs w:val="24"/>
          <w:lang w:eastAsia="zh-CN"/>
        </w:rPr>
      </w:pPr>
      <w:r>
        <w:rPr>
          <w:rFonts w:hint="eastAsia" w:ascii="仿宋_GB2312" w:eastAsia="仿宋_GB2312"/>
          <w:color w:val="auto"/>
          <w:sz w:val="24"/>
          <w:szCs w:val="24"/>
          <w:lang w:eastAsia="zh-CN"/>
        </w:rPr>
        <w:t>投标截止时间：2023年12月25日上午9:30（北京时间）。逾期送达或不符合规定的投标文件恕不接受。</w:t>
      </w:r>
    </w:p>
    <w:p>
      <w:pPr>
        <w:pStyle w:val="42"/>
        <w:widowControl w:val="0"/>
        <w:autoSpaceDE w:val="0"/>
        <w:autoSpaceDN w:val="0"/>
        <w:adjustRightInd w:val="0"/>
        <w:spacing w:before="0" w:after="0" w:line="360" w:lineRule="auto"/>
        <w:ind w:firstLine="480" w:firstLineChars="200"/>
        <w:rPr>
          <w:rFonts w:hint="eastAsia" w:ascii="仿宋_GB2312" w:eastAsia="仿宋_GB2312"/>
          <w:color w:val="auto"/>
          <w:sz w:val="24"/>
          <w:szCs w:val="24"/>
          <w:lang w:eastAsia="zh-CN"/>
        </w:rPr>
      </w:pPr>
      <w:r>
        <w:rPr>
          <w:rFonts w:hint="eastAsia" w:ascii="仿宋_GB2312" w:eastAsia="仿宋_GB2312"/>
          <w:color w:val="auto"/>
          <w:sz w:val="24"/>
          <w:szCs w:val="24"/>
          <w:lang w:eastAsia="zh-CN"/>
        </w:rPr>
        <w:t>方式：纸质版递交文件</w:t>
      </w:r>
    </w:p>
    <w:p>
      <w:pPr>
        <w:pStyle w:val="42"/>
        <w:widowControl w:val="0"/>
        <w:autoSpaceDE w:val="0"/>
        <w:autoSpaceDN w:val="0"/>
        <w:adjustRightInd w:val="0"/>
        <w:spacing w:before="0" w:after="0" w:line="360" w:lineRule="auto"/>
        <w:ind w:firstLine="482" w:firstLineChars="200"/>
        <w:rPr>
          <w:rFonts w:hint="eastAsia" w:ascii="仿宋_GB2312" w:eastAsia="仿宋_GB2312"/>
          <w:b/>
          <w:bCs/>
          <w:color w:val="auto"/>
          <w:sz w:val="24"/>
          <w:szCs w:val="24"/>
          <w:lang w:val="en-US" w:eastAsia="zh-CN"/>
        </w:rPr>
      </w:pPr>
      <w:r>
        <w:rPr>
          <w:rFonts w:hint="eastAsia" w:ascii="仿宋_GB2312" w:eastAsia="仿宋_GB2312"/>
          <w:b/>
          <w:bCs/>
          <w:color w:val="auto"/>
          <w:sz w:val="24"/>
          <w:szCs w:val="24"/>
          <w:lang w:val="en-US" w:eastAsia="zh-CN"/>
        </w:rPr>
        <w:t>投标现场需提供的资料：</w:t>
      </w:r>
    </w:p>
    <w:p>
      <w:pPr>
        <w:pStyle w:val="42"/>
        <w:widowControl w:val="0"/>
        <w:autoSpaceDE w:val="0"/>
        <w:autoSpaceDN w:val="0"/>
        <w:adjustRightInd w:val="0"/>
        <w:spacing w:before="0" w:after="0" w:line="360" w:lineRule="auto"/>
        <w:ind w:firstLine="480" w:firstLineChars="200"/>
        <w:rPr>
          <w:rFonts w:hint="eastAsia" w:ascii="仿宋_GB2312" w:eastAsia="仿宋_GB2312"/>
          <w:color w:val="auto"/>
          <w:sz w:val="24"/>
          <w:szCs w:val="24"/>
          <w:lang w:eastAsia="zh-CN"/>
        </w:rPr>
      </w:pPr>
      <w:r>
        <w:rPr>
          <w:rFonts w:hint="eastAsia" w:ascii="仿宋_GB2312" w:eastAsia="仿宋_GB2312"/>
          <w:color w:val="auto"/>
          <w:sz w:val="24"/>
          <w:szCs w:val="24"/>
          <w:lang w:eastAsia="zh-CN"/>
        </w:rPr>
        <w:t>投标人需在</w:t>
      </w:r>
      <w:r>
        <w:rPr>
          <w:rFonts w:hint="eastAsia" w:ascii="仿宋_GB2312" w:eastAsia="仿宋_GB2312"/>
          <w:color w:val="auto"/>
          <w:sz w:val="24"/>
          <w:szCs w:val="24"/>
          <w:highlight w:val="none"/>
          <w:lang w:eastAsia="zh-CN"/>
        </w:rPr>
        <w:t>2023年12月25日上午9点30分</w:t>
      </w:r>
      <w:r>
        <w:rPr>
          <w:rFonts w:hint="eastAsia" w:ascii="仿宋_GB2312" w:eastAsia="仿宋_GB2312"/>
          <w:color w:val="auto"/>
          <w:sz w:val="24"/>
          <w:szCs w:val="24"/>
          <w:lang w:eastAsia="zh-CN"/>
        </w:rPr>
        <w:t>（北京时间）</w:t>
      </w:r>
      <w:r>
        <w:rPr>
          <w:rFonts w:hint="eastAsia" w:ascii="仿宋_GB2312" w:eastAsia="仿宋_GB2312"/>
          <w:color w:val="auto"/>
          <w:sz w:val="24"/>
          <w:szCs w:val="24"/>
          <w:lang w:val="en-US" w:eastAsia="zh-CN"/>
        </w:rPr>
        <w:t>开标当日，由投标单位法人或授权人参加</w:t>
      </w:r>
      <w:r>
        <w:rPr>
          <w:rFonts w:hint="eastAsia" w:ascii="仿宋_GB2312" w:eastAsia="仿宋_GB2312"/>
          <w:color w:val="auto"/>
          <w:sz w:val="24"/>
          <w:szCs w:val="24"/>
          <w:lang w:eastAsia="zh-CN"/>
        </w:rPr>
        <w:t>开标会（地点：北京市大兴区公共资源交易分中心三层）。届时应提供以下资料：</w:t>
      </w:r>
      <w:r>
        <w:rPr>
          <w:rFonts w:hint="eastAsia" w:ascii="仿宋_GB2312" w:eastAsia="仿宋_GB2312"/>
          <w:color w:val="auto"/>
          <w:sz w:val="24"/>
          <w:szCs w:val="24"/>
          <w:lang w:val="en-US" w:eastAsia="zh-CN"/>
        </w:rPr>
        <w:t>①</w:t>
      </w:r>
      <w:r>
        <w:rPr>
          <w:rFonts w:ascii="仿宋_GB2312" w:hAnsi="宋体" w:eastAsia="仿宋_GB2312"/>
          <w:color w:val="auto"/>
          <w:sz w:val="24"/>
          <w:szCs w:val="24"/>
          <w:highlight w:val="none"/>
        </w:rPr>
        <w:t>投标人资格册（正本一份、副本</w:t>
      </w:r>
      <w:r>
        <w:rPr>
          <w:rFonts w:hint="eastAsia" w:ascii="仿宋_GB2312" w:hAnsi="宋体" w:eastAsia="仿宋_GB2312"/>
          <w:color w:val="auto"/>
          <w:sz w:val="24"/>
          <w:szCs w:val="24"/>
          <w:highlight w:val="none"/>
          <w:lang w:val="en-US" w:eastAsia="zh-CN"/>
        </w:rPr>
        <w:t>一</w:t>
      </w:r>
      <w:r>
        <w:rPr>
          <w:rFonts w:ascii="仿宋_GB2312" w:hAnsi="宋体" w:eastAsia="仿宋_GB2312"/>
          <w:color w:val="auto"/>
          <w:sz w:val="24"/>
          <w:szCs w:val="24"/>
          <w:highlight w:val="none"/>
        </w:rPr>
        <w:t>份）、商务技术册（正本一份、副本</w:t>
      </w:r>
      <w:r>
        <w:rPr>
          <w:rFonts w:hint="eastAsia" w:ascii="仿宋_GB2312" w:hAnsi="宋体" w:eastAsia="仿宋_GB2312"/>
          <w:color w:val="auto"/>
          <w:sz w:val="24"/>
          <w:szCs w:val="24"/>
          <w:highlight w:val="none"/>
          <w:lang w:eastAsia="zh-CN"/>
        </w:rPr>
        <w:t>五</w:t>
      </w:r>
      <w:r>
        <w:rPr>
          <w:rFonts w:ascii="仿宋_GB2312" w:hAnsi="宋体" w:eastAsia="仿宋_GB2312"/>
          <w:color w:val="auto"/>
          <w:sz w:val="24"/>
          <w:szCs w:val="24"/>
          <w:highlight w:val="none"/>
        </w:rPr>
        <w:t>份）</w:t>
      </w:r>
      <w:r>
        <w:rPr>
          <w:rFonts w:hint="eastAsia" w:ascii="仿宋_GB2312" w:eastAsia="仿宋_GB2312"/>
          <w:color w:val="auto"/>
          <w:sz w:val="24"/>
          <w:szCs w:val="24"/>
          <w:lang w:val="en-US" w:eastAsia="zh-CN"/>
        </w:rPr>
        <w:t>；②《开标一览表》纸质版1份。③法人代表授权书1份。以上资料需开标当日现场递交，大兴区政府采购中心</w:t>
      </w:r>
      <w:r>
        <w:rPr>
          <w:rFonts w:hint="eastAsia" w:ascii="仿宋_GB2312" w:eastAsia="仿宋_GB2312"/>
          <w:color w:val="auto"/>
          <w:sz w:val="24"/>
          <w:szCs w:val="24"/>
          <w:lang w:eastAsia="zh-CN"/>
        </w:rPr>
        <w:t>不接受现场递交以外的投递形式，投标人采取其他投递形式致使投标无效，</w:t>
      </w:r>
      <w:r>
        <w:rPr>
          <w:rFonts w:hint="eastAsia" w:ascii="仿宋_GB2312" w:eastAsia="仿宋_GB2312"/>
          <w:color w:val="auto"/>
          <w:sz w:val="24"/>
          <w:szCs w:val="24"/>
          <w:lang w:val="en-US" w:eastAsia="zh-CN"/>
        </w:rPr>
        <w:t>大兴区政府</w:t>
      </w:r>
      <w:r>
        <w:rPr>
          <w:rFonts w:hint="eastAsia" w:ascii="仿宋_GB2312" w:eastAsia="仿宋_GB2312"/>
          <w:color w:val="auto"/>
          <w:sz w:val="24"/>
          <w:szCs w:val="24"/>
          <w:lang w:eastAsia="zh-CN"/>
        </w:rPr>
        <w:t>采购中心不承担任何责任。（现场递交系指投标人将投标文件</w:t>
      </w:r>
      <w:r>
        <w:rPr>
          <w:rFonts w:hint="eastAsia" w:ascii="仿宋_GB2312" w:eastAsia="仿宋_GB2312"/>
          <w:color w:val="auto"/>
          <w:sz w:val="24"/>
          <w:szCs w:val="24"/>
          <w:lang w:val="en-US" w:eastAsia="zh-CN"/>
        </w:rPr>
        <w:t>相关</w:t>
      </w:r>
      <w:r>
        <w:rPr>
          <w:rFonts w:hint="eastAsia" w:ascii="仿宋_GB2312" w:eastAsia="仿宋_GB2312"/>
          <w:color w:val="auto"/>
          <w:sz w:val="24"/>
          <w:szCs w:val="24"/>
          <w:lang w:eastAsia="zh-CN"/>
        </w:rPr>
        <w:t>资料直接递交给采购中心联系人，并签字确认）。</w:t>
      </w:r>
    </w:p>
    <w:p>
      <w:pPr>
        <w:pStyle w:val="42"/>
        <w:widowControl w:val="0"/>
        <w:autoSpaceDE w:val="0"/>
        <w:autoSpaceDN w:val="0"/>
        <w:adjustRightInd w:val="0"/>
        <w:spacing w:before="0" w:after="0" w:line="360" w:lineRule="auto"/>
        <w:rPr>
          <w:rFonts w:ascii="仿宋_GB2312" w:eastAsia="仿宋_GB2312"/>
          <w:color w:val="auto"/>
          <w:sz w:val="24"/>
          <w:szCs w:val="24"/>
          <w:lang w:eastAsia="zh-CN"/>
        </w:rPr>
      </w:pPr>
      <w:r>
        <w:rPr>
          <w:rFonts w:hint="eastAsia" w:ascii="仿宋_GB2312" w:eastAsia="仿宋_GB2312"/>
          <w:color w:val="auto"/>
          <w:sz w:val="24"/>
          <w:szCs w:val="24"/>
          <w:lang w:eastAsia="zh-CN"/>
        </w:rPr>
        <w:t>1</w:t>
      </w:r>
      <w:r>
        <w:rPr>
          <w:rFonts w:hint="eastAsia" w:ascii="仿宋_GB2312" w:eastAsia="仿宋_GB2312"/>
          <w:color w:val="auto"/>
          <w:sz w:val="24"/>
          <w:szCs w:val="24"/>
          <w:lang w:val="en-US" w:eastAsia="zh-CN"/>
        </w:rPr>
        <w:t>1</w:t>
      </w:r>
      <w:r>
        <w:rPr>
          <w:rFonts w:hint="eastAsia" w:ascii="仿宋_GB2312" w:eastAsia="仿宋_GB2312"/>
          <w:color w:val="auto"/>
          <w:sz w:val="24"/>
          <w:szCs w:val="24"/>
          <w:lang w:eastAsia="zh-CN"/>
        </w:rPr>
        <w:t>. 开标：</w:t>
      </w:r>
    </w:p>
    <w:p>
      <w:pPr>
        <w:pStyle w:val="42"/>
        <w:widowControl w:val="0"/>
        <w:autoSpaceDE w:val="0"/>
        <w:autoSpaceDN w:val="0"/>
        <w:adjustRightInd w:val="0"/>
        <w:spacing w:before="0" w:after="0" w:line="360" w:lineRule="auto"/>
        <w:ind w:firstLine="480" w:firstLineChars="200"/>
        <w:rPr>
          <w:rFonts w:ascii="仿宋_GB2312" w:eastAsia="仿宋_GB2312"/>
          <w:color w:val="auto"/>
          <w:sz w:val="24"/>
          <w:szCs w:val="24"/>
          <w:lang w:eastAsia="zh-CN"/>
        </w:rPr>
      </w:pPr>
      <w:r>
        <w:rPr>
          <w:rFonts w:hint="eastAsia" w:ascii="仿宋_GB2312" w:eastAsia="仿宋_GB2312"/>
          <w:color w:val="auto"/>
          <w:sz w:val="24"/>
          <w:szCs w:val="24"/>
          <w:lang w:eastAsia="zh-CN"/>
        </w:rPr>
        <w:t>开标时间：2023年12月25日上午9:30（北京时间）</w:t>
      </w:r>
    </w:p>
    <w:p>
      <w:pPr>
        <w:pStyle w:val="42"/>
        <w:widowControl w:val="0"/>
        <w:autoSpaceDE w:val="0"/>
        <w:autoSpaceDN w:val="0"/>
        <w:adjustRightInd w:val="0"/>
        <w:spacing w:before="0" w:after="0" w:line="360" w:lineRule="auto"/>
        <w:ind w:firstLine="480" w:firstLineChars="200"/>
        <w:rPr>
          <w:rFonts w:ascii="仿宋_GB2312" w:eastAsia="仿宋_GB2312"/>
          <w:color w:val="auto"/>
          <w:sz w:val="24"/>
          <w:szCs w:val="24"/>
          <w:lang w:eastAsia="zh-CN"/>
        </w:rPr>
      </w:pPr>
      <w:r>
        <w:rPr>
          <w:rFonts w:hint="eastAsia" w:ascii="仿宋_GB2312" w:eastAsia="仿宋_GB2312"/>
          <w:color w:val="auto"/>
          <w:sz w:val="24"/>
          <w:szCs w:val="24"/>
          <w:lang w:eastAsia="zh-CN"/>
        </w:rPr>
        <w:t>开标地点：北京市大兴区公共资源交易分中心三层。</w:t>
      </w:r>
    </w:p>
    <w:p>
      <w:pPr>
        <w:pStyle w:val="42"/>
        <w:widowControl w:val="0"/>
        <w:autoSpaceDE w:val="0"/>
        <w:autoSpaceDN w:val="0"/>
        <w:adjustRightInd w:val="0"/>
        <w:spacing w:before="0" w:after="0" w:line="360" w:lineRule="auto"/>
        <w:rPr>
          <w:rFonts w:ascii="仿宋_GB2312" w:eastAsia="仿宋_GB2312"/>
          <w:color w:val="auto"/>
          <w:sz w:val="24"/>
          <w:szCs w:val="24"/>
          <w:lang w:eastAsia="zh-CN"/>
        </w:rPr>
      </w:pPr>
      <w:r>
        <w:rPr>
          <w:rFonts w:hint="eastAsia" w:ascii="仿宋_GB2312" w:eastAsia="仿宋_GB2312"/>
          <w:color w:val="auto"/>
          <w:sz w:val="24"/>
          <w:szCs w:val="24"/>
          <w:lang w:eastAsia="zh-CN"/>
        </w:rPr>
        <w:t>1</w:t>
      </w:r>
      <w:r>
        <w:rPr>
          <w:rFonts w:hint="eastAsia" w:ascii="仿宋_GB2312" w:eastAsia="仿宋_GB2312"/>
          <w:color w:val="auto"/>
          <w:sz w:val="24"/>
          <w:szCs w:val="24"/>
          <w:lang w:val="en-US" w:eastAsia="zh-CN"/>
        </w:rPr>
        <w:t>2</w:t>
      </w:r>
      <w:r>
        <w:rPr>
          <w:rFonts w:hint="eastAsia" w:ascii="仿宋_GB2312" w:eastAsia="仿宋_GB2312"/>
          <w:color w:val="auto"/>
          <w:sz w:val="24"/>
          <w:szCs w:val="24"/>
          <w:lang w:eastAsia="zh-CN"/>
        </w:rPr>
        <w:t xml:space="preserve">. </w:t>
      </w:r>
      <w:r>
        <w:rPr>
          <w:rFonts w:ascii="仿宋_GB2312" w:eastAsia="仿宋_GB2312"/>
          <w:color w:val="auto"/>
          <w:sz w:val="24"/>
          <w:szCs w:val="24"/>
          <w:lang w:eastAsia="zh-CN"/>
        </w:rPr>
        <w:t>评分方法和标准：综合评分法</w:t>
      </w:r>
    </w:p>
    <w:p>
      <w:pPr>
        <w:pStyle w:val="42"/>
        <w:widowControl w:val="0"/>
        <w:autoSpaceDE w:val="0"/>
        <w:autoSpaceDN w:val="0"/>
        <w:adjustRightInd w:val="0"/>
        <w:spacing w:before="0" w:after="0" w:line="360" w:lineRule="auto"/>
        <w:rPr>
          <w:rFonts w:ascii="仿宋_GB2312" w:eastAsia="仿宋_GB2312"/>
          <w:color w:val="auto"/>
          <w:sz w:val="24"/>
          <w:szCs w:val="24"/>
          <w:lang w:eastAsia="zh-CN"/>
        </w:rPr>
      </w:pPr>
      <w:r>
        <w:rPr>
          <w:rFonts w:hint="eastAsia" w:ascii="仿宋_GB2312" w:eastAsia="仿宋_GB2312"/>
          <w:color w:val="auto"/>
          <w:sz w:val="24"/>
          <w:szCs w:val="24"/>
          <w:lang w:eastAsia="zh-CN"/>
        </w:rPr>
        <w:t>1</w:t>
      </w:r>
      <w:r>
        <w:rPr>
          <w:rFonts w:hint="eastAsia" w:ascii="仿宋_GB2312" w:eastAsia="仿宋_GB2312"/>
          <w:color w:val="auto"/>
          <w:sz w:val="24"/>
          <w:szCs w:val="24"/>
          <w:lang w:val="en-US" w:eastAsia="zh-CN"/>
        </w:rPr>
        <w:t>3</w:t>
      </w:r>
      <w:r>
        <w:rPr>
          <w:rFonts w:hint="eastAsia" w:ascii="仿宋_GB2312" w:eastAsia="仿宋_GB2312"/>
          <w:color w:val="auto"/>
          <w:sz w:val="24"/>
          <w:szCs w:val="24"/>
          <w:lang w:eastAsia="zh-CN"/>
        </w:rPr>
        <w:t>. 联系信息：</w:t>
      </w:r>
    </w:p>
    <w:p>
      <w:pPr>
        <w:pStyle w:val="42"/>
        <w:widowControl w:val="0"/>
        <w:autoSpaceDE w:val="0"/>
        <w:autoSpaceDN w:val="0"/>
        <w:adjustRightInd w:val="0"/>
        <w:spacing w:before="0" w:after="0" w:line="360" w:lineRule="auto"/>
        <w:ind w:firstLine="480" w:firstLineChars="200"/>
        <w:rPr>
          <w:rFonts w:ascii="仿宋_GB2312" w:eastAsia="仿宋_GB2312"/>
          <w:color w:val="auto"/>
          <w:sz w:val="24"/>
          <w:szCs w:val="24"/>
          <w:lang w:eastAsia="zh-CN"/>
        </w:rPr>
      </w:pPr>
      <w:r>
        <w:rPr>
          <w:rFonts w:hint="eastAsia" w:ascii="仿宋_GB2312" w:eastAsia="仿宋_GB2312"/>
          <w:color w:val="auto"/>
          <w:sz w:val="24"/>
          <w:szCs w:val="24"/>
          <w:lang w:eastAsia="zh-CN"/>
        </w:rPr>
        <w:t>采购中心联系信息：</w:t>
      </w:r>
    </w:p>
    <w:p>
      <w:pPr>
        <w:pStyle w:val="42"/>
        <w:widowControl w:val="0"/>
        <w:autoSpaceDE w:val="0"/>
        <w:autoSpaceDN w:val="0"/>
        <w:adjustRightInd w:val="0"/>
        <w:spacing w:before="0" w:after="0" w:line="360" w:lineRule="auto"/>
        <w:ind w:firstLine="480" w:firstLineChars="200"/>
        <w:rPr>
          <w:rFonts w:ascii="仿宋_GB2312" w:eastAsia="仿宋_GB2312"/>
          <w:color w:val="auto"/>
          <w:sz w:val="24"/>
          <w:szCs w:val="24"/>
          <w:lang w:eastAsia="zh-CN"/>
        </w:rPr>
      </w:pPr>
      <w:r>
        <w:rPr>
          <w:rFonts w:hint="eastAsia" w:ascii="仿宋_GB2312" w:eastAsia="仿宋_GB2312"/>
          <w:color w:val="auto"/>
          <w:sz w:val="24"/>
          <w:szCs w:val="24"/>
          <w:lang w:eastAsia="zh-CN"/>
        </w:rPr>
        <w:t>采购中心名称：</w:t>
      </w:r>
      <w:bookmarkStart w:id="0" w:name="_Hlk44403353"/>
      <w:r>
        <w:rPr>
          <w:rFonts w:hint="eastAsia" w:ascii="仿宋_GB2312" w:eastAsia="仿宋_GB2312"/>
          <w:color w:val="auto"/>
          <w:sz w:val="24"/>
          <w:szCs w:val="24"/>
          <w:lang w:eastAsia="zh-CN"/>
        </w:rPr>
        <w:t>北京市大兴区政府采购中心</w:t>
      </w:r>
    </w:p>
    <w:bookmarkEnd w:id="0"/>
    <w:p>
      <w:pPr>
        <w:pStyle w:val="42"/>
        <w:widowControl w:val="0"/>
        <w:autoSpaceDE w:val="0"/>
        <w:autoSpaceDN w:val="0"/>
        <w:adjustRightInd w:val="0"/>
        <w:spacing w:before="0" w:after="0" w:line="360" w:lineRule="auto"/>
        <w:ind w:firstLine="480" w:firstLineChars="200"/>
        <w:rPr>
          <w:rFonts w:hint="default" w:ascii="仿宋_GB2312" w:eastAsia="仿宋_GB2312"/>
          <w:color w:val="auto"/>
          <w:sz w:val="24"/>
          <w:szCs w:val="24"/>
          <w:lang w:val="en-US" w:eastAsia="zh-CN"/>
        </w:rPr>
      </w:pPr>
      <w:r>
        <w:rPr>
          <w:rFonts w:hint="eastAsia" w:ascii="仿宋_GB2312" w:eastAsia="仿宋_GB2312"/>
          <w:color w:val="auto"/>
          <w:sz w:val="24"/>
          <w:szCs w:val="24"/>
          <w:lang w:eastAsia="zh-CN"/>
        </w:rPr>
        <w:t>地址：</w:t>
      </w:r>
      <w:bookmarkStart w:id="1" w:name="_Hlk44403378"/>
      <w:r>
        <w:rPr>
          <w:rFonts w:hint="eastAsia" w:ascii="仿宋_GB2312" w:eastAsia="仿宋_GB2312"/>
          <w:color w:val="auto"/>
          <w:sz w:val="24"/>
          <w:szCs w:val="24"/>
          <w:lang w:eastAsia="zh-CN"/>
        </w:rPr>
        <w:t>北京市大兴区公共资源交易分中心三层</w:t>
      </w:r>
      <w:bookmarkEnd w:id="1"/>
    </w:p>
    <w:p>
      <w:pPr>
        <w:pStyle w:val="42"/>
        <w:widowControl w:val="0"/>
        <w:autoSpaceDE w:val="0"/>
        <w:autoSpaceDN w:val="0"/>
        <w:adjustRightInd w:val="0"/>
        <w:spacing w:before="0" w:after="0" w:line="360" w:lineRule="auto"/>
        <w:ind w:firstLine="480" w:firstLineChars="200"/>
        <w:rPr>
          <w:rFonts w:ascii="仿宋_GB2312" w:eastAsia="仿宋_GB2312"/>
          <w:color w:val="auto"/>
          <w:sz w:val="24"/>
          <w:szCs w:val="24"/>
          <w:lang w:eastAsia="zh-CN"/>
        </w:rPr>
      </w:pPr>
      <w:r>
        <w:rPr>
          <w:rFonts w:hint="eastAsia" w:ascii="仿宋_GB2312" w:eastAsia="仿宋_GB2312"/>
          <w:color w:val="auto"/>
          <w:sz w:val="24"/>
          <w:szCs w:val="24"/>
          <w:lang w:eastAsia="zh-CN"/>
        </w:rPr>
        <w:t>邮编：102600</w:t>
      </w:r>
    </w:p>
    <w:p>
      <w:pPr>
        <w:pStyle w:val="42"/>
        <w:widowControl w:val="0"/>
        <w:autoSpaceDE w:val="0"/>
        <w:autoSpaceDN w:val="0"/>
        <w:adjustRightInd w:val="0"/>
        <w:spacing w:before="0" w:after="0" w:line="360" w:lineRule="auto"/>
        <w:ind w:firstLine="480" w:firstLineChars="200"/>
        <w:rPr>
          <w:rFonts w:ascii="仿宋_GB2312" w:eastAsia="仿宋_GB2312"/>
          <w:color w:val="auto"/>
          <w:sz w:val="24"/>
          <w:szCs w:val="24"/>
          <w:lang w:eastAsia="zh-CN"/>
        </w:rPr>
      </w:pPr>
      <w:r>
        <w:rPr>
          <w:rFonts w:hint="eastAsia" w:ascii="仿宋_GB2312" w:eastAsia="仿宋_GB2312"/>
          <w:color w:val="auto"/>
          <w:sz w:val="24"/>
          <w:szCs w:val="24"/>
          <w:lang w:eastAsia="zh-CN"/>
        </w:rPr>
        <w:t>联系人：</w:t>
      </w:r>
      <w:r>
        <w:rPr>
          <w:rFonts w:hint="eastAsia" w:ascii="仿宋_GB2312" w:hAnsi="仿宋_GB2312" w:eastAsia="仿宋_GB2312" w:cs="仿宋_GB2312"/>
          <w:color w:val="auto"/>
          <w:sz w:val="24"/>
          <w:szCs w:val="24"/>
          <w:lang w:eastAsia="zh-CN"/>
        </w:rPr>
        <w:t>牛老师</w:t>
      </w:r>
    </w:p>
    <w:p>
      <w:pPr>
        <w:pStyle w:val="42"/>
        <w:widowControl w:val="0"/>
        <w:autoSpaceDE w:val="0"/>
        <w:autoSpaceDN w:val="0"/>
        <w:adjustRightInd w:val="0"/>
        <w:spacing w:before="0" w:after="0" w:line="360" w:lineRule="auto"/>
        <w:ind w:firstLine="480" w:firstLineChars="200"/>
        <w:rPr>
          <w:rFonts w:hint="default" w:ascii="仿宋_GB2312" w:eastAsia="仿宋_GB2312"/>
          <w:color w:val="auto"/>
          <w:sz w:val="24"/>
          <w:szCs w:val="24"/>
          <w:lang w:val="en-US" w:eastAsia="zh-CN"/>
        </w:rPr>
      </w:pPr>
      <w:r>
        <w:rPr>
          <w:rFonts w:hint="eastAsia" w:ascii="仿宋_GB2312" w:eastAsia="仿宋_GB2312"/>
          <w:color w:val="auto"/>
          <w:sz w:val="24"/>
          <w:szCs w:val="24"/>
          <w:lang w:eastAsia="zh-CN"/>
        </w:rPr>
        <w:t>联系方式：</w:t>
      </w:r>
      <w:bookmarkStart w:id="2" w:name="_Hlk44403401"/>
      <w:r>
        <w:rPr>
          <w:rFonts w:hint="eastAsia" w:ascii="仿宋_GB2312" w:hAnsi="仿宋_GB2312" w:eastAsia="仿宋_GB2312" w:cs="仿宋_GB2312"/>
          <w:color w:val="auto"/>
          <w:sz w:val="24"/>
          <w:szCs w:val="24"/>
          <w:lang w:eastAsia="zh-CN"/>
        </w:rPr>
        <w:t>010</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6923133</w:t>
      </w:r>
      <w:bookmarkEnd w:id="2"/>
      <w:r>
        <w:rPr>
          <w:rFonts w:hint="eastAsia" w:ascii="仿宋_GB2312" w:hAnsi="仿宋_GB2312" w:eastAsia="仿宋_GB2312" w:cs="仿宋_GB2312"/>
          <w:color w:val="auto"/>
          <w:sz w:val="24"/>
          <w:szCs w:val="24"/>
          <w:lang w:val="en-US" w:eastAsia="zh-CN"/>
        </w:rPr>
        <w:t>3转209</w:t>
      </w:r>
    </w:p>
    <w:p>
      <w:pPr>
        <w:pStyle w:val="42"/>
        <w:widowControl w:val="0"/>
        <w:autoSpaceDE w:val="0"/>
        <w:autoSpaceDN w:val="0"/>
        <w:adjustRightInd w:val="0"/>
        <w:spacing w:before="0" w:after="0" w:line="360" w:lineRule="auto"/>
        <w:ind w:firstLine="480" w:firstLineChars="200"/>
        <w:rPr>
          <w:rFonts w:ascii="仿宋_GB2312" w:eastAsia="仿宋_GB2312"/>
          <w:color w:val="auto"/>
          <w:sz w:val="24"/>
          <w:szCs w:val="24"/>
          <w:lang w:eastAsia="zh-CN"/>
        </w:rPr>
      </w:pPr>
      <w:r>
        <w:rPr>
          <w:rFonts w:hint="eastAsia" w:ascii="仿宋_GB2312" w:eastAsia="仿宋_GB2312"/>
          <w:color w:val="auto"/>
          <w:sz w:val="24"/>
          <w:szCs w:val="24"/>
          <w:lang w:eastAsia="zh-CN"/>
        </w:rPr>
        <w:t>采购人联系信息：</w:t>
      </w:r>
    </w:p>
    <w:p>
      <w:pPr>
        <w:pStyle w:val="42"/>
        <w:widowControl w:val="0"/>
        <w:autoSpaceDE w:val="0"/>
        <w:autoSpaceDN w:val="0"/>
        <w:adjustRightInd w:val="0"/>
        <w:spacing w:before="0" w:after="0" w:line="360" w:lineRule="auto"/>
        <w:ind w:firstLine="480" w:firstLineChars="200"/>
        <w:rPr>
          <w:rFonts w:hint="eastAsia" w:ascii="仿宋" w:hAnsi="仿宋" w:eastAsia="仿宋"/>
          <w:color w:val="auto"/>
          <w:sz w:val="24"/>
          <w:szCs w:val="28"/>
          <w:u w:val="none"/>
          <w:lang w:val="zh-CN" w:eastAsia="zh-CN"/>
        </w:rPr>
      </w:pPr>
      <w:r>
        <w:rPr>
          <w:rFonts w:hint="eastAsia" w:ascii="仿宋_GB2312" w:eastAsia="仿宋_GB2312"/>
          <w:color w:val="auto"/>
          <w:sz w:val="24"/>
          <w:szCs w:val="24"/>
          <w:lang w:eastAsia="zh-CN"/>
        </w:rPr>
        <w:t>采购人名称：</w:t>
      </w:r>
      <w:r>
        <w:rPr>
          <w:rFonts w:hint="eastAsia" w:ascii="仿宋_GB2312" w:eastAsia="仿宋_GB2312"/>
          <w:color w:val="auto"/>
          <w:sz w:val="24"/>
          <w:szCs w:val="24"/>
          <w:u w:val="none"/>
          <w:lang w:eastAsia="zh-CN"/>
        </w:rPr>
        <w:t>北京市大兴区城市管理综合行政执法局</w:t>
      </w:r>
    </w:p>
    <w:p>
      <w:pPr>
        <w:pStyle w:val="42"/>
        <w:widowControl w:val="0"/>
        <w:autoSpaceDE w:val="0"/>
        <w:autoSpaceDN w:val="0"/>
        <w:adjustRightInd w:val="0"/>
        <w:spacing w:before="0" w:after="0" w:line="360" w:lineRule="auto"/>
        <w:ind w:firstLine="480" w:firstLineChars="200"/>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eastAsia="zh-CN"/>
        </w:rPr>
        <w:t>联系人：</w:t>
      </w:r>
      <w:r>
        <w:rPr>
          <w:rFonts w:hint="eastAsia" w:ascii="仿宋_GB2312" w:eastAsia="仿宋_GB2312"/>
          <w:color w:val="auto"/>
          <w:sz w:val="24"/>
          <w:szCs w:val="24"/>
          <w:highlight w:val="none"/>
          <w:lang w:val="en-US" w:eastAsia="zh-CN"/>
        </w:rPr>
        <w:t>李老师</w:t>
      </w:r>
    </w:p>
    <w:p>
      <w:pPr>
        <w:pStyle w:val="42"/>
        <w:widowControl w:val="0"/>
        <w:autoSpaceDE w:val="0"/>
        <w:autoSpaceDN w:val="0"/>
        <w:adjustRightInd w:val="0"/>
        <w:spacing w:before="0" w:after="0" w:line="360" w:lineRule="auto"/>
        <w:ind w:firstLine="480" w:firstLineChars="200"/>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eastAsia="zh-CN"/>
        </w:rPr>
        <w:t>联系方式：</w:t>
      </w:r>
      <w:bookmarkStart w:id="3" w:name="_Hlk44403312"/>
      <w:r>
        <w:rPr>
          <w:rFonts w:hint="eastAsia" w:ascii="仿宋_GB2312" w:eastAsia="仿宋_GB2312"/>
          <w:color w:val="auto"/>
          <w:sz w:val="24"/>
          <w:szCs w:val="24"/>
          <w:highlight w:val="none"/>
          <w:lang w:eastAsia="zh-CN"/>
        </w:rPr>
        <w:t>010-61268795</w:t>
      </w:r>
    </w:p>
    <w:bookmarkEnd w:id="3"/>
    <w:p>
      <w:pPr>
        <w:pStyle w:val="42"/>
        <w:widowControl w:val="0"/>
        <w:autoSpaceDE w:val="0"/>
        <w:autoSpaceDN w:val="0"/>
        <w:adjustRightInd w:val="0"/>
        <w:spacing w:before="0" w:after="0" w:line="360" w:lineRule="auto"/>
        <w:ind w:firstLine="480" w:firstLineChars="200"/>
        <w:rPr>
          <w:rFonts w:ascii="仿宋_GB2312" w:eastAsia="仿宋_GB2312"/>
          <w:color w:val="auto"/>
          <w:sz w:val="24"/>
          <w:szCs w:val="24"/>
          <w:highlight w:val="none"/>
          <w:lang w:eastAsia="zh-CN"/>
        </w:rPr>
      </w:pPr>
      <w:r>
        <w:rPr>
          <w:rFonts w:hint="eastAsia" w:ascii="仿宋_GB2312" w:eastAsia="仿宋_GB2312"/>
          <w:color w:val="auto"/>
          <w:sz w:val="24"/>
          <w:szCs w:val="24"/>
          <w:highlight w:val="none"/>
          <w:lang w:eastAsia="zh-CN"/>
        </w:rPr>
        <w:t>地址：北京市大兴区黄桂路8号</w:t>
      </w:r>
    </w:p>
    <w:p>
      <w:pPr>
        <w:pStyle w:val="42"/>
        <w:widowControl w:val="0"/>
        <w:autoSpaceDE w:val="0"/>
        <w:autoSpaceDN w:val="0"/>
        <w:adjustRightInd w:val="0"/>
        <w:spacing w:before="0" w:after="0" w:line="360" w:lineRule="auto"/>
        <w:ind w:firstLine="480" w:firstLineChars="200"/>
        <w:rPr>
          <w:rFonts w:ascii="仿宋_GB2312" w:hAnsi="宋体" w:eastAsia="仿宋_GB2312"/>
          <w:color w:val="auto"/>
          <w:sz w:val="24"/>
          <w:szCs w:val="24"/>
          <w:lang w:eastAsia="zh-CN"/>
        </w:rPr>
      </w:pPr>
      <w:r>
        <w:rPr>
          <w:rFonts w:ascii="仿宋_GB2312" w:eastAsia="仿宋_GB2312"/>
          <w:color w:val="auto"/>
          <w:sz w:val="24"/>
          <w:szCs w:val="24"/>
          <w:lang w:eastAsia="zh-CN"/>
        </w:rPr>
        <w:br w:type="page"/>
      </w:r>
    </w:p>
    <w:p>
      <w:pPr>
        <w:spacing w:before="156" w:beforeLines="50" w:after="156" w:afterLines="50" w:line="360" w:lineRule="auto"/>
        <w:jc w:val="center"/>
        <w:rPr>
          <w:rFonts w:ascii="仿宋_GB2312" w:eastAsia="仿宋_GB2312"/>
          <w:b/>
          <w:color w:val="auto"/>
          <w:sz w:val="28"/>
          <w:szCs w:val="28"/>
        </w:rPr>
      </w:pPr>
      <w:r>
        <w:rPr>
          <w:rFonts w:hint="eastAsia" w:ascii="仿宋_GB2312" w:eastAsia="仿宋_GB2312"/>
          <w:b/>
          <w:color w:val="auto"/>
          <w:sz w:val="28"/>
          <w:szCs w:val="28"/>
        </w:rPr>
        <w:t>第二章  投标人须知资料表</w:t>
      </w:r>
    </w:p>
    <w:p>
      <w:pPr>
        <w:spacing w:line="360" w:lineRule="auto"/>
        <w:ind w:firstLine="480" w:firstLineChars="200"/>
        <w:rPr>
          <w:rFonts w:ascii="仿宋_GB2312" w:hAnsi="宋体" w:eastAsia="仿宋_GB2312"/>
          <w:color w:val="auto"/>
          <w:sz w:val="24"/>
          <w:szCs w:val="24"/>
        </w:rPr>
      </w:pPr>
      <w:r>
        <w:rPr>
          <w:rFonts w:ascii="仿宋_GB2312" w:hAnsi="宋体" w:eastAsia="仿宋_GB2312"/>
          <w:color w:val="auto"/>
          <w:sz w:val="24"/>
          <w:szCs w:val="24"/>
        </w:rPr>
        <w:t>本表</w:t>
      </w:r>
      <w:r>
        <w:rPr>
          <w:rFonts w:hint="eastAsia" w:ascii="仿宋_GB2312" w:hAnsi="宋体" w:eastAsia="仿宋_GB2312"/>
          <w:color w:val="auto"/>
          <w:sz w:val="24"/>
          <w:szCs w:val="24"/>
        </w:rPr>
        <w:t>与</w:t>
      </w:r>
      <w:r>
        <w:rPr>
          <w:rFonts w:ascii="仿宋_GB2312" w:hAnsi="宋体" w:eastAsia="仿宋_GB2312"/>
          <w:color w:val="auto"/>
          <w:sz w:val="24"/>
          <w:szCs w:val="24"/>
        </w:rPr>
        <w:t>投标人须知矛盾</w:t>
      </w:r>
      <w:r>
        <w:rPr>
          <w:rFonts w:hint="eastAsia" w:ascii="仿宋_GB2312" w:hAnsi="宋体" w:eastAsia="仿宋_GB2312"/>
          <w:color w:val="auto"/>
          <w:sz w:val="24"/>
          <w:szCs w:val="24"/>
        </w:rPr>
        <w:t>的</w:t>
      </w:r>
      <w:r>
        <w:rPr>
          <w:rFonts w:ascii="仿宋_GB2312" w:hAnsi="宋体" w:eastAsia="仿宋_GB2312"/>
          <w:color w:val="auto"/>
          <w:sz w:val="24"/>
          <w:szCs w:val="24"/>
        </w:rPr>
        <w:t>，应以本表为准。</w:t>
      </w:r>
      <w:r>
        <w:rPr>
          <w:rFonts w:hint="eastAsia" w:ascii="仿宋_GB2312" w:eastAsia="仿宋_GB2312"/>
          <w:b/>
          <w:bCs/>
          <w:color w:val="auto"/>
          <w:sz w:val="24"/>
          <w:szCs w:val="24"/>
          <w:lang w:val="en-US" w:eastAsia="zh-CN"/>
        </w:rPr>
        <w:t>本项目为电子化与线下结合项目。</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序号</w:t>
            </w:r>
          </w:p>
        </w:tc>
        <w:tc>
          <w:tcPr>
            <w:tcW w:w="7421"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1</w:t>
            </w:r>
          </w:p>
        </w:tc>
        <w:tc>
          <w:tcPr>
            <w:tcW w:w="7421" w:type="dxa"/>
            <w:vAlign w:val="center"/>
          </w:tcPr>
          <w:p>
            <w:pPr>
              <w:pStyle w:val="42"/>
              <w:widowControl w:val="0"/>
              <w:numPr>
                <w:ilvl w:val="0"/>
                <w:numId w:val="0"/>
              </w:numPr>
              <w:wordWrap/>
              <w:autoSpaceDE w:val="0"/>
              <w:autoSpaceDN w:val="0"/>
              <w:adjustRightInd w:val="0"/>
              <w:snapToGrid/>
              <w:spacing w:before="0" w:after="0" w:line="360" w:lineRule="auto"/>
              <w:textAlignment w:val="auto"/>
              <w:rPr>
                <w:rFonts w:hint="eastAsia" w:ascii="仿宋_GB2312" w:hAnsi="宋体" w:eastAsia="仿宋_GB2312"/>
                <w:color w:val="auto"/>
                <w:sz w:val="24"/>
                <w:szCs w:val="24"/>
                <w:lang w:eastAsia="zh-CN"/>
              </w:rPr>
            </w:pPr>
            <w:r>
              <w:rPr>
                <w:rFonts w:hint="eastAsia" w:ascii="仿宋_GB2312" w:hAnsi="宋体" w:eastAsia="仿宋_GB2312"/>
                <w:color w:val="auto"/>
                <w:sz w:val="24"/>
                <w:szCs w:val="24"/>
              </w:rPr>
              <w:t>采购人名称：</w:t>
            </w:r>
            <w:r>
              <w:rPr>
                <w:rFonts w:hint="eastAsia" w:ascii="仿宋_GB2312" w:eastAsia="仿宋_GB2312"/>
                <w:color w:val="auto"/>
                <w:sz w:val="24"/>
                <w:szCs w:val="24"/>
                <w:u w:val="none"/>
                <w:lang w:eastAsia="zh-CN"/>
              </w:rPr>
              <w:t>北京市大兴区城市管理综合行政执法局</w:t>
            </w:r>
          </w:p>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rPr>
              <w:t>采购中心全称：北京市大兴区政府采购中心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2</w:t>
            </w:r>
          </w:p>
        </w:tc>
        <w:tc>
          <w:tcPr>
            <w:tcW w:w="7421" w:type="dxa"/>
            <w:vAlign w:val="center"/>
          </w:tcPr>
          <w:p>
            <w:pPr>
              <w:spacing w:line="360" w:lineRule="auto"/>
              <w:jc w:val="left"/>
              <w:rPr>
                <w:rFonts w:ascii="仿宋_GB2312" w:hAnsi="宋体" w:eastAsia="仿宋_GB2312"/>
                <w:color w:val="auto"/>
                <w:sz w:val="24"/>
                <w:szCs w:val="24"/>
              </w:rPr>
            </w:pPr>
            <w:r>
              <w:rPr>
                <w:rFonts w:ascii="仿宋_GB2312" w:hAnsi="宋体" w:eastAsia="仿宋_GB2312"/>
                <w:color w:val="auto"/>
                <w:sz w:val="24"/>
                <w:szCs w:val="24"/>
              </w:rPr>
              <w:t>采购项目预算金额：人民币</w:t>
            </w:r>
            <w:r>
              <w:rPr>
                <w:rFonts w:hint="eastAsia" w:ascii="仿宋_GB2312" w:eastAsia="仿宋_GB2312"/>
                <w:color w:val="auto"/>
                <w:sz w:val="24"/>
                <w:szCs w:val="24"/>
                <w:u w:val="single"/>
                <w:lang w:val="en-US" w:eastAsia="zh-CN"/>
              </w:rPr>
              <w:t>251万元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3</w:t>
            </w:r>
          </w:p>
        </w:tc>
        <w:tc>
          <w:tcPr>
            <w:tcW w:w="7421" w:type="dxa"/>
            <w:vAlign w:val="center"/>
          </w:tcPr>
          <w:p>
            <w:pPr>
              <w:spacing w:line="360" w:lineRule="auto"/>
              <w:jc w:val="left"/>
              <w:rPr>
                <w:rFonts w:ascii="仿宋_GB2312" w:hAnsi="宋体" w:eastAsia="仿宋_GB2312"/>
                <w:color w:val="auto"/>
                <w:sz w:val="24"/>
                <w:szCs w:val="24"/>
              </w:rPr>
            </w:pPr>
            <w:r>
              <w:rPr>
                <w:rFonts w:ascii="仿宋_GB2312" w:hAnsi="宋体" w:eastAsia="仿宋_GB2312"/>
                <w:color w:val="auto"/>
                <w:sz w:val="24"/>
                <w:szCs w:val="24"/>
              </w:rPr>
              <w:t>对招标文件澄清或修改的日期：投标文件递交截止时间 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4</w:t>
            </w:r>
          </w:p>
        </w:tc>
        <w:tc>
          <w:tcPr>
            <w:tcW w:w="7421" w:type="dxa"/>
            <w:vAlign w:val="center"/>
          </w:tcPr>
          <w:p>
            <w:pPr>
              <w:spacing w:line="360" w:lineRule="auto"/>
              <w:jc w:val="left"/>
              <w:rPr>
                <w:rFonts w:ascii="仿宋_GB2312" w:hAnsi="宋体" w:eastAsia="仿宋_GB2312"/>
                <w:color w:val="auto"/>
                <w:sz w:val="24"/>
                <w:szCs w:val="24"/>
              </w:rPr>
            </w:pPr>
            <w:r>
              <w:rPr>
                <w:rFonts w:ascii="仿宋_GB2312" w:hAnsi="宋体" w:eastAsia="仿宋_GB2312"/>
                <w:color w:val="auto"/>
                <w:sz w:val="24"/>
                <w:szCs w:val="24"/>
              </w:rPr>
              <w:t>投标语言</w:t>
            </w:r>
            <w:r>
              <w:rPr>
                <w:rFonts w:hint="eastAsia" w:ascii="仿宋_GB2312" w:hAnsi="宋体" w:eastAsia="仿宋_GB2312"/>
                <w:color w:val="auto"/>
                <w:sz w:val="24"/>
                <w:szCs w:val="24"/>
              </w:rPr>
              <w:t>：</w:t>
            </w:r>
            <w:r>
              <w:rPr>
                <w:rFonts w:ascii="仿宋_GB2312" w:hAnsi="宋体" w:eastAsia="仿宋_GB2312"/>
                <w:color w:val="auto"/>
                <w:sz w:val="24"/>
                <w:szCs w:val="24"/>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spacing w:line="360" w:lineRule="auto"/>
              <w:jc w:val="center"/>
              <w:rPr>
                <w:rFonts w:ascii="仿宋_GB2312" w:hAnsi="宋体" w:eastAsia="仿宋_GB2312"/>
                <w:color w:val="auto"/>
                <w:sz w:val="24"/>
                <w:szCs w:val="24"/>
              </w:rPr>
            </w:pPr>
            <w:r>
              <w:rPr>
                <w:rFonts w:ascii="仿宋_GB2312" w:hAnsi="宋体" w:eastAsia="仿宋_GB2312"/>
                <w:color w:val="auto"/>
                <w:sz w:val="24"/>
                <w:szCs w:val="24"/>
              </w:rPr>
              <w:t>投标报价货币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5</w:t>
            </w:r>
          </w:p>
        </w:tc>
        <w:tc>
          <w:tcPr>
            <w:tcW w:w="7421" w:type="dxa"/>
            <w:vAlign w:val="center"/>
          </w:tcPr>
          <w:p>
            <w:pPr>
              <w:spacing w:line="360" w:lineRule="auto"/>
              <w:jc w:val="left"/>
              <w:rPr>
                <w:rFonts w:ascii="仿宋_GB2312" w:hAnsi="宋体" w:eastAsia="仿宋_GB2312"/>
                <w:color w:val="auto"/>
                <w:sz w:val="24"/>
                <w:szCs w:val="24"/>
              </w:rPr>
            </w:pPr>
            <w:r>
              <w:rPr>
                <w:rFonts w:ascii="仿宋_GB2312" w:hAnsi="宋体" w:eastAsia="仿宋_GB2312"/>
                <w:color w:val="auto"/>
                <w:sz w:val="24"/>
                <w:szCs w:val="24"/>
              </w:rPr>
              <w:t>投标货币：人民币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spacing w:line="360" w:lineRule="auto"/>
              <w:jc w:val="center"/>
              <w:rPr>
                <w:rFonts w:ascii="仿宋_GB2312" w:hAnsi="宋体" w:eastAsia="仿宋_GB2312"/>
                <w:color w:val="auto"/>
                <w:sz w:val="24"/>
                <w:szCs w:val="24"/>
              </w:rPr>
            </w:pPr>
            <w:r>
              <w:rPr>
                <w:rFonts w:ascii="仿宋_GB2312" w:hAnsi="宋体" w:eastAsia="仿宋_GB2312"/>
                <w:color w:val="auto"/>
                <w:sz w:val="24"/>
                <w:szCs w:val="24"/>
              </w:rPr>
              <w:t>投标书的编制和递交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6</w:t>
            </w:r>
          </w:p>
        </w:tc>
        <w:tc>
          <w:tcPr>
            <w:tcW w:w="7421" w:type="dxa"/>
            <w:vAlign w:val="center"/>
          </w:tcPr>
          <w:p>
            <w:pPr>
              <w:spacing w:line="360" w:lineRule="auto"/>
              <w:jc w:val="left"/>
              <w:rPr>
                <w:rFonts w:ascii="仿宋_GB2312" w:hAnsi="宋体" w:eastAsia="仿宋_GB2312"/>
                <w:color w:val="auto"/>
                <w:sz w:val="24"/>
                <w:szCs w:val="24"/>
              </w:rPr>
            </w:pPr>
            <w:r>
              <w:rPr>
                <w:rFonts w:ascii="仿宋_GB2312" w:hAnsi="宋体" w:eastAsia="仿宋_GB2312"/>
                <w:color w:val="auto"/>
                <w:sz w:val="24"/>
                <w:szCs w:val="24"/>
              </w:rPr>
              <w:t>投标有效期：</w:t>
            </w:r>
            <w:r>
              <w:rPr>
                <w:rFonts w:hint="eastAsia" w:ascii="仿宋_GB2312" w:hAnsi="宋体" w:eastAsia="仿宋_GB2312"/>
                <w:color w:val="auto"/>
                <w:sz w:val="24"/>
                <w:szCs w:val="24"/>
                <w:u w:val="single"/>
              </w:rPr>
              <w:t>18</w:t>
            </w:r>
            <w:r>
              <w:rPr>
                <w:rFonts w:ascii="仿宋_GB2312" w:hAnsi="宋体" w:eastAsia="仿宋_GB2312"/>
                <w:color w:val="auto"/>
                <w:sz w:val="24"/>
                <w:szCs w:val="24"/>
                <w:u w:val="single"/>
              </w:rPr>
              <w:t>0</w:t>
            </w:r>
            <w:r>
              <w:rPr>
                <w:rFonts w:ascii="仿宋_GB2312" w:hAnsi="宋体" w:eastAsia="仿宋_GB2312"/>
                <w:color w:val="auto"/>
                <w:sz w:val="24"/>
                <w:szCs w:val="24"/>
              </w:rPr>
              <w:t>个日历日</w:t>
            </w:r>
            <w:r>
              <w:rPr>
                <w:rFonts w:hint="eastAsia" w:ascii="仿宋_GB2312" w:hAnsi="宋体" w:eastAsia="仿宋_GB2312"/>
                <w:color w:val="auto"/>
                <w:sz w:val="24"/>
                <w:szCs w:val="24"/>
              </w:rPr>
              <w:t>（从开标日起计算）</w:t>
            </w:r>
            <w:r>
              <w:rPr>
                <w:rFonts w:ascii="仿宋_GB2312" w:hAnsi="宋体" w:eastAsia="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7</w:t>
            </w:r>
          </w:p>
        </w:tc>
        <w:tc>
          <w:tcPr>
            <w:tcW w:w="7421" w:type="dxa"/>
            <w:vAlign w:val="center"/>
          </w:tcPr>
          <w:p>
            <w:pPr>
              <w:spacing w:line="360" w:lineRule="auto"/>
              <w:jc w:val="left"/>
              <w:rPr>
                <w:rFonts w:hint="eastAsia" w:ascii="仿宋_GB2312" w:hAnsi="宋体" w:eastAsia="仿宋_GB2312"/>
                <w:color w:val="auto"/>
                <w:sz w:val="24"/>
                <w:szCs w:val="24"/>
                <w:lang w:eastAsia="zh-CN"/>
              </w:rPr>
            </w:pPr>
            <w:r>
              <w:rPr>
                <w:rFonts w:hint="eastAsia" w:ascii="仿宋_GB2312" w:eastAsia="仿宋_GB2312"/>
                <w:b/>
                <w:bCs/>
                <w:color w:val="auto"/>
                <w:sz w:val="24"/>
                <w:szCs w:val="24"/>
                <w:lang w:val="en-US" w:eastAsia="zh-CN"/>
              </w:rPr>
              <w:t>本项目为电子化与线下结合项目。</w:t>
            </w:r>
            <w:r>
              <w:rPr>
                <w:rFonts w:ascii="仿宋_GB2312" w:hAnsi="宋体" w:eastAsia="仿宋_GB2312"/>
                <w:color w:val="auto"/>
                <w:sz w:val="24"/>
                <w:szCs w:val="24"/>
                <w:highlight w:val="none"/>
              </w:rPr>
              <w:t>投标文件份数及递交要求：投标人资格册（正本一份、副本</w:t>
            </w:r>
            <w:r>
              <w:rPr>
                <w:rFonts w:hint="eastAsia" w:ascii="仿宋_GB2312" w:hAnsi="宋体" w:eastAsia="仿宋_GB2312"/>
                <w:color w:val="auto"/>
                <w:sz w:val="24"/>
                <w:szCs w:val="24"/>
                <w:highlight w:val="none"/>
                <w:lang w:val="en-US" w:eastAsia="zh-CN"/>
              </w:rPr>
              <w:t>一</w:t>
            </w:r>
            <w:r>
              <w:rPr>
                <w:rFonts w:ascii="仿宋_GB2312" w:hAnsi="宋体" w:eastAsia="仿宋_GB2312"/>
                <w:color w:val="auto"/>
                <w:sz w:val="24"/>
                <w:szCs w:val="24"/>
                <w:highlight w:val="none"/>
              </w:rPr>
              <w:t>份）、商务技术册（正本一份、副本</w:t>
            </w:r>
            <w:r>
              <w:rPr>
                <w:rFonts w:hint="eastAsia" w:ascii="仿宋_GB2312" w:hAnsi="宋体" w:eastAsia="仿宋_GB2312"/>
                <w:color w:val="auto"/>
                <w:sz w:val="24"/>
                <w:szCs w:val="24"/>
                <w:highlight w:val="none"/>
                <w:lang w:eastAsia="zh-CN"/>
              </w:rPr>
              <w:t>五</w:t>
            </w:r>
            <w:r>
              <w:rPr>
                <w:rFonts w:ascii="仿宋_GB2312" w:hAnsi="宋体" w:eastAsia="仿宋_GB2312"/>
                <w:color w:val="auto"/>
                <w:sz w:val="24"/>
                <w:szCs w:val="24"/>
                <w:highlight w:val="none"/>
              </w:rPr>
              <w:t>份）。</w:t>
            </w:r>
            <w:r>
              <w:rPr>
                <w:rFonts w:hint="eastAsia" w:ascii="仿宋_GB2312" w:hAnsi="宋体" w:eastAsia="仿宋_GB2312"/>
                <w:color w:val="auto"/>
                <w:sz w:val="24"/>
                <w:szCs w:val="24"/>
                <w:lang w:eastAsia="zh-CN"/>
              </w:rPr>
              <w:t>（</w:t>
            </w:r>
            <w:r>
              <w:rPr>
                <w:rFonts w:hint="eastAsia" w:ascii="仿宋_GB2312" w:hAnsi="宋体" w:eastAsia="仿宋_GB2312"/>
                <w:color w:val="auto"/>
                <w:sz w:val="24"/>
                <w:szCs w:val="24"/>
                <w:lang w:val="en-US" w:eastAsia="zh-CN"/>
              </w:rPr>
              <w:t>纸质版投标一览表一份，也需单独密封</w:t>
            </w:r>
            <w:r>
              <w:rPr>
                <w:rFonts w:hint="eastAsia" w:ascii="仿宋_GB2312" w:hAnsi="宋体" w:eastAsia="仿宋_GB2312"/>
                <w:color w:val="auto"/>
                <w:sz w:val="24"/>
                <w:szCs w:val="24"/>
                <w:lang w:eastAsia="zh-CN"/>
              </w:rPr>
              <w:t>）</w:t>
            </w:r>
            <w:r>
              <w:rPr>
                <w:rFonts w:hint="eastAsia" w:ascii="仿宋_GB2312" w:hAnsi="宋体" w:eastAsia="仿宋_GB2312"/>
                <w:b/>
                <w:bCs/>
                <w:color w:val="auto"/>
                <w:sz w:val="24"/>
                <w:szCs w:val="24"/>
                <w:lang w:eastAsia="zh-CN"/>
              </w:rPr>
              <w:t>（所提供资料不退）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jc w:val="center"/>
              <w:rPr>
                <w:rFonts w:ascii="仿宋_GB2312" w:hAnsi="宋体" w:eastAsia="仿宋_GB2312"/>
                <w:color w:val="auto"/>
                <w:sz w:val="24"/>
                <w:szCs w:val="24"/>
              </w:rPr>
            </w:pPr>
            <w:r>
              <w:rPr>
                <w:rFonts w:ascii="仿宋_GB2312" w:hAnsi="宋体" w:eastAsia="仿宋_GB2312"/>
                <w:color w:val="auto"/>
                <w:sz w:val="24"/>
                <w:szCs w:val="24"/>
              </w:rPr>
              <w:t>8</w:t>
            </w:r>
          </w:p>
        </w:tc>
        <w:tc>
          <w:tcPr>
            <w:tcW w:w="7421" w:type="dxa"/>
            <w:vAlign w:val="center"/>
          </w:tcPr>
          <w:p>
            <w:pPr>
              <w:spacing w:line="360" w:lineRule="auto"/>
              <w:rPr>
                <w:rFonts w:hint="eastAsia" w:ascii="仿宋_GB2312" w:eastAsia="仿宋_GB2312"/>
                <w:color w:val="auto"/>
                <w:sz w:val="24"/>
                <w:szCs w:val="24"/>
                <w:lang w:eastAsia="zh-CN"/>
              </w:rPr>
            </w:pPr>
            <w:r>
              <w:rPr>
                <w:rFonts w:ascii="仿宋_GB2312" w:hAnsi="宋体" w:eastAsia="仿宋_GB2312"/>
                <w:color w:val="auto"/>
                <w:sz w:val="24"/>
                <w:szCs w:val="24"/>
              </w:rPr>
              <w:t>投标文件递交地点：</w:t>
            </w:r>
            <w:r>
              <w:rPr>
                <w:rFonts w:hint="eastAsia" w:ascii="仿宋_GB2312" w:hAnsi="宋体" w:eastAsia="仿宋_GB2312"/>
                <w:color w:val="auto"/>
                <w:sz w:val="24"/>
                <w:szCs w:val="24"/>
              </w:rPr>
              <w:t>北京市</w:t>
            </w:r>
            <w:r>
              <w:rPr>
                <w:rFonts w:hint="eastAsia" w:ascii="仿宋_GB2312" w:hAnsi="宋体" w:eastAsia="仿宋_GB2312"/>
                <w:color w:val="auto"/>
                <w:sz w:val="24"/>
                <w:szCs w:val="24"/>
                <w:lang w:eastAsia="zh-CN"/>
              </w:rPr>
              <w:t>大兴区公共资源交易分中心</w:t>
            </w:r>
            <w:r>
              <w:rPr>
                <w:rFonts w:hint="eastAsia" w:ascii="仿宋_GB2312" w:hAnsi="宋体" w:eastAsia="仿宋_GB2312"/>
                <w:color w:val="auto"/>
                <w:sz w:val="24"/>
                <w:szCs w:val="24"/>
              </w:rPr>
              <w:t>三层</w:t>
            </w:r>
            <w:r>
              <w:rPr>
                <w:rFonts w:hint="eastAsia" w:ascii="仿宋_GB2312" w:hAnsi="宋体" w:eastAsia="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jc w:val="center"/>
              <w:rPr>
                <w:rFonts w:ascii="仿宋_GB2312" w:hAnsi="宋体" w:eastAsia="仿宋_GB2312"/>
                <w:color w:val="auto"/>
                <w:sz w:val="24"/>
                <w:szCs w:val="24"/>
              </w:rPr>
            </w:pPr>
            <w:bookmarkStart w:id="4" w:name="_Hlk44403092"/>
            <w:r>
              <w:rPr>
                <w:rFonts w:ascii="仿宋_GB2312" w:hAnsi="宋体" w:eastAsia="仿宋_GB2312"/>
                <w:color w:val="auto"/>
                <w:sz w:val="24"/>
                <w:szCs w:val="24"/>
              </w:rPr>
              <w:t>9</w:t>
            </w:r>
          </w:p>
        </w:tc>
        <w:tc>
          <w:tcPr>
            <w:tcW w:w="7421" w:type="dxa"/>
            <w:vAlign w:val="center"/>
          </w:tcPr>
          <w:p>
            <w:pPr>
              <w:spacing w:line="360" w:lineRule="auto"/>
              <w:jc w:val="left"/>
              <w:rPr>
                <w:rFonts w:ascii="仿宋_GB2312" w:hAnsi="宋体" w:eastAsia="仿宋_GB2312"/>
                <w:color w:val="auto"/>
                <w:sz w:val="24"/>
                <w:szCs w:val="24"/>
              </w:rPr>
            </w:pPr>
            <w:r>
              <w:rPr>
                <w:rFonts w:ascii="仿宋_GB2312" w:hAnsi="宋体" w:eastAsia="仿宋_GB2312"/>
                <w:color w:val="auto"/>
                <w:sz w:val="24"/>
                <w:szCs w:val="24"/>
              </w:rPr>
              <w:t>投标截止时间：</w:t>
            </w:r>
            <w:bookmarkStart w:id="5" w:name="_Hlk44403615"/>
            <w:r>
              <w:rPr>
                <w:rFonts w:hint="eastAsia" w:ascii="仿宋_GB2312" w:hAnsi="仿宋_GB2312" w:eastAsia="仿宋_GB2312"/>
                <w:color w:val="auto"/>
                <w:sz w:val="24"/>
                <w:szCs w:val="24"/>
                <w:u w:val="single"/>
                <w:lang w:eastAsia="zh-CN"/>
              </w:rPr>
              <w:t>2023年12月25日</w:t>
            </w:r>
            <w:r>
              <w:rPr>
                <w:rFonts w:hint="eastAsia" w:ascii="仿宋_GB2312" w:hAnsi="宋体" w:eastAsia="仿宋_GB2312"/>
                <w:color w:val="auto"/>
                <w:sz w:val="24"/>
                <w:szCs w:val="24"/>
              </w:rPr>
              <w:t>上午9:30（北京时间）</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vAlign w:val="center"/>
          </w:tcPr>
          <w:p>
            <w:pPr>
              <w:spacing w:line="360" w:lineRule="auto"/>
              <w:jc w:val="center"/>
              <w:rPr>
                <w:rFonts w:ascii="仿宋_GB2312" w:hAnsi="宋体" w:eastAsia="仿宋_GB2312"/>
                <w:color w:val="auto"/>
                <w:sz w:val="24"/>
                <w:szCs w:val="24"/>
              </w:rPr>
            </w:pPr>
            <w:r>
              <w:rPr>
                <w:rFonts w:ascii="仿宋_GB2312" w:hAnsi="宋体" w:eastAsia="仿宋_GB2312"/>
                <w:color w:val="auto"/>
                <w:sz w:val="24"/>
                <w:szCs w:val="24"/>
              </w:rPr>
              <w:t>10</w:t>
            </w:r>
          </w:p>
        </w:tc>
        <w:tc>
          <w:tcPr>
            <w:tcW w:w="7421" w:type="dxa"/>
            <w:vAlign w:val="center"/>
          </w:tcPr>
          <w:p>
            <w:pPr>
              <w:spacing w:line="360" w:lineRule="auto"/>
              <w:rPr>
                <w:rFonts w:ascii="仿宋_GB2312" w:eastAsia="仿宋_GB2312"/>
                <w:color w:val="auto"/>
                <w:sz w:val="24"/>
                <w:szCs w:val="24"/>
              </w:rPr>
            </w:pPr>
            <w:r>
              <w:rPr>
                <w:rFonts w:hint="eastAsia" w:ascii="仿宋_GB2312" w:hAnsi="宋体" w:eastAsia="仿宋_GB2312"/>
                <w:color w:val="auto"/>
                <w:sz w:val="24"/>
                <w:szCs w:val="24"/>
              </w:rPr>
              <w:t>开标时间：</w:t>
            </w:r>
            <w:r>
              <w:rPr>
                <w:rFonts w:hint="eastAsia" w:ascii="仿宋_GB2312" w:hAnsi="仿宋_GB2312" w:eastAsia="仿宋_GB2312"/>
                <w:color w:val="auto"/>
                <w:sz w:val="24"/>
                <w:szCs w:val="24"/>
                <w:u w:val="single"/>
                <w:lang w:eastAsia="zh-CN"/>
              </w:rPr>
              <w:t>2023年12月25日</w:t>
            </w:r>
            <w:r>
              <w:rPr>
                <w:rFonts w:hint="eastAsia" w:ascii="仿宋_GB2312" w:hAnsi="宋体" w:eastAsia="仿宋_GB2312"/>
                <w:color w:val="auto"/>
                <w:sz w:val="24"/>
                <w:szCs w:val="24"/>
              </w:rPr>
              <w:t>上午9:30（北京时间）</w:t>
            </w:r>
          </w:p>
          <w:p>
            <w:pPr>
              <w:spacing w:line="360" w:lineRule="auto"/>
              <w:jc w:val="left"/>
              <w:rPr>
                <w:rFonts w:hint="eastAsia" w:ascii="仿宋_GB2312" w:hAnsi="宋体" w:eastAsia="仿宋_GB2312"/>
                <w:color w:val="auto"/>
                <w:sz w:val="24"/>
                <w:szCs w:val="24"/>
                <w:lang w:eastAsia="zh-CN"/>
              </w:rPr>
            </w:pPr>
            <w:r>
              <w:rPr>
                <w:rFonts w:hint="eastAsia" w:ascii="仿宋_GB2312" w:hAnsi="宋体" w:eastAsia="仿宋_GB2312"/>
                <w:color w:val="auto"/>
                <w:sz w:val="24"/>
                <w:szCs w:val="24"/>
              </w:rPr>
              <w:t>开标地点：北京市</w:t>
            </w:r>
            <w:r>
              <w:rPr>
                <w:rFonts w:hint="eastAsia" w:ascii="仿宋_GB2312" w:hAnsi="宋体" w:eastAsia="仿宋_GB2312"/>
                <w:color w:val="auto"/>
                <w:sz w:val="24"/>
                <w:szCs w:val="24"/>
                <w:lang w:eastAsia="zh-CN"/>
              </w:rPr>
              <w:t>大兴区公共资源交易分中心</w:t>
            </w:r>
            <w:r>
              <w:rPr>
                <w:rFonts w:hint="eastAsia" w:ascii="仿宋_GB2312" w:hAnsi="宋体" w:eastAsia="仿宋_GB2312"/>
                <w:color w:val="auto"/>
                <w:sz w:val="24"/>
                <w:szCs w:val="24"/>
              </w:rPr>
              <w:t>三层</w:t>
            </w:r>
            <w:r>
              <w:rPr>
                <w:rFonts w:hint="eastAsia" w:ascii="仿宋_GB2312" w:hAnsi="宋体" w:eastAsia="仿宋_GB2312"/>
                <w:color w:val="auto"/>
                <w:sz w:val="24"/>
                <w:szCs w:val="24"/>
                <w:lang w:eastAsia="zh-CN"/>
              </w:rPr>
              <w:t>。</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jc w:val="center"/>
              <w:rPr>
                <w:rFonts w:ascii="仿宋_GB2312" w:hAnsi="宋体" w:eastAsia="仿宋_GB2312"/>
                <w:color w:val="auto"/>
                <w:sz w:val="24"/>
                <w:szCs w:val="24"/>
              </w:rPr>
            </w:pPr>
            <w:r>
              <w:rPr>
                <w:rFonts w:ascii="仿宋_GB2312" w:hAnsi="宋体" w:eastAsia="仿宋_GB2312"/>
                <w:color w:val="auto"/>
                <w:sz w:val="24"/>
                <w:szCs w:val="24"/>
              </w:rPr>
              <w:t>11</w:t>
            </w:r>
          </w:p>
        </w:tc>
        <w:tc>
          <w:tcPr>
            <w:tcW w:w="7421" w:type="dxa"/>
            <w:vAlign w:val="center"/>
          </w:tcPr>
          <w:p>
            <w:pPr>
              <w:spacing w:line="360" w:lineRule="auto"/>
              <w:rPr>
                <w:rFonts w:ascii="仿宋_GB2312" w:hAnsi="宋体" w:eastAsia="仿宋_GB2312"/>
                <w:color w:val="auto"/>
                <w:sz w:val="24"/>
                <w:szCs w:val="24"/>
              </w:rPr>
            </w:pPr>
            <w:r>
              <w:rPr>
                <w:rFonts w:ascii="仿宋_GB2312" w:hAnsi="宋体" w:eastAsia="仿宋_GB2312"/>
                <w:color w:val="auto"/>
                <w:sz w:val="24"/>
                <w:szCs w:val="24"/>
              </w:rPr>
              <w:t>评标方法：综合评分法（详见第五章  评审内容）</w:t>
            </w:r>
          </w:p>
          <w:p>
            <w:pPr>
              <w:spacing w:line="360" w:lineRule="auto"/>
              <w:rPr>
                <w:rFonts w:ascii="仿宋_GB2312" w:hAnsi="宋体" w:eastAsia="仿宋_GB2312"/>
                <w:color w:val="auto"/>
                <w:sz w:val="24"/>
                <w:szCs w:val="24"/>
              </w:rPr>
            </w:pPr>
            <w:r>
              <w:rPr>
                <w:rFonts w:ascii="仿宋_GB2312" w:hAnsi="宋体" w:eastAsia="仿宋_GB2312"/>
                <w:color w:val="auto"/>
                <w:sz w:val="24"/>
                <w:szCs w:val="24"/>
              </w:rPr>
              <w:t>最低投标价不是中标唯一条件。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jc w:val="center"/>
              <w:rPr>
                <w:rFonts w:ascii="仿宋_GB2312" w:hAnsi="宋体" w:eastAsia="仿宋_GB2312"/>
                <w:color w:val="auto"/>
                <w:sz w:val="24"/>
                <w:szCs w:val="24"/>
              </w:rPr>
            </w:pPr>
            <w:r>
              <w:rPr>
                <w:rFonts w:ascii="仿宋_GB2312" w:hAnsi="宋体" w:eastAsia="仿宋_GB2312"/>
                <w:color w:val="auto"/>
                <w:sz w:val="24"/>
                <w:szCs w:val="24"/>
              </w:rPr>
              <w:t>12</w:t>
            </w:r>
          </w:p>
        </w:tc>
        <w:tc>
          <w:tcPr>
            <w:tcW w:w="7421" w:type="dxa"/>
            <w:vAlign w:val="center"/>
          </w:tcPr>
          <w:p>
            <w:pPr>
              <w:spacing w:line="360" w:lineRule="auto"/>
              <w:rPr>
                <w:rFonts w:ascii="仿宋_GB2312" w:hAnsi="宋体" w:eastAsia="仿宋_GB2312"/>
                <w:color w:val="auto"/>
                <w:sz w:val="24"/>
                <w:szCs w:val="24"/>
              </w:rPr>
            </w:pPr>
            <w:r>
              <w:rPr>
                <w:rFonts w:ascii="仿宋_GB2312" w:hAnsi="宋体" w:eastAsia="仿宋_GB2312"/>
                <w:color w:val="auto"/>
                <w:sz w:val="24"/>
                <w:szCs w:val="24"/>
              </w:rPr>
              <w:t>投标人法定代表人或其授权代表应携带身份证明原件至开标现场，以备查验。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jc w:val="center"/>
              <w:rPr>
                <w:rFonts w:ascii="仿宋_GB2312" w:hAnsi="宋体" w:eastAsia="仿宋_GB2312"/>
                <w:color w:val="auto"/>
                <w:sz w:val="24"/>
                <w:szCs w:val="24"/>
              </w:rPr>
            </w:pPr>
          </w:p>
        </w:tc>
        <w:tc>
          <w:tcPr>
            <w:tcW w:w="7421"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jc w:val="center"/>
              <w:rPr>
                <w:rFonts w:hint="eastAsia" w:ascii="仿宋_GB2312" w:hAnsi="宋体" w:eastAsia="仿宋_GB2312"/>
                <w:color w:val="auto"/>
                <w:sz w:val="24"/>
                <w:szCs w:val="24"/>
                <w:lang w:eastAsia="zh-CN"/>
              </w:rPr>
            </w:pPr>
            <w:r>
              <w:rPr>
                <w:rFonts w:ascii="仿宋_GB2312" w:hAnsi="宋体" w:eastAsia="仿宋_GB2312"/>
                <w:color w:val="auto"/>
                <w:sz w:val="24"/>
                <w:szCs w:val="24"/>
              </w:rPr>
              <w:t>1</w:t>
            </w:r>
            <w:r>
              <w:rPr>
                <w:rFonts w:hint="eastAsia" w:ascii="仿宋_GB2312" w:hAnsi="宋体" w:eastAsia="仿宋_GB2312"/>
                <w:color w:val="auto"/>
                <w:sz w:val="24"/>
                <w:szCs w:val="24"/>
                <w:lang w:val="en-US" w:eastAsia="zh-CN"/>
              </w:rPr>
              <w:t>3</w:t>
            </w:r>
          </w:p>
        </w:tc>
        <w:tc>
          <w:tcPr>
            <w:tcW w:w="7421" w:type="dxa"/>
            <w:vAlign w:val="center"/>
          </w:tcPr>
          <w:p>
            <w:pPr>
              <w:spacing w:line="360" w:lineRule="auto"/>
              <w:rPr>
                <w:rFonts w:ascii="仿宋_GB2312" w:hAnsi="宋体" w:eastAsia="仿宋_GB2312"/>
                <w:color w:val="auto"/>
                <w:sz w:val="24"/>
                <w:szCs w:val="24"/>
              </w:rPr>
            </w:pPr>
            <w:r>
              <w:rPr>
                <w:rFonts w:hint="eastAsia" w:ascii="仿宋_GB2312" w:eastAsia="仿宋_GB2312"/>
                <w:color w:val="auto"/>
                <w:sz w:val="24"/>
                <w:szCs w:val="24"/>
              </w:rPr>
              <w:t>不接受可选择或可调整的投标方案和报价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jc w:val="center"/>
              <w:rPr>
                <w:rFonts w:hint="eastAsia" w:ascii="仿宋_GB2312" w:hAnsi="宋体" w:eastAsia="仿宋_GB2312"/>
                <w:color w:val="auto"/>
                <w:sz w:val="24"/>
                <w:szCs w:val="24"/>
                <w:lang w:eastAsia="zh-CN"/>
              </w:rPr>
            </w:pPr>
            <w:r>
              <w:rPr>
                <w:rFonts w:ascii="仿宋_GB2312" w:hAnsi="宋体" w:eastAsia="仿宋_GB2312"/>
                <w:color w:val="auto"/>
                <w:sz w:val="24"/>
                <w:szCs w:val="24"/>
              </w:rPr>
              <w:t>1</w:t>
            </w:r>
            <w:r>
              <w:rPr>
                <w:rFonts w:hint="eastAsia" w:ascii="仿宋_GB2312" w:hAnsi="宋体" w:eastAsia="仿宋_GB2312"/>
                <w:color w:val="auto"/>
                <w:sz w:val="24"/>
                <w:szCs w:val="24"/>
                <w:lang w:val="en-US" w:eastAsia="zh-CN"/>
              </w:rPr>
              <w:t>4</w:t>
            </w:r>
          </w:p>
        </w:tc>
        <w:tc>
          <w:tcPr>
            <w:tcW w:w="7421" w:type="dxa"/>
            <w:vAlign w:val="center"/>
          </w:tcPr>
          <w:p>
            <w:pPr>
              <w:spacing w:line="360" w:lineRule="auto"/>
              <w:rPr>
                <w:rFonts w:ascii="仿宋_GB2312" w:hAnsi="宋体" w:eastAsia="仿宋_GB2312"/>
                <w:color w:val="auto"/>
                <w:sz w:val="24"/>
                <w:szCs w:val="24"/>
              </w:rPr>
            </w:pPr>
            <w:r>
              <w:rPr>
                <w:rFonts w:hint="eastAsia" w:ascii="仿宋_GB2312" w:hAnsi="宋体" w:eastAsia="仿宋_GB2312"/>
                <w:color w:val="auto"/>
                <w:sz w:val="24"/>
                <w:szCs w:val="24"/>
              </w:rPr>
              <w:t>不允许转包、分包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jc w:val="center"/>
              <w:rPr>
                <w:rFonts w:hint="eastAsia" w:ascii="仿宋_GB2312" w:hAnsi="宋体" w:eastAsia="仿宋_GB2312"/>
                <w:color w:val="auto"/>
                <w:sz w:val="24"/>
                <w:szCs w:val="24"/>
                <w:lang w:eastAsia="zh-CN"/>
              </w:rPr>
            </w:pPr>
            <w:r>
              <w:rPr>
                <w:rFonts w:ascii="仿宋_GB2312" w:hAnsi="宋体" w:eastAsia="仿宋_GB2312"/>
                <w:color w:val="auto"/>
                <w:sz w:val="24"/>
                <w:szCs w:val="24"/>
              </w:rPr>
              <w:t>1</w:t>
            </w:r>
            <w:r>
              <w:rPr>
                <w:rFonts w:hint="eastAsia" w:ascii="仿宋_GB2312" w:hAnsi="宋体" w:eastAsia="仿宋_GB2312"/>
                <w:color w:val="auto"/>
                <w:sz w:val="24"/>
                <w:szCs w:val="24"/>
                <w:lang w:val="en-US" w:eastAsia="zh-CN"/>
              </w:rPr>
              <w:t>5</w:t>
            </w:r>
          </w:p>
        </w:tc>
        <w:tc>
          <w:tcPr>
            <w:tcW w:w="7421" w:type="dxa"/>
            <w:vAlign w:val="center"/>
          </w:tcPr>
          <w:p>
            <w:pPr>
              <w:spacing w:line="360" w:lineRule="auto"/>
              <w:rPr>
                <w:rFonts w:ascii="仿宋_GB2312" w:hAnsi="宋体" w:eastAsia="仿宋_GB2312"/>
                <w:color w:val="auto"/>
                <w:sz w:val="24"/>
                <w:szCs w:val="24"/>
              </w:rPr>
            </w:pPr>
            <w:r>
              <w:rPr>
                <w:rFonts w:hint="eastAsia" w:ascii="仿宋_GB2312" w:hAnsi="宋体" w:eastAsia="仿宋_GB2312"/>
                <w:color w:val="auto"/>
                <w:sz w:val="24"/>
                <w:szCs w:val="24"/>
              </w:rPr>
              <w:t>不允许联合体投标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jc w:val="center"/>
              <w:rPr>
                <w:rFonts w:hint="default"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16</w:t>
            </w:r>
          </w:p>
        </w:tc>
        <w:tc>
          <w:tcPr>
            <w:tcW w:w="7421" w:type="dxa"/>
            <w:vAlign w:val="center"/>
          </w:tcPr>
          <w:p>
            <w:pPr>
              <w:spacing w:line="360" w:lineRule="auto"/>
              <w:rPr>
                <w:rFonts w:hint="eastAsia" w:ascii="仿宋_GB2312" w:hAnsi="宋体" w:eastAsia="仿宋_GB2312"/>
                <w:color w:val="auto"/>
                <w:sz w:val="24"/>
                <w:szCs w:val="24"/>
              </w:rPr>
            </w:pPr>
            <w:r>
              <w:rPr>
                <w:rFonts w:hint="eastAsia" w:ascii="仿宋_GB2312" w:hAnsi="宋体" w:eastAsia="仿宋_GB2312"/>
                <w:color w:val="auto"/>
                <w:sz w:val="24"/>
                <w:szCs w:val="24"/>
              </w:rPr>
              <w:t>本项目不接受进口设备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jc w:val="center"/>
              <w:rPr>
                <w:rFonts w:hint="default"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17</w:t>
            </w:r>
          </w:p>
        </w:tc>
        <w:tc>
          <w:tcPr>
            <w:tcW w:w="7421" w:type="dxa"/>
            <w:vAlign w:val="center"/>
          </w:tcPr>
          <w:p>
            <w:pPr>
              <w:spacing w:line="360" w:lineRule="auto"/>
              <w:rPr>
                <w:rFonts w:hint="eastAsia" w:ascii="仿宋_GB2312" w:hAnsi="宋体" w:eastAsia="仿宋_GB2312"/>
                <w:color w:val="auto"/>
                <w:sz w:val="24"/>
                <w:szCs w:val="24"/>
              </w:rPr>
            </w:pPr>
            <w:r>
              <w:rPr>
                <w:rFonts w:hint="eastAsia" w:ascii="仿宋_GB2312" w:hAnsi="宋体" w:eastAsia="仿宋_GB2312"/>
                <w:color w:val="auto"/>
                <w:sz w:val="24"/>
                <w:szCs w:val="24"/>
                <w:lang w:eastAsia="zh-CN"/>
              </w:rPr>
              <w:t>本项目专门面向中小/小微企业</w:t>
            </w:r>
            <w:r>
              <w:rPr>
                <w:rFonts w:hint="eastAsia" w:ascii="仿宋_GB2312" w:hAnsi="宋体" w:eastAsia="仿宋_GB2312"/>
                <w:color w:val="auto"/>
                <w:sz w:val="24"/>
                <w:szCs w:val="24"/>
              </w:rPr>
              <w:t>。</w:t>
            </w:r>
          </w:p>
        </w:tc>
      </w:tr>
    </w:tbl>
    <w:p>
      <w:pPr>
        <w:spacing w:line="360" w:lineRule="auto"/>
        <w:rPr>
          <w:rFonts w:ascii="仿宋_GB2312" w:hAnsi="宋体" w:eastAsia="仿宋_GB2312"/>
          <w:color w:val="auto"/>
          <w:sz w:val="24"/>
          <w:szCs w:val="24"/>
        </w:rPr>
      </w:pPr>
    </w:p>
    <w:p>
      <w:pPr>
        <w:spacing w:line="360" w:lineRule="auto"/>
        <w:rPr>
          <w:rFonts w:ascii="仿宋_GB2312" w:hAnsi="宋体" w:eastAsia="仿宋_GB2312"/>
          <w:color w:val="auto"/>
          <w:sz w:val="24"/>
          <w:szCs w:val="24"/>
        </w:rPr>
      </w:pPr>
    </w:p>
    <w:p>
      <w:pPr>
        <w:widowControl/>
        <w:jc w:val="left"/>
        <w:rPr>
          <w:rFonts w:ascii="仿宋_GB2312" w:hAnsi="宋体" w:eastAsia="仿宋_GB2312"/>
          <w:color w:val="auto"/>
          <w:sz w:val="24"/>
          <w:szCs w:val="24"/>
        </w:rPr>
      </w:pPr>
      <w:r>
        <w:rPr>
          <w:rFonts w:ascii="仿宋_GB2312" w:hAnsi="宋体" w:eastAsia="仿宋_GB2312"/>
          <w:color w:val="auto"/>
          <w:sz w:val="24"/>
          <w:szCs w:val="24"/>
        </w:rPr>
        <w:br w:type="page"/>
      </w:r>
    </w:p>
    <w:p>
      <w:pPr>
        <w:spacing w:line="360" w:lineRule="auto"/>
        <w:jc w:val="center"/>
        <w:rPr>
          <w:rFonts w:ascii="仿宋_GB2312" w:eastAsia="仿宋_GB2312"/>
          <w:b/>
          <w:color w:val="auto"/>
          <w:sz w:val="28"/>
          <w:szCs w:val="28"/>
        </w:rPr>
      </w:pPr>
      <w:r>
        <w:rPr>
          <w:rFonts w:hint="eastAsia" w:ascii="仿宋_GB2312" w:eastAsia="仿宋_GB2312"/>
          <w:b/>
          <w:color w:val="auto"/>
          <w:sz w:val="28"/>
          <w:szCs w:val="28"/>
        </w:rPr>
        <w:t>第三章  投标人须知</w:t>
      </w:r>
    </w:p>
    <w:p>
      <w:pPr>
        <w:spacing w:line="360" w:lineRule="auto"/>
        <w:rPr>
          <w:rFonts w:ascii="仿宋_GB2312" w:hAnsi="宋体" w:eastAsia="仿宋_GB2312"/>
          <w:b/>
          <w:color w:val="auto"/>
          <w:sz w:val="24"/>
          <w:szCs w:val="24"/>
        </w:rPr>
      </w:pPr>
      <w:bookmarkStart w:id="6" w:name="_Toc520356143"/>
      <w:r>
        <w:rPr>
          <w:rFonts w:hint="eastAsia" w:ascii="仿宋_GB2312" w:hAnsi="宋体" w:eastAsia="仿宋_GB2312"/>
          <w:b/>
          <w:color w:val="auto"/>
          <w:sz w:val="24"/>
          <w:szCs w:val="24"/>
        </w:rPr>
        <w:t>一  说明</w:t>
      </w:r>
      <w:bookmarkEnd w:id="6"/>
    </w:p>
    <w:p>
      <w:pPr>
        <w:spacing w:line="360" w:lineRule="auto"/>
        <w:rPr>
          <w:rFonts w:ascii="仿宋_GB2312" w:hAnsi="宋体" w:eastAsia="仿宋_GB2312"/>
          <w:color w:val="auto"/>
          <w:sz w:val="24"/>
          <w:szCs w:val="24"/>
        </w:rPr>
      </w:pPr>
      <w:r>
        <w:rPr>
          <w:rFonts w:hint="eastAsia" w:ascii="仿宋_GB2312" w:eastAsia="仿宋_GB2312"/>
          <w:color w:val="auto"/>
          <w:sz w:val="24"/>
          <w:szCs w:val="24"/>
        </w:rPr>
        <w:t>1.</w:t>
      </w:r>
      <w:r>
        <w:rPr>
          <w:rFonts w:ascii="QNWVMO+»ªÎÄÏ¸ºÚ" w:hAnsi="QNWVMO+»ªÎÄÏ¸ºÚ" w:cs="QNWVMO+»ªÎÄÏ¸ºÚ"/>
          <w:color w:val="auto"/>
          <w:sz w:val="24"/>
        </w:rPr>
        <w:t xml:space="preserve"> </w:t>
      </w:r>
      <w:r>
        <w:rPr>
          <w:rFonts w:hint="eastAsia" w:ascii="QNWVMO+»ªÎÄÏ¸ºÚ" w:hAnsi="QNWVMO+»ªÎÄÏ¸ºÚ" w:cs="QNWVMO+»ªÎÄÏ¸ºÚ"/>
          <w:color w:val="auto"/>
          <w:sz w:val="24"/>
        </w:rPr>
        <w:t xml:space="preserve"> </w:t>
      </w:r>
      <w:r>
        <w:rPr>
          <w:rFonts w:ascii="仿宋_GB2312" w:hAnsi="宋体" w:eastAsia="仿宋_GB2312"/>
          <w:color w:val="auto"/>
          <w:sz w:val="24"/>
          <w:szCs w:val="24"/>
        </w:rPr>
        <w:t>采购人、</w:t>
      </w:r>
      <w:r>
        <w:rPr>
          <w:rFonts w:hint="eastAsia" w:ascii="仿宋_GB2312" w:hAnsi="宋体" w:eastAsia="仿宋_GB2312"/>
          <w:color w:val="auto"/>
          <w:sz w:val="24"/>
          <w:szCs w:val="24"/>
        </w:rPr>
        <w:t>采购中心</w:t>
      </w:r>
      <w:r>
        <w:rPr>
          <w:rFonts w:ascii="仿宋_GB2312" w:hAnsi="宋体" w:eastAsia="仿宋_GB2312"/>
          <w:color w:val="auto"/>
          <w:sz w:val="24"/>
          <w:szCs w:val="24"/>
        </w:rPr>
        <w:t>及投标人</w:t>
      </w:r>
    </w:p>
    <w:p>
      <w:pPr>
        <w:pStyle w:val="42"/>
        <w:widowControl w:val="0"/>
        <w:autoSpaceDE w:val="0"/>
        <w:autoSpaceDN w:val="0"/>
        <w:adjustRightInd w:val="0"/>
        <w:spacing w:before="0" w:after="0"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1.1 </w:t>
      </w:r>
      <w:r>
        <w:rPr>
          <w:rFonts w:ascii="仿宋_GB2312" w:hAnsi="宋体" w:eastAsia="仿宋_GB2312"/>
          <w:color w:val="auto"/>
          <w:sz w:val="24"/>
          <w:szCs w:val="24"/>
        </w:rPr>
        <w:t>采购人是指依法进行政府采购的国家机关、事业单位、团体组织，本项目采购人为：</w:t>
      </w:r>
      <w:r>
        <w:rPr>
          <w:rFonts w:hint="eastAsia" w:ascii="仿宋_GB2312" w:eastAsia="仿宋_GB2312"/>
          <w:color w:val="auto"/>
          <w:sz w:val="24"/>
          <w:szCs w:val="24"/>
          <w:u w:val="single"/>
          <w:lang w:eastAsia="zh-CN"/>
        </w:rPr>
        <w:t>北京市大兴区城市管理综合行政执法局</w:t>
      </w:r>
      <w:r>
        <w:rPr>
          <w:rFonts w:hint="eastAsia" w:ascii="仿宋_GB2312" w:hAnsi="宋体" w:eastAsia="仿宋_GB2312"/>
          <w:color w:val="auto"/>
          <w:sz w:val="24"/>
          <w:szCs w:val="24"/>
        </w:rPr>
        <w:t>。</w:t>
      </w:r>
    </w:p>
    <w:p>
      <w:pPr>
        <w:spacing w:line="360" w:lineRule="auto"/>
        <w:ind w:left="479" w:leftChars="228"/>
        <w:rPr>
          <w:rFonts w:ascii="仿宋_GB2312" w:hAnsi="宋体" w:eastAsia="仿宋_GB2312"/>
          <w:color w:val="auto"/>
          <w:sz w:val="24"/>
          <w:szCs w:val="24"/>
        </w:rPr>
      </w:pPr>
      <w:r>
        <w:rPr>
          <w:rFonts w:hint="eastAsia" w:ascii="仿宋_GB2312" w:hAnsi="宋体" w:eastAsia="仿宋_GB2312"/>
          <w:color w:val="auto"/>
          <w:sz w:val="24"/>
          <w:szCs w:val="24"/>
        </w:rPr>
        <w:t>采购中心是</w:t>
      </w:r>
      <w:r>
        <w:rPr>
          <w:rFonts w:ascii="仿宋_GB2312" w:hAnsi="宋体" w:eastAsia="仿宋_GB2312"/>
          <w:color w:val="auto"/>
          <w:sz w:val="24"/>
          <w:szCs w:val="24"/>
        </w:rPr>
        <w:t>指受采购人委托，在招标公告或投标邀请中所述的具体组织本次招标活动的采购机构，本项目</w:t>
      </w:r>
      <w:r>
        <w:rPr>
          <w:rFonts w:hint="eastAsia" w:ascii="仿宋_GB2312" w:hAnsi="宋体" w:eastAsia="仿宋_GB2312"/>
          <w:color w:val="auto"/>
          <w:sz w:val="24"/>
          <w:szCs w:val="24"/>
        </w:rPr>
        <w:t>采购中心</w:t>
      </w:r>
      <w:r>
        <w:rPr>
          <w:rFonts w:ascii="仿宋_GB2312" w:hAnsi="宋体" w:eastAsia="仿宋_GB2312"/>
          <w:color w:val="auto"/>
          <w:sz w:val="24"/>
          <w:szCs w:val="24"/>
        </w:rPr>
        <w:t>为：</w:t>
      </w:r>
      <w:r>
        <w:rPr>
          <w:rFonts w:hint="eastAsia" w:ascii="仿宋_GB2312" w:hAnsi="宋体" w:eastAsia="仿宋_GB2312"/>
          <w:color w:val="auto"/>
          <w:sz w:val="24"/>
          <w:szCs w:val="24"/>
        </w:rPr>
        <w:t>北京市大兴区政府采购中心</w:t>
      </w:r>
      <w:r>
        <w:rPr>
          <w:rFonts w:ascii="仿宋_GB2312" w:hAnsi="宋体" w:eastAsia="仿宋_GB2312"/>
          <w:color w:val="auto"/>
          <w:sz w:val="24"/>
          <w:szCs w:val="24"/>
        </w:rPr>
        <w:t>。</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1.2 </w:t>
      </w:r>
      <w:r>
        <w:rPr>
          <w:rFonts w:ascii="仿宋_GB2312" w:hAnsi="宋体" w:eastAsia="仿宋_GB2312"/>
          <w:color w:val="auto"/>
          <w:sz w:val="24"/>
          <w:szCs w:val="24"/>
        </w:rPr>
        <w:t>投标人是指响应招标、参加投标竞争的法人、其他组织或者自然人，满足以下条件的投标人是合格的投标人，可以参加本次投标：</w:t>
      </w:r>
    </w:p>
    <w:p>
      <w:pPr>
        <w:spacing w:line="360" w:lineRule="auto"/>
        <w:ind w:left="720" w:hanging="720" w:hangingChars="300"/>
        <w:rPr>
          <w:rFonts w:ascii="仿宋_GB2312" w:hAnsi="宋体" w:eastAsia="仿宋_GB2312"/>
          <w:color w:val="auto"/>
          <w:sz w:val="24"/>
          <w:szCs w:val="24"/>
        </w:rPr>
      </w:pPr>
      <w:r>
        <w:rPr>
          <w:rFonts w:hint="eastAsia" w:ascii="仿宋_GB2312" w:hAnsi="宋体" w:eastAsia="仿宋_GB2312"/>
          <w:color w:val="auto"/>
          <w:sz w:val="24"/>
          <w:szCs w:val="24"/>
        </w:rPr>
        <w:t xml:space="preserve">1.2.1 </w:t>
      </w:r>
      <w:r>
        <w:rPr>
          <w:rFonts w:ascii="仿宋_GB2312" w:hAnsi="宋体" w:eastAsia="仿宋_GB2312"/>
          <w:color w:val="auto"/>
          <w:sz w:val="24"/>
          <w:szCs w:val="24"/>
        </w:rPr>
        <w:t>在中华人民共和国境内注册，能够独立承担民事责任，有生产或供应能力的本国供应商，法律法规另有规定的除外。</w:t>
      </w:r>
    </w:p>
    <w:p>
      <w:pPr>
        <w:spacing w:line="360" w:lineRule="auto"/>
        <w:ind w:left="720" w:hanging="720" w:hangingChars="300"/>
        <w:rPr>
          <w:rFonts w:ascii="仿宋_GB2312" w:hAnsi="宋体" w:eastAsia="仿宋_GB2312"/>
          <w:color w:val="auto"/>
          <w:sz w:val="24"/>
          <w:szCs w:val="24"/>
        </w:rPr>
      </w:pPr>
      <w:r>
        <w:rPr>
          <w:rFonts w:hint="eastAsia" w:ascii="仿宋_GB2312" w:hAnsi="宋体" w:eastAsia="仿宋_GB2312"/>
          <w:color w:val="auto"/>
          <w:sz w:val="24"/>
          <w:szCs w:val="24"/>
        </w:rPr>
        <w:t xml:space="preserve">1.2.2 </w:t>
      </w:r>
      <w:r>
        <w:rPr>
          <w:rFonts w:ascii="仿宋_GB2312" w:hAnsi="宋体" w:eastAsia="仿宋_GB2312"/>
          <w:color w:val="auto"/>
          <w:sz w:val="24"/>
          <w:szCs w:val="24"/>
        </w:rPr>
        <w:t>符合第一章投标邀请中“投标人的资格条件”中规定的要求</w:t>
      </w:r>
      <w:r>
        <w:rPr>
          <w:rFonts w:hint="eastAsia" w:ascii="仿宋_GB2312" w:hAnsi="宋体" w:eastAsia="仿宋_GB2312"/>
          <w:color w:val="auto"/>
          <w:sz w:val="24"/>
          <w:szCs w:val="24"/>
        </w:rPr>
        <w:t>。</w:t>
      </w:r>
    </w:p>
    <w:p>
      <w:pPr>
        <w:spacing w:line="360" w:lineRule="auto"/>
        <w:jc w:val="left"/>
        <w:rPr>
          <w:rFonts w:ascii="仿宋_GB2312" w:hAnsi="宋体" w:eastAsia="仿宋_GB2312"/>
          <w:b/>
          <w:bCs/>
          <w:color w:val="auto"/>
          <w:sz w:val="24"/>
          <w:szCs w:val="24"/>
        </w:rPr>
      </w:pPr>
      <w:r>
        <w:rPr>
          <w:rFonts w:hint="eastAsia" w:ascii="仿宋_GB2312" w:hAnsi="宋体" w:eastAsia="仿宋_GB2312"/>
          <w:color w:val="auto"/>
          <w:sz w:val="24"/>
          <w:szCs w:val="24"/>
        </w:rPr>
        <w:t>1.2.3 投标人应在北京市政府采购电子交易平台选择参与本项目并下载招标文件。投标人如在规定的获取招标文件时间内，未按上述</w:t>
      </w:r>
      <w:r>
        <w:rPr>
          <w:rFonts w:hint="eastAsia" w:ascii="仿宋_GB2312" w:hAnsi="宋体" w:eastAsia="仿宋_GB2312"/>
          <w:color w:val="auto"/>
          <w:sz w:val="24"/>
          <w:szCs w:val="24"/>
          <w:lang w:eastAsia="zh-CN"/>
        </w:rPr>
        <w:t>方式在</w:t>
      </w:r>
      <w:r>
        <w:rPr>
          <w:rFonts w:hint="eastAsia" w:ascii="仿宋_GB2312" w:hAnsi="宋体" w:eastAsia="仿宋_GB2312"/>
          <w:color w:val="auto"/>
          <w:sz w:val="24"/>
          <w:szCs w:val="24"/>
        </w:rPr>
        <w:t>北京市政府采购电子交易平台获取招标文件的，其投标无效。</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1.3 </w:t>
      </w:r>
      <w:r>
        <w:rPr>
          <w:rFonts w:ascii="仿宋_GB2312" w:hAnsi="宋体" w:eastAsia="仿宋_GB2312"/>
          <w:color w:val="auto"/>
          <w:sz w:val="24"/>
          <w:szCs w:val="24"/>
        </w:rPr>
        <w:t>单位负责人为同一人或者存在直接控股、管理关系的不同供应商，不得参加同一合同项下的政府采购活动；为本次采购项目提供整体设计、规范编制或者项目管理、监理、检测等服务的供应商，不得参加投标</w:t>
      </w:r>
      <w:r>
        <w:rPr>
          <w:rFonts w:hint="eastAsia" w:ascii="仿宋_GB2312" w:hAnsi="宋体" w:eastAsia="仿宋_GB2312"/>
          <w:color w:val="auto"/>
          <w:sz w:val="24"/>
          <w:szCs w:val="24"/>
        </w:rPr>
        <w:t>。</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1.4 </w:t>
      </w:r>
      <w:r>
        <w:rPr>
          <w:rFonts w:ascii="仿宋_GB2312" w:hAnsi="宋体" w:eastAsia="仿宋_GB2312"/>
          <w:color w:val="auto"/>
          <w:sz w:val="24"/>
          <w:szCs w:val="24"/>
        </w:rPr>
        <w:t>投标人的信用信息记录：</w:t>
      </w:r>
    </w:p>
    <w:p>
      <w:pPr>
        <w:spacing w:line="360" w:lineRule="auto"/>
        <w:ind w:left="720" w:hanging="720" w:hangingChars="300"/>
        <w:rPr>
          <w:rFonts w:ascii="仿宋_GB2312" w:hAnsi="宋体" w:eastAsia="仿宋_GB2312"/>
          <w:color w:val="auto"/>
          <w:sz w:val="24"/>
          <w:szCs w:val="24"/>
        </w:rPr>
      </w:pPr>
      <w:r>
        <w:rPr>
          <w:rFonts w:hint="eastAsia" w:ascii="仿宋_GB2312" w:hAnsi="宋体" w:eastAsia="仿宋_GB2312"/>
          <w:color w:val="auto"/>
          <w:sz w:val="24"/>
          <w:szCs w:val="24"/>
        </w:rPr>
        <w:t xml:space="preserve">1.4.1 </w:t>
      </w:r>
      <w:r>
        <w:rPr>
          <w:rFonts w:ascii="仿宋_GB2312" w:hAnsi="宋体" w:eastAsia="仿宋_GB2312"/>
          <w:color w:val="auto"/>
          <w:sz w:val="24"/>
          <w:szCs w:val="24"/>
        </w:rPr>
        <w:t>投标截止时间前一个工作日 16:00（北京时间）前，被列入失信被执行人、重大税收违法案件当事人名单、政府采购严重违法失信行为记录名单的</w:t>
      </w:r>
      <w:r>
        <w:rPr>
          <w:rFonts w:hint="eastAsia" w:ascii="仿宋_GB2312" w:hAnsi="宋体" w:eastAsia="仿宋_GB2312"/>
          <w:color w:val="auto"/>
          <w:sz w:val="24"/>
          <w:szCs w:val="24"/>
        </w:rPr>
        <w:t>主体</w:t>
      </w:r>
      <w:r>
        <w:rPr>
          <w:rFonts w:ascii="仿宋_GB2312" w:hAnsi="宋体" w:eastAsia="仿宋_GB2312"/>
          <w:color w:val="auto"/>
          <w:sz w:val="24"/>
          <w:szCs w:val="24"/>
        </w:rPr>
        <w:t>不得参加本次投标。</w:t>
      </w:r>
    </w:p>
    <w:p>
      <w:pPr>
        <w:spacing w:line="360" w:lineRule="auto"/>
        <w:ind w:left="720" w:hanging="720" w:hangingChars="300"/>
        <w:rPr>
          <w:rFonts w:ascii="仿宋_GB2312" w:hAnsi="宋体" w:eastAsia="仿宋_GB2312"/>
          <w:color w:val="auto"/>
          <w:sz w:val="24"/>
          <w:szCs w:val="24"/>
        </w:rPr>
      </w:pPr>
      <w:r>
        <w:rPr>
          <w:rFonts w:hint="eastAsia" w:ascii="仿宋_GB2312" w:hAnsi="宋体" w:eastAsia="仿宋_GB2312"/>
          <w:color w:val="auto"/>
          <w:sz w:val="24"/>
          <w:szCs w:val="24"/>
        </w:rPr>
        <w:t>1.4.2 采购人有权复核并将</w:t>
      </w:r>
      <w:r>
        <w:rPr>
          <w:rFonts w:ascii="仿宋_GB2312" w:hAnsi="宋体" w:eastAsia="仿宋_GB2312"/>
          <w:color w:val="auto"/>
          <w:sz w:val="24"/>
          <w:szCs w:val="24"/>
        </w:rPr>
        <w:t>查询结果网页截图与其他评标记录一并保存。</w:t>
      </w:r>
    </w:p>
    <w:p>
      <w:pPr>
        <w:spacing w:line="360" w:lineRule="auto"/>
        <w:ind w:left="720" w:hanging="720" w:hangingChars="300"/>
        <w:rPr>
          <w:rFonts w:ascii="仿宋_GB2312" w:hAnsi="宋体" w:eastAsia="仿宋_GB2312"/>
          <w:color w:val="auto"/>
          <w:sz w:val="24"/>
          <w:szCs w:val="24"/>
        </w:rPr>
      </w:pPr>
      <w:r>
        <w:rPr>
          <w:rFonts w:hint="eastAsia" w:ascii="仿宋_GB2312" w:hAnsi="宋体" w:eastAsia="仿宋_GB2312"/>
          <w:color w:val="auto"/>
          <w:sz w:val="24"/>
          <w:szCs w:val="24"/>
        </w:rPr>
        <w:t>1.5 采购中心对本招标文件的各项条款具有解释权。</w:t>
      </w:r>
    </w:p>
    <w:p>
      <w:pPr>
        <w:spacing w:line="360" w:lineRule="auto"/>
        <w:rPr>
          <w:rFonts w:ascii="仿宋_GB2312" w:hAnsi="宋体" w:eastAsia="仿宋_GB2312"/>
          <w:color w:val="auto"/>
          <w:sz w:val="24"/>
          <w:szCs w:val="24"/>
        </w:rPr>
      </w:pPr>
      <w:r>
        <w:rPr>
          <w:rFonts w:hint="eastAsia" w:ascii="仿宋_GB2312" w:hAnsi="宋体" w:eastAsia="仿宋_GB2312"/>
          <w:color w:val="auto"/>
          <w:sz w:val="24"/>
          <w:szCs w:val="24"/>
        </w:rPr>
        <w:t>2.</w:t>
      </w:r>
      <w:r>
        <w:rPr>
          <w:rFonts w:ascii="仿宋_GB2312" w:hAnsi="宋体" w:eastAsia="仿宋_GB2312"/>
          <w:color w:val="auto"/>
          <w:sz w:val="24"/>
          <w:szCs w:val="24"/>
        </w:rPr>
        <w:t xml:space="preserve"> </w:t>
      </w:r>
      <w:r>
        <w:rPr>
          <w:rFonts w:hint="eastAsia" w:ascii="仿宋_GB2312" w:hAnsi="宋体" w:eastAsia="仿宋_GB2312"/>
          <w:color w:val="auto"/>
          <w:sz w:val="24"/>
          <w:szCs w:val="24"/>
        </w:rPr>
        <w:t xml:space="preserve"> </w:t>
      </w:r>
      <w:r>
        <w:rPr>
          <w:rFonts w:ascii="仿宋_GB2312" w:hAnsi="宋体" w:eastAsia="仿宋_GB2312"/>
          <w:color w:val="auto"/>
          <w:sz w:val="24"/>
          <w:szCs w:val="24"/>
        </w:rPr>
        <w:t>资金来源</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2.1</w:t>
      </w:r>
      <w:r>
        <w:rPr>
          <w:rFonts w:ascii="仿宋_GB2312" w:hAnsi="宋体" w:eastAsia="仿宋_GB2312"/>
          <w:color w:val="auto"/>
          <w:sz w:val="24"/>
          <w:szCs w:val="24"/>
        </w:rPr>
        <w:t>招标公告或投标邀请中所述的采购人必须获得足以支付本次招标后所签订的合同项下的款项。</w:t>
      </w:r>
    </w:p>
    <w:p>
      <w:pPr>
        <w:spacing w:line="360" w:lineRule="auto"/>
        <w:rPr>
          <w:rFonts w:ascii="仿宋_GB2312" w:hAnsi="宋体" w:eastAsia="仿宋_GB2312"/>
          <w:color w:val="auto"/>
          <w:sz w:val="24"/>
          <w:szCs w:val="24"/>
        </w:rPr>
      </w:pPr>
      <w:r>
        <w:rPr>
          <w:rFonts w:hint="eastAsia" w:ascii="仿宋_GB2312" w:hAnsi="宋体" w:eastAsia="仿宋_GB2312"/>
          <w:color w:val="auto"/>
          <w:sz w:val="24"/>
          <w:szCs w:val="24"/>
        </w:rPr>
        <w:t>3.</w:t>
      </w:r>
      <w:r>
        <w:rPr>
          <w:rFonts w:ascii="仿宋_GB2312" w:hAnsi="宋体" w:eastAsia="仿宋_GB2312"/>
          <w:color w:val="auto"/>
          <w:sz w:val="24"/>
          <w:szCs w:val="24"/>
        </w:rPr>
        <w:t xml:space="preserve"> </w:t>
      </w:r>
      <w:r>
        <w:rPr>
          <w:rFonts w:hint="eastAsia" w:ascii="仿宋_GB2312" w:hAnsi="宋体" w:eastAsia="仿宋_GB2312"/>
          <w:color w:val="auto"/>
          <w:sz w:val="24"/>
          <w:szCs w:val="24"/>
        </w:rPr>
        <w:t xml:space="preserve"> </w:t>
      </w:r>
      <w:r>
        <w:rPr>
          <w:rFonts w:ascii="仿宋_GB2312" w:hAnsi="宋体" w:eastAsia="仿宋_GB2312"/>
          <w:color w:val="auto"/>
          <w:sz w:val="24"/>
          <w:szCs w:val="24"/>
        </w:rPr>
        <w:t>投标费用</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3.1 </w:t>
      </w:r>
      <w:r>
        <w:rPr>
          <w:rFonts w:ascii="仿宋_GB2312" w:hAnsi="宋体" w:eastAsia="仿宋_GB2312"/>
          <w:color w:val="auto"/>
          <w:sz w:val="24"/>
          <w:szCs w:val="24"/>
        </w:rPr>
        <w:t>投标人应承担所有参加投标有关的费用。不论投标的结果如何，采购人和</w:t>
      </w:r>
      <w:r>
        <w:rPr>
          <w:rFonts w:hint="eastAsia" w:ascii="仿宋_GB2312" w:hAnsi="宋体" w:eastAsia="仿宋_GB2312"/>
          <w:color w:val="auto"/>
          <w:sz w:val="24"/>
          <w:szCs w:val="24"/>
        </w:rPr>
        <w:t>采购中心</w:t>
      </w:r>
      <w:r>
        <w:rPr>
          <w:rFonts w:ascii="仿宋_GB2312" w:hAnsi="宋体" w:eastAsia="仿宋_GB2312"/>
          <w:color w:val="auto"/>
          <w:sz w:val="24"/>
          <w:szCs w:val="24"/>
        </w:rPr>
        <w:t>均无义务和责任承担这些费用。</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3.2 </w:t>
      </w:r>
      <w:r>
        <w:rPr>
          <w:rFonts w:hint="eastAsia" w:ascii="仿宋_GB2312" w:hAnsi="宋体" w:eastAsia="仿宋_GB2312"/>
          <w:color w:val="auto"/>
          <w:sz w:val="24"/>
          <w:szCs w:val="24"/>
          <w:lang w:val="en-US" w:eastAsia="zh-CN"/>
        </w:rPr>
        <w:t>投标人应在北京市政府采购电子交易平台选择参与本项目并下载招标，</w:t>
      </w:r>
      <w:r>
        <w:rPr>
          <w:rFonts w:hint="eastAsia" w:ascii="仿宋_GB2312" w:hAnsi="宋体" w:eastAsia="仿宋_GB2312"/>
          <w:color w:val="auto"/>
          <w:sz w:val="24"/>
          <w:szCs w:val="24"/>
        </w:rPr>
        <w:t>采购中心不收取服务费。</w:t>
      </w:r>
    </w:p>
    <w:p>
      <w:pPr>
        <w:rPr>
          <w:rFonts w:ascii="仿宋_GB2312" w:hAnsi="宋体" w:eastAsia="仿宋_GB2312"/>
          <w:color w:val="auto"/>
          <w:sz w:val="24"/>
          <w:szCs w:val="24"/>
        </w:rPr>
      </w:pPr>
    </w:p>
    <w:p>
      <w:pPr>
        <w:spacing w:line="360" w:lineRule="auto"/>
        <w:rPr>
          <w:rFonts w:ascii="仿宋_GB2312" w:hAnsi="宋体" w:eastAsia="仿宋_GB2312"/>
          <w:b/>
          <w:color w:val="auto"/>
          <w:sz w:val="24"/>
          <w:szCs w:val="24"/>
        </w:rPr>
      </w:pPr>
      <w:r>
        <w:rPr>
          <w:rFonts w:hint="eastAsia" w:ascii="仿宋_GB2312" w:hAnsi="宋体" w:eastAsia="仿宋_GB2312"/>
          <w:b/>
          <w:color w:val="auto"/>
          <w:sz w:val="24"/>
          <w:szCs w:val="24"/>
        </w:rPr>
        <w:t>二  招标文件</w:t>
      </w:r>
    </w:p>
    <w:p>
      <w:pPr>
        <w:spacing w:line="360" w:lineRule="auto"/>
        <w:rPr>
          <w:rFonts w:ascii="仿宋_GB2312" w:hAnsi="宋体" w:eastAsia="仿宋_GB2312"/>
          <w:color w:val="auto"/>
          <w:sz w:val="24"/>
          <w:szCs w:val="24"/>
        </w:rPr>
      </w:pPr>
      <w:r>
        <w:rPr>
          <w:rFonts w:hint="eastAsia" w:ascii="仿宋_GB2312" w:hAnsi="宋体" w:eastAsia="仿宋_GB2312"/>
          <w:color w:val="auto"/>
          <w:sz w:val="24"/>
          <w:szCs w:val="24"/>
        </w:rPr>
        <w:t>4.</w:t>
      </w:r>
      <w:r>
        <w:rPr>
          <w:rFonts w:ascii="仿宋_GB2312" w:hAnsi="宋体" w:eastAsia="仿宋_GB2312"/>
          <w:color w:val="auto"/>
          <w:sz w:val="24"/>
          <w:szCs w:val="24"/>
        </w:rPr>
        <w:t xml:space="preserve"> </w:t>
      </w:r>
      <w:r>
        <w:rPr>
          <w:rFonts w:hint="eastAsia" w:ascii="仿宋_GB2312" w:hAnsi="宋体" w:eastAsia="仿宋_GB2312"/>
          <w:color w:val="auto"/>
          <w:sz w:val="24"/>
          <w:szCs w:val="24"/>
        </w:rPr>
        <w:t xml:space="preserve"> </w:t>
      </w:r>
      <w:r>
        <w:rPr>
          <w:rFonts w:ascii="仿宋_GB2312" w:hAnsi="宋体" w:eastAsia="仿宋_GB2312"/>
          <w:color w:val="auto"/>
          <w:sz w:val="24"/>
          <w:szCs w:val="24"/>
        </w:rPr>
        <w:t>招标文件构成</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4.1 </w:t>
      </w:r>
      <w:r>
        <w:rPr>
          <w:rFonts w:ascii="仿宋_GB2312" w:hAnsi="宋体" w:eastAsia="仿宋_GB2312"/>
          <w:color w:val="auto"/>
          <w:sz w:val="24"/>
          <w:szCs w:val="24"/>
        </w:rPr>
        <w:t>要求提供的货物及详细技术需求、投标须知和合同条件等在招标文件中均有说明。招标文件共九章，内容如下：</w:t>
      </w:r>
    </w:p>
    <w:p>
      <w:pPr>
        <w:spacing w:line="360" w:lineRule="auto"/>
        <w:ind w:firstLine="480" w:firstLineChars="200"/>
        <w:rPr>
          <w:rFonts w:ascii="仿宋_GB2312" w:hAnsi="宋体" w:eastAsia="仿宋_GB2312"/>
          <w:color w:val="auto"/>
          <w:sz w:val="24"/>
          <w:szCs w:val="24"/>
        </w:rPr>
      </w:pPr>
      <w:r>
        <w:rPr>
          <w:rFonts w:ascii="仿宋_GB2312" w:hAnsi="宋体" w:eastAsia="仿宋_GB2312"/>
          <w:color w:val="auto"/>
          <w:sz w:val="24"/>
          <w:szCs w:val="24"/>
        </w:rPr>
        <w:t>第一章 投标邀请</w:t>
      </w:r>
    </w:p>
    <w:p>
      <w:pPr>
        <w:spacing w:line="360" w:lineRule="auto"/>
        <w:ind w:firstLine="480" w:firstLineChars="200"/>
        <w:rPr>
          <w:rFonts w:ascii="仿宋_GB2312" w:hAnsi="宋体" w:eastAsia="仿宋_GB2312"/>
          <w:color w:val="auto"/>
          <w:sz w:val="24"/>
          <w:szCs w:val="24"/>
        </w:rPr>
      </w:pPr>
      <w:r>
        <w:rPr>
          <w:rFonts w:ascii="仿宋_GB2312" w:hAnsi="宋体" w:eastAsia="仿宋_GB2312"/>
          <w:color w:val="auto"/>
          <w:sz w:val="24"/>
          <w:szCs w:val="24"/>
        </w:rPr>
        <w:t>第二章 投标人须知资料表</w:t>
      </w:r>
    </w:p>
    <w:p>
      <w:pPr>
        <w:spacing w:line="360" w:lineRule="auto"/>
        <w:ind w:firstLine="480" w:firstLineChars="200"/>
        <w:rPr>
          <w:rFonts w:ascii="仿宋_GB2312" w:hAnsi="宋体" w:eastAsia="仿宋_GB2312"/>
          <w:color w:val="auto"/>
          <w:sz w:val="24"/>
          <w:szCs w:val="24"/>
        </w:rPr>
      </w:pPr>
      <w:r>
        <w:rPr>
          <w:rFonts w:ascii="仿宋_GB2312" w:hAnsi="宋体" w:eastAsia="仿宋_GB2312"/>
          <w:color w:val="auto"/>
          <w:sz w:val="24"/>
          <w:szCs w:val="24"/>
        </w:rPr>
        <w:t>第三章 投标人须知</w:t>
      </w:r>
    </w:p>
    <w:p>
      <w:pPr>
        <w:spacing w:line="360" w:lineRule="auto"/>
        <w:ind w:firstLine="480" w:firstLineChars="200"/>
        <w:rPr>
          <w:rFonts w:ascii="仿宋_GB2312" w:hAnsi="宋体" w:eastAsia="仿宋_GB2312"/>
          <w:color w:val="auto"/>
          <w:sz w:val="24"/>
          <w:szCs w:val="24"/>
        </w:rPr>
      </w:pPr>
      <w:r>
        <w:rPr>
          <w:rFonts w:ascii="仿宋_GB2312" w:hAnsi="宋体" w:eastAsia="仿宋_GB2312"/>
          <w:color w:val="auto"/>
          <w:sz w:val="24"/>
          <w:szCs w:val="24"/>
        </w:rPr>
        <w:t>第四章 采购需求</w:t>
      </w:r>
    </w:p>
    <w:p>
      <w:pPr>
        <w:spacing w:line="360" w:lineRule="auto"/>
        <w:ind w:firstLine="480" w:firstLineChars="200"/>
        <w:rPr>
          <w:rFonts w:ascii="仿宋_GB2312" w:hAnsi="宋体" w:eastAsia="仿宋_GB2312"/>
          <w:color w:val="auto"/>
          <w:sz w:val="24"/>
          <w:szCs w:val="24"/>
        </w:rPr>
      </w:pPr>
      <w:r>
        <w:rPr>
          <w:rFonts w:ascii="仿宋_GB2312" w:hAnsi="宋体" w:eastAsia="仿宋_GB2312"/>
          <w:color w:val="auto"/>
          <w:sz w:val="24"/>
          <w:szCs w:val="24"/>
        </w:rPr>
        <w:t>第五章 评审内容</w:t>
      </w:r>
    </w:p>
    <w:p>
      <w:pPr>
        <w:spacing w:line="360" w:lineRule="auto"/>
        <w:ind w:firstLine="480" w:firstLineChars="200"/>
        <w:rPr>
          <w:rFonts w:ascii="WJLCJP+»ªÎÄÏ¸ºÚ" w:hAnsi="WJLCJP+»ªÎÄÏ¸ºÚ" w:cs="WJLCJP+»ªÎÄÏ¸ºÚ"/>
          <w:color w:val="auto"/>
          <w:sz w:val="24"/>
        </w:rPr>
      </w:pPr>
      <w:r>
        <w:rPr>
          <w:rFonts w:ascii="仿宋_GB2312" w:hAnsi="宋体" w:eastAsia="仿宋_GB2312"/>
          <w:color w:val="auto"/>
          <w:sz w:val="24"/>
          <w:szCs w:val="24"/>
        </w:rPr>
        <w:t>第六章 合同特殊条款</w:t>
      </w:r>
    </w:p>
    <w:p>
      <w:pPr>
        <w:spacing w:line="360" w:lineRule="auto"/>
        <w:ind w:firstLine="480" w:firstLineChars="200"/>
        <w:rPr>
          <w:rFonts w:ascii="WJLCJP+»ªÎÄÏ¸ºÚ" w:hAnsi="WJLCJP+»ªÎÄÏ¸ºÚ" w:cs="WJLCJP+»ªÎÄÏ¸ºÚ"/>
          <w:color w:val="auto"/>
          <w:sz w:val="24"/>
        </w:rPr>
      </w:pPr>
      <w:r>
        <w:rPr>
          <w:rFonts w:ascii="仿宋_GB2312" w:hAnsi="宋体" w:eastAsia="仿宋_GB2312"/>
          <w:color w:val="auto"/>
          <w:sz w:val="24"/>
          <w:szCs w:val="24"/>
        </w:rPr>
        <w:t>第七章 合同一般条款</w:t>
      </w:r>
    </w:p>
    <w:p>
      <w:pPr>
        <w:spacing w:line="360" w:lineRule="auto"/>
        <w:ind w:firstLine="480" w:firstLineChars="200"/>
        <w:rPr>
          <w:rFonts w:ascii="WJLCJP+»ªÎÄÏ¸ºÚ" w:hAnsi="WJLCJP+»ªÎÄÏ¸ºÚ" w:cs="WJLCJP+»ªÎÄÏ¸ºÚ"/>
          <w:color w:val="auto"/>
          <w:sz w:val="24"/>
        </w:rPr>
      </w:pPr>
      <w:r>
        <w:rPr>
          <w:rFonts w:ascii="仿宋_GB2312" w:hAnsi="宋体" w:eastAsia="仿宋_GB2312"/>
          <w:color w:val="auto"/>
          <w:sz w:val="24"/>
          <w:szCs w:val="24"/>
        </w:rPr>
        <w:t>第八章 合同书（格式）</w:t>
      </w:r>
    </w:p>
    <w:p>
      <w:pPr>
        <w:spacing w:line="360" w:lineRule="auto"/>
        <w:ind w:firstLine="480" w:firstLineChars="200"/>
        <w:rPr>
          <w:rFonts w:ascii="WJLCJP+»ªÎÄÏ¸ºÚ" w:hAnsi="WJLCJP+»ªÎÄÏ¸ºÚ" w:cs="WJLCJP+»ªÎÄÏ¸ºÚ"/>
          <w:color w:val="auto"/>
          <w:sz w:val="24"/>
        </w:rPr>
      </w:pPr>
      <w:r>
        <w:rPr>
          <w:rFonts w:ascii="仿宋_GB2312" w:hAnsi="宋体" w:eastAsia="仿宋_GB2312"/>
          <w:color w:val="auto"/>
          <w:sz w:val="24"/>
          <w:szCs w:val="24"/>
        </w:rPr>
        <w:t>第九章 附件</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4.2 </w:t>
      </w:r>
      <w:r>
        <w:rPr>
          <w:rFonts w:ascii="仿宋_GB2312" w:hAnsi="宋体" w:eastAsia="仿宋_GB2312"/>
          <w:color w:val="auto"/>
          <w:sz w:val="24"/>
          <w:szCs w:val="24"/>
        </w:rPr>
        <w:t>投标人应认真阅读招标文件中所有的事项、格式、条款和技术规范等，投标人应当按照招标文件的要求编制投标文件，投标文件应当对招标文件提出的要求和条件</w:t>
      </w:r>
      <w:r>
        <w:rPr>
          <w:rFonts w:hint="eastAsia" w:ascii="仿宋_GB2312" w:hAnsi="宋体" w:eastAsia="仿宋_GB2312"/>
          <w:color w:val="auto"/>
          <w:sz w:val="24"/>
          <w:szCs w:val="24"/>
        </w:rPr>
        <w:t>作出</w:t>
      </w:r>
      <w:r>
        <w:rPr>
          <w:rFonts w:ascii="仿宋_GB2312" w:hAnsi="宋体" w:eastAsia="仿宋_GB2312"/>
          <w:color w:val="auto"/>
          <w:sz w:val="24"/>
          <w:szCs w:val="24"/>
        </w:rPr>
        <w:t>明确响应。如投标人没有按照招标文件要求提交全部资料，或者投标文件没有对招标文件在各方面都作出实质性响应是投标人的风险，并可能导致其投标被拒绝。</w:t>
      </w:r>
    </w:p>
    <w:p>
      <w:pPr>
        <w:spacing w:line="360" w:lineRule="auto"/>
        <w:rPr>
          <w:rFonts w:ascii="仿宋_GB2312" w:hAnsi="宋体" w:eastAsia="仿宋_GB2312"/>
          <w:color w:val="auto"/>
          <w:sz w:val="24"/>
          <w:szCs w:val="24"/>
        </w:rPr>
      </w:pPr>
      <w:r>
        <w:rPr>
          <w:rFonts w:hint="eastAsia" w:ascii="仿宋_GB2312" w:hAnsi="宋体" w:eastAsia="仿宋_GB2312"/>
          <w:color w:val="auto"/>
          <w:sz w:val="24"/>
          <w:szCs w:val="24"/>
        </w:rPr>
        <w:t>5.</w:t>
      </w:r>
      <w:r>
        <w:rPr>
          <w:rFonts w:ascii="仿宋_GB2312" w:hAnsi="宋体" w:eastAsia="仿宋_GB2312"/>
          <w:color w:val="auto"/>
          <w:sz w:val="24"/>
          <w:szCs w:val="24"/>
        </w:rPr>
        <w:t xml:space="preserve"> </w:t>
      </w:r>
      <w:r>
        <w:rPr>
          <w:rFonts w:hint="eastAsia" w:ascii="仿宋_GB2312" w:hAnsi="宋体" w:eastAsia="仿宋_GB2312"/>
          <w:color w:val="auto"/>
          <w:sz w:val="24"/>
          <w:szCs w:val="24"/>
        </w:rPr>
        <w:t xml:space="preserve"> </w:t>
      </w:r>
      <w:r>
        <w:rPr>
          <w:rFonts w:ascii="仿宋_GB2312" w:hAnsi="宋体" w:eastAsia="仿宋_GB2312"/>
          <w:color w:val="auto"/>
          <w:sz w:val="24"/>
          <w:szCs w:val="24"/>
        </w:rPr>
        <w:t>投标人的疑问</w:t>
      </w:r>
    </w:p>
    <w:p>
      <w:pPr>
        <w:spacing w:line="360" w:lineRule="auto"/>
        <w:ind w:left="480" w:hanging="480" w:hangingChars="200"/>
        <w:rPr>
          <w:rFonts w:hint="eastAsia" w:ascii="仿宋_GB2312" w:hAnsi="宋体" w:eastAsia="仿宋_GB2312"/>
          <w:b/>
          <w:bCs/>
          <w:color w:val="auto"/>
          <w:sz w:val="24"/>
          <w:szCs w:val="24"/>
          <w:lang w:eastAsia="zh-CN"/>
        </w:rPr>
      </w:pPr>
      <w:r>
        <w:rPr>
          <w:rFonts w:hint="eastAsia" w:ascii="仿宋_GB2312" w:hAnsi="宋体" w:eastAsia="仿宋_GB2312"/>
          <w:color w:val="auto"/>
          <w:sz w:val="24"/>
          <w:szCs w:val="24"/>
        </w:rPr>
        <w:t xml:space="preserve">5.1 </w:t>
      </w:r>
      <w:r>
        <w:rPr>
          <w:rFonts w:ascii="仿宋_GB2312" w:hAnsi="宋体" w:eastAsia="仿宋_GB2312"/>
          <w:color w:val="auto"/>
          <w:sz w:val="24"/>
          <w:szCs w:val="24"/>
        </w:rPr>
        <w:t>投标人对招标文件有疑问</w:t>
      </w:r>
      <w:r>
        <w:rPr>
          <w:rFonts w:hint="eastAsia" w:ascii="仿宋_GB2312" w:hAnsi="宋体" w:eastAsia="仿宋_GB2312"/>
          <w:color w:val="auto"/>
          <w:sz w:val="24"/>
          <w:szCs w:val="24"/>
        </w:rPr>
        <w:t>应</w:t>
      </w:r>
      <w:r>
        <w:rPr>
          <w:rFonts w:ascii="仿宋_GB2312" w:hAnsi="宋体" w:eastAsia="仿宋_GB2312"/>
          <w:color w:val="auto"/>
          <w:sz w:val="24"/>
          <w:szCs w:val="24"/>
        </w:rPr>
        <w:t>以书面形式向采购人、</w:t>
      </w:r>
      <w:r>
        <w:rPr>
          <w:rFonts w:hint="eastAsia" w:ascii="仿宋_GB2312" w:hAnsi="宋体" w:eastAsia="仿宋_GB2312"/>
          <w:color w:val="auto"/>
          <w:sz w:val="24"/>
          <w:szCs w:val="24"/>
        </w:rPr>
        <w:t>采购中心</w:t>
      </w:r>
      <w:r>
        <w:rPr>
          <w:rFonts w:ascii="仿宋_GB2312" w:hAnsi="宋体" w:eastAsia="仿宋_GB2312"/>
          <w:color w:val="auto"/>
          <w:sz w:val="24"/>
          <w:szCs w:val="24"/>
        </w:rPr>
        <w:t>提出</w:t>
      </w:r>
      <w:r>
        <w:rPr>
          <w:rFonts w:hint="eastAsia" w:ascii="仿宋_GB2312" w:hAnsi="宋体" w:eastAsia="仿宋_GB2312"/>
          <w:color w:val="auto"/>
          <w:sz w:val="24"/>
          <w:szCs w:val="24"/>
        </w:rPr>
        <w:t>。对招标文件中采购需求、评审标准、合同等由采购人提供的内容，中标或者成交结果等有疑问的，由采购人负责答复；对采购执行程序有疑问的，由采购中心负责答复。</w:t>
      </w:r>
      <w:r>
        <w:rPr>
          <w:rFonts w:ascii="仿宋_GB2312" w:hAnsi="宋体" w:eastAsia="仿宋_GB2312"/>
          <w:color w:val="auto"/>
          <w:sz w:val="24"/>
          <w:szCs w:val="24"/>
        </w:rPr>
        <w:t>采购人、</w:t>
      </w:r>
      <w:r>
        <w:rPr>
          <w:rFonts w:hint="eastAsia" w:ascii="仿宋_GB2312" w:hAnsi="宋体" w:eastAsia="仿宋_GB2312"/>
          <w:color w:val="auto"/>
          <w:sz w:val="24"/>
          <w:szCs w:val="24"/>
        </w:rPr>
        <w:t>采购中心</w:t>
      </w:r>
      <w:r>
        <w:rPr>
          <w:rFonts w:ascii="仿宋_GB2312" w:hAnsi="宋体" w:eastAsia="仿宋_GB2312"/>
          <w:color w:val="auto"/>
          <w:sz w:val="24"/>
          <w:szCs w:val="24"/>
        </w:rPr>
        <w:t>对书面疑问将以书面形式答复</w:t>
      </w:r>
      <w:r>
        <w:rPr>
          <w:rFonts w:hint="eastAsia" w:ascii="仿宋_GB2312" w:hAnsi="宋体" w:eastAsia="仿宋_GB2312"/>
          <w:color w:val="auto"/>
          <w:sz w:val="24"/>
          <w:szCs w:val="24"/>
          <w:lang w:eastAsia="zh-CN"/>
        </w:rPr>
        <w:t>。</w:t>
      </w:r>
    </w:p>
    <w:p>
      <w:pPr>
        <w:spacing w:line="360" w:lineRule="auto"/>
        <w:rPr>
          <w:rFonts w:ascii="仿宋_GB2312" w:hAnsi="宋体" w:eastAsia="仿宋_GB2312"/>
          <w:color w:val="auto"/>
          <w:sz w:val="24"/>
          <w:szCs w:val="24"/>
        </w:rPr>
      </w:pPr>
      <w:r>
        <w:rPr>
          <w:rFonts w:hint="eastAsia" w:ascii="仿宋_GB2312" w:hAnsi="宋体" w:eastAsia="仿宋_GB2312"/>
          <w:color w:val="auto"/>
          <w:sz w:val="24"/>
          <w:szCs w:val="24"/>
        </w:rPr>
        <w:t>6.</w:t>
      </w:r>
      <w:r>
        <w:rPr>
          <w:rFonts w:ascii="仿宋_GB2312" w:hAnsi="宋体" w:eastAsia="仿宋_GB2312"/>
          <w:color w:val="auto"/>
          <w:sz w:val="24"/>
          <w:szCs w:val="24"/>
        </w:rPr>
        <w:t xml:space="preserve"> </w:t>
      </w:r>
      <w:r>
        <w:rPr>
          <w:rFonts w:hint="eastAsia" w:ascii="仿宋_GB2312" w:hAnsi="宋体" w:eastAsia="仿宋_GB2312"/>
          <w:color w:val="auto"/>
          <w:sz w:val="24"/>
          <w:szCs w:val="24"/>
        </w:rPr>
        <w:t xml:space="preserve"> </w:t>
      </w:r>
      <w:r>
        <w:rPr>
          <w:rFonts w:ascii="仿宋_GB2312" w:hAnsi="宋体" w:eastAsia="仿宋_GB2312"/>
          <w:color w:val="auto"/>
          <w:sz w:val="24"/>
          <w:szCs w:val="24"/>
        </w:rPr>
        <w:t>招标文件的澄清或者修改</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6.1 </w:t>
      </w:r>
      <w:r>
        <w:rPr>
          <w:rFonts w:ascii="仿宋_GB2312" w:hAnsi="宋体" w:eastAsia="仿宋_GB2312"/>
          <w:color w:val="auto"/>
          <w:sz w:val="24"/>
          <w:szCs w:val="24"/>
        </w:rPr>
        <w:t>在投标截止时间前，采购人可主动或者在解答潜在投标人提出的问题时，对招标文件进行必要的澄清或修改。澄清或者修改的内容为招标文件的组成部分。</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6.2 </w:t>
      </w:r>
      <w:r>
        <w:rPr>
          <w:rFonts w:ascii="仿宋_GB2312" w:hAnsi="宋体" w:eastAsia="仿宋_GB2312"/>
          <w:color w:val="auto"/>
          <w:sz w:val="24"/>
          <w:szCs w:val="24"/>
        </w:rPr>
        <w:t>澄清或者修改的内容可能影响投标文件编制的，将在投标截止时间至少15日前</w:t>
      </w:r>
      <w:r>
        <w:rPr>
          <w:rFonts w:hint="eastAsia" w:ascii="仿宋_GB2312" w:hAnsi="宋体" w:eastAsia="仿宋_GB2312"/>
          <w:color w:val="auto"/>
          <w:sz w:val="24"/>
          <w:szCs w:val="24"/>
          <w:lang w:eastAsia="zh-CN"/>
        </w:rPr>
        <w:t>，</w:t>
      </w:r>
      <w:r>
        <w:rPr>
          <w:rFonts w:ascii="仿宋_GB2312" w:hAnsi="宋体" w:eastAsia="仿宋_GB2312"/>
          <w:color w:val="auto"/>
          <w:sz w:val="24"/>
          <w:szCs w:val="24"/>
        </w:rPr>
        <w:t>通知所有获取招标文件的潜在投标人；不足15日的，将顺延提交投标文件的截止时间。</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6.3 </w:t>
      </w:r>
      <w:r>
        <w:rPr>
          <w:rFonts w:ascii="仿宋_GB2312" w:hAnsi="宋体" w:eastAsia="仿宋_GB2312"/>
          <w:color w:val="auto"/>
          <w:sz w:val="24"/>
          <w:szCs w:val="24"/>
        </w:rPr>
        <w:t>对招标文件必要的澄清或者修改将以书面形式通知所有获取招标文件的潜在投标人，并对其具有约束力。投标人在收到上述通知后，应立即向采购中心回函确认</w:t>
      </w:r>
      <w:r>
        <w:rPr>
          <w:rFonts w:hint="eastAsia" w:ascii="仿宋_GB2312" w:hAnsi="宋体" w:eastAsia="仿宋_GB2312"/>
          <w:color w:val="auto"/>
          <w:sz w:val="24"/>
          <w:szCs w:val="24"/>
          <w:lang w:eastAsia="zh-CN"/>
        </w:rPr>
        <w:t>，不回函的将视为已获知，投标人自担风险。</w:t>
      </w:r>
    </w:p>
    <w:p>
      <w:pPr>
        <w:rPr>
          <w:rFonts w:ascii="仿宋_GB2312" w:hAnsi="宋体" w:eastAsia="仿宋_GB2312"/>
          <w:color w:val="auto"/>
          <w:sz w:val="24"/>
          <w:szCs w:val="24"/>
        </w:rPr>
      </w:pPr>
    </w:p>
    <w:p>
      <w:pPr>
        <w:spacing w:line="360" w:lineRule="auto"/>
        <w:rPr>
          <w:rFonts w:ascii="仿宋_GB2312" w:hAnsi="宋体" w:eastAsia="仿宋_GB2312"/>
          <w:b/>
          <w:color w:val="auto"/>
          <w:sz w:val="24"/>
          <w:szCs w:val="24"/>
        </w:rPr>
      </w:pPr>
      <w:r>
        <w:rPr>
          <w:rFonts w:hint="eastAsia" w:ascii="仿宋_GB2312" w:hAnsi="宋体" w:eastAsia="仿宋_GB2312"/>
          <w:b/>
          <w:color w:val="auto"/>
          <w:sz w:val="24"/>
          <w:szCs w:val="24"/>
        </w:rPr>
        <w:t xml:space="preserve">三  </w:t>
      </w:r>
      <w:r>
        <w:rPr>
          <w:rFonts w:ascii="仿宋_GB2312" w:hAnsi="宋体" w:eastAsia="仿宋_GB2312"/>
          <w:b/>
          <w:color w:val="auto"/>
          <w:sz w:val="24"/>
          <w:szCs w:val="24"/>
        </w:rPr>
        <w:t>投标文件的编制</w:t>
      </w:r>
    </w:p>
    <w:p>
      <w:pPr>
        <w:spacing w:line="360" w:lineRule="auto"/>
        <w:rPr>
          <w:rFonts w:ascii="仿宋_GB2312" w:hAnsi="宋体" w:eastAsia="仿宋_GB2312"/>
          <w:color w:val="auto"/>
          <w:sz w:val="24"/>
          <w:szCs w:val="24"/>
        </w:rPr>
      </w:pPr>
      <w:r>
        <w:rPr>
          <w:rFonts w:hint="eastAsia" w:ascii="仿宋_GB2312" w:hAnsi="宋体" w:eastAsia="仿宋_GB2312"/>
          <w:color w:val="auto"/>
          <w:sz w:val="24"/>
          <w:szCs w:val="24"/>
        </w:rPr>
        <w:t>7.</w:t>
      </w:r>
      <w:r>
        <w:rPr>
          <w:rFonts w:ascii="仿宋_GB2312" w:hAnsi="宋体" w:eastAsia="仿宋_GB2312"/>
          <w:color w:val="auto"/>
          <w:sz w:val="24"/>
          <w:szCs w:val="24"/>
        </w:rPr>
        <w:t xml:space="preserve"> </w:t>
      </w:r>
      <w:r>
        <w:rPr>
          <w:rFonts w:hint="eastAsia" w:ascii="仿宋_GB2312" w:hAnsi="宋体" w:eastAsia="仿宋_GB2312"/>
          <w:color w:val="auto"/>
          <w:sz w:val="24"/>
          <w:szCs w:val="24"/>
        </w:rPr>
        <w:t xml:space="preserve"> </w:t>
      </w:r>
      <w:r>
        <w:rPr>
          <w:rFonts w:ascii="仿宋_GB2312" w:hAnsi="宋体" w:eastAsia="仿宋_GB2312"/>
          <w:color w:val="auto"/>
          <w:sz w:val="24"/>
          <w:szCs w:val="24"/>
        </w:rPr>
        <w:t>投标范围及投标文件中语言和计量单位的使用</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7.1 </w:t>
      </w:r>
      <w:r>
        <w:rPr>
          <w:rFonts w:ascii="仿宋_GB2312" w:hAnsi="宋体" w:eastAsia="仿宋_GB2312"/>
          <w:color w:val="auto"/>
          <w:sz w:val="24"/>
          <w:szCs w:val="24"/>
        </w:rPr>
        <w:t>招标文件中规定分包的，投标人可就其中的一个包或几个包进行投标，但不得将一个包中的内容拆开投标。</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7.2 </w:t>
      </w:r>
      <w:r>
        <w:rPr>
          <w:rFonts w:ascii="仿宋_GB2312" w:hAnsi="宋体" w:eastAsia="仿宋_GB2312"/>
          <w:color w:val="auto"/>
          <w:sz w:val="24"/>
          <w:szCs w:val="24"/>
        </w:rPr>
        <w:t>投标人提交的投标文件以及投标人与采购人、</w:t>
      </w:r>
      <w:r>
        <w:rPr>
          <w:rFonts w:hint="eastAsia" w:ascii="仿宋_GB2312" w:hAnsi="宋体" w:eastAsia="仿宋_GB2312"/>
          <w:color w:val="auto"/>
          <w:sz w:val="24"/>
          <w:szCs w:val="24"/>
        </w:rPr>
        <w:t>采购中心</w:t>
      </w:r>
      <w:r>
        <w:rPr>
          <w:rFonts w:ascii="仿宋_GB2312" w:hAnsi="宋体" w:eastAsia="仿宋_GB2312"/>
          <w:color w:val="auto"/>
          <w:sz w:val="24"/>
          <w:szCs w:val="24"/>
        </w:rPr>
        <w:t>有关投标的所有来往文件、函电均应以简体中文书写。投标人可以提交其它语言的资料，但有关段落必须翻译成简体中文，在有差异时以简体中文为准。</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7.3 </w:t>
      </w:r>
      <w:r>
        <w:rPr>
          <w:rFonts w:ascii="仿宋_GB2312" w:hAnsi="宋体" w:eastAsia="仿宋_GB2312"/>
          <w:color w:val="auto"/>
          <w:sz w:val="24"/>
          <w:szCs w:val="24"/>
        </w:rPr>
        <w:t>投标文件中所使用的计量单位，除招标文件中有特殊要求外，应采用中华人民共和国法定计量单位。</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8.</w:t>
      </w:r>
      <w:r>
        <w:rPr>
          <w:rFonts w:ascii="仿宋_GB2312" w:hAnsi="宋体" w:eastAsia="仿宋_GB2312"/>
          <w:color w:val="auto"/>
          <w:sz w:val="24"/>
          <w:szCs w:val="24"/>
        </w:rPr>
        <w:t xml:space="preserve"> </w:t>
      </w:r>
      <w:r>
        <w:rPr>
          <w:rFonts w:hint="eastAsia" w:ascii="仿宋_GB2312" w:hAnsi="宋体" w:eastAsia="仿宋_GB2312"/>
          <w:color w:val="auto"/>
          <w:sz w:val="24"/>
          <w:szCs w:val="24"/>
        </w:rPr>
        <w:t xml:space="preserve"> </w:t>
      </w:r>
      <w:r>
        <w:rPr>
          <w:rFonts w:ascii="仿宋_GB2312" w:hAnsi="宋体" w:eastAsia="仿宋_GB2312"/>
          <w:color w:val="auto"/>
          <w:sz w:val="24"/>
          <w:szCs w:val="24"/>
        </w:rPr>
        <w:t>投标文件构成</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8.1 </w:t>
      </w:r>
      <w:r>
        <w:rPr>
          <w:rFonts w:ascii="仿宋_GB2312" w:hAnsi="宋体" w:eastAsia="仿宋_GB2312"/>
          <w:color w:val="auto"/>
          <w:sz w:val="24"/>
          <w:szCs w:val="24"/>
        </w:rPr>
        <w:t>投标人应完整地按招标文件提供的投标文件格式编写投标文件，投标文件分为投标人资格册、投标文件商务技术册，详见招标文件“第九章 附件”。</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8.2 为便于评审及规范统一，建议投标文件规格为A4幅面。投标文件按照招标文件</w:t>
      </w:r>
      <w:r>
        <w:rPr>
          <w:rFonts w:ascii="仿宋_GB2312" w:hAnsi="宋体" w:eastAsia="仿宋_GB2312"/>
          <w:color w:val="auto"/>
          <w:sz w:val="24"/>
          <w:szCs w:val="24"/>
        </w:rPr>
        <w:t>“第九章 附件”</w:t>
      </w:r>
      <w:r>
        <w:rPr>
          <w:rFonts w:hint="eastAsia" w:ascii="仿宋_GB2312" w:hAnsi="宋体" w:eastAsia="仿宋_GB2312"/>
          <w:color w:val="auto"/>
          <w:sz w:val="24"/>
          <w:szCs w:val="24"/>
        </w:rPr>
        <w:t>格式规定的顺序和格式，统一编目编码后装订。投标文件按照环保节约原则，建议双面打印、复印</w:t>
      </w:r>
      <w:r>
        <w:rPr>
          <w:rFonts w:ascii="仿宋_GB2312" w:hAnsi="宋体" w:eastAsia="仿宋_GB2312"/>
          <w:color w:val="auto"/>
          <w:sz w:val="24"/>
          <w:szCs w:val="24"/>
        </w:rPr>
        <w:t>（投标文件封皮和目录、资格册提供的资格证明文件原件、商务技术册提供的第三方盖章的原件材料除外）</w:t>
      </w:r>
      <w:r>
        <w:rPr>
          <w:rFonts w:hint="eastAsia" w:ascii="仿宋_GB2312" w:hAnsi="宋体" w:eastAsia="仿宋_GB2312"/>
          <w:color w:val="auto"/>
          <w:sz w:val="24"/>
          <w:szCs w:val="24"/>
        </w:rPr>
        <w:t>。</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8.3投标人资格册和投标文件商务技术册的正本、副本须用不褪色的墨水填写或打印，注明“资格证明文件正本、副本”“商务技术册正本、副本”字样。凡本招标文件中提及的原件均应装订在正本中，副本可为正本的复印件。若副本和正本不符，以正本为准。</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8.4 对于招标文件中提及的复印件要求，照片件、扫描件、影印件、截图件与其具有同等效力。</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8.5 </w:t>
      </w:r>
      <w:r>
        <w:rPr>
          <w:rFonts w:ascii="仿宋_GB2312" w:hAnsi="宋体" w:eastAsia="仿宋_GB2312"/>
          <w:color w:val="auto"/>
          <w:sz w:val="24"/>
          <w:szCs w:val="24"/>
        </w:rPr>
        <w:t>除第九章附件外，投标文件商务技术册还应包括本须知第9条的所有文件。</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9.</w:t>
      </w:r>
      <w:r>
        <w:rPr>
          <w:rFonts w:ascii="仿宋_GB2312" w:hAnsi="宋体" w:eastAsia="仿宋_GB2312"/>
          <w:color w:val="auto"/>
          <w:sz w:val="24"/>
          <w:szCs w:val="24"/>
        </w:rPr>
        <w:t xml:space="preserve"> </w:t>
      </w:r>
      <w:r>
        <w:rPr>
          <w:rFonts w:hint="eastAsia" w:ascii="仿宋_GB2312" w:hAnsi="宋体" w:eastAsia="仿宋_GB2312"/>
          <w:color w:val="auto"/>
          <w:sz w:val="24"/>
          <w:szCs w:val="24"/>
        </w:rPr>
        <w:t xml:space="preserve"> </w:t>
      </w:r>
      <w:r>
        <w:rPr>
          <w:rFonts w:ascii="仿宋_GB2312" w:hAnsi="宋体" w:eastAsia="仿宋_GB2312"/>
          <w:color w:val="auto"/>
          <w:sz w:val="24"/>
          <w:szCs w:val="24"/>
        </w:rPr>
        <w:t>证明货物服务的合格性和符合招标文件规定的文件</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9.1 </w:t>
      </w:r>
      <w:r>
        <w:rPr>
          <w:rFonts w:ascii="仿宋_GB2312" w:hAnsi="宋体" w:eastAsia="仿宋_GB2312"/>
          <w:color w:val="auto"/>
          <w:sz w:val="24"/>
          <w:szCs w:val="24"/>
        </w:rPr>
        <w:t>投标人应提交证明文件，证明其拟供的合同项下的货物和服务的合格性符合招标文件规定。该证明文件是投标文件的一部分。</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9.2 </w:t>
      </w:r>
      <w:r>
        <w:rPr>
          <w:rFonts w:ascii="仿宋_GB2312" w:hAnsi="宋体" w:eastAsia="仿宋_GB2312"/>
          <w:color w:val="auto"/>
          <w:sz w:val="24"/>
          <w:szCs w:val="24"/>
        </w:rPr>
        <w:t>上款所述的证明文件，可以是文字资料、图纸和数据，它包括：</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9.2.1 </w:t>
      </w:r>
      <w:r>
        <w:rPr>
          <w:rFonts w:ascii="仿宋_GB2312" w:hAnsi="宋体" w:eastAsia="仿宋_GB2312"/>
          <w:color w:val="auto"/>
          <w:sz w:val="24"/>
          <w:szCs w:val="24"/>
        </w:rPr>
        <w:t>货物主要技术指标和性能的详细说明。</w:t>
      </w:r>
    </w:p>
    <w:p>
      <w:pPr>
        <w:spacing w:line="360" w:lineRule="auto"/>
        <w:ind w:left="720" w:hanging="720" w:hangingChars="300"/>
        <w:rPr>
          <w:rFonts w:ascii="仿宋_GB2312" w:hAnsi="宋体" w:eastAsia="仿宋_GB2312"/>
          <w:color w:val="auto"/>
          <w:sz w:val="24"/>
          <w:szCs w:val="24"/>
        </w:rPr>
      </w:pPr>
      <w:r>
        <w:rPr>
          <w:rFonts w:hint="eastAsia" w:ascii="仿宋_GB2312" w:hAnsi="宋体" w:eastAsia="仿宋_GB2312"/>
          <w:color w:val="auto"/>
          <w:sz w:val="24"/>
          <w:szCs w:val="24"/>
        </w:rPr>
        <w:t xml:space="preserve">9.2.2 </w:t>
      </w:r>
      <w:r>
        <w:rPr>
          <w:rFonts w:ascii="仿宋_GB2312" w:hAnsi="宋体" w:eastAsia="仿宋_GB2312"/>
          <w:color w:val="auto"/>
          <w:sz w:val="24"/>
          <w:szCs w:val="24"/>
        </w:rPr>
        <w:t>货物从采购人或最终用户单位开始使用至招标文件规定的质保期内正常、连续地使用所必须的备件和专用工具清单，包括备件和专用工具的货源及现行价格。</w:t>
      </w:r>
    </w:p>
    <w:p>
      <w:pPr>
        <w:spacing w:line="360" w:lineRule="auto"/>
        <w:ind w:left="720" w:hanging="720" w:hangingChars="300"/>
        <w:rPr>
          <w:rFonts w:ascii="仿宋_GB2312" w:hAnsi="宋体" w:eastAsia="仿宋_GB2312"/>
          <w:color w:val="auto"/>
          <w:sz w:val="24"/>
          <w:szCs w:val="24"/>
        </w:rPr>
      </w:pPr>
      <w:r>
        <w:rPr>
          <w:rFonts w:hint="eastAsia" w:ascii="仿宋_GB2312" w:hAnsi="宋体" w:eastAsia="仿宋_GB2312"/>
          <w:color w:val="auto"/>
          <w:sz w:val="24"/>
          <w:szCs w:val="24"/>
        </w:rPr>
        <w:t xml:space="preserve">9.2.3 </w:t>
      </w:r>
      <w:r>
        <w:rPr>
          <w:rFonts w:ascii="仿宋_GB2312" w:hAnsi="宋体" w:eastAsia="仿宋_GB2312"/>
          <w:color w:val="auto"/>
          <w:sz w:val="24"/>
          <w:szCs w:val="24"/>
        </w:rPr>
        <w:t>对照招标文件技术规格，逐条说明所提供货物和服务已对招标文件的技术规格做出了实质性的响应，或申明与技术规格条文的偏差和例外。</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9.3 </w:t>
      </w:r>
      <w:r>
        <w:rPr>
          <w:rFonts w:ascii="仿宋_GB2312" w:hAnsi="宋体" w:eastAsia="仿宋_GB2312"/>
          <w:color w:val="auto"/>
          <w:sz w:val="24"/>
          <w:szCs w:val="24"/>
        </w:rPr>
        <w:t>投标人应注意采购人在技术规格中指出的工艺、材料和设备的标准，以及参照的牌号或分类号仅起说明作用，并没有任何限制性。投标人在投标中可以选用替代标准、牌号或分类号，但这些替代要实质上相当于技术规格的要求。</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10.</w:t>
      </w:r>
      <w:r>
        <w:rPr>
          <w:rFonts w:ascii="仿宋_GB2312" w:hAnsi="宋体" w:eastAsia="仿宋_GB2312"/>
          <w:color w:val="auto"/>
          <w:sz w:val="24"/>
          <w:szCs w:val="24"/>
        </w:rPr>
        <w:t xml:space="preserve"> 投标报价</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10.1 </w:t>
      </w:r>
      <w:r>
        <w:rPr>
          <w:rFonts w:ascii="仿宋_GB2312" w:hAnsi="宋体" w:eastAsia="仿宋_GB2312"/>
          <w:color w:val="auto"/>
          <w:sz w:val="24"/>
          <w:szCs w:val="24"/>
        </w:rPr>
        <w:t>所有投标均以人民币报价。投标人的投标报价应遵守“中华人民共和国价格法”。投标人的报价不得超过采购项目预算金额，否则将被作为无效投标处理。</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10.2 采购人不得向供应商索要或者接受其给予的赠品、回扣或者与采购无关的其他商品、服务。</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10.3 </w:t>
      </w:r>
      <w:r>
        <w:rPr>
          <w:rFonts w:ascii="仿宋_GB2312" w:hAnsi="宋体" w:eastAsia="仿宋_GB2312"/>
          <w:color w:val="auto"/>
          <w:sz w:val="24"/>
          <w:szCs w:val="24"/>
        </w:rPr>
        <w:t>投标分项报价表上的价格应按下列方式填写：</w:t>
      </w:r>
    </w:p>
    <w:p>
      <w:pPr>
        <w:spacing w:line="360" w:lineRule="auto"/>
        <w:ind w:left="840" w:hanging="840" w:hangingChars="350"/>
        <w:rPr>
          <w:rFonts w:ascii="仿宋_GB2312" w:hAnsi="宋体" w:eastAsia="仿宋_GB2312"/>
          <w:color w:val="auto"/>
          <w:sz w:val="24"/>
          <w:szCs w:val="24"/>
        </w:rPr>
      </w:pPr>
      <w:r>
        <w:rPr>
          <w:rFonts w:hint="eastAsia" w:ascii="仿宋_GB2312" w:hAnsi="宋体" w:eastAsia="仿宋_GB2312"/>
          <w:color w:val="auto"/>
          <w:sz w:val="24"/>
          <w:szCs w:val="24"/>
        </w:rPr>
        <w:t xml:space="preserve">10.3.1 </w:t>
      </w:r>
      <w:r>
        <w:rPr>
          <w:rFonts w:ascii="仿宋_GB2312" w:hAnsi="宋体" w:eastAsia="仿宋_GB2312"/>
          <w:color w:val="auto"/>
          <w:sz w:val="24"/>
          <w:szCs w:val="24"/>
        </w:rPr>
        <w:t>投标货物包括标准附件、备品备件、专用工具等的出厂价（包括已在中国国内的进口货物完税后的仓库交货价、展室交货价或货架交货价），投标货物安装、调试、检验、技术服务和培训等费用；</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10.3.2 </w:t>
      </w:r>
      <w:r>
        <w:rPr>
          <w:rFonts w:ascii="仿宋_GB2312" w:hAnsi="宋体" w:eastAsia="仿宋_GB2312"/>
          <w:color w:val="auto"/>
          <w:sz w:val="24"/>
          <w:szCs w:val="24"/>
        </w:rPr>
        <w:t>货物运至最终目的地的运输费和保险费用；</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10.3.3 </w:t>
      </w:r>
      <w:r>
        <w:rPr>
          <w:rFonts w:ascii="仿宋_GB2312" w:hAnsi="宋体" w:eastAsia="仿宋_GB2312"/>
          <w:color w:val="auto"/>
          <w:sz w:val="24"/>
          <w:szCs w:val="24"/>
        </w:rPr>
        <w:t>其他发生的与本项目相关需计入投标成本的费用。</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10.4 </w:t>
      </w:r>
      <w:r>
        <w:rPr>
          <w:rFonts w:ascii="仿宋_GB2312" w:hAnsi="宋体" w:eastAsia="仿宋_GB2312"/>
          <w:color w:val="auto"/>
          <w:sz w:val="24"/>
          <w:szCs w:val="24"/>
        </w:rPr>
        <w:t>为了方便评标委员会对投标文件进行比较，投标人可根据本须知10.3条的规定将投标价分成几部分，</w:t>
      </w:r>
      <w:r>
        <w:rPr>
          <w:rFonts w:hint="eastAsia" w:ascii="仿宋_GB2312" w:hAnsi="宋体" w:eastAsia="仿宋_GB2312"/>
          <w:color w:val="auto"/>
          <w:sz w:val="24"/>
          <w:szCs w:val="24"/>
        </w:rPr>
        <w:t>但均应就总价作出明确报价。</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10.5 </w:t>
      </w:r>
      <w:r>
        <w:rPr>
          <w:rFonts w:ascii="仿宋_GB2312" w:hAnsi="宋体" w:eastAsia="仿宋_GB2312"/>
          <w:color w:val="auto"/>
          <w:sz w:val="24"/>
          <w:szCs w:val="24"/>
        </w:rPr>
        <w:t>投标人所报的各分项投标单价在合同履行过程中是固定不变的，不得以任何理由予以变更。任何包含价格调整要求的投标，将被作为无效投标处理。</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10.6 </w:t>
      </w:r>
      <w:r>
        <w:rPr>
          <w:rFonts w:ascii="仿宋_GB2312" w:hAnsi="宋体" w:eastAsia="仿宋_GB2312"/>
          <w:color w:val="auto"/>
          <w:sz w:val="24"/>
          <w:szCs w:val="24"/>
        </w:rPr>
        <w:t>每种货物只能有一个投标报价，投标人对本项目或分包只允许有一个报价。任何选择性报价（或多个方案）的投标，将被作为无效投标处理。</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10.7 </w:t>
      </w:r>
      <w:r>
        <w:rPr>
          <w:rFonts w:ascii="仿宋_GB2312" w:hAnsi="宋体" w:eastAsia="仿宋_GB2312"/>
          <w:color w:val="auto"/>
          <w:sz w:val="24"/>
          <w:szCs w:val="24"/>
        </w:rPr>
        <w:t>为保证公平竞争，根据相关法律法规规定，投标人不得以低于企业自身经营成本报价。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将被作为无效投标处理。</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10.8 投标人须按照本招标文件第四部分采购需求中采购清单列明的项目进行报价，不得增项或减项，不得修改各项目对应的采购数量，否则作无效投标处理。</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10.9 最低报价不能作为中标的保证。</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11. </w:t>
      </w:r>
      <w:r>
        <w:rPr>
          <w:rFonts w:ascii="仿宋_GB2312" w:hAnsi="宋体" w:eastAsia="仿宋_GB2312"/>
          <w:color w:val="auto"/>
          <w:sz w:val="24"/>
          <w:szCs w:val="24"/>
        </w:rPr>
        <w:t>投标有效期</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11.1 </w:t>
      </w:r>
      <w:r>
        <w:rPr>
          <w:rFonts w:ascii="仿宋_GB2312" w:hAnsi="宋体" w:eastAsia="仿宋_GB2312"/>
          <w:color w:val="auto"/>
          <w:sz w:val="24"/>
          <w:szCs w:val="24"/>
        </w:rPr>
        <w:t>投标有效期从提交投标文件的截止之日起算，投标文件中承诺的投标有效期应当不少于招标文件“投标人须知资料表”中载明的投标有效期，投标有效期不满足要求的投标将被作为无效投标处理。</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11.2 </w:t>
      </w:r>
      <w:r>
        <w:rPr>
          <w:rFonts w:ascii="仿宋_GB2312" w:hAnsi="宋体" w:eastAsia="仿宋_GB2312"/>
          <w:color w:val="auto"/>
          <w:sz w:val="24"/>
          <w:szCs w:val="24"/>
        </w:rPr>
        <w:t>采购人可根据实际情况，在原投标有效期截止之前，要求投标人同意延长投标的有效期。接受该要求的投标人将不会被要求和允许修正其投标。投标人也可以拒绝采购人的这种要求。上述要求和答复都应以书面形式提交。</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12. </w:t>
      </w:r>
      <w:r>
        <w:rPr>
          <w:rFonts w:ascii="仿宋_GB2312" w:hAnsi="宋体" w:eastAsia="仿宋_GB2312"/>
          <w:color w:val="auto"/>
          <w:sz w:val="24"/>
          <w:szCs w:val="24"/>
        </w:rPr>
        <w:t>投标文件的份数及签署</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12.1 </w:t>
      </w:r>
      <w:r>
        <w:rPr>
          <w:rFonts w:ascii="仿宋_GB2312" w:hAnsi="宋体" w:eastAsia="仿宋_GB2312"/>
          <w:color w:val="auto"/>
          <w:sz w:val="24"/>
          <w:szCs w:val="24"/>
        </w:rPr>
        <w:t>投标人应按照“第二章 投标人须知资料表”规定的份数提交投标文件正本、副本</w:t>
      </w:r>
      <w:r>
        <w:rPr>
          <w:rFonts w:hint="eastAsia" w:ascii="仿宋_GB2312" w:hAnsi="宋体" w:eastAsia="仿宋_GB2312"/>
          <w:color w:val="auto"/>
          <w:sz w:val="24"/>
          <w:szCs w:val="24"/>
        </w:rPr>
        <w:t>，</w:t>
      </w:r>
      <w:r>
        <w:rPr>
          <w:rFonts w:ascii="仿宋_GB2312" w:hAnsi="宋体" w:eastAsia="仿宋_GB2312"/>
          <w:color w:val="auto"/>
          <w:sz w:val="24"/>
          <w:szCs w:val="24"/>
        </w:rPr>
        <w:t>每份投标文件须清楚地标明“正本”或“副本”。若正本与副本不符，以正本为准。</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12.2 </w:t>
      </w:r>
      <w:r>
        <w:rPr>
          <w:rFonts w:ascii="仿宋_GB2312" w:hAnsi="宋体" w:eastAsia="仿宋_GB2312"/>
          <w:color w:val="auto"/>
          <w:sz w:val="24"/>
          <w:szCs w:val="24"/>
        </w:rPr>
        <w:t>投标文件的正本需打印或用不退色墨水书写，并按要求由投标人的法定代表人或经其正式授权的代表在投标文件上签字并加盖投标人公章。授权代表须持有书面的“法定代表人授权书”（标准格式附后），并将其附在投标文件中。如对投标文件进行了修改，则应由投标人的法定代表人或经其正式授权的代表在修改的内容上签字。投标文件应当装订成册，编制页码。投标文件的副本可采用正本的复印件。</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12.3 </w:t>
      </w:r>
      <w:r>
        <w:rPr>
          <w:rFonts w:ascii="仿宋_GB2312" w:hAnsi="宋体" w:eastAsia="仿宋_GB2312"/>
          <w:color w:val="auto"/>
          <w:sz w:val="24"/>
          <w:szCs w:val="24"/>
        </w:rPr>
        <w:t>任何行间插字、涂改和增删，必须由投标人法定代表人或经其正式授权的代表签字后才有效。</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12.4 </w:t>
      </w:r>
      <w:r>
        <w:rPr>
          <w:rFonts w:ascii="仿宋_GB2312" w:hAnsi="宋体" w:eastAsia="仿宋_GB2312"/>
          <w:color w:val="auto"/>
          <w:sz w:val="24"/>
          <w:szCs w:val="24"/>
        </w:rPr>
        <w:t>投标文件因字迹潦草或表达不清所引起的后果由投标人负责。</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12.5 本招标文件中所要求加盖的投标人公章是指与投标人名称全称相一致的“行政公章”，不得加盖其它“合同专用章、投标专用章、财务专用章”等 非行政公章；签字是指签字或名章。不符合本条规定的投标作无效投标处理。组成投标文件的各项文件均应遵守本条。</w:t>
      </w:r>
    </w:p>
    <w:p>
      <w:pPr>
        <w:ind w:left="480" w:hanging="480" w:hangingChars="200"/>
        <w:rPr>
          <w:rFonts w:ascii="仿宋_GB2312" w:hAnsi="宋体" w:eastAsia="仿宋_GB2312"/>
          <w:color w:val="auto"/>
          <w:sz w:val="24"/>
          <w:szCs w:val="24"/>
        </w:rPr>
      </w:pPr>
    </w:p>
    <w:p>
      <w:pPr>
        <w:spacing w:line="360" w:lineRule="auto"/>
        <w:rPr>
          <w:rFonts w:ascii="仿宋_GB2312" w:hAnsi="宋体" w:eastAsia="仿宋_GB2312"/>
          <w:b/>
          <w:color w:val="auto"/>
          <w:sz w:val="24"/>
          <w:szCs w:val="24"/>
        </w:rPr>
      </w:pPr>
      <w:r>
        <w:rPr>
          <w:rFonts w:hint="eastAsia" w:ascii="仿宋_GB2312" w:hAnsi="宋体" w:eastAsia="仿宋_GB2312"/>
          <w:b/>
          <w:color w:val="auto"/>
          <w:sz w:val="24"/>
          <w:szCs w:val="24"/>
        </w:rPr>
        <w:t xml:space="preserve">四  </w:t>
      </w:r>
      <w:r>
        <w:rPr>
          <w:rFonts w:ascii="仿宋_GB2312" w:hAnsi="宋体" w:eastAsia="仿宋_GB2312"/>
          <w:b/>
          <w:color w:val="auto"/>
          <w:sz w:val="24"/>
          <w:szCs w:val="24"/>
        </w:rPr>
        <w:t>投标文件的</w:t>
      </w:r>
      <w:r>
        <w:rPr>
          <w:rFonts w:hint="eastAsia" w:ascii="仿宋_GB2312" w:hAnsi="宋体" w:eastAsia="仿宋_GB2312"/>
          <w:b/>
          <w:color w:val="auto"/>
          <w:sz w:val="24"/>
          <w:szCs w:val="24"/>
        </w:rPr>
        <w:t>递交</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13.</w:t>
      </w:r>
      <w:r>
        <w:rPr>
          <w:rFonts w:ascii="仿宋_GB2312" w:hAnsi="宋体" w:eastAsia="仿宋_GB2312"/>
          <w:color w:val="auto"/>
          <w:sz w:val="24"/>
          <w:szCs w:val="24"/>
        </w:rPr>
        <w:t xml:space="preserve"> 投标文件的密封和标记</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13.1 </w:t>
      </w:r>
      <w:r>
        <w:rPr>
          <w:rFonts w:ascii="仿宋_GB2312" w:hAnsi="宋体" w:eastAsia="仿宋_GB2312"/>
          <w:color w:val="auto"/>
          <w:sz w:val="24"/>
          <w:szCs w:val="24"/>
        </w:rPr>
        <w:t>投标时，投标人应将投标人资格册（包含正副本）、商务技术册（包含正副本）</w:t>
      </w:r>
      <w:r>
        <w:rPr>
          <w:rFonts w:hint="eastAsia" w:ascii="仿宋_GB2312" w:hAnsi="宋体" w:eastAsia="仿宋_GB2312"/>
          <w:color w:val="auto"/>
          <w:sz w:val="24"/>
          <w:szCs w:val="24"/>
          <w:lang w:val="en-US" w:eastAsia="zh-CN"/>
        </w:rPr>
        <w:t>分别单独</w:t>
      </w:r>
      <w:r>
        <w:rPr>
          <w:rFonts w:hint="eastAsia" w:ascii="仿宋_GB2312" w:hAnsi="宋体" w:eastAsia="仿宋_GB2312"/>
          <w:color w:val="auto"/>
          <w:sz w:val="24"/>
          <w:szCs w:val="24"/>
          <w:lang w:eastAsia="zh-CN"/>
        </w:rPr>
        <w:t>密封</w:t>
      </w:r>
      <w:r>
        <w:rPr>
          <w:rFonts w:ascii="仿宋_GB2312" w:hAnsi="宋体" w:eastAsia="仿宋_GB2312"/>
          <w:color w:val="auto"/>
          <w:sz w:val="24"/>
          <w:szCs w:val="24"/>
        </w:rPr>
        <w:t>。投标人单独密封的“投标一览表”应为原件，同时，投标文件正本中也应附有此表原件。</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13.2 </w:t>
      </w:r>
      <w:r>
        <w:rPr>
          <w:rFonts w:ascii="仿宋_GB2312" w:hAnsi="宋体" w:eastAsia="仿宋_GB2312"/>
          <w:color w:val="auto"/>
          <w:sz w:val="24"/>
          <w:szCs w:val="24"/>
        </w:rPr>
        <w:t>所有封装封面上均应：</w:t>
      </w:r>
    </w:p>
    <w:p>
      <w:pPr>
        <w:spacing w:line="360" w:lineRule="auto"/>
        <w:ind w:firstLine="480" w:firstLineChars="200"/>
        <w:rPr>
          <w:rFonts w:ascii="仿宋_GB2312" w:hAnsi="宋体" w:eastAsia="仿宋_GB2312"/>
          <w:color w:val="auto"/>
          <w:sz w:val="24"/>
          <w:szCs w:val="24"/>
        </w:rPr>
      </w:pPr>
      <w:r>
        <w:rPr>
          <w:rFonts w:ascii="仿宋_GB2312" w:hAnsi="宋体" w:eastAsia="仿宋_GB2312"/>
          <w:color w:val="auto"/>
          <w:sz w:val="24"/>
          <w:szCs w:val="24"/>
        </w:rPr>
        <w:t>1）清楚标明递交至招标公告或投标邀请中指明的地址。</w:t>
      </w:r>
    </w:p>
    <w:p>
      <w:pPr>
        <w:spacing w:line="360" w:lineRule="auto"/>
        <w:ind w:left="839" w:leftChars="228" w:hanging="360" w:hangingChars="150"/>
        <w:rPr>
          <w:rFonts w:ascii="仿宋_GB2312" w:hAnsi="宋体" w:eastAsia="仿宋_GB2312"/>
          <w:color w:val="auto"/>
          <w:sz w:val="24"/>
          <w:szCs w:val="24"/>
        </w:rPr>
      </w:pPr>
      <w:r>
        <w:rPr>
          <w:rFonts w:ascii="仿宋_GB2312" w:hAnsi="宋体" w:eastAsia="仿宋_GB2312"/>
          <w:color w:val="auto"/>
          <w:sz w:val="24"/>
          <w:szCs w:val="24"/>
        </w:rPr>
        <w:t>2）注明招标公告或投标邀请中指明的项目名称、项目编号</w:t>
      </w:r>
      <w:r>
        <w:rPr>
          <w:rFonts w:hint="eastAsia" w:ascii="仿宋_GB2312" w:hAnsi="宋体" w:eastAsia="仿宋_GB2312"/>
          <w:color w:val="auto"/>
          <w:sz w:val="24"/>
          <w:szCs w:val="24"/>
        </w:rPr>
        <w:t>、包号（如有分包的项目填写）</w:t>
      </w:r>
      <w:r>
        <w:rPr>
          <w:rFonts w:ascii="仿宋_GB2312" w:hAnsi="宋体" w:eastAsia="仿宋_GB2312"/>
          <w:color w:val="auto"/>
          <w:sz w:val="24"/>
          <w:szCs w:val="24"/>
        </w:rPr>
        <w:t>和“（开标日期、时间）之前不得启封”的字样。</w:t>
      </w:r>
    </w:p>
    <w:p>
      <w:pPr>
        <w:spacing w:line="360" w:lineRule="auto"/>
        <w:ind w:left="839" w:leftChars="228" w:hanging="360" w:hangingChars="150"/>
        <w:rPr>
          <w:rFonts w:ascii="仿宋_GB2312" w:hAnsi="宋体" w:eastAsia="仿宋_GB2312"/>
          <w:color w:val="auto"/>
          <w:sz w:val="24"/>
          <w:szCs w:val="24"/>
        </w:rPr>
      </w:pPr>
      <w:r>
        <w:rPr>
          <w:rFonts w:ascii="仿宋_GB2312" w:hAnsi="宋体" w:eastAsia="仿宋_GB2312"/>
          <w:color w:val="auto"/>
          <w:sz w:val="24"/>
          <w:szCs w:val="24"/>
        </w:rPr>
        <w:t>3）写明投标人名称和地址，以便若其投标被宣布为“迟到”投标时，能原封退回。</w:t>
      </w:r>
    </w:p>
    <w:p>
      <w:pPr>
        <w:spacing w:line="360" w:lineRule="auto"/>
        <w:ind w:left="839" w:leftChars="228" w:hanging="360" w:hangingChars="150"/>
        <w:rPr>
          <w:rFonts w:ascii="仿宋_GB2312" w:hAnsi="宋体" w:eastAsia="仿宋_GB2312"/>
          <w:color w:val="auto"/>
          <w:sz w:val="24"/>
          <w:szCs w:val="24"/>
        </w:rPr>
      </w:pPr>
      <w:r>
        <w:rPr>
          <w:rFonts w:ascii="仿宋_GB2312" w:hAnsi="宋体" w:eastAsia="仿宋_GB2312"/>
          <w:color w:val="auto"/>
          <w:sz w:val="24"/>
          <w:szCs w:val="24"/>
        </w:rPr>
        <w:t>4）在密封封口处加盖投标人公章。</w:t>
      </w:r>
    </w:p>
    <w:p>
      <w:pPr>
        <w:spacing w:line="360" w:lineRule="auto"/>
        <w:ind w:left="480" w:hanging="480" w:hangingChars="200"/>
        <w:rPr>
          <w:rFonts w:ascii="仿宋_GB2312" w:hAnsi="宋体" w:eastAsia="仿宋_GB2312" w:cs="Times New Roman"/>
          <w:color w:val="0000FF"/>
          <w:sz w:val="24"/>
          <w:szCs w:val="24"/>
        </w:rPr>
      </w:pPr>
      <w:r>
        <w:rPr>
          <w:rFonts w:hint="eastAsia" w:ascii="仿宋_GB2312" w:hAnsi="宋体" w:eastAsia="仿宋_GB2312"/>
          <w:color w:val="auto"/>
          <w:sz w:val="24"/>
          <w:szCs w:val="24"/>
        </w:rPr>
        <w:t>13.3</w:t>
      </w:r>
      <w:r>
        <w:rPr>
          <w:rFonts w:ascii="仿宋_GB2312" w:hAnsi="宋体" w:eastAsia="仿宋_GB2312" w:cs="Times New Roman"/>
          <w:color w:val="auto"/>
          <w:sz w:val="24"/>
          <w:szCs w:val="24"/>
        </w:rPr>
        <w:t>如果投标文件未按上述要求密封</w:t>
      </w:r>
      <w:r>
        <w:rPr>
          <w:rFonts w:hint="eastAsia" w:ascii="仿宋_GB2312" w:hAnsi="宋体" w:eastAsia="仿宋_GB2312" w:cs="Times New Roman"/>
          <w:color w:val="auto"/>
          <w:sz w:val="24"/>
          <w:szCs w:val="24"/>
        </w:rPr>
        <w:t>、盖章的</w:t>
      </w:r>
      <w:r>
        <w:rPr>
          <w:rFonts w:ascii="仿宋_GB2312" w:hAnsi="宋体" w:eastAsia="仿宋_GB2312" w:cs="Times New Roman"/>
          <w:color w:val="auto"/>
          <w:sz w:val="24"/>
          <w:szCs w:val="24"/>
        </w:rPr>
        <w:t>，采购人、</w:t>
      </w:r>
      <w:r>
        <w:rPr>
          <w:rFonts w:hint="eastAsia" w:ascii="仿宋_GB2312" w:hAnsi="宋体" w:eastAsia="仿宋_GB2312" w:cs="Times New Roman"/>
          <w:color w:val="auto"/>
          <w:sz w:val="24"/>
          <w:szCs w:val="24"/>
        </w:rPr>
        <w:t>采购中心</w:t>
      </w:r>
      <w:r>
        <w:rPr>
          <w:rFonts w:ascii="仿宋_GB2312" w:hAnsi="宋体" w:eastAsia="仿宋_GB2312" w:cs="Times New Roman"/>
          <w:color w:val="auto"/>
          <w:sz w:val="24"/>
          <w:szCs w:val="24"/>
        </w:rPr>
        <w:t>应当拒收。</w:t>
      </w:r>
    </w:p>
    <w:p>
      <w:pPr>
        <w:spacing w:line="360" w:lineRule="auto"/>
        <w:rPr>
          <w:rFonts w:ascii="仿宋_GB2312" w:hAnsi="宋体" w:eastAsia="仿宋_GB2312"/>
          <w:color w:val="auto"/>
          <w:sz w:val="24"/>
          <w:szCs w:val="24"/>
        </w:rPr>
      </w:pPr>
      <w:r>
        <w:rPr>
          <w:rFonts w:hint="eastAsia" w:ascii="仿宋_GB2312" w:hAnsi="宋体" w:eastAsia="仿宋_GB2312"/>
          <w:color w:val="auto"/>
          <w:sz w:val="24"/>
          <w:szCs w:val="24"/>
        </w:rPr>
        <w:t>14.</w:t>
      </w:r>
      <w:r>
        <w:rPr>
          <w:rFonts w:ascii="仿宋_GB2312" w:hAnsi="宋体" w:eastAsia="仿宋_GB2312"/>
          <w:color w:val="auto"/>
          <w:sz w:val="24"/>
          <w:szCs w:val="24"/>
        </w:rPr>
        <w:t xml:space="preserve"> 投标截止时间</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14.1 </w:t>
      </w:r>
      <w:r>
        <w:rPr>
          <w:rFonts w:ascii="仿宋_GB2312" w:hAnsi="宋体" w:eastAsia="仿宋_GB2312"/>
          <w:color w:val="auto"/>
          <w:sz w:val="24"/>
          <w:szCs w:val="24"/>
        </w:rPr>
        <w:t>投标人应在招标公告或投标邀请中规定的截止日期和时间前，将投标文件递交至</w:t>
      </w:r>
      <w:r>
        <w:rPr>
          <w:rFonts w:hint="eastAsia" w:ascii="仿宋_GB2312" w:hAnsi="宋体" w:eastAsia="仿宋_GB2312"/>
          <w:color w:val="auto"/>
          <w:sz w:val="24"/>
          <w:szCs w:val="24"/>
        </w:rPr>
        <w:t>采购中心</w:t>
      </w:r>
      <w:r>
        <w:rPr>
          <w:rFonts w:ascii="仿宋_GB2312" w:hAnsi="宋体" w:eastAsia="仿宋_GB2312"/>
          <w:color w:val="auto"/>
          <w:sz w:val="24"/>
          <w:szCs w:val="24"/>
        </w:rPr>
        <w:t>，递交地点应是招标公告或投标邀请中规定的地址。</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14.2 </w:t>
      </w:r>
      <w:r>
        <w:rPr>
          <w:rFonts w:ascii="仿宋_GB2312" w:hAnsi="宋体" w:eastAsia="仿宋_GB2312"/>
          <w:color w:val="auto"/>
          <w:sz w:val="24"/>
          <w:szCs w:val="24"/>
        </w:rPr>
        <w:t>采购人有权按本须知的规定，通过修改招标文件延长投标截止时间。在此情况下，采购人、采购中心和投标人受投标截止时间制约的所有权利和义务均应延长至新的截止时间。</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14.3 </w:t>
      </w:r>
      <w:r>
        <w:rPr>
          <w:rFonts w:ascii="仿宋_GB2312" w:hAnsi="宋体" w:eastAsia="仿宋_GB2312"/>
          <w:color w:val="auto"/>
          <w:sz w:val="24"/>
          <w:szCs w:val="24"/>
        </w:rPr>
        <w:t>逾期送达的投标文件，采购人、</w:t>
      </w:r>
      <w:r>
        <w:rPr>
          <w:rFonts w:hint="eastAsia" w:ascii="仿宋_GB2312" w:hAnsi="宋体" w:eastAsia="仿宋_GB2312"/>
          <w:color w:val="auto"/>
          <w:sz w:val="24"/>
          <w:szCs w:val="24"/>
        </w:rPr>
        <w:t>采购中心</w:t>
      </w:r>
      <w:r>
        <w:rPr>
          <w:rFonts w:ascii="仿宋_GB2312" w:hAnsi="宋体" w:eastAsia="仿宋_GB2312"/>
          <w:color w:val="auto"/>
          <w:sz w:val="24"/>
          <w:szCs w:val="24"/>
        </w:rPr>
        <w:t>应当拒收。</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15. </w:t>
      </w:r>
      <w:r>
        <w:rPr>
          <w:rFonts w:ascii="仿宋_GB2312" w:hAnsi="宋体" w:eastAsia="仿宋_GB2312"/>
          <w:color w:val="auto"/>
          <w:sz w:val="24"/>
          <w:szCs w:val="24"/>
        </w:rPr>
        <w:t>投标文件的修改与撤回</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15.1 </w:t>
      </w:r>
      <w:r>
        <w:rPr>
          <w:rFonts w:ascii="仿宋_GB2312" w:hAnsi="宋体" w:eastAsia="仿宋_GB2312"/>
          <w:color w:val="auto"/>
          <w:sz w:val="24"/>
          <w:szCs w:val="24"/>
        </w:rPr>
        <w:t>投标人在投标截止时间前，可以对所递交的投标文件进行补充、修改或者撤回，并书面通知采购人或者采购中心。</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15.2 </w:t>
      </w:r>
      <w:r>
        <w:rPr>
          <w:rFonts w:ascii="仿宋_GB2312" w:hAnsi="宋体" w:eastAsia="仿宋_GB2312"/>
          <w:color w:val="auto"/>
          <w:sz w:val="24"/>
          <w:szCs w:val="24"/>
        </w:rPr>
        <w:t>投标人补充、修改的内容应当按照招标文件要求签署、盖章、密封后，作为投标文件的组成部分。投标人撤回投标的通知，必须由法定代表人或其授权代表签字并加盖公章，授权代表应当同时出具法定代表人授权书，并明确“撤回投标”的授权。</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15.3 </w:t>
      </w:r>
      <w:r>
        <w:rPr>
          <w:rFonts w:ascii="仿宋_GB2312" w:hAnsi="宋体" w:eastAsia="仿宋_GB2312"/>
          <w:color w:val="auto"/>
          <w:sz w:val="24"/>
          <w:szCs w:val="24"/>
        </w:rPr>
        <w:t>在投标截止时间之后，投标人不得对其投标文件做任何修改。</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15.4 </w:t>
      </w:r>
      <w:r>
        <w:rPr>
          <w:rFonts w:ascii="仿宋_GB2312" w:hAnsi="宋体" w:eastAsia="仿宋_GB2312"/>
          <w:color w:val="auto"/>
          <w:sz w:val="24"/>
          <w:szCs w:val="24"/>
        </w:rPr>
        <w:t>从投标截止时间至投标人在投标文件中确定的投标有效期之间，投标人不得撤回其投标。</w:t>
      </w:r>
    </w:p>
    <w:p>
      <w:pPr>
        <w:ind w:left="480" w:hanging="480" w:hangingChars="200"/>
        <w:rPr>
          <w:rFonts w:ascii="仿宋_GB2312" w:hAnsi="宋体" w:eastAsia="仿宋_GB2312"/>
          <w:color w:val="auto"/>
          <w:sz w:val="24"/>
          <w:szCs w:val="24"/>
        </w:rPr>
      </w:pPr>
    </w:p>
    <w:p>
      <w:pPr>
        <w:spacing w:line="360" w:lineRule="auto"/>
        <w:rPr>
          <w:rFonts w:ascii="仿宋_GB2312" w:hAnsi="宋体" w:eastAsia="仿宋_GB2312"/>
          <w:b/>
          <w:color w:val="auto"/>
          <w:sz w:val="24"/>
          <w:szCs w:val="24"/>
        </w:rPr>
      </w:pPr>
      <w:r>
        <w:rPr>
          <w:rFonts w:hint="eastAsia" w:ascii="仿宋_GB2312" w:hAnsi="宋体" w:eastAsia="仿宋_GB2312"/>
          <w:b/>
          <w:color w:val="auto"/>
          <w:sz w:val="24"/>
          <w:szCs w:val="24"/>
        </w:rPr>
        <w:t xml:space="preserve">五  </w:t>
      </w:r>
      <w:r>
        <w:rPr>
          <w:rFonts w:ascii="仿宋_GB2312" w:hAnsi="宋体" w:eastAsia="仿宋_GB2312"/>
          <w:b/>
          <w:color w:val="auto"/>
          <w:sz w:val="24"/>
          <w:szCs w:val="24"/>
        </w:rPr>
        <w:t>开标与评标</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16.</w:t>
      </w:r>
      <w:r>
        <w:rPr>
          <w:rFonts w:ascii="仿宋_GB2312" w:hAnsi="宋体" w:eastAsia="仿宋_GB2312"/>
          <w:color w:val="auto"/>
          <w:sz w:val="24"/>
          <w:szCs w:val="24"/>
        </w:rPr>
        <w:t xml:space="preserve"> 开标</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16.1 采购中心</w:t>
      </w:r>
      <w:r>
        <w:rPr>
          <w:rFonts w:ascii="仿宋_GB2312" w:hAnsi="宋体" w:eastAsia="仿宋_GB2312"/>
          <w:color w:val="auto"/>
          <w:sz w:val="24"/>
          <w:szCs w:val="24"/>
        </w:rPr>
        <w:t>将按招标公告或投标邀请的规定，在投标截止时间的同一时间和招标公告或投标邀请预先确定的地点组织公开开标。开标由</w:t>
      </w:r>
      <w:r>
        <w:rPr>
          <w:rFonts w:hint="eastAsia" w:ascii="仿宋_GB2312" w:hAnsi="宋体" w:eastAsia="仿宋_GB2312"/>
          <w:color w:val="auto"/>
          <w:sz w:val="24"/>
          <w:szCs w:val="24"/>
        </w:rPr>
        <w:t>采购中心</w:t>
      </w:r>
      <w:r>
        <w:rPr>
          <w:rFonts w:ascii="仿宋_GB2312" w:hAnsi="宋体" w:eastAsia="仿宋_GB2312"/>
          <w:color w:val="auto"/>
          <w:sz w:val="24"/>
          <w:szCs w:val="24"/>
        </w:rPr>
        <w:t>主持，邀请所有投标人和有关方面代表参加。参加开标的代表应签名报到以证明其出席。</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16.2 </w:t>
      </w:r>
      <w:r>
        <w:rPr>
          <w:rFonts w:ascii="仿宋_GB2312" w:hAnsi="宋体" w:eastAsia="仿宋_GB2312"/>
          <w:color w:val="auto"/>
          <w:sz w:val="24"/>
          <w:szCs w:val="24"/>
        </w:rPr>
        <w:t>开标时，由投标人或其推选的代表检查投标文件的密封情况，经确认无误后，由</w:t>
      </w:r>
      <w:r>
        <w:rPr>
          <w:rFonts w:hint="eastAsia" w:ascii="仿宋_GB2312" w:hAnsi="宋体" w:eastAsia="仿宋_GB2312"/>
          <w:color w:val="auto"/>
          <w:sz w:val="24"/>
          <w:szCs w:val="24"/>
        </w:rPr>
        <w:t>采购中心</w:t>
      </w:r>
      <w:r>
        <w:rPr>
          <w:rFonts w:ascii="仿宋_GB2312" w:hAnsi="宋体" w:eastAsia="仿宋_GB2312"/>
          <w:color w:val="auto"/>
          <w:sz w:val="24"/>
          <w:szCs w:val="24"/>
        </w:rPr>
        <w:t>工作人员宣布投标人名称、投标价格和招标文件规定的需要宣布的其他内容</w:t>
      </w:r>
      <w:r>
        <w:rPr>
          <w:rFonts w:hint="eastAsia" w:ascii="仿宋_GB2312" w:hAnsi="宋体" w:eastAsia="仿宋_GB2312"/>
          <w:color w:val="auto"/>
          <w:sz w:val="24"/>
          <w:szCs w:val="24"/>
        </w:rPr>
        <w:t>，以及投标人在投标截止时间前提交的书面补充、修改等说明材料的全部内容。若宣读的内容与密封提交的材料内容不一致的，投标人应在开标现场说明。</w:t>
      </w:r>
      <w:r>
        <w:rPr>
          <w:rFonts w:hint="eastAsia" w:ascii="仿宋_GB2312" w:hAnsi="宋体" w:eastAsia="仿宋_GB2312"/>
          <w:b/>
          <w:bCs/>
          <w:color w:val="auto"/>
          <w:sz w:val="24"/>
          <w:szCs w:val="24"/>
          <w:lang w:eastAsia="zh-CN"/>
        </w:rPr>
        <w:t>拒不说明，</w:t>
      </w:r>
      <w:r>
        <w:rPr>
          <w:rFonts w:hint="eastAsia" w:ascii="仿宋_GB2312" w:hAnsi="宋体" w:eastAsia="仿宋_GB2312"/>
          <w:b/>
          <w:bCs/>
          <w:color w:val="auto"/>
          <w:sz w:val="24"/>
          <w:szCs w:val="24"/>
        </w:rPr>
        <w:t>作无效投标处理。</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16.</w:t>
      </w:r>
      <w:r>
        <w:rPr>
          <w:rFonts w:hint="eastAsia" w:ascii="仿宋_GB2312" w:hAnsi="宋体" w:eastAsia="仿宋_GB2312"/>
          <w:color w:val="auto"/>
          <w:sz w:val="24"/>
          <w:szCs w:val="24"/>
          <w:lang w:val="en-US" w:eastAsia="zh-CN"/>
        </w:rPr>
        <w:t>3</w:t>
      </w:r>
      <w:r>
        <w:rPr>
          <w:rFonts w:hint="eastAsia" w:ascii="仿宋_GB2312" w:hAnsi="宋体" w:eastAsia="仿宋_GB2312"/>
          <w:color w:val="auto"/>
          <w:sz w:val="24"/>
          <w:szCs w:val="24"/>
        </w:rPr>
        <w:t xml:space="preserve"> 采购中心</w:t>
      </w:r>
      <w:r>
        <w:rPr>
          <w:rFonts w:ascii="仿宋_GB2312" w:hAnsi="宋体" w:eastAsia="仿宋_GB2312"/>
          <w:color w:val="auto"/>
          <w:sz w:val="24"/>
          <w:szCs w:val="24"/>
        </w:rPr>
        <w:t>将对开标过程进行记录，由参加开标的各投标人代表和相关工作人员签字确认。投标人未参加开标的，视同认可开标结果。</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17.</w:t>
      </w:r>
      <w:r>
        <w:rPr>
          <w:rFonts w:ascii="OJCCQW+»ªÎÄÏ¸ºÚ" w:hAnsi="OJCCQW+»ªÎÄÏ¸ºÚ" w:cs="OJCCQW+»ªÎÄÏ¸ºÚ"/>
          <w:color w:val="auto"/>
          <w:sz w:val="24"/>
        </w:rPr>
        <w:t xml:space="preserve"> </w:t>
      </w:r>
      <w:r>
        <w:rPr>
          <w:rFonts w:ascii="仿宋_GB2312" w:hAnsi="宋体" w:eastAsia="仿宋_GB2312"/>
          <w:color w:val="auto"/>
          <w:sz w:val="24"/>
          <w:szCs w:val="24"/>
        </w:rPr>
        <w:t>评标委员会</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17.1 本项目根据有关法律法规、本招标文件的规定及项目特点组建评标委员会。</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17.2 </w:t>
      </w:r>
      <w:r>
        <w:rPr>
          <w:rFonts w:ascii="仿宋_GB2312" w:hAnsi="宋体" w:eastAsia="仿宋_GB2312"/>
          <w:color w:val="auto"/>
          <w:sz w:val="24"/>
          <w:szCs w:val="24"/>
        </w:rPr>
        <w:t>评标委员会负责具体评标事务，成员人数为 5人以上单数，评审专家不得少于成员总数的三分之二。</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17.3 </w:t>
      </w:r>
      <w:r>
        <w:rPr>
          <w:rFonts w:ascii="仿宋_GB2312" w:hAnsi="宋体" w:eastAsia="仿宋_GB2312"/>
          <w:color w:val="auto"/>
          <w:sz w:val="24"/>
          <w:szCs w:val="24"/>
        </w:rPr>
        <w:t>评标委员会成员应依照政府采购法及其他各项有关政府采购评审管理办法的规定，履行评审专家的各项职责。</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17.4 </w:t>
      </w:r>
      <w:r>
        <w:rPr>
          <w:rFonts w:ascii="仿宋_GB2312" w:hAnsi="宋体" w:eastAsia="仿宋_GB2312"/>
          <w:color w:val="auto"/>
          <w:sz w:val="24"/>
          <w:szCs w:val="24"/>
        </w:rPr>
        <w:t>评标委员会成员因缺席、回避、擅离职守或者因健康等原因不能继续履行评审专家职责的，采购人或者采购中心有权向相关监督管理部门通报。</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18.</w:t>
      </w:r>
      <w:r>
        <w:rPr>
          <w:rFonts w:ascii="仿宋_GB2312" w:hAnsi="宋体" w:eastAsia="仿宋_GB2312"/>
          <w:color w:val="auto"/>
          <w:sz w:val="24"/>
          <w:szCs w:val="24"/>
        </w:rPr>
        <w:t xml:space="preserve"> 投标人资格</w:t>
      </w:r>
      <w:r>
        <w:rPr>
          <w:rFonts w:hint="eastAsia" w:ascii="仿宋_GB2312" w:hAnsi="宋体" w:eastAsia="仿宋_GB2312"/>
          <w:color w:val="auto"/>
          <w:sz w:val="24"/>
          <w:szCs w:val="24"/>
        </w:rPr>
        <w:t>性</w:t>
      </w:r>
      <w:r>
        <w:rPr>
          <w:rFonts w:ascii="仿宋_GB2312" w:hAnsi="宋体" w:eastAsia="仿宋_GB2312"/>
          <w:color w:val="auto"/>
          <w:sz w:val="24"/>
          <w:szCs w:val="24"/>
        </w:rPr>
        <w:t>审查和投标文件符合性审查</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18.1 资格性审查和符合性审查。</w:t>
      </w:r>
    </w:p>
    <w:p>
      <w:pPr>
        <w:spacing w:line="360" w:lineRule="auto"/>
        <w:ind w:left="958" w:leftChars="285" w:hanging="360" w:hangingChars="150"/>
        <w:rPr>
          <w:rFonts w:ascii="仿宋_GB2312" w:hAnsi="宋体" w:eastAsia="仿宋_GB2312"/>
          <w:color w:val="auto"/>
          <w:sz w:val="24"/>
          <w:szCs w:val="24"/>
        </w:rPr>
      </w:pPr>
      <w:r>
        <w:rPr>
          <w:rFonts w:hint="eastAsia" w:ascii="仿宋_GB2312" w:hAnsi="宋体" w:eastAsia="仿宋_GB2312"/>
          <w:color w:val="auto"/>
          <w:sz w:val="24"/>
          <w:szCs w:val="24"/>
        </w:rPr>
        <w:t>⑴ 资格性审查。采购人依据法律法规和招标文件的规定，对资格证明文件进行审查，以确定投标人是否具备投标资格。</w:t>
      </w:r>
      <w:r>
        <w:rPr>
          <w:rFonts w:ascii="仿宋_GB2312" w:hAnsi="宋体" w:eastAsia="仿宋_GB2312"/>
          <w:color w:val="auto"/>
          <w:sz w:val="24"/>
          <w:szCs w:val="24"/>
        </w:rPr>
        <w:t> </w:t>
      </w:r>
    </w:p>
    <w:p>
      <w:pPr>
        <w:spacing w:line="360" w:lineRule="auto"/>
        <w:ind w:left="958" w:leftChars="285" w:hanging="360" w:hangingChars="150"/>
        <w:rPr>
          <w:rFonts w:ascii="仿宋_GB2312" w:hAnsi="宋体" w:eastAsia="仿宋_GB2312"/>
          <w:color w:val="auto"/>
          <w:sz w:val="24"/>
          <w:szCs w:val="24"/>
        </w:rPr>
      </w:pPr>
      <w:r>
        <w:rPr>
          <w:rFonts w:hint="eastAsia" w:ascii="仿宋_GB2312" w:hAnsi="宋体" w:eastAsia="仿宋_GB2312"/>
          <w:color w:val="auto"/>
          <w:sz w:val="24"/>
          <w:szCs w:val="24"/>
        </w:rPr>
        <w:t>⑵ 符合性审查。评标委员会依据法律法规和招标文件的规定，从技术文件的有效性、完整性和对招标文件的响应程度进行审查，以确定是否对招标文件的全部商务、技术等实质性要求作出响应。</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18.2 </w:t>
      </w:r>
      <w:r>
        <w:rPr>
          <w:rFonts w:ascii="仿宋_GB2312" w:hAnsi="宋体" w:eastAsia="仿宋_GB2312"/>
          <w:color w:val="auto"/>
          <w:sz w:val="24"/>
          <w:szCs w:val="24"/>
        </w:rPr>
        <w:t>投标人未通过资格</w:t>
      </w:r>
      <w:r>
        <w:rPr>
          <w:rFonts w:hint="eastAsia" w:ascii="仿宋_GB2312" w:hAnsi="宋体" w:eastAsia="仿宋_GB2312"/>
          <w:color w:val="auto"/>
          <w:sz w:val="24"/>
          <w:szCs w:val="24"/>
        </w:rPr>
        <w:t>性</w:t>
      </w:r>
      <w:r>
        <w:rPr>
          <w:rFonts w:ascii="仿宋_GB2312" w:hAnsi="宋体" w:eastAsia="仿宋_GB2312"/>
          <w:color w:val="auto"/>
          <w:sz w:val="24"/>
          <w:szCs w:val="24"/>
        </w:rPr>
        <w:t>审查的不得进入投标文件符合性审查；投标人未通过符合性审查的，不得进入投标文件的综合比较与评价。</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18.3 </w:t>
      </w:r>
      <w:r>
        <w:rPr>
          <w:rFonts w:ascii="仿宋_GB2312" w:hAnsi="宋体" w:eastAsia="仿宋_GB2312"/>
          <w:color w:val="auto"/>
          <w:sz w:val="24"/>
          <w:szCs w:val="24"/>
        </w:rPr>
        <w:t>资格审查和符合性审查标准详见第五章评审内容。</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19.</w:t>
      </w:r>
      <w:r>
        <w:rPr>
          <w:rFonts w:ascii="仿宋_GB2312" w:hAnsi="宋体" w:eastAsia="仿宋_GB2312"/>
          <w:color w:val="auto"/>
          <w:sz w:val="24"/>
          <w:szCs w:val="24"/>
        </w:rPr>
        <w:t xml:space="preserve"> 投标文件的澄清和修正</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19.1 </w:t>
      </w:r>
      <w:r>
        <w:rPr>
          <w:rFonts w:ascii="仿宋_GB2312" w:hAnsi="宋体" w:eastAsia="仿宋_GB2312"/>
          <w:color w:val="auto"/>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19.2 </w:t>
      </w:r>
      <w:r>
        <w:rPr>
          <w:rFonts w:ascii="仿宋_GB2312" w:hAnsi="宋体" w:eastAsia="仿宋_GB2312"/>
          <w:color w:val="auto"/>
          <w:sz w:val="24"/>
          <w:szCs w:val="24"/>
        </w:rPr>
        <w:t>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19.3 </w:t>
      </w:r>
      <w:r>
        <w:rPr>
          <w:rFonts w:ascii="仿宋_GB2312" w:hAnsi="宋体" w:eastAsia="仿宋_GB2312"/>
          <w:color w:val="auto"/>
          <w:sz w:val="24"/>
          <w:szCs w:val="24"/>
        </w:rPr>
        <w:t xml:space="preserve">投标文件报价出现前后不一致的，将按照下列规定修正：开标时，投标一览表中大写金额和小写金额不一致的，以大写金额为准；投标一览表中总价金额与按单价汇总金额不一致的，以单价汇总金额为准；如同时出现上述错误，按照排序在先的方法进行更正。评审中，投标文件与单独密封递交的投标一览表内容不一致的，以单独密封递交的投标一览表内容为准。修正后的报价按照 </w:t>
      </w:r>
      <w:r>
        <w:rPr>
          <w:rFonts w:hint="eastAsia" w:ascii="仿宋_GB2312" w:hAnsi="宋体" w:eastAsia="仿宋_GB2312"/>
          <w:color w:val="auto"/>
          <w:sz w:val="24"/>
          <w:szCs w:val="24"/>
        </w:rPr>
        <w:t>19</w:t>
      </w:r>
      <w:r>
        <w:rPr>
          <w:rFonts w:ascii="仿宋_GB2312" w:hAnsi="宋体" w:eastAsia="仿宋_GB2312"/>
          <w:color w:val="auto"/>
          <w:sz w:val="24"/>
          <w:szCs w:val="24"/>
        </w:rPr>
        <w:t>.2的规定经投标人确认后产生约束力，投标人不确认的，其投标无效。</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19.4 </w:t>
      </w:r>
      <w:r>
        <w:rPr>
          <w:rFonts w:ascii="仿宋_GB2312" w:hAnsi="宋体" w:eastAsia="仿宋_GB2312"/>
          <w:color w:val="auto"/>
          <w:sz w:val="24"/>
          <w:szCs w:val="24"/>
        </w:rPr>
        <w:t>对不同文字文本投标文件的解释发生异议的，以中文文本为准。</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20.</w:t>
      </w:r>
      <w:r>
        <w:rPr>
          <w:rFonts w:ascii="仿宋_GB2312" w:hAnsi="宋体" w:eastAsia="仿宋_GB2312"/>
          <w:color w:val="auto"/>
          <w:sz w:val="24"/>
          <w:szCs w:val="24"/>
        </w:rPr>
        <w:t xml:space="preserve"> 投标偏离与非实质性响应</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20.1 </w:t>
      </w:r>
      <w:r>
        <w:rPr>
          <w:rFonts w:ascii="仿宋_GB2312" w:hAnsi="宋体" w:eastAsia="仿宋_GB2312"/>
          <w:color w:val="auto"/>
          <w:sz w:val="24"/>
          <w:szCs w:val="24"/>
        </w:rPr>
        <w:t>对于投标文件中不构成实质性偏差的不正规、不一致或不规则，评标委员会可以接受，但这种接受不能损坏或影响任何投标人的相对排序。</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20.2 </w:t>
      </w:r>
      <w:r>
        <w:rPr>
          <w:rFonts w:ascii="仿宋_GB2312" w:hAnsi="宋体" w:eastAsia="仿宋_GB2312"/>
          <w:color w:val="auto"/>
          <w:sz w:val="24"/>
          <w:szCs w:val="24"/>
        </w:rPr>
        <w:t>在详细评标之前，根据本须知的规定，评标委员会要审查每份投标文件是否实质上响应了招标文件的要求。实质上响应的投标应该是与招标文件要求的全部条款、条件和规格相符，没有重大偏离的投标。</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20.3 </w:t>
      </w:r>
      <w:r>
        <w:rPr>
          <w:rFonts w:ascii="仿宋_GB2312" w:hAnsi="宋体" w:eastAsia="仿宋_GB2312"/>
          <w:color w:val="auto"/>
          <w:sz w:val="24"/>
          <w:szCs w:val="24"/>
        </w:rPr>
        <w:t>实质上没有响应招标文件要求的投标将被拒绝。投标人不得通过修正或撤销不符合要求的偏离或保留从而使其投标成为实质上响应的投标。</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21. </w:t>
      </w:r>
      <w:r>
        <w:rPr>
          <w:rFonts w:ascii="仿宋_GB2312" w:hAnsi="宋体" w:eastAsia="仿宋_GB2312"/>
          <w:color w:val="auto"/>
          <w:sz w:val="24"/>
          <w:szCs w:val="24"/>
        </w:rPr>
        <w:t>投标无效</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21.1 </w:t>
      </w:r>
      <w:r>
        <w:rPr>
          <w:rFonts w:ascii="仿宋_GB2312" w:hAnsi="宋体" w:eastAsia="仿宋_GB2312"/>
          <w:color w:val="auto"/>
          <w:sz w:val="24"/>
          <w:szCs w:val="24"/>
        </w:rPr>
        <w:t>投标人</w:t>
      </w:r>
      <w:r>
        <w:rPr>
          <w:rFonts w:hint="eastAsia" w:ascii="仿宋_GB2312" w:hAnsi="宋体" w:eastAsia="仿宋_GB2312"/>
          <w:color w:val="auto"/>
          <w:sz w:val="24"/>
          <w:szCs w:val="24"/>
        </w:rPr>
        <w:t>(投标文件)</w:t>
      </w:r>
      <w:r>
        <w:rPr>
          <w:rFonts w:ascii="仿宋_GB2312" w:hAnsi="宋体" w:eastAsia="仿宋_GB2312"/>
          <w:color w:val="auto"/>
          <w:sz w:val="24"/>
          <w:szCs w:val="24"/>
        </w:rPr>
        <w:t>存在下列情况之一的，投标无效：</w:t>
      </w:r>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（1）不具备招标文件中规定资格要求的；</w:t>
      </w:r>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（2）未按照招标文件规定要求密封、签署、盖章的；</w:t>
      </w:r>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w:t>
      </w:r>
      <w:r>
        <w:rPr>
          <w:rFonts w:hint="eastAsia" w:ascii="仿宋_GB2312" w:hAnsi="宋体" w:eastAsia="仿宋_GB2312"/>
          <w:color w:val="auto"/>
          <w:sz w:val="24"/>
          <w:szCs w:val="24"/>
          <w:lang w:val="en-US" w:eastAsia="zh-CN"/>
        </w:rPr>
        <w:t>3</w:t>
      </w:r>
      <w:r>
        <w:rPr>
          <w:rFonts w:hint="eastAsia" w:ascii="仿宋_GB2312" w:hAnsi="宋体" w:eastAsia="仿宋_GB2312"/>
          <w:color w:val="auto"/>
          <w:sz w:val="24"/>
          <w:szCs w:val="24"/>
        </w:rPr>
        <w:t>）投标</w:t>
      </w:r>
      <w:r>
        <w:rPr>
          <w:rFonts w:ascii="仿宋_GB2312" w:hAnsi="宋体" w:eastAsia="仿宋_GB2312"/>
          <w:color w:val="auto"/>
          <w:sz w:val="24"/>
          <w:szCs w:val="24"/>
        </w:rPr>
        <w:t>报价超过招标文件中规定的预算金额的；</w:t>
      </w:r>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w:t>
      </w:r>
      <w:r>
        <w:rPr>
          <w:rFonts w:hint="eastAsia" w:ascii="仿宋_GB2312" w:hAnsi="宋体" w:eastAsia="仿宋_GB2312"/>
          <w:color w:val="auto"/>
          <w:sz w:val="24"/>
          <w:szCs w:val="24"/>
          <w:lang w:val="en-US" w:eastAsia="zh-CN"/>
        </w:rPr>
        <w:t>4</w:t>
      </w:r>
      <w:r>
        <w:rPr>
          <w:rFonts w:hint="eastAsia" w:ascii="仿宋_GB2312" w:hAnsi="宋体" w:eastAsia="仿宋_GB2312"/>
          <w:color w:val="auto"/>
          <w:sz w:val="24"/>
          <w:szCs w:val="24"/>
        </w:rPr>
        <w:t>）投标报价未按照招标文件要求报价，缺项、漏项导致无法履行合同的；</w:t>
      </w:r>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w:t>
      </w:r>
      <w:r>
        <w:rPr>
          <w:rFonts w:hint="eastAsia" w:ascii="仿宋_GB2312" w:hAnsi="宋体" w:eastAsia="仿宋_GB2312"/>
          <w:color w:val="auto"/>
          <w:sz w:val="24"/>
          <w:szCs w:val="24"/>
          <w:lang w:val="en-US" w:eastAsia="zh-CN"/>
        </w:rPr>
        <w:t>5</w:t>
      </w:r>
      <w:r>
        <w:rPr>
          <w:rFonts w:hint="eastAsia" w:ascii="仿宋_GB2312" w:hAnsi="宋体" w:eastAsia="仿宋_GB2312"/>
          <w:color w:val="auto"/>
          <w:sz w:val="24"/>
          <w:szCs w:val="24"/>
        </w:rPr>
        <w:t>）不符合招标文件中有关分包、转包规定的；</w:t>
      </w:r>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w:t>
      </w:r>
      <w:r>
        <w:rPr>
          <w:rFonts w:hint="eastAsia" w:ascii="仿宋_GB2312" w:hAnsi="宋体" w:eastAsia="仿宋_GB2312"/>
          <w:color w:val="auto"/>
          <w:sz w:val="24"/>
          <w:szCs w:val="24"/>
          <w:lang w:val="en-US" w:eastAsia="zh-CN"/>
        </w:rPr>
        <w:t>6</w:t>
      </w:r>
      <w:r>
        <w:rPr>
          <w:rFonts w:hint="eastAsia" w:ascii="仿宋_GB2312" w:hAnsi="宋体" w:eastAsia="仿宋_GB2312"/>
          <w:color w:val="auto"/>
          <w:sz w:val="24"/>
          <w:szCs w:val="24"/>
        </w:rPr>
        <w:t>）</w:t>
      </w:r>
      <w:r>
        <w:rPr>
          <w:rFonts w:ascii="仿宋_GB2312" w:hAnsi="宋体" w:eastAsia="仿宋_GB2312"/>
          <w:color w:val="auto"/>
          <w:sz w:val="24"/>
          <w:szCs w:val="24"/>
        </w:rPr>
        <w:t>含有采购人不能接受的附加条件的；</w:t>
      </w:r>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w:t>
      </w:r>
      <w:r>
        <w:rPr>
          <w:rFonts w:hint="eastAsia" w:ascii="仿宋_GB2312" w:hAnsi="宋体" w:eastAsia="仿宋_GB2312"/>
          <w:color w:val="auto"/>
          <w:sz w:val="24"/>
          <w:szCs w:val="24"/>
          <w:lang w:val="en-US" w:eastAsia="zh-CN"/>
        </w:rPr>
        <w:t>7</w:t>
      </w:r>
      <w:r>
        <w:rPr>
          <w:rFonts w:hint="eastAsia" w:ascii="仿宋_GB2312" w:hAnsi="宋体" w:eastAsia="仿宋_GB2312"/>
          <w:color w:val="auto"/>
          <w:sz w:val="24"/>
          <w:szCs w:val="24"/>
        </w:rPr>
        <w:t>）属于招标文件中规定的作无效投标处理情形的；</w:t>
      </w:r>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w:t>
      </w:r>
      <w:r>
        <w:rPr>
          <w:rFonts w:hint="eastAsia" w:ascii="仿宋_GB2312" w:hAnsi="宋体" w:eastAsia="仿宋_GB2312"/>
          <w:color w:val="auto"/>
          <w:sz w:val="24"/>
          <w:szCs w:val="24"/>
          <w:lang w:val="en-US" w:eastAsia="zh-CN"/>
        </w:rPr>
        <w:t>8</w:t>
      </w:r>
      <w:r>
        <w:rPr>
          <w:rFonts w:hint="eastAsia" w:ascii="仿宋_GB2312" w:hAnsi="宋体" w:eastAsia="仿宋_GB2312"/>
          <w:color w:val="auto"/>
          <w:sz w:val="24"/>
          <w:szCs w:val="24"/>
        </w:rPr>
        <w:t>）</w:t>
      </w:r>
      <w:r>
        <w:rPr>
          <w:rFonts w:ascii="仿宋_GB2312" w:hAnsi="宋体" w:eastAsia="仿宋_GB2312"/>
          <w:color w:val="auto"/>
          <w:sz w:val="24"/>
          <w:szCs w:val="24"/>
        </w:rPr>
        <w:t>法律、法规和招标文件规定的其他无效情形</w:t>
      </w:r>
      <w:r>
        <w:rPr>
          <w:rFonts w:hint="eastAsia" w:ascii="仿宋_GB2312" w:hAnsi="宋体" w:eastAsia="仿宋_GB2312"/>
          <w:color w:val="auto"/>
          <w:sz w:val="24"/>
          <w:szCs w:val="24"/>
        </w:rPr>
        <w:t>。</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21.2 </w:t>
      </w:r>
      <w:r>
        <w:rPr>
          <w:rFonts w:ascii="仿宋_GB2312" w:hAnsi="宋体" w:eastAsia="仿宋_GB2312"/>
          <w:color w:val="auto"/>
          <w:sz w:val="24"/>
          <w:szCs w:val="24"/>
        </w:rPr>
        <w:t>有下列情形之一的，视为投标人串通投标，其投标无效：</w:t>
      </w:r>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（1）</w:t>
      </w:r>
      <w:r>
        <w:rPr>
          <w:rFonts w:ascii="仿宋_GB2312" w:hAnsi="宋体" w:eastAsia="仿宋_GB2312"/>
          <w:color w:val="auto"/>
          <w:sz w:val="24"/>
          <w:szCs w:val="24"/>
        </w:rPr>
        <w:t>不同投标人的投标文件由同一单位或者个人编制；</w:t>
      </w:r>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（2）</w:t>
      </w:r>
      <w:r>
        <w:rPr>
          <w:rFonts w:ascii="仿宋_GB2312" w:hAnsi="宋体" w:eastAsia="仿宋_GB2312"/>
          <w:color w:val="auto"/>
          <w:sz w:val="24"/>
          <w:szCs w:val="24"/>
        </w:rPr>
        <w:t>不同投标人委托同一单位或者个人办理投标事宜；</w:t>
      </w:r>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（3）</w:t>
      </w:r>
      <w:r>
        <w:rPr>
          <w:rFonts w:ascii="仿宋_GB2312" w:hAnsi="宋体" w:eastAsia="仿宋_GB2312"/>
          <w:color w:val="auto"/>
          <w:sz w:val="24"/>
          <w:szCs w:val="24"/>
        </w:rPr>
        <w:t>不同投标人的投标文件载明的项目管理成员或者联系人员为同一人；</w:t>
      </w:r>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（4）</w:t>
      </w:r>
      <w:r>
        <w:rPr>
          <w:rFonts w:ascii="仿宋_GB2312" w:hAnsi="宋体" w:eastAsia="仿宋_GB2312"/>
          <w:color w:val="auto"/>
          <w:sz w:val="24"/>
          <w:szCs w:val="24"/>
        </w:rPr>
        <w:t>不同投标人的投标文件异常一致或者投标报价呈规律性差异；</w:t>
      </w:r>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（5）</w:t>
      </w:r>
      <w:r>
        <w:rPr>
          <w:rFonts w:ascii="仿宋_GB2312" w:hAnsi="宋体" w:eastAsia="仿宋_GB2312"/>
          <w:color w:val="auto"/>
          <w:sz w:val="24"/>
          <w:szCs w:val="24"/>
        </w:rPr>
        <w:t>不同投标人的投标文件相互混装</w:t>
      </w:r>
      <w:r>
        <w:rPr>
          <w:rFonts w:hint="eastAsia" w:ascii="仿宋_GB2312" w:hAnsi="宋体" w:eastAsia="仿宋_GB2312"/>
          <w:color w:val="auto"/>
          <w:sz w:val="24"/>
          <w:szCs w:val="24"/>
        </w:rPr>
        <w:t>。</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21.3 </w:t>
      </w:r>
      <w:r>
        <w:rPr>
          <w:rFonts w:ascii="仿宋_GB2312" w:hAnsi="宋体" w:eastAsia="仿宋_GB2312"/>
          <w:color w:val="auto"/>
          <w:sz w:val="24"/>
          <w:szCs w:val="24"/>
        </w:rPr>
        <w:t>其他投标无效情形：</w:t>
      </w:r>
    </w:p>
    <w:p>
      <w:pPr>
        <w:spacing w:line="360" w:lineRule="auto"/>
        <w:ind w:firstLine="480" w:firstLineChars="200"/>
        <w:rPr>
          <w:rFonts w:ascii="仿宋_GB2312" w:hAnsi="宋体" w:eastAsia="仿宋_GB2312"/>
          <w:color w:val="auto"/>
          <w:sz w:val="24"/>
          <w:szCs w:val="24"/>
        </w:rPr>
      </w:pPr>
      <w:r>
        <w:rPr>
          <w:rFonts w:ascii="仿宋_GB2312" w:hAnsi="宋体" w:eastAsia="仿宋_GB2312"/>
          <w:color w:val="auto"/>
          <w:sz w:val="24"/>
          <w:szCs w:val="24"/>
        </w:rPr>
        <w:t>（1）</w:t>
      </w:r>
      <w:r>
        <w:rPr>
          <w:rFonts w:hint="eastAsia" w:ascii="仿宋_GB2312" w:hAnsi="宋体" w:eastAsia="仿宋_GB2312"/>
          <w:color w:val="auto"/>
          <w:sz w:val="24"/>
          <w:szCs w:val="24"/>
        </w:rPr>
        <w:t xml:space="preserve"> </w:t>
      </w:r>
      <w:r>
        <w:rPr>
          <w:rFonts w:ascii="仿宋_GB2312" w:hAnsi="宋体" w:eastAsia="仿宋_GB2312"/>
          <w:color w:val="auto"/>
          <w:sz w:val="24"/>
          <w:szCs w:val="24"/>
        </w:rPr>
        <w:t>不符合招标文件“第四章采购需求”中有关强制采购节能产品规定的；</w:t>
      </w:r>
    </w:p>
    <w:p>
      <w:pPr>
        <w:spacing w:line="360" w:lineRule="auto"/>
        <w:ind w:firstLine="480" w:firstLineChars="200"/>
        <w:rPr>
          <w:rFonts w:ascii="仿宋_GB2312" w:hAnsi="宋体" w:eastAsia="仿宋_GB2312"/>
          <w:color w:val="auto"/>
          <w:sz w:val="24"/>
          <w:szCs w:val="24"/>
        </w:rPr>
      </w:pPr>
      <w:r>
        <w:rPr>
          <w:rFonts w:ascii="仿宋_GB2312" w:hAnsi="宋体" w:eastAsia="仿宋_GB2312"/>
          <w:color w:val="auto"/>
          <w:sz w:val="24"/>
          <w:szCs w:val="24"/>
        </w:rPr>
        <w:t>（2）不符合招标文件关于进口产品规定的；</w:t>
      </w:r>
    </w:p>
    <w:p>
      <w:pPr>
        <w:spacing w:line="360" w:lineRule="auto"/>
        <w:ind w:left="1079" w:leftChars="228" w:hanging="600" w:hangingChars="250"/>
        <w:rPr>
          <w:rFonts w:ascii="仿宋_GB2312" w:hAnsi="宋体" w:eastAsia="仿宋_GB2312"/>
          <w:color w:val="auto"/>
          <w:sz w:val="24"/>
          <w:szCs w:val="24"/>
        </w:rPr>
      </w:pPr>
      <w:r>
        <w:rPr>
          <w:rFonts w:ascii="仿宋_GB2312" w:hAnsi="宋体" w:eastAsia="仿宋_GB2312"/>
          <w:color w:val="auto"/>
          <w:sz w:val="24"/>
          <w:szCs w:val="24"/>
        </w:rPr>
        <w:t>（3）为本次采购项目提供整体设计、规范编制或者项目管理、监理、检测等服务的供应商参加投标的；</w:t>
      </w:r>
    </w:p>
    <w:p>
      <w:pPr>
        <w:spacing w:line="360" w:lineRule="auto"/>
        <w:ind w:left="1079" w:leftChars="228" w:hanging="600" w:hangingChars="250"/>
        <w:rPr>
          <w:rFonts w:ascii="仿宋_GB2312" w:hAnsi="宋体" w:eastAsia="仿宋_GB2312"/>
          <w:color w:val="auto"/>
          <w:sz w:val="24"/>
          <w:szCs w:val="24"/>
        </w:rPr>
      </w:pPr>
      <w:r>
        <w:rPr>
          <w:rFonts w:ascii="仿宋_GB2312" w:hAnsi="宋体" w:eastAsia="仿宋_GB2312"/>
          <w:color w:val="auto"/>
          <w:sz w:val="24"/>
          <w:szCs w:val="24"/>
        </w:rPr>
        <w:t>（4）单位负责人为同一人或者存在直接控股、管理关系的不同供应商，参加同一合同项下政府采购投标的，相关投标均无效；</w:t>
      </w:r>
    </w:p>
    <w:p>
      <w:pPr>
        <w:spacing w:line="360" w:lineRule="auto"/>
        <w:ind w:firstLine="480" w:firstLineChars="200"/>
        <w:rPr>
          <w:rFonts w:ascii="仿宋_GB2312" w:hAnsi="宋体" w:eastAsia="仿宋_GB2312"/>
          <w:color w:val="auto"/>
          <w:sz w:val="24"/>
          <w:szCs w:val="24"/>
        </w:rPr>
      </w:pPr>
      <w:r>
        <w:rPr>
          <w:rFonts w:ascii="仿宋_GB2312" w:hAnsi="宋体" w:eastAsia="仿宋_GB2312"/>
          <w:color w:val="auto"/>
          <w:sz w:val="24"/>
          <w:szCs w:val="24"/>
        </w:rPr>
        <w:t>（5）任何选择性报价（或多个方案）的投标；</w:t>
      </w:r>
    </w:p>
    <w:p>
      <w:pPr>
        <w:spacing w:line="360" w:lineRule="auto"/>
        <w:ind w:firstLine="480" w:firstLineChars="200"/>
        <w:rPr>
          <w:rFonts w:ascii="仿宋_GB2312" w:hAnsi="宋体" w:eastAsia="仿宋_GB2312"/>
          <w:color w:val="auto"/>
          <w:sz w:val="24"/>
          <w:szCs w:val="24"/>
        </w:rPr>
      </w:pPr>
      <w:r>
        <w:rPr>
          <w:rFonts w:ascii="仿宋_GB2312" w:hAnsi="宋体" w:eastAsia="仿宋_GB2312"/>
          <w:color w:val="auto"/>
          <w:sz w:val="24"/>
          <w:szCs w:val="24"/>
        </w:rPr>
        <w:t>（6）任何包含价格调整要求的投标；</w:t>
      </w:r>
    </w:p>
    <w:p>
      <w:pPr>
        <w:spacing w:line="360" w:lineRule="auto"/>
        <w:ind w:firstLine="480" w:firstLineChars="200"/>
        <w:rPr>
          <w:rFonts w:ascii="仿宋_GB2312" w:hAnsi="宋体" w:eastAsia="仿宋_GB2312"/>
          <w:color w:val="auto"/>
          <w:sz w:val="24"/>
          <w:szCs w:val="24"/>
        </w:rPr>
      </w:pPr>
      <w:r>
        <w:rPr>
          <w:rFonts w:ascii="仿宋_GB2312" w:hAnsi="宋体" w:eastAsia="仿宋_GB2312"/>
          <w:color w:val="auto"/>
          <w:sz w:val="24"/>
          <w:szCs w:val="24"/>
        </w:rPr>
        <w:t>（7）投标有效期不满足要求的投标；</w:t>
      </w:r>
    </w:p>
    <w:p>
      <w:pPr>
        <w:spacing w:line="360" w:lineRule="auto"/>
        <w:ind w:left="1079" w:leftChars="228" w:hanging="600" w:hangingChars="250"/>
        <w:rPr>
          <w:rFonts w:ascii="仿宋_GB2312" w:hAnsi="宋体" w:eastAsia="仿宋_GB2312"/>
          <w:color w:val="auto"/>
          <w:sz w:val="24"/>
          <w:szCs w:val="24"/>
        </w:rPr>
      </w:pPr>
      <w:r>
        <w:rPr>
          <w:rFonts w:ascii="仿宋_GB2312" w:hAnsi="宋体" w:eastAsia="仿宋_GB2312"/>
          <w:color w:val="auto"/>
          <w:sz w:val="24"/>
          <w:szCs w:val="24"/>
        </w:rPr>
        <w:t>（8）评标委员会认为投标人的报价明显低于其他通过符合性审查投标人的报价，有可能影响产品质量或者不能诚信履约的，投标人不能证明其报价合理性的；</w:t>
      </w:r>
    </w:p>
    <w:p>
      <w:pPr>
        <w:spacing w:line="360" w:lineRule="auto"/>
        <w:ind w:firstLine="480" w:firstLineChars="200"/>
        <w:rPr>
          <w:rFonts w:ascii="仿宋_GB2312" w:hAnsi="宋体" w:eastAsia="仿宋_GB2312"/>
          <w:color w:val="auto"/>
          <w:sz w:val="24"/>
          <w:szCs w:val="24"/>
        </w:rPr>
      </w:pPr>
      <w:r>
        <w:rPr>
          <w:rFonts w:ascii="仿宋_GB2312" w:hAnsi="宋体" w:eastAsia="仿宋_GB2312"/>
          <w:color w:val="auto"/>
          <w:sz w:val="24"/>
          <w:szCs w:val="24"/>
        </w:rPr>
        <w:t>（9）投标文件报价出现前后不一致，投标人不确认修正后的报价的。</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22.</w:t>
      </w:r>
      <w:r>
        <w:rPr>
          <w:rFonts w:ascii="仿宋_GB2312" w:hAnsi="宋体" w:eastAsia="仿宋_GB2312"/>
          <w:color w:val="auto"/>
          <w:sz w:val="24"/>
          <w:szCs w:val="24"/>
        </w:rPr>
        <w:t xml:space="preserve"> 投标文件的综合比较与评价</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22.1 </w:t>
      </w:r>
      <w:r>
        <w:rPr>
          <w:rFonts w:ascii="仿宋_GB2312" w:hAnsi="宋体" w:eastAsia="仿宋_GB2312"/>
          <w:color w:val="auto"/>
          <w:sz w:val="24"/>
          <w:szCs w:val="24"/>
        </w:rPr>
        <w:t>根据项目实际情况本项目的评标方法为综合评分法，评审标准详见第五章。</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22.2 </w:t>
      </w:r>
      <w:r>
        <w:rPr>
          <w:rFonts w:ascii="仿宋_GB2312" w:hAnsi="宋体" w:eastAsia="仿宋_GB2312"/>
          <w:color w:val="auto"/>
          <w:sz w:val="24"/>
          <w:szCs w:val="24"/>
        </w:rPr>
        <w:t>评标委员会将按照招标文件中规定的评标方法和评审标准，对符合性审查合格的投标文件进行商务和技术评估，综合比较与评价。评标时，评标委员会各成员应当独立对每个投标人的投标文件进行评价，并汇总每个投标人的得分。</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22.3 使用综合评分法的采购项目，提供相同品牌产品且通过资格审查、符合性审查的不同投标人参加同一合同项下投标的，按一家投标人计算，评审后得分最高的同品牌投标人获得中标候选人推荐资格；评审得分相同的，由采购人委托评标委员会按照招标文件规定的方式确定一个投标人获得中标候选人推荐资格，招标文件未规定的采取随机抽取方式确定，其他同品牌投标人不作为中标备选人。</w:t>
      </w:r>
    </w:p>
    <w:p>
      <w:pPr>
        <w:spacing w:line="360" w:lineRule="auto"/>
        <w:ind w:left="598" w:leftChars="285"/>
        <w:rPr>
          <w:rFonts w:ascii="仿宋_GB2312" w:hAnsi="宋体" w:eastAsia="仿宋_GB2312"/>
          <w:color w:val="auto"/>
          <w:sz w:val="24"/>
          <w:szCs w:val="24"/>
        </w:rPr>
      </w:pPr>
      <w:r>
        <w:rPr>
          <w:rFonts w:hint="eastAsia" w:ascii="仿宋_GB2312" w:hAnsi="宋体" w:eastAsia="仿宋_GB2312"/>
          <w:color w:val="auto"/>
          <w:sz w:val="24"/>
          <w:szCs w:val="24"/>
        </w:rPr>
        <w:t>非单一产品采购项目，核心产品已在招标文件中载明。多家投标人提供的核心产品品牌相同的，按本条第一款规定处理。</w:t>
      </w:r>
    </w:p>
    <w:p>
      <w:pPr>
        <w:spacing w:line="360" w:lineRule="auto"/>
        <w:ind w:left="598" w:leftChars="285"/>
        <w:rPr>
          <w:rFonts w:ascii="仿宋_GB2312" w:hAnsi="宋体" w:eastAsia="仿宋_GB2312"/>
          <w:color w:val="auto"/>
          <w:sz w:val="24"/>
          <w:szCs w:val="24"/>
        </w:rPr>
      </w:pPr>
      <w:r>
        <w:rPr>
          <w:rFonts w:hint="eastAsia" w:ascii="仿宋_GB2312" w:hAnsi="宋体" w:eastAsia="仿宋_GB2312"/>
          <w:color w:val="auto"/>
          <w:sz w:val="24"/>
          <w:szCs w:val="24"/>
        </w:rPr>
        <w:t>如按本条第一款要求计算投标人数量后不足三家的，属于对招标文件作实质响应的供应商不足三家，按本部分第30条第一款处理。</w:t>
      </w:r>
    </w:p>
    <w:p>
      <w:pPr>
        <w:spacing w:line="360" w:lineRule="auto"/>
        <w:rPr>
          <w:rFonts w:ascii="仿宋_GB2312" w:hAnsi="宋体" w:eastAsia="仿宋_GB2312"/>
          <w:color w:val="auto"/>
          <w:sz w:val="24"/>
          <w:szCs w:val="24"/>
        </w:rPr>
      </w:pPr>
      <w:r>
        <w:rPr>
          <w:rFonts w:hint="eastAsia" w:ascii="仿宋_GB2312" w:hAnsi="宋体" w:eastAsia="仿宋_GB2312"/>
          <w:color w:val="auto"/>
          <w:sz w:val="24"/>
          <w:szCs w:val="24"/>
        </w:rPr>
        <w:t>22.4 评标委员会对投标文件的判定,只依据投标文件内容本身。</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23. </w:t>
      </w:r>
      <w:r>
        <w:rPr>
          <w:rFonts w:ascii="仿宋_GB2312" w:hAnsi="宋体" w:eastAsia="仿宋_GB2312"/>
          <w:color w:val="auto"/>
          <w:sz w:val="24"/>
          <w:szCs w:val="24"/>
        </w:rPr>
        <w:t>评标过程及保密原则</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23.1 </w:t>
      </w:r>
      <w:r>
        <w:rPr>
          <w:rFonts w:ascii="仿宋_GB2312" w:hAnsi="宋体" w:eastAsia="仿宋_GB2312"/>
          <w:color w:val="auto"/>
          <w:sz w:val="24"/>
          <w:szCs w:val="24"/>
        </w:rPr>
        <w:t>开标之后，直到授予中标人合同止，凡与本次招标有关人员对属于审查、澄清、评价和比较投标的有关资料以及授标意向等，均不得向投标人或其他无关的人员透露。</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23.2 </w:t>
      </w:r>
      <w:r>
        <w:rPr>
          <w:rFonts w:ascii="仿宋_GB2312" w:hAnsi="宋体" w:eastAsia="仿宋_GB2312"/>
          <w:color w:val="auto"/>
          <w:sz w:val="24"/>
          <w:szCs w:val="24"/>
        </w:rPr>
        <w:t>有关人员对评标情况以及在评标过程中获悉的国家秘密、商业秘密负有保密责任。</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23.3 </w:t>
      </w:r>
      <w:r>
        <w:rPr>
          <w:rFonts w:ascii="仿宋_GB2312" w:hAnsi="宋体" w:eastAsia="仿宋_GB2312"/>
          <w:color w:val="auto"/>
          <w:sz w:val="24"/>
          <w:szCs w:val="24"/>
        </w:rPr>
        <w:t>在评标期间，投标人试图影响采购人、</w:t>
      </w:r>
      <w:r>
        <w:rPr>
          <w:rFonts w:hint="eastAsia" w:ascii="仿宋_GB2312" w:hAnsi="宋体" w:eastAsia="仿宋_GB2312"/>
          <w:color w:val="auto"/>
          <w:sz w:val="24"/>
          <w:szCs w:val="24"/>
        </w:rPr>
        <w:t>采购中心</w:t>
      </w:r>
      <w:r>
        <w:rPr>
          <w:rFonts w:ascii="仿宋_GB2312" w:hAnsi="宋体" w:eastAsia="仿宋_GB2312"/>
          <w:color w:val="auto"/>
          <w:sz w:val="24"/>
          <w:szCs w:val="24"/>
        </w:rPr>
        <w:t>和评标委员会的任何活动，将导致其投标被拒绝，并承担相应的法律责任。</w:t>
      </w:r>
    </w:p>
    <w:p>
      <w:pPr>
        <w:ind w:left="480" w:hanging="480" w:hangingChars="200"/>
        <w:rPr>
          <w:rFonts w:ascii="仿宋_GB2312" w:hAnsi="宋体" w:eastAsia="仿宋_GB2312"/>
          <w:color w:val="auto"/>
          <w:sz w:val="24"/>
          <w:szCs w:val="24"/>
        </w:rPr>
      </w:pPr>
    </w:p>
    <w:p>
      <w:pPr>
        <w:spacing w:line="360" w:lineRule="auto"/>
        <w:ind w:left="482" w:hanging="482" w:hangingChars="200"/>
        <w:rPr>
          <w:rFonts w:ascii="仿宋_GB2312" w:hAnsi="宋体" w:eastAsia="仿宋_GB2312"/>
          <w:b/>
          <w:color w:val="auto"/>
          <w:sz w:val="24"/>
          <w:szCs w:val="24"/>
        </w:rPr>
      </w:pPr>
      <w:r>
        <w:rPr>
          <w:rFonts w:hint="eastAsia" w:ascii="仿宋_GB2312" w:hAnsi="宋体" w:eastAsia="仿宋_GB2312"/>
          <w:b/>
          <w:color w:val="auto"/>
          <w:sz w:val="24"/>
          <w:szCs w:val="24"/>
        </w:rPr>
        <w:t xml:space="preserve">六  </w:t>
      </w:r>
      <w:r>
        <w:rPr>
          <w:rFonts w:ascii="仿宋_GB2312" w:hAnsi="宋体" w:eastAsia="仿宋_GB2312"/>
          <w:b/>
          <w:color w:val="auto"/>
          <w:sz w:val="24"/>
          <w:szCs w:val="24"/>
        </w:rPr>
        <w:t>确定中标</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24. </w:t>
      </w:r>
      <w:r>
        <w:rPr>
          <w:rFonts w:ascii="仿宋_GB2312" w:hAnsi="宋体" w:eastAsia="仿宋_GB2312"/>
          <w:color w:val="auto"/>
          <w:sz w:val="24"/>
          <w:szCs w:val="24"/>
        </w:rPr>
        <w:t>中标候选人的确定原则及标准</w:t>
      </w:r>
    </w:p>
    <w:p>
      <w:pPr>
        <w:spacing w:line="360" w:lineRule="auto"/>
        <w:ind w:left="479" w:leftChars="228"/>
        <w:rPr>
          <w:rFonts w:ascii="仿宋_GB2312" w:hAnsi="宋体" w:eastAsia="仿宋_GB2312"/>
          <w:color w:val="auto"/>
          <w:sz w:val="24"/>
          <w:szCs w:val="24"/>
        </w:rPr>
      </w:pPr>
      <w:r>
        <w:rPr>
          <w:rFonts w:ascii="仿宋_GB2312" w:hAnsi="宋体" w:eastAsia="仿宋_GB2312"/>
          <w:color w:val="auto"/>
          <w:sz w:val="24"/>
          <w:szCs w:val="24"/>
        </w:rPr>
        <w:t>评标委员会将根据招标文件的评标方法和评审标准，推荐中标候选人及评标排序。除第</w:t>
      </w:r>
      <w:r>
        <w:rPr>
          <w:rFonts w:hint="eastAsia" w:ascii="仿宋_GB2312" w:hAnsi="宋体" w:eastAsia="仿宋_GB2312"/>
          <w:color w:val="auto"/>
          <w:sz w:val="24"/>
          <w:szCs w:val="24"/>
        </w:rPr>
        <w:t>26</w:t>
      </w:r>
      <w:r>
        <w:rPr>
          <w:rFonts w:ascii="仿宋_GB2312" w:hAnsi="宋体" w:eastAsia="仿宋_GB2312"/>
          <w:color w:val="auto"/>
          <w:sz w:val="24"/>
          <w:szCs w:val="24"/>
        </w:rPr>
        <w:t>条规定外，确定满足招标文件全部实质性要求，且按照评审因素的量化指标评审得分最高的投标人为排名第一的中标候选人。评审得分相同的，</w:t>
      </w:r>
      <w:r>
        <w:rPr>
          <w:rFonts w:hint="eastAsia" w:ascii="仿宋_GB2312" w:hAnsi="宋体" w:eastAsia="仿宋_GB2312"/>
          <w:color w:val="auto"/>
          <w:sz w:val="24"/>
          <w:szCs w:val="24"/>
        </w:rPr>
        <w:t>按投标报价由低向高顺序排列。总得分且投标报价相同的，按技术指标优劣顺序排列。</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25.</w:t>
      </w:r>
      <w:r>
        <w:rPr>
          <w:rFonts w:ascii="仿宋_GB2312" w:hAnsi="宋体" w:eastAsia="仿宋_GB2312"/>
          <w:color w:val="auto"/>
          <w:sz w:val="24"/>
          <w:szCs w:val="24"/>
        </w:rPr>
        <w:t xml:space="preserve"> 确定中标人</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25.1 </w:t>
      </w:r>
      <w:r>
        <w:rPr>
          <w:rFonts w:ascii="仿宋_GB2312" w:hAnsi="宋体" w:eastAsia="仿宋_GB2312"/>
          <w:color w:val="auto"/>
          <w:sz w:val="24"/>
          <w:szCs w:val="24"/>
        </w:rPr>
        <w:t>采购人将在评标报告确定的中标候选人名单中按顺序确定中标人。</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25.2 </w:t>
      </w:r>
      <w:r>
        <w:rPr>
          <w:rFonts w:ascii="仿宋_GB2312" w:hAnsi="宋体" w:eastAsia="仿宋_GB2312"/>
          <w:color w:val="auto"/>
          <w:sz w:val="24"/>
          <w:szCs w:val="24"/>
        </w:rPr>
        <w:t>最低投标价不是中标唯一条件。</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26. </w:t>
      </w:r>
      <w:r>
        <w:rPr>
          <w:rFonts w:ascii="仿宋_GB2312" w:hAnsi="宋体" w:eastAsia="仿宋_GB2312"/>
          <w:color w:val="auto"/>
          <w:sz w:val="24"/>
          <w:szCs w:val="24"/>
        </w:rPr>
        <w:t>接受和拒绝任何或所有投标的权利</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26.1 </w:t>
      </w:r>
      <w:r>
        <w:rPr>
          <w:rFonts w:ascii="仿宋_GB2312" w:hAnsi="宋体" w:eastAsia="仿宋_GB2312"/>
          <w:color w:val="auto"/>
          <w:sz w:val="24"/>
          <w:szCs w:val="24"/>
        </w:rPr>
        <w:t>为维护国家和社会公共利益，采购人保留在授标之前任何时候接受或拒绝任何投标人中标的权利，且对受影响的投标人不承担任何责任。</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26.2 </w:t>
      </w:r>
      <w:r>
        <w:rPr>
          <w:rFonts w:ascii="仿宋_GB2312" w:hAnsi="宋体" w:eastAsia="仿宋_GB2312"/>
          <w:color w:val="auto"/>
          <w:sz w:val="24"/>
          <w:szCs w:val="24"/>
        </w:rPr>
        <w:t>因不可抗力或中标人自身原因不能履约等情形，采购人保留与其他中标候选人签订合同的权利。</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27.</w:t>
      </w:r>
      <w:r>
        <w:rPr>
          <w:rFonts w:ascii="BTOTUS+»ªÎÄÏ¸ºÚ" w:hAnsi="BTOTUS+»ªÎÄÏ¸ºÚ" w:cs="BTOTUS+»ªÎÄÏ¸ºÚ"/>
          <w:color w:val="auto"/>
          <w:sz w:val="24"/>
        </w:rPr>
        <w:t xml:space="preserve"> </w:t>
      </w:r>
      <w:r>
        <w:rPr>
          <w:rFonts w:ascii="仿宋_GB2312" w:hAnsi="宋体" w:eastAsia="仿宋_GB2312"/>
          <w:color w:val="auto"/>
          <w:sz w:val="24"/>
          <w:szCs w:val="24"/>
        </w:rPr>
        <w:t>中标通知书</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27.1 </w:t>
      </w:r>
      <w:r>
        <w:rPr>
          <w:rFonts w:ascii="仿宋_GB2312" w:hAnsi="宋体" w:eastAsia="仿宋_GB2312"/>
          <w:color w:val="auto"/>
          <w:sz w:val="24"/>
          <w:szCs w:val="24"/>
        </w:rPr>
        <w:t>在投标有效期内，中标人确定后，</w:t>
      </w:r>
      <w:r>
        <w:rPr>
          <w:rFonts w:hint="eastAsia" w:ascii="仿宋_GB2312" w:hAnsi="宋体" w:eastAsia="仿宋_GB2312"/>
          <w:color w:val="auto"/>
          <w:sz w:val="24"/>
          <w:szCs w:val="24"/>
        </w:rPr>
        <w:t>采购中心</w:t>
      </w:r>
      <w:r>
        <w:rPr>
          <w:rFonts w:ascii="仿宋_GB2312" w:hAnsi="宋体" w:eastAsia="仿宋_GB2312"/>
          <w:color w:val="auto"/>
          <w:sz w:val="24"/>
          <w:szCs w:val="24"/>
        </w:rPr>
        <w:t>将在财政部门指定的政府采购信息发布媒体上公告中标结果，同时采购中心以书面形式向中标人发出中标通知书。</w:t>
      </w:r>
      <w:r>
        <w:rPr>
          <w:rFonts w:hint="eastAsia" w:ascii="仿宋_GB2312" w:hAnsi="宋体" w:eastAsia="仿宋_GB2312"/>
          <w:color w:val="auto"/>
          <w:sz w:val="24"/>
          <w:szCs w:val="24"/>
        </w:rPr>
        <w:t>根据政府采购法实施条例的要求，中标公告中须公示主要中标标的的名称、规格型号、数量、单价、服务要求等。</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27.2 </w:t>
      </w:r>
      <w:r>
        <w:rPr>
          <w:rFonts w:ascii="仿宋_GB2312" w:hAnsi="宋体" w:eastAsia="仿宋_GB2312"/>
          <w:color w:val="auto"/>
          <w:sz w:val="24"/>
          <w:szCs w:val="24"/>
        </w:rPr>
        <w:t>投标人可通过相关发布媒体查询中标结果。</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27.3 </w:t>
      </w:r>
      <w:r>
        <w:rPr>
          <w:rFonts w:ascii="仿宋_GB2312" w:hAnsi="宋体" w:eastAsia="仿宋_GB2312"/>
          <w:color w:val="auto"/>
          <w:sz w:val="24"/>
          <w:szCs w:val="24"/>
        </w:rPr>
        <w:t>中标通知书是合同的组成部分。</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28. </w:t>
      </w:r>
      <w:r>
        <w:rPr>
          <w:rFonts w:ascii="仿宋_GB2312" w:hAnsi="宋体" w:eastAsia="仿宋_GB2312"/>
          <w:color w:val="auto"/>
          <w:sz w:val="24"/>
          <w:szCs w:val="24"/>
        </w:rPr>
        <w:t>签订合同</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28.1 </w:t>
      </w:r>
      <w:r>
        <w:rPr>
          <w:rFonts w:ascii="仿宋_GB2312" w:hAnsi="宋体" w:eastAsia="仿宋_GB2312"/>
          <w:color w:val="auto"/>
          <w:sz w:val="24"/>
          <w:szCs w:val="24"/>
        </w:rPr>
        <w:t>中标人应当自中标通知书发出之日起 30日内，按照招标文件和投标文件的规定，与采购人签订书面合同。所签订的合同不得对招标文件确定的事项和投标文件作实质性修改。</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28.2 </w:t>
      </w:r>
      <w:r>
        <w:rPr>
          <w:rFonts w:ascii="仿宋_GB2312" w:hAnsi="宋体" w:eastAsia="仿宋_GB2312"/>
          <w:color w:val="auto"/>
          <w:sz w:val="24"/>
          <w:szCs w:val="24"/>
        </w:rPr>
        <w:t>招标文件及其补充文件、中标人的投标文件及其澄清文件等，均为签订合同的依据。</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28.3 </w:t>
      </w:r>
      <w:r>
        <w:rPr>
          <w:rFonts w:ascii="仿宋_GB2312" w:hAnsi="宋体" w:eastAsia="仿宋_GB2312"/>
          <w:color w:val="auto"/>
          <w:sz w:val="24"/>
          <w:szCs w:val="24"/>
        </w:rPr>
        <w:t>中标人拒绝与采购人签订合同的，采购人可以按照评标报告推荐的中标候选人名单排序，确定下一候选人为中标人，也可以重新开展政府采购活动。</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28.4 </w:t>
      </w:r>
      <w:r>
        <w:rPr>
          <w:rFonts w:ascii="仿宋_GB2312" w:hAnsi="宋体" w:eastAsia="仿宋_GB2312"/>
          <w:color w:val="auto"/>
          <w:sz w:val="24"/>
          <w:szCs w:val="24"/>
        </w:rPr>
        <w:t>政府采购合同履行中，采购人可以与中标人签订补充合同，但补充合同必须符合政府采购法相关法律法规及北京市政府采购等有关规定。</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29. </w:t>
      </w:r>
      <w:r>
        <w:rPr>
          <w:rFonts w:ascii="仿宋_GB2312" w:hAnsi="宋体" w:eastAsia="仿宋_GB2312"/>
          <w:color w:val="auto"/>
          <w:sz w:val="24"/>
          <w:szCs w:val="24"/>
        </w:rPr>
        <w:t>履约保证金（如适用）</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29.1 </w:t>
      </w:r>
      <w:r>
        <w:rPr>
          <w:rFonts w:ascii="仿宋_GB2312" w:hAnsi="宋体" w:eastAsia="仿宋_GB2312"/>
          <w:color w:val="auto"/>
          <w:sz w:val="24"/>
          <w:szCs w:val="24"/>
        </w:rPr>
        <w:t>中标人应当按照招标文件中的规定金额和时间，向采购人提交履约保证金。</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29.2 </w:t>
      </w:r>
      <w:r>
        <w:rPr>
          <w:rFonts w:ascii="仿宋_GB2312" w:hAnsi="宋体" w:eastAsia="仿宋_GB2312"/>
          <w:color w:val="auto"/>
          <w:sz w:val="24"/>
          <w:szCs w:val="24"/>
        </w:rPr>
        <w:t>如果中标人没有按照招标文件规定提交履约保证金，采购人有权取消该中标决定。在此情况下，采购人可另选下一个中标候选人，或重新招标。</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30. </w:t>
      </w:r>
      <w:r>
        <w:rPr>
          <w:rFonts w:ascii="仿宋_GB2312" w:hAnsi="宋体" w:eastAsia="仿宋_GB2312"/>
          <w:color w:val="auto"/>
          <w:sz w:val="24"/>
          <w:szCs w:val="24"/>
        </w:rPr>
        <w:t>废标情况</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30.1 </w:t>
      </w:r>
      <w:r>
        <w:rPr>
          <w:rFonts w:ascii="仿宋_GB2312" w:hAnsi="宋体" w:eastAsia="仿宋_GB2312"/>
          <w:color w:val="auto"/>
          <w:sz w:val="24"/>
          <w:szCs w:val="24"/>
        </w:rPr>
        <w:t>在招标采购中，出现下列情形之一的，应予废标：</w:t>
      </w:r>
    </w:p>
    <w:p>
      <w:pPr>
        <w:spacing w:line="360" w:lineRule="auto"/>
        <w:ind w:left="479" w:leftChars="228"/>
        <w:rPr>
          <w:rFonts w:ascii="仿宋_GB2312" w:hAnsi="宋体" w:eastAsia="仿宋_GB2312"/>
          <w:color w:val="auto"/>
          <w:sz w:val="24"/>
          <w:szCs w:val="24"/>
        </w:rPr>
      </w:pPr>
      <w:r>
        <w:rPr>
          <w:rFonts w:ascii="仿宋_GB2312" w:hAnsi="宋体" w:eastAsia="仿宋_GB2312"/>
          <w:color w:val="auto"/>
          <w:sz w:val="24"/>
          <w:szCs w:val="24"/>
        </w:rPr>
        <w:t>（1）符合专业条件的投标人或者对招标文件作实质响应的投标人不足三家。</w:t>
      </w:r>
    </w:p>
    <w:p>
      <w:pPr>
        <w:spacing w:line="360" w:lineRule="auto"/>
        <w:ind w:left="479" w:leftChars="228"/>
        <w:rPr>
          <w:rFonts w:ascii="仿宋_GB2312" w:hAnsi="宋体" w:eastAsia="仿宋_GB2312"/>
          <w:color w:val="auto"/>
          <w:sz w:val="24"/>
          <w:szCs w:val="24"/>
        </w:rPr>
      </w:pPr>
      <w:r>
        <w:rPr>
          <w:rFonts w:ascii="仿宋_GB2312" w:hAnsi="宋体" w:eastAsia="仿宋_GB2312"/>
          <w:color w:val="auto"/>
          <w:sz w:val="24"/>
          <w:szCs w:val="24"/>
        </w:rPr>
        <w:t>（2）出现影响采购公正的违法、违规行为的。</w:t>
      </w:r>
    </w:p>
    <w:p>
      <w:pPr>
        <w:spacing w:line="360" w:lineRule="auto"/>
        <w:ind w:left="479" w:leftChars="228"/>
        <w:rPr>
          <w:rFonts w:ascii="仿宋_GB2312" w:hAnsi="宋体" w:eastAsia="仿宋_GB2312"/>
          <w:color w:val="auto"/>
          <w:sz w:val="24"/>
          <w:szCs w:val="24"/>
        </w:rPr>
      </w:pPr>
      <w:r>
        <w:rPr>
          <w:rFonts w:ascii="仿宋_GB2312" w:hAnsi="宋体" w:eastAsia="仿宋_GB2312"/>
          <w:color w:val="auto"/>
          <w:sz w:val="24"/>
          <w:szCs w:val="24"/>
        </w:rPr>
        <w:t>（3）投标人的报价均超过了采购预算，采购人不能支付的。</w:t>
      </w:r>
    </w:p>
    <w:p>
      <w:pPr>
        <w:spacing w:line="360" w:lineRule="auto"/>
        <w:ind w:left="479" w:leftChars="228"/>
        <w:rPr>
          <w:rFonts w:ascii="仿宋_GB2312" w:hAnsi="宋体" w:eastAsia="仿宋_GB2312"/>
          <w:color w:val="auto"/>
          <w:sz w:val="24"/>
          <w:szCs w:val="24"/>
        </w:rPr>
      </w:pPr>
      <w:r>
        <w:rPr>
          <w:rFonts w:ascii="仿宋_GB2312" w:hAnsi="宋体" w:eastAsia="仿宋_GB2312"/>
          <w:color w:val="auto"/>
          <w:sz w:val="24"/>
          <w:szCs w:val="24"/>
        </w:rPr>
        <w:t>（4）因重大变故，采购任务取消的。</w:t>
      </w:r>
    </w:p>
    <w:p>
      <w:pPr>
        <w:spacing w:line="360" w:lineRule="auto"/>
        <w:rPr>
          <w:rFonts w:ascii="仿宋_GB2312" w:hAnsi="宋体" w:eastAsia="仿宋_GB2312"/>
          <w:color w:val="auto"/>
          <w:sz w:val="24"/>
          <w:szCs w:val="24"/>
        </w:rPr>
      </w:pPr>
    </w:p>
    <w:p>
      <w:pPr>
        <w:spacing w:line="360" w:lineRule="auto"/>
        <w:rPr>
          <w:rFonts w:ascii="仿宋_GB2312" w:hAnsi="宋体" w:eastAsia="仿宋_GB2312"/>
          <w:b/>
          <w:color w:val="auto"/>
          <w:sz w:val="24"/>
          <w:szCs w:val="24"/>
        </w:rPr>
      </w:pPr>
      <w:r>
        <w:rPr>
          <w:rFonts w:hint="eastAsia" w:ascii="仿宋_GB2312" w:hAnsi="宋体" w:eastAsia="仿宋_GB2312"/>
          <w:b/>
          <w:color w:val="auto"/>
          <w:sz w:val="24"/>
          <w:szCs w:val="24"/>
        </w:rPr>
        <w:t xml:space="preserve">七   </w:t>
      </w:r>
      <w:r>
        <w:rPr>
          <w:rFonts w:ascii="仿宋_GB2312" w:hAnsi="宋体" w:eastAsia="仿宋_GB2312"/>
          <w:b/>
          <w:color w:val="auto"/>
          <w:sz w:val="24"/>
          <w:szCs w:val="24"/>
        </w:rPr>
        <w:t>质疑</w:t>
      </w:r>
    </w:p>
    <w:p>
      <w:pPr>
        <w:spacing w:line="360" w:lineRule="auto"/>
        <w:rPr>
          <w:rFonts w:ascii="仿宋_GB2312" w:hAnsi="宋体" w:eastAsia="仿宋_GB2312"/>
          <w:color w:val="auto"/>
          <w:sz w:val="24"/>
          <w:szCs w:val="24"/>
        </w:rPr>
      </w:pPr>
      <w:r>
        <w:rPr>
          <w:rFonts w:hint="eastAsia" w:ascii="仿宋_GB2312" w:hAnsi="宋体" w:eastAsia="仿宋_GB2312"/>
          <w:color w:val="auto"/>
          <w:sz w:val="24"/>
          <w:szCs w:val="24"/>
        </w:rPr>
        <w:t>31. 质疑</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31.1 供应商认为采购文件、采购</w:t>
      </w:r>
      <w:r>
        <w:rPr>
          <w:rFonts w:hint="eastAsia" w:ascii="仿宋_GB2312" w:hAnsi="宋体" w:eastAsia="仿宋_GB2312"/>
          <w:color w:val="auto"/>
          <w:sz w:val="24"/>
          <w:szCs w:val="24"/>
          <w:lang w:val="en-US" w:eastAsia="zh-CN"/>
        </w:rPr>
        <w:t>过程</w:t>
      </w:r>
      <w:r>
        <w:rPr>
          <w:rFonts w:hint="eastAsia" w:ascii="仿宋_GB2312" w:hAnsi="宋体" w:eastAsia="仿宋_GB2312"/>
          <w:color w:val="auto"/>
          <w:sz w:val="24"/>
          <w:szCs w:val="24"/>
        </w:rPr>
        <w:t>、中标或者成交结果使自己的权益受到损害的，可以在知道或者应知其权益受到损害之日起7个工作日内，以书面形式提出质疑。</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31.2 供应商对采购需求、</w:t>
      </w:r>
      <w:r>
        <w:rPr>
          <w:rFonts w:hint="eastAsia" w:ascii="仿宋_GB2312" w:hAnsi="宋体" w:eastAsia="仿宋_GB2312"/>
          <w:color w:val="auto"/>
          <w:sz w:val="24"/>
          <w:szCs w:val="24"/>
          <w:lang w:val="en-US" w:eastAsia="zh-CN"/>
        </w:rPr>
        <w:t>采购过程、</w:t>
      </w:r>
      <w:r>
        <w:rPr>
          <w:rFonts w:hint="eastAsia" w:ascii="仿宋_GB2312" w:hAnsi="宋体" w:eastAsia="仿宋_GB2312"/>
          <w:color w:val="auto"/>
          <w:sz w:val="24"/>
          <w:szCs w:val="24"/>
        </w:rPr>
        <w:t>中标或者成交结果等提出质疑的，由采购人受理并负责答复；对采购</w:t>
      </w:r>
      <w:r>
        <w:rPr>
          <w:rFonts w:hint="eastAsia" w:ascii="仿宋_GB2312" w:hAnsi="宋体" w:eastAsia="仿宋_GB2312"/>
          <w:color w:val="auto"/>
          <w:sz w:val="24"/>
          <w:szCs w:val="24"/>
          <w:lang w:val="en-US" w:eastAsia="zh-CN"/>
        </w:rPr>
        <w:t>执行</w:t>
      </w:r>
      <w:r>
        <w:rPr>
          <w:rFonts w:hint="eastAsia" w:ascii="仿宋_GB2312" w:hAnsi="宋体" w:eastAsia="仿宋_GB2312"/>
          <w:color w:val="auto"/>
          <w:sz w:val="24"/>
          <w:szCs w:val="24"/>
        </w:rPr>
        <w:t>程序提出质疑的，由采购中心受理并负责答复。</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31.3 供应商应在法定质疑期内一次性提出针对同一采购程序环节的质疑。</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 xml:space="preserve">31.4 </w:t>
      </w:r>
      <w:r>
        <w:rPr>
          <w:rFonts w:ascii="仿宋_GB2312" w:hAnsi="宋体" w:eastAsia="仿宋_GB2312"/>
          <w:color w:val="auto"/>
          <w:sz w:val="24"/>
          <w:szCs w:val="24"/>
        </w:rPr>
        <w:t>提出质疑的供应商应当是参与</w:t>
      </w:r>
      <w:r>
        <w:rPr>
          <w:rFonts w:hint="eastAsia" w:ascii="仿宋_GB2312" w:hAnsi="宋体" w:eastAsia="仿宋_GB2312"/>
          <w:color w:val="auto"/>
          <w:sz w:val="24"/>
          <w:szCs w:val="24"/>
        </w:rPr>
        <w:t>本</w:t>
      </w:r>
      <w:r>
        <w:rPr>
          <w:rFonts w:ascii="仿宋_GB2312" w:hAnsi="宋体" w:eastAsia="仿宋_GB2312"/>
          <w:color w:val="auto"/>
          <w:sz w:val="24"/>
          <w:szCs w:val="24"/>
        </w:rPr>
        <w:t>项目采购活动的供应商。</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31.5 以联合体形式参加政府采购活动的，其质疑应当由组成联合体的所有供应商共同提出。</w:t>
      </w:r>
    </w:p>
    <w:p>
      <w:pPr>
        <w:spacing w:line="360" w:lineRule="auto"/>
        <w:ind w:left="600" w:hanging="600" w:hangingChars="250"/>
        <w:rPr>
          <w:rFonts w:ascii="仿宋_GB2312" w:hAnsi="宋体" w:eastAsia="仿宋_GB2312"/>
          <w:color w:val="auto"/>
          <w:sz w:val="24"/>
          <w:szCs w:val="24"/>
        </w:rPr>
      </w:pPr>
      <w:bookmarkStart w:id="7" w:name="_Toc356478669"/>
      <w:bookmarkStart w:id="8" w:name="_Toc435828258"/>
      <w:bookmarkStart w:id="9" w:name="_Toc435830560"/>
      <w:r>
        <w:rPr>
          <w:rFonts w:hint="eastAsia" w:ascii="仿宋_GB2312" w:hAnsi="宋体" w:eastAsia="仿宋_GB2312"/>
          <w:color w:val="auto"/>
          <w:sz w:val="24"/>
          <w:szCs w:val="24"/>
        </w:rPr>
        <w:t xml:space="preserve">31.6 </w:t>
      </w:r>
      <w:r>
        <w:rPr>
          <w:rFonts w:ascii="仿宋_GB2312" w:hAnsi="宋体" w:eastAsia="仿宋_GB2312"/>
          <w:color w:val="auto"/>
          <w:sz w:val="24"/>
          <w:szCs w:val="24"/>
        </w:rPr>
        <w:t>供应商提出质疑应当提交质疑函和必要的证明材料。质疑函应当包括下列内容：</w:t>
      </w:r>
    </w:p>
    <w:p>
      <w:pPr>
        <w:spacing w:line="360" w:lineRule="auto"/>
        <w:ind w:left="479" w:leftChars="228"/>
        <w:rPr>
          <w:rFonts w:ascii="仿宋_GB2312" w:hAnsi="宋体" w:eastAsia="仿宋_GB2312"/>
          <w:color w:val="auto"/>
          <w:sz w:val="24"/>
          <w:szCs w:val="24"/>
        </w:rPr>
      </w:pPr>
      <w:r>
        <w:rPr>
          <w:rFonts w:ascii="仿宋_GB2312" w:hAnsi="宋体" w:eastAsia="仿宋_GB2312"/>
          <w:color w:val="auto"/>
          <w:sz w:val="24"/>
          <w:szCs w:val="24"/>
        </w:rPr>
        <w:t>（一）供应商的姓名或者名称、地址、邮编、联系人及联系电话；</w:t>
      </w:r>
    </w:p>
    <w:p>
      <w:pPr>
        <w:spacing w:line="360" w:lineRule="auto"/>
        <w:ind w:left="479" w:leftChars="228"/>
        <w:rPr>
          <w:rFonts w:ascii="仿宋_GB2312" w:hAnsi="宋体" w:eastAsia="仿宋_GB2312"/>
          <w:color w:val="auto"/>
          <w:sz w:val="24"/>
          <w:szCs w:val="24"/>
        </w:rPr>
      </w:pPr>
      <w:r>
        <w:rPr>
          <w:rFonts w:ascii="仿宋_GB2312" w:hAnsi="宋体" w:eastAsia="仿宋_GB2312"/>
          <w:color w:val="auto"/>
          <w:sz w:val="24"/>
          <w:szCs w:val="24"/>
        </w:rPr>
        <w:t>（二）质疑项目的名称、编号；</w:t>
      </w:r>
    </w:p>
    <w:p>
      <w:pPr>
        <w:spacing w:line="360" w:lineRule="auto"/>
        <w:ind w:left="479" w:leftChars="228"/>
        <w:rPr>
          <w:rFonts w:ascii="仿宋_GB2312" w:hAnsi="宋体" w:eastAsia="仿宋_GB2312"/>
          <w:color w:val="auto"/>
          <w:sz w:val="24"/>
          <w:szCs w:val="24"/>
        </w:rPr>
      </w:pPr>
      <w:r>
        <w:rPr>
          <w:rFonts w:ascii="仿宋_GB2312" w:hAnsi="宋体" w:eastAsia="仿宋_GB2312"/>
          <w:color w:val="auto"/>
          <w:sz w:val="24"/>
          <w:szCs w:val="24"/>
        </w:rPr>
        <w:t>（三）具体、明确的质疑事项和与质疑事项相关的请求；</w:t>
      </w:r>
    </w:p>
    <w:p>
      <w:pPr>
        <w:spacing w:line="360" w:lineRule="auto"/>
        <w:ind w:left="479" w:leftChars="228"/>
        <w:rPr>
          <w:rFonts w:ascii="仿宋_GB2312" w:hAnsi="宋体" w:eastAsia="仿宋_GB2312"/>
          <w:color w:val="auto"/>
          <w:sz w:val="24"/>
          <w:szCs w:val="24"/>
        </w:rPr>
      </w:pPr>
      <w:r>
        <w:rPr>
          <w:rFonts w:ascii="仿宋_GB2312" w:hAnsi="宋体" w:eastAsia="仿宋_GB2312"/>
          <w:color w:val="auto"/>
          <w:sz w:val="24"/>
          <w:szCs w:val="24"/>
        </w:rPr>
        <w:t>（四）事实依据；</w:t>
      </w:r>
    </w:p>
    <w:p>
      <w:pPr>
        <w:spacing w:line="360" w:lineRule="auto"/>
        <w:ind w:left="479" w:leftChars="228"/>
        <w:rPr>
          <w:rFonts w:ascii="仿宋_GB2312" w:hAnsi="宋体" w:eastAsia="仿宋_GB2312"/>
          <w:color w:val="auto"/>
          <w:sz w:val="24"/>
          <w:szCs w:val="24"/>
        </w:rPr>
      </w:pPr>
      <w:r>
        <w:rPr>
          <w:rFonts w:ascii="仿宋_GB2312" w:hAnsi="宋体" w:eastAsia="仿宋_GB2312"/>
          <w:color w:val="auto"/>
          <w:sz w:val="24"/>
          <w:szCs w:val="24"/>
        </w:rPr>
        <w:t>（五）必要的法律依据；</w:t>
      </w:r>
    </w:p>
    <w:p>
      <w:pPr>
        <w:spacing w:line="360" w:lineRule="auto"/>
        <w:ind w:left="479" w:leftChars="228"/>
        <w:rPr>
          <w:rFonts w:ascii="仿宋_GB2312" w:hAnsi="宋体" w:eastAsia="仿宋_GB2312"/>
          <w:color w:val="auto"/>
          <w:sz w:val="24"/>
          <w:szCs w:val="24"/>
        </w:rPr>
      </w:pPr>
      <w:r>
        <w:rPr>
          <w:rFonts w:ascii="仿宋_GB2312" w:hAnsi="宋体" w:eastAsia="仿宋_GB2312"/>
          <w:color w:val="auto"/>
          <w:sz w:val="24"/>
          <w:szCs w:val="24"/>
        </w:rPr>
        <w:t>（六）提出质疑的日期。</w:t>
      </w:r>
    </w:p>
    <w:p>
      <w:pPr>
        <w:spacing w:line="360" w:lineRule="auto"/>
        <w:ind w:left="479" w:leftChars="228"/>
        <w:rPr>
          <w:rFonts w:ascii="仿宋_GB2312" w:hAnsi="宋体" w:eastAsia="仿宋_GB2312"/>
          <w:color w:val="auto"/>
          <w:sz w:val="24"/>
          <w:szCs w:val="24"/>
        </w:rPr>
      </w:pPr>
      <w:r>
        <w:rPr>
          <w:rFonts w:ascii="仿宋_GB2312" w:hAnsi="宋体" w:eastAsia="仿宋_GB2312"/>
          <w:color w:val="auto"/>
          <w:sz w:val="24"/>
          <w:szCs w:val="24"/>
        </w:rPr>
        <w:t>供应商为自然人的，应当由本人签字；供应商为法人或者其他组织的，应当由法定代表人、主要负责人</w:t>
      </w:r>
      <w:r>
        <w:rPr>
          <w:rFonts w:hint="eastAsia" w:ascii="仿宋_GB2312" w:hAnsi="宋体" w:eastAsia="仿宋_GB2312"/>
          <w:color w:val="auto"/>
          <w:sz w:val="24"/>
          <w:szCs w:val="24"/>
        </w:rPr>
        <w:t>及</w:t>
      </w:r>
      <w:r>
        <w:rPr>
          <w:rFonts w:ascii="仿宋_GB2312" w:hAnsi="宋体" w:eastAsia="仿宋_GB2312"/>
          <w:color w:val="auto"/>
          <w:sz w:val="24"/>
          <w:szCs w:val="24"/>
        </w:rPr>
        <w:t>其授权代表签字或者</w:t>
      </w:r>
      <w:r>
        <w:rPr>
          <w:rFonts w:hint="eastAsia" w:ascii="仿宋_GB2312" w:hAnsi="宋体" w:eastAsia="仿宋_GB2312"/>
          <w:color w:val="auto"/>
          <w:sz w:val="24"/>
          <w:szCs w:val="24"/>
        </w:rPr>
        <w:t>签</w:t>
      </w:r>
      <w:r>
        <w:rPr>
          <w:rFonts w:ascii="仿宋_GB2312" w:hAnsi="宋体" w:eastAsia="仿宋_GB2312"/>
          <w:color w:val="auto"/>
          <w:sz w:val="24"/>
          <w:szCs w:val="24"/>
        </w:rPr>
        <w:t>章，并加盖</w:t>
      </w:r>
      <w:r>
        <w:rPr>
          <w:rFonts w:hint="eastAsia" w:ascii="仿宋_GB2312" w:hAnsi="宋体" w:eastAsia="仿宋_GB2312"/>
          <w:color w:val="auto"/>
          <w:sz w:val="24"/>
          <w:szCs w:val="24"/>
        </w:rPr>
        <w:t>供应商</w:t>
      </w:r>
      <w:r>
        <w:rPr>
          <w:rFonts w:ascii="仿宋_GB2312" w:hAnsi="宋体" w:eastAsia="仿宋_GB2312"/>
          <w:color w:val="auto"/>
          <w:sz w:val="24"/>
          <w:szCs w:val="24"/>
        </w:rPr>
        <w:t>公章。</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 xml:space="preserve">31.7 </w:t>
      </w:r>
      <w:r>
        <w:rPr>
          <w:rFonts w:ascii="仿宋_GB2312" w:hAnsi="宋体" w:eastAsia="仿宋_GB2312"/>
          <w:color w:val="auto"/>
          <w:sz w:val="24"/>
          <w:szCs w:val="24"/>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w:t>
      </w:r>
      <w:r>
        <w:rPr>
          <w:rFonts w:hint="eastAsia" w:ascii="仿宋_GB2312" w:hAnsi="宋体" w:eastAsia="仿宋_GB2312"/>
          <w:color w:val="auto"/>
          <w:sz w:val="24"/>
          <w:szCs w:val="24"/>
        </w:rPr>
        <w:t>签</w:t>
      </w:r>
      <w:r>
        <w:rPr>
          <w:rFonts w:ascii="仿宋_GB2312" w:hAnsi="宋体" w:eastAsia="仿宋_GB2312"/>
          <w:color w:val="auto"/>
          <w:sz w:val="24"/>
          <w:szCs w:val="24"/>
        </w:rPr>
        <w:t>章，并加盖</w:t>
      </w:r>
      <w:r>
        <w:rPr>
          <w:rFonts w:hint="eastAsia" w:ascii="仿宋_GB2312" w:hAnsi="宋体" w:eastAsia="仿宋_GB2312"/>
          <w:color w:val="auto"/>
          <w:sz w:val="24"/>
          <w:szCs w:val="24"/>
        </w:rPr>
        <w:t>供应商</w:t>
      </w:r>
      <w:r>
        <w:rPr>
          <w:rFonts w:ascii="仿宋_GB2312" w:hAnsi="宋体" w:eastAsia="仿宋_GB2312"/>
          <w:color w:val="auto"/>
          <w:sz w:val="24"/>
          <w:szCs w:val="24"/>
        </w:rPr>
        <w:t>公章。</w:t>
      </w:r>
    </w:p>
    <w:p>
      <w:pPr>
        <w:spacing w:line="360" w:lineRule="auto"/>
        <w:ind w:left="479" w:leftChars="228" w:firstLine="120" w:firstLineChars="50"/>
        <w:rPr>
          <w:rFonts w:ascii="仿宋_GB2312" w:hAnsi="宋体" w:eastAsia="仿宋_GB2312"/>
          <w:color w:val="auto"/>
          <w:sz w:val="24"/>
          <w:szCs w:val="24"/>
        </w:rPr>
      </w:pPr>
      <w:r>
        <w:rPr>
          <w:rFonts w:ascii="仿宋_GB2312" w:hAnsi="宋体" w:eastAsia="仿宋_GB2312"/>
          <w:color w:val="auto"/>
          <w:sz w:val="24"/>
          <w:szCs w:val="24"/>
        </w:rPr>
        <w:t>代理人提出质疑，应当提交供应商签署的授权委托书</w:t>
      </w:r>
      <w:r>
        <w:rPr>
          <w:rFonts w:hint="eastAsia" w:ascii="仿宋_GB2312" w:hAnsi="宋体" w:eastAsia="仿宋_GB2312"/>
          <w:color w:val="auto"/>
          <w:sz w:val="24"/>
          <w:szCs w:val="24"/>
        </w:rPr>
        <w:t>原件</w:t>
      </w:r>
      <w:r>
        <w:rPr>
          <w:rFonts w:ascii="仿宋_GB2312" w:hAnsi="宋体" w:eastAsia="仿宋_GB2312"/>
          <w:color w:val="auto"/>
          <w:sz w:val="24"/>
          <w:szCs w:val="24"/>
        </w:rPr>
        <w:t>。</w:t>
      </w:r>
    </w:p>
    <w:p>
      <w:pPr>
        <w:spacing w:line="360" w:lineRule="auto"/>
        <w:ind w:left="600" w:hanging="600" w:hangingChars="250"/>
        <w:rPr>
          <w:rFonts w:ascii="仿宋_GB2312" w:hAnsi="宋体" w:eastAsia="仿宋_GB2312"/>
          <w:color w:val="auto"/>
          <w:sz w:val="24"/>
          <w:szCs w:val="24"/>
        </w:rPr>
      </w:pPr>
      <w:r>
        <w:rPr>
          <w:rFonts w:hint="eastAsia" w:ascii="仿宋_GB2312" w:hAnsi="宋体" w:eastAsia="仿宋_GB2312"/>
          <w:color w:val="auto"/>
          <w:sz w:val="24"/>
          <w:szCs w:val="24"/>
        </w:rPr>
        <w:t>31.8 供应商提出质疑的须按招标文件规定格式由法定代表人或其授权代表当面提交质疑函原件和法定代表人授权委托书原件（如非法定代表人提交质疑函时提供），并出示法定代表人或其授权代表的身份证原件。</w:t>
      </w:r>
    </w:p>
    <w:p>
      <w:pPr>
        <w:spacing w:line="360" w:lineRule="auto"/>
        <w:ind w:left="480" w:hanging="480" w:hangingChars="200"/>
        <w:rPr>
          <w:rFonts w:ascii="仿宋_GB2312" w:hAnsi="宋体" w:eastAsia="仿宋_GB2312"/>
          <w:color w:val="auto"/>
          <w:sz w:val="24"/>
          <w:szCs w:val="24"/>
        </w:rPr>
      </w:pPr>
      <w:r>
        <w:rPr>
          <w:rFonts w:hint="eastAsia" w:ascii="仿宋_GB2312" w:hAnsi="宋体" w:eastAsia="仿宋_GB2312"/>
          <w:color w:val="auto"/>
          <w:sz w:val="24"/>
          <w:szCs w:val="24"/>
        </w:rPr>
        <w:t>31.9 供应商不得进行虚假、恶意的质疑，不得扰乱政府采购正常的工作秩序。</w:t>
      </w:r>
    </w:p>
    <w:bookmarkEnd w:id="7"/>
    <w:bookmarkEnd w:id="8"/>
    <w:bookmarkEnd w:id="9"/>
    <w:p>
      <w:pPr>
        <w:spacing w:line="360" w:lineRule="auto"/>
        <w:ind w:left="480" w:hanging="480" w:hangingChars="200"/>
        <w:rPr>
          <w:rFonts w:ascii="仿宋_GB2312" w:hAnsi="宋体" w:eastAsia="仿宋_GB2312"/>
          <w:color w:val="auto"/>
          <w:sz w:val="24"/>
          <w:szCs w:val="24"/>
        </w:rPr>
      </w:pPr>
      <w:bookmarkStart w:id="10" w:name="_Toc356478670"/>
      <w:bookmarkStart w:id="11" w:name="_Toc435830561"/>
      <w:bookmarkStart w:id="12" w:name="_Toc435828259"/>
      <w:r>
        <w:rPr>
          <w:rFonts w:hint="eastAsia" w:ascii="仿宋_GB2312" w:hAnsi="宋体" w:eastAsia="仿宋_GB2312"/>
          <w:color w:val="auto"/>
          <w:sz w:val="24"/>
          <w:szCs w:val="24"/>
        </w:rPr>
        <w:t>31.10 不符合上述31.2-31.9条规定的质疑函不予受理。</w:t>
      </w:r>
      <w:bookmarkEnd w:id="10"/>
      <w:bookmarkEnd w:id="11"/>
      <w:bookmarkEnd w:id="12"/>
    </w:p>
    <w:p>
      <w:pPr>
        <w:spacing w:line="360" w:lineRule="auto"/>
        <w:ind w:left="720" w:hanging="720" w:hangingChars="300"/>
        <w:rPr>
          <w:rFonts w:ascii="仿宋_GB2312" w:hAnsi="宋体" w:eastAsia="仿宋_GB2312"/>
          <w:color w:val="auto"/>
          <w:sz w:val="24"/>
          <w:szCs w:val="24"/>
        </w:rPr>
      </w:pPr>
      <w:bookmarkStart w:id="13" w:name="_Toc435828260"/>
      <w:bookmarkStart w:id="14" w:name="_Toc356478671"/>
      <w:bookmarkStart w:id="15" w:name="_Toc435830562"/>
      <w:r>
        <w:rPr>
          <w:rFonts w:hint="eastAsia" w:ascii="仿宋_GB2312" w:hAnsi="宋体" w:eastAsia="仿宋_GB2312"/>
          <w:color w:val="auto"/>
          <w:sz w:val="24"/>
          <w:szCs w:val="24"/>
        </w:rPr>
        <w:t>31.11 供应商如果捏造事实、提供虚假材料或者以非法手段取得证明材料进行质疑的，或在质疑过程中采取不正当手段诋毁、排挤其他供应商的，将报请有关部门查处。如情况属实，将列入不良行为记录名单，在一至三年内禁止参加政府采购活动等处罚，情节严重的，吊销营业执照，构成犯罪的，依法追究刑事责任。</w:t>
      </w:r>
      <w:bookmarkEnd w:id="13"/>
      <w:bookmarkEnd w:id="14"/>
      <w:bookmarkEnd w:id="15"/>
    </w:p>
    <w:p>
      <w:pPr>
        <w:rPr>
          <w:rFonts w:ascii="仿宋_GB2312" w:hAnsi="宋体" w:eastAsia="仿宋_GB2312"/>
          <w:color w:val="auto"/>
          <w:sz w:val="24"/>
          <w:szCs w:val="24"/>
        </w:rPr>
      </w:pPr>
    </w:p>
    <w:p>
      <w:pPr>
        <w:pStyle w:val="23"/>
        <w:rPr>
          <w:rFonts w:ascii="仿宋_GB2312" w:hAnsi="宋体" w:eastAsia="仿宋_GB2312"/>
          <w:color w:val="auto"/>
          <w:sz w:val="24"/>
          <w:szCs w:val="24"/>
        </w:rPr>
      </w:pPr>
    </w:p>
    <w:p>
      <w:pPr>
        <w:rPr>
          <w:rFonts w:ascii="仿宋_GB2312" w:hAnsi="宋体" w:eastAsia="仿宋_GB2312"/>
          <w:color w:val="auto"/>
          <w:sz w:val="24"/>
          <w:szCs w:val="24"/>
        </w:rPr>
      </w:pPr>
    </w:p>
    <w:p>
      <w:pPr>
        <w:pStyle w:val="23"/>
        <w:rPr>
          <w:rFonts w:ascii="仿宋_GB2312" w:hAnsi="宋体" w:eastAsia="仿宋_GB2312"/>
          <w:color w:val="auto"/>
          <w:sz w:val="24"/>
          <w:szCs w:val="24"/>
        </w:rPr>
      </w:pPr>
    </w:p>
    <w:p>
      <w:pPr>
        <w:rPr>
          <w:rFonts w:ascii="仿宋_GB2312" w:hAnsi="宋体" w:eastAsia="仿宋_GB2312"/>
          <w:color w:val="auto"/>
          <w:sz w:val="24"/>
          <w:szCs w:val="24"/>
        </w:rPr>
      </w:pPr>
    </w:p>
    <w:p>
      <w:pPr>
        <w:pStyle w:val="23"/>
        <w:rPr>
          <w:rFonts w:ascii="仿宋_GB2312" w:hAnsi="宋体" w:eastAsia="仿宋_GB2312"/>
          <w:color w:val="auto"/>
          <w:sz w:val="24"/>
          <w:szCs w:val="24"/>
        </w:rPr>
      </w:pPr>
    </w:p>
    <w:p>
      <w:pPr>
        <w:rPr>
          <w:rFonts w:ascii="仿宋_GB2312" w:hAnsi="宋体" w:eastAsia="仿宋_GB2312"/>
          <w:color w:val="auto"/>
          <w:sz w:val="24"/>
          <w:szCs w:val="24"/>
        </w:rPr>
      </w:pPr>
    </w:p>
    <w:p>
      <w:pPr>
        <w:pStyle w:val="23"/>
        <w:rPr>
          <w:rFonts w:ascii="仿宋_GB2312" w:hAnsi="宋体" w:eastAsia="仿宋_GB2312"/>
          <w:color w:val="auto"/>
          <w:sz w:val="24"/>
          <w:szCs w:val="24"/>
        </w:rPr>
      </w:pPr>
    </w:p>
    <w:p>
      <w:pPr>
        <w:rPr>
          <w:rFonts w:ascii="仿宋_GB2312" w:hAnsi="宋体" w:eastAsia="仿宋_GB2312"/>
          <w:color w:val="auto"/>
          <w:sz w:val="24"/>
          <w:szCs w:val="24"/>
        </w:rPr>
      </w:pPr>
    </w:p>
    <w:p>
      <w:pPr>
        <w:pStyle w:val="23"/>
        <w:rPr>
          <w:rFonts w:ascii="仿宋_GB2312" w:hAnsi="宋体" w:eastAsia="仿宋_GB2312"/>
          <w:color w:val="auto"/>
          <w:sz w:val="24"/>
          <w:szCs w:val="24"/>
        </w:rPr>
      </w:pPr>
    </w:p>
    <w:p>
      <w:pPr>
        <w:rPr>
          <w:rFonts w:ascii="仿宋_GB2312" w:hAnsi="宋体" w:eastAsia="仿宋_GB2312"/>
          <w:color w:val="auto"/>
          <w:sz w:val="24"/>
          <w:szCs w:val="24"/>
        </w:rPr>
      </w:pPr>
    </w:p>
    <w:p>
      <w:pPr>
        <w:pStyle w:val="23"/>
        <w:rPr>
          <w:rFonts w:ascii="仿宋_GB2312" w:hAnsi="宋体" w:eastAsia="仿宋_GB2312"/>
          <w:color w:val="auto"/>
          <w:sz w:val="24"/>
          <w:szCs w:val="24"/>
        </w:rPr>
      </w:pPr>
    </w:p>
    <w:p>
      <w:pPr>
        <w:rPr>
          <w:rStyle w:val="66"/>
          <w:rFonts w:ascii="仿宋_GB2312" w:hAnsi="宋体" w:eastAsia="仿宋_GB2312"/>
          <w:b w:val="0"/>
          <w:bCs w:val="0"/>
          <w:color w:val="auto"/>
          <w:sz w:val="24"/>
          <w:szCs w:val="24"/>
        </w:rPr>
      </w:pPr>
      <w:r>
        <w:rPr>
          <w:rStyle w:val="66"/>
          <w:rFonts w:hint="eastAsia" w:ascii="仿宋_GB2312" w:hAnsi="宋体" w:eastAsia="仿宋_GB2312"/>
          <w:b w:val="0"/>
          <w:bCs w:val="0"/>
          <w:color w:val="auto"/>
          <w:sz w:val="24"/>
          <w:szCs w:val="24"/>
        </w:rPr>
        <w:t>质疑函格式：</w:t>
      </w:r>
    </w:p>
    <w:p>
      <w:pPr>
        <w:jc w:val="center"/>
        <w:rPr>
          <w:rFonts w:ascii="仿宋_GB2312" w:hAnsi="宋体" w:eastAsia="仿宋_GB2312" w:cs="仿宋_GB2312"/>
          <w:b/>
          <w:color w:val="auto"/>
          <w:sz w:val="24"/>
          <w:szCs w:val="24"/>
        </w:rPr>
      </w:pPr>
      <w:r>
        <w:rPr>
          <w:rFonts w:hint="eastAsia" w:ascii="仿宋_GB2312" w:hAnsi="宋体" w:eastAsia="仿宋_GB2312" w:cs="仿宋_GB2312"/>
          <w:b/>
          <w:color w:val="auto"/>
          <w:sz w:val="24"/>
          <w:szCs w:val="24"/>
        </w:rPr>
        <w:t>政府采购项目质疑函</w:t>
      </w:r>
    </w:p>
    <w:p>
      <w:pPr>
        <w:snapToGrid w:val="0"/>
        <w:spacing w:before="312" w:beforeLines="100" w:line="360" w:lineRule="auto"/>
        <w:rPr>
          <w:rFonts w:ascii="仿宋_GB2312" w:hAnsi="宋体" w:eastAsia="仿宋_GB2312" w:cs="仿宋"/>
          <w:b/>
          <w:bCs/>
          <w:color w:val="auto"/>
          <w:sz w:val="24"/>
          <w:szCs w:val="24"/>
        </w:rPr>
      </w:pPr>
      <w:r>
        <w:rPr>
          <w:rFonts w:hint="eastAsia" w:ascii="仿宋_GB2312" w:hAnsi="宋体" w:eastAsia="仿宋_GB2312" w:cs="仿宋"/>
          <w:b/>
          <w:bCs/>
          <w:color w:val="auto"/>
          <w:sz w:val="24"/>
          <w:szCs w:val="24"/>
        </w:rPr>
        <w:t>一、质疑供应商基本信息</w:t>
      </w:r>
    </w:p>
    <w:p>
      <w:pPr>
        <w:snapToGrid w:val="0"/>
        <w:spacing w:line="360" w:lineRule="auto"/>
        <w:rPr>
          <w:rFonts w:ascii="仿宋_GB2312" w:hAnsi="宋体" w:eastAsia="仿宋_GB2312" w:cs="仿宋"/>
          <w:color w:val="auto"/>
          <w:sz w:val="24"/>
          <w:szCs w:val="24"/>
          <w:u w:val="dotted"/>
        </w:rPr>
      </w:pPr>
      <w:r>
        <w:rPr>
          <w:rFonts w:hint="eastAsia" w:ascii="仿宋_GB2312" w:hAnsi="宋体" w:eastAsia="仿宋_GB2312" w:cs="仿宋"/>
          <w:color w:val="auto"/>
          <w:sz w:val="24"/>
          <w:szCs w:val="24"/>
        </w:rPr>
        <w:t>质疑供应商名称：</w:t>
      </w:r>
      <w:r>
        <w:rPr>
          <w:rFonts w:hint="eastAsia" w:ascii="仿宋_GB2312" w:hAnsi="宋体" w:eastAsia="仿宋_GB2312"/>
          <w:color w:val="auto"/>
          <w:sz w:val="24"/>
          <w:szCs w:val="24"/>
          <w:u w:val="single"/>
        </w:rPr>
        <w:t xml:space="preserve">             </w:t>
      </w:r>
    </w:p>
    <w:p>
      <w:pPr>
        <w:snapToGrid w:val="0"/>
        <w:spacing w:line="360" w:lineRule="auto"/>
        <w:rPr>
          <w:rFonts w:ascii="仿宋_GB2312" w:hAnsi="宋体" w:eastAsia="仿宋_GB2312" w:cs="仿宋"/>
          <w:color w:val="auto"/>
          <w:sz w:val="24"/>
          <w:szCs w:val="24"/>
          <w:u w:val="dotted"/>
        </w:rPr>
      </w:pPr>
      <w:r>
        <w:rPr>
          <w:rFonts w:hint="eastAsia" w:ascii="仿宋_GB2312" w:hAnsi="宋体" w:eastAsia="仿宋_GB2312" w:cs="仿宋"/>
          <w:color w:val="auto"/>
          <w:sz w:val="24"/>
          <w:szCs w:val="24"/>
        </w:rPr>
        <w:t>地址：</w:t>
      </w:r>
      <w:r>
        <w:rPr>
          <w:rFonts w:hint="eastAsia" w:ascii="仿宋_GB2312" w:hAnsi="宋体" w:eastAsia="仿宋_GB2312"/>
          <w:color w:val="auto"/>
          <w:sz w:val="24"/>
          <w:szCs w:val="24"/>
          <w:u w:val="single"/>
        </w:rPr>
        <w:t xml:space="preserve">             </w:t>
      </w:r>
    </w:p>
    <w:p>
      <w:pPr>
        <w:snapToGrid w:val="0"/>
        <w:spacing w:line="360" w:lineRule="auto"/>
        <w:rPr>
          <w:rFonts w:ascii="仿宋_GB2312" w:hAnsi="宋体" w:eastAsia="仿宋_GB2312" w:cs="仿宋"/>
          <w:color w:val="auto"/>
          <w:sz w:val="24"/>
          <w:szCs w:val="24"/>
        </w:rPr>
      </w:pPr>
      <w:r>
        <w:rPr>
          <w:rFonts w:hint="eastAsia" w:ascii="仿宋_GB2312" w:hAnsi="宋体" w:eastAsia="仿宋_GB2312" w:cs="仿宋"/>
          <w:color w:val="auto"/>
          <w:sz w:val="24"/>
          <w:szCs w:val="24"/>
        </w:rPr>
        <w:t>邮编：</w:t>
      </w:r>
      <w:r>
        <w:rPr>
          <w:rFonts w:hint="eastAsia" w:ascii="仿宋_GB2312" w:hAnsi="宋体" w:eastAsia="仿宋_GB2312"/>
          <w:color w:val="auto"/>
          <w:sz w:val="24"/>
          <w:szCs w:val="24"/>
          <w:u w:val="single"/>
        </w:rPr>
        <w:t xml:space="preserve">             </w:t>
      </w:r>
    </w:p>
    <w:p>
      <w:pPr>
        <w:snapToGrid w:val="0"/>
        <w:spacing w:line="360" w:lineRule="auto"/>
        <w:rPr>
          <w:rFonts w:ascii="仿宋_GB2312" w:hAnsi="宋体" w:eastAsia="仿宋_GB2312" w:cs="仿宋"/>
          <w:color w:val="auto"/>
          <w:sz w:val="24"/>
          <w:szCs w:val="24"/>
          <w:u w:val="dotted"/>
        </w:rPr>
      </w:pPr>
      <w:r>
        <w:rPr>
          <w:rFonts w:hint="eastAsia" w:ascii="仿宋_GB2312" w:hAnsi="宋体" w:eastAsia="仿宋_GB2312" w:cs="仿宋"/>
          <w:color w:val="auto"/>
          <w:sz w:val="24"/>
          <w:szCs w:val="24"/>
        </w:rPr>
        <w:t>法定代表人：</w:t>
      </w:r>
      <w:r>
        <w:rPr>
          <w:rFonts w:hint="eastAsia" w:ascii="仿宋_GB2312" w:hAnsi="宋体" w:eastAsia="仿宋_GB2312"/>
          <w:color w:val="auto"/>
          <w:sz w:val="24"/>
          <w:szCs w:val="24"/>
          <w:u w:val="single"/>
        </w:rPr>
        <w:t xml:space="preserve">             </w:t>
      </w:r>
    </w:p>
    <w:p>
      <w:pPr>
        <w:snapToGrid w:val="0"/>
        <w:spacing w:line="360" w:lineRule="auto"/>
        <w:rPr>
          <w:rFonts w:ascii="仿宋_GB2312" w:hAnsi="宋体" w:eastAsia="仿宋_GB2312" w:cs="仿宋"/>
          <w:color w:val="auto"/>
          <w:sz w:val="24"/>
          <w:szCs w:val="24"/>
        </w:rPr>
      </w:pPr>
      <w:r>
        <w:rPr>
          <w:rFonts w:hint="eastAsia" w:ascii="仿宋_GB2312" w:hAnsi="宋体" w:eastAsia="仿宋_GB2312" w:cs="仿宋"/>
          <w:color w:val="auto"/>
          <w:sz w:val="24"/>
          <w:szCs w:val="24"/>
        </w:rPr>
        <w:t>联系电话：</w:t>
      </w:r>
      <w:r>
        <w:rPr>
          <w:rFonts w:hint="eastAsia" w:ascii="仿宋_GB2312" w:hAnsi="宋体" w:eastAsia="仿宋_GB2312"/>
          <w:color w:val="auto"/>
          <w:sz w:val="24"/>
          <w:szCs w:val="24"/>
          <w:u w:val="single"/>
        </w:rPr>
        <w:t xml:space="preserve">             </w:t>
      </w:r>
    </w:p>
    <w:p>
      <w:pPr>
        <w:snapToGrid w:val="0"/>
        <w:spacing w:line="360" w:lineRule="auto"/>
        <w:rPr>
          <w:rFonts w:ascii="仿宋_GB2312" w:hAnsi="宋体" w:eastAsia="仿宋_GB2312" w:cs="仿宋"/>
          <w:color w:val="auto"/>
          <w:sz w:val="24"/>
          <w:szCs w:val="24"/>
          <w:u w:val="dotted"/>
        </w:rPr>
      </w:pPr>
      <w:r>
        <w:rPr>
          <w:rFonts w:hint="eastAsia" w:ascii="仿宋_GB2312" w:hAnsi="宋体" w:eastAsia="仿宋_GB2312" w:cs="仿宋"/>
          <w:color w:val="auto"/>
          <w:sz w:val="24"/>
          <w:szCs w:val="24"/>
        </w:rPr>
        <w:t>授权代表：</w:t>
      </w:r>
      <w:r>
        <w:rPr>
          <w:rFonts w:hint="eastAsia" w:ascii="仿宋_GB2312" w:hAnsi="宋体" w:eastAsia="仿宋_GB2312"/>
          <w:color w:val="auto"/>
          <w:sz w:val="24"/>
          <w:szCs w:val="24"/>
          <w:u w:val="single"/>
        </w:rPr>
        <w:t xml:space="preserve">             </w:t>
      </w:r>
    </w:p>
    <w:p>
      <w:pPr>
        <w:snapToGrid w:val="0"/>
        <w:spacing w:line="360" w:lineRule="auto"/>
        <w:rPr>
          <w:rFonts w:ascii="仿宋_GB2312" w:hAnsi="宋体" w:eastAsia="仿宋_GB2312" w:cs="仿宋"/>
          <w:color w:val="auto"/>
          <w:sz w:val="24"/>
          <w:szCs w:val="24"/>
        </w:rPr>
      </w:pPr>
      <w:r>
        <w:rPr>
          <w:rFonts w:hint="eastAsia" w:ascii="仿宋_GB2312" w:hAnsi="宋体" w:eastAsia="仿宋_GB2312" w:cs="仿宋"/>
          <w:color w:val="auto"/>
          <w:sz w:val="24"/>
          <w:szCs w:val="24"/>
        </w:rPr>
        <w:t>手机：</w:t>
      </w:r>
      <w:r>
        <w:rPr>
          <w:rFonts w:hint="eastAsia" w:ascii="仿宋_GB2312" w:hAnsi="宋体" w:eastAsia="仿宋_GB2312"/>
          <w:color w:val="auto"/>
          <w:sz w:val="24"/>
          <w:szCs w:val="24"/>
          <w:u w:val="single"/>
        </w:rPr>
        <w:t xml:space="preserve">             </w:t>
      </w:r>
    </w:p>
    <w:p>
      <w:pPr>
        <w:snapToGrid w:val="0"/>
        <w:spacing w:line="360" w:lineRule="auto"/>
        <w:rPr>
          <w:rFonts w:ascii="仿宋_GB2312" w:hAnsi="宋体" w:eastAsia="仿宋_GB2312" w:cs="仿宋"/>
          <w:color w:val="auto"/>
          <w:sz w:val="24"/>
          <w:szCs w:val="24"/>
        </w:rPr>
      </w:pPr>
      <w:r>
        <w:rPr>
          <w:rFonts w:hint="eastAsia" w:ascii="仿宋_GB2312" w:hAnsi="宋体" w:eastAsia="仿宋_GB2312" w:cs="仿宋"/>
          <w:color w:val="auto"/>
          <w:sz w:val="24"/>
          <w:szCs w:val="24"/>
        </w:rPr>
        <w:t>传真：</w:t>
      </w:r>
      <w:r>
        <w:rPr>
          <w:rFonts w:hint="eastAsia" w:ascii="仿宋_GB2312" w:hAnsi="宋体" w:eastAsia="仿宋_GB2312"/>
          <w:color w:val="auto"/>
          <w:sz w:val="24"/>
          <w:szCs w:val="24"/>
          <w:u w:val="single"/>
        </w:rPr>
        <w:t xml:space="preserve">             </w:t>
      </w:r>
      <w:r>
        <w:rPr>
          <w:rFonts w:hint="eastAsia" w:ascii="仿宋_GB2312" w:hAnsi="宋体" w:eastAsia="仿宋_GB2312" w:cs="仿宋"/>
          <w:color w:val="auto"/>
          <w:sz w:val="24"/>
          <w:szCs w:val="24"/>
        </w:rPr>
        <w:t xml:space="preserve">             </w:t>
      </w:r>
    </w:p>
    <w:p>
      <w:pPr>
        <w:snapToGrid w:val="0"/>
        <w:spacing w:line="360" w:lineRule="auto"/>
        <w:rPr>
          <w:rFonts w:ascii="仿宋_GB2312" w:hAnsi="宋体" w:eastAsia="仿宋_GB2312" w:cs="仿宋"/>
          <w:b/>
          <w:bCs/>
          <w:color w:val="auto"/>
          <w:sz w:val="24"/>
          <w:szCs w:val="24"/>
        </w:rPr>
      </w:pPr>
      <w:r>
        <w:rPr>
          <w:rFonts w:hint="eastAsia" w:ascii="仿宋_GB2312" w:hAnsi="宋体" w:eastAsia="仿宋_GB2312" w:cs="仿宋"/>
          <w:b/>
          <w:bCs/>
          <w:color w:val="auto"/>
          <w:sz w:val="24"/>
          <w:szCs w:val="24"/>
        </w:rPr>
        <w:t>二、质疑项目基本情况</w:t>
      </w:r>
    </w:p>
    <w:p>
      <w:pPr>
        <w:snapToGrid w:val="0"/>
        <w:spacing w:line="360" w:lineRule="auto"/>
        <w:rPr>
          <w:rFonts w:ascii="仿宋_GB2312" w:hAnsi="宋体" w:eastAsia="仿宋_GB2312" w:cs="仿宋"/>
          <w:color w:val="auto"/>
          <w:sz w:val="24"/>
          <w:szCs w:val="24"/>
        </w:rPr>
      </w:pPr>
      <w:r>
        <w:rPr>
          <w:rFonts w:hint="eastAsia" w:ascii="仿宋_GB2312" w:hAnsi="宋体" w:eastAsia="仿宋_GB2312" w:cs="仿宋"/>
          <w:color w:val="auto"/>
          <w:sz w:val="24"/>
          <w:szCs w:val="24"/>
        </w:rPr>
        <w:t>质疑项目的名称：</w:t>
      </w:r>
      <w:r>
        <w:rPr>
          <w:rFonts w:hint="eastAsia" w:ascii="仿宋_GB2312" w:hAnsi="宋体" w:eastAsia="仿宋_GB2312"/>
          <w:color w:val="auto"/>
          <w:sz w:val="24"/>
          <w:szCs w:val="24"/>
          <w:u w:val="single"/>
        </w:rPr>
        <w:t xml:space="preserve">             </w:t>
      </w:r>
    </w:p>
    <w:p>
      <w:pPr>
        <w:snapToGrid w:val="0"/>
        <w:spacing w:line="360" w:lineRule="auto"/>
        <w:rPr>
          <w:rFonts w:ascii="仿宋_GB2312" w:hAnsi="宋体" w:eastAsia="仿宋_GB2312" w:cs="仿宋"/>
          <w:color w:val="auto"/>
          <w:sz w:val="24"/>
          <w:szCs w:val="24"/>
          <w:u w:val="dotted"/>
        </w:rPr>
      </w:pPr>
      <w:r>
        <w:rPr>
          <w:rFonts w:hint="eastAsia" w:ascii="仿宋_GB2312" w:hAnsi="宋体" w:eastAsia="仿宋_GB2312" w:cs="仿宋"/>
          <w:color w:val="auto"/>
          <w:sz w:val="24"/>
          <w:szCs w:val="24"/>
        </w:rPr>
        <w:t>质疑项目的编号：</w:t>
      </w:r>
      <w:r>
        <w:rPr>
          <w:rFonts w:hint="eastAsia" w:ascii="仿宋_GB2312" w:hAnsi="宋体" w:eastAsia="仿宋_GB2312"/>
          <w:color w:val="auto"/>
          <w:sz w:val="24"/>
          <w:szCs w:val="24"/>
          <w:u w:val="single"/>
        </w:rPr>
        <w:t xml:space="preserve">             </w:t>
      </w:r>
    </w:p>
    <w:p>
      <w:pPr>
        <w:snapToGrid w:val="0"/>
        <w:spacing w:line="360" w:lineRule="auto"/>
        <w:rPr>
          <w:rFonts w:ascii="仿宋_GB2312" w:hAnsi="宋体" w:eastAsia="仿宋_GB2312" w:cs="仿宋"/>
          <w:color w:val="auto"/>
          <w:sz w:val="24"/>
          <w:szCs w:val="24"/>
        </w:rPr>
      </w:pPr>
      <w:r>
        <w:rPr>
          <w:rFonts w:hint="eastAsia" w:ascii="仿宋_GB2312" w:hAnsi="宋体" w:eastAsia="仿宋_GB2312" w:cs="仿宋"/>
          <w:color w:val="auto"/>
          <w:sz w:val="24"/>
          <w:szCs w:val="24"/>
        </w:rPr>
        <w:t>包号：</w:t>
      </w:r>
      <w:r>
        <w:rPr>
          <w:rFonts w:hint="eastAsia" w:ascii="仿宋_GB2312" w:hAnsi="宋体" w:eastAsia="仿宋_GB2312"/>
          <w:color w:val="auto"/>
          <w:sz w:val="24"/>
          <w:szCs w:val="24"/>
          <w:u w:val="single"/>
        </w:rPr>
        <w:t xml:space="preserve">             </w:t>
      </w:r>
    </w:p>
    <w:p>
      <w:pPr>
        <w:snapToGrid w:val="0"/>
        <w:spacing w:line="360" w:lineRule="auto"/>
        <w:rPr>
          <w:rFonts w:ascii="仿宋_GB2312" w:hAnsi="宋体" w:eastAsia="仿宋_GB2312" w:cs="仿宋"/>
          <w:color w:val="auto"/>
          <w:sz w:val="24"/>
          <w:szCs w:val="24"/>
        </w:rPr>
      </w:pPr>
      <w:r>
        <w:rPr>
          <w:rFonts w:hint="eastAsia" w:ascii="仿宋_GB2312" w:hAnsi="宋体" w:eastAsia="仿宋_GB2312" w:cs="仿宋"/>
          <w:color w:val="auto"/>
          <w:sz w:val="24"/>
          <w:szCs w:val="24"/>
        </w:rPr>
        <w:t>采购文件获取日期：</w:t>
      </w:r>
      <w:r>
        <w:rPr>
          <w:rFonts w:hint="eastAsia" w:ascii="仿宋_GB2312" w:hAnsi="宋体" w:eastAsia="仿宋_GB2312"/>
          <w:color w:val="auto"/>
          <w:sz w:val="24"/>
          <w:szCs w:val="24"/>
          <w:u w:val="single"/>
        </w:rPr>
        <w:t xml:space="preserve">             </w:t>
      </w:r>
      <w:r>
        <w:rPr>
          <w:rFonts w:hint="eastAsia" w:ascii="仿宋_GB2312" w:hAnsi="宋体" w:eastAsia="仿宋_GB2312" w:cs="仿宋"/>
          <w:color w:val="auto"/>
          <w:sz w:val="24"/>
          <w:szCs w:val="24"/>
        </w:rPr>
        <w:t xml:space="preserve">                                           </w:t>
      </w:r>
    </w:p>
    <w:p>
      <w:pPr>
        <w:snapToGrid w:val="0"/>
        <w:spacing w:line="360" w:lineRule="auto"/>
        <w:rPr>
          <w:rFonts w:ascii="仿宋_GB2312" w:hAnsi="宋体" w:eastAsia="仿宋_GB2312" w:cs="仿宋"/>
          <w:color w:val="auto"/>
          <w:sz w:val="24"/>
          <w:szCs w:val="24"/>
        </w:rPr>
      </w:pPr>
      <w:r>
        <w:rPr>
          <w:rFonts w:hint="eastAsia" w:ascii="仿宋_GB2312" w:hAnsi="宋体" w:eastAsia="仿宋_GB2312" w:cs="仿宋"/>
          <w:color w:val="auto"/>
          <w:sz w:val="24"/>
          <w:szCs w:val="24"/>
        </w:rPr>
        <w:t>质疑事项分类：</w:t>
      </w:r>
    </w:p>
    <w:p>
      <w:pPr>
        <w:snapToGrid w:val="0"/>
        <w:spacing w:line="360" w:lineRule="auto"/>
        <w:rPr>
          <w:rFonts w:ascii="仿宋_GB2312" w:hAnsi="宋体" w:eastAsia="仿宋_GB2312" w:cs="仿宋"/>
          <w:color w:val="auto"/>
          <w:sz w:val="24"/>
          <w:szCs w:val="24"/>
        </w:rPr>
      </w:pPr>
      <w:r>
        <w:rPr>
          <w:rFonts w:hint="eastAsia" w:ascii="仿宋_GB2312" w:hAnsi="宋体" w:eastAsia="仿宋_GB2312" w:cs="仿宋"/>
          <w:color w:val="auto"/>
          <w:sz w:val="24"/>
          <w:szCs w:val="24"/>
        </w:rPr>
        <w:t xml:space="preserve">□采购文件    </w:t>
      </w:r>
    </w:p>
    <w:p>
      <w:pPr>
        <w:snapToGrid w:val="0"/>
        <w:spacing w:line="360" w:lineRule="auto"/>
        <w:rPr>
          <w:rFonts w:ascii="仿宋_GB2312" w:hAnsi="宋体" w:eastAsia="仿宋_GB2312" w:cs="仿宋"/>
          <w:color w:val="auto"/>
          <w:sz w:val="24"/>
          <w:szCs w:val="24"/>
        </w:rPr>
      </w:pPr>
      <w:r>
        <w:rPr>
          <w:rFonts w:hint="eastAsia" w:ascii="仿宋_GB2312" w:hAnsi="宋体" w:eastAsia="仿宋_GB2312" w:cs="仿宋"/>
          <w:color w:val="auto"/>
          <w:sz w:val="24"/>
          <w:szCs w:val="24"/>
          <w:lang w:eastAsia="zh-CN"/>
        </w:rPr>
        <w:t>□</w:t>
      </w:r>
      <w:r>
        <w:rPr>
          <w:rFonts w:hint="eastAsia" w:ascii="仿宋_GB2312" w:hAnsi="宋体" w:eastAsia="仿宋_GB2312" w:cs="仿宋"/>
          <w:color w:val="auto"/>
          <w:sz w:val="24"/>
          <w:szCs w:val="24"/>
        </w:rPr>
        <w:t xml:space="preserve">采购过程    </w:t>
      </w:r>
    </w:p>
    <w:p>
      <w:pPr>
        <w:snapToGrid w:val="0"/>
        <w:spacing w:line="360" w:lineRule="auto"/>
        <w:rPr>
          <w:rFonts w:ascii="仿宋_GB2312" w:hAnsi="宋体" w:eastAsia="仿宋_GB2312" w:cs="仿宋"/>
          <w:color w:val="auto"/>
          <w:sz w:val="24"/>
          <w:szCs w:val="24"/>
        </w:rPr>
      </w:pPr>
      <w:r>
        <w:rPr>
          <w:rFonts w:hint="eastAsia" w:ascii="仿宋_GB2312" w:hAnsi="宋体" w:eastAsia="仿宋_GB2312" w:cs="仿宋"/>
          <w:color w:val="auto"/>
          <w:sz w:val="24"/>
          <w:szCs w:val="24"/>
        </w:rPr>
        <w:t xml:space="preserve">□中标、成交结果    </w:t>
      </w:r>
    </w:p>
    <w:p>
      <w:pPr>
        <w:snapToGrid w:val="0"/>
        <w:spacing w:line="360" w:lineRule="auto"/>
        <w:rPr>
          <w:rFonts w:ascii="仿宋_GB2312" w:hAnsi="宋体" w:eastAsia="仿宋_GB2312" w:cs="仿宋"/>
          <w:color w:val="auto"/>
          <w:sz w:val="24"/>
          <w:szCs w:val="24"/>
        </w:rPr>
      </w:pPr>
      <w:r>
        <w:rPr>
          <w:rFonts w:hint="eastAsia" w:ascii="仿宋_GB2312" w:hAnsi="宋体" w:eastAsia="仿宋_GB2312" w:cs="仿宋"/>
          <w:color w:val="auto"/>
          <w:sz w:val="24"/>
          <w:szCs w:val="24"/>
        </w:rPr>
        <w:t>□采购执行程序</w:t>
      </w:r>
    </w:p>
    <w:p>
      <w:pPr>
        <w:snapToGrid w:val="0"/>
        <w:spacing w:line="360" w:lineRule="auto"/>
        <w:rPr>
          <w:rFonts w:ascii="仿宋_GB2312" w:hAnsi="宋体" w:eastAsia="仿宋_GB2312" w:cs="仿宋"/>
          <w:color w:val="auto"/>
          <w:sz w:val="24"/>
          <w:szCs w:val="24"/>
        </w:rPr>
      </w:pPr>
      <w:r>
        <w:rPr>
          <w:rFonts w:hint="eastAsia" w:ascii="仿宋_GB2312" w:hAnsi="宋体" w:eastAsia="仿宋_GB2312" w:cs="仿宋"/>
          <w:color w:val="auto"/>
          <w:sz w:val="24"/>
          <w:szCs w:val="24"/>
        </w:rPr>
        <w:t>□上述四项之外的其他事项</w:t>
      </w:r>
    </w:p>
    <w:p>
      <w:pPr>
        <w:snapToGrid w:val="0"/>
        <w:spacing w:line="360" w:lineRule="auto"/>
        <w:rPr>
          <w:rFonts w:ascii="仿宋_GB2312" w:hAnsi="宋体" w:eastAsia="仿宋_GB2312" w:cs="仿宋"/>
          <w:b/>
          <w:bCs/>
          <w:color w:val="auto"/>
          <w:sz w:val="24"/>
          <w:szCs w:val="24"/>
        </w:rPr>
      </w:pPr>
      <w:r>
        <w:rPr>
          <w:rFonts w:hint="eastAsia" w:ascii="仿宋_GB2312" w:hAnsi="宋体" w:eastAsia="仿宋_GB2312" w:cs="仿宋"/>
          <w:b/>
          <w:bCs/>
          <w:color w:val="auto"/>
          <w:sz w:val="24"/>
          <w:szCs w:val="24"/>
        </w:rPr>
        <w:t>三、质疑事项具体内容</w:t>
      </w:r>
    </w:p>
    <w:p>
      <w:pPr>
        <w:snapToGrid w:val="0"/>
        <w:spacing w:line="360" w:lineRule="auto"/>
        <w:rPr>
          <w:rFonts w:ascii="仿宋_GB2312" w:hAnsi="宋体" w:eastAsia="仿宋_GB2312" w:cs="仿宋"/>
          <w:color w:val="auto"/>
          <w:sz w:val="24"/>
          <w:szCs w:val="24"/>
          <w:u w:val="dotted"/>
        </w:rPr>
      </w:pPr>
      <w:r>
        <w:rPr>
          <w:rFonts w:hint="eastAsia" w:ascii="仿宋_GB2312" w:hAnsi="宋体" w:eastAsia="仿宋_GB2312" w:cs="仿宋"/>
          <w:color w:val="auto"/>
          <w:sz w:val="24"/>
          <w:szCs w:val="24"/>
        </w:rPr>
        <w:t>质疑事项1：</w:t>
      </w:r>
      <w:r>
        <w:rPr>
          <w:rFonts w:hint="eastAsia" w:ascii="仿宋_GB2312" w:hAnsi="宋体" w:eastAsia="仿宋_GB2312"/>
          <w:color w:val="auto"/>
          <w:sz w:val="24"/>
          <w:szCs w:val="24"/>
          <w:u w:val="single"/>
        </w:rPr>
        <w:t xml:space="preserve">             </w:t>
      </w:r>
    </w:p>
    <w:p>
      <w:pPr>
        <w:snapToGrid w:val="0"/>
        <w:spacing w:line="360" w:lineRule="auto"/>
        <w:rPr>
          <w:rFonts w:ascii="仿宋_GB2312" w:hAnsi="宋体" w:eastAsia="仿宋_GB2312" w:cs="仿宋"/>
          <w:color w:val="auto"/>
          <w:sz w:val="24"/>
          <w:szCs w:val="24"/>
          <w:u w:val="dotted"/>
        </w:rPr>
      </w:pPr>
      <w:r>
        <w:rPr>
          <w:rFonts w:hint="eastAsia" w:ascii="仿宋_GB2312" w:hAnsi="宋体" w:eastAsia="仿宋_GB2312" w:cs="仿宋"/>
          <w:color w:val="auto"/>
          <w:sz w:val="24"/>
          <w:szCs w:val="24"/>
        </w:rPr>
        <w:t>事实依据：</w:t>
      </w:r>
      <w:r>
        <w:rPr>
          <w:rFonts w:hint="eastAsia" w:ascii="仿宋_GB2312" w:hAnsi="宋体" w:eastAsia="仿宋_GB2312"/>
          <w:color w:val="auto"/>
          <w:sz w:val="24"/>
          <w:szCs w:val="24"/>
          <w:u w:val="single"/>
        </w:rPr>
        <w:t xml:space="preserve">             </w:t>
      </w:r>
    </w:p>
    <w:p>
      <w:pPr>
        <w:snapToGrid w:val="0"/>
        <w:spacing w:line="360" w:lineRule="auto"/>
        <w:rPr>
          <w:rFonts w:ascii="仿宋_GB2312" w:hAnsi="宋体" w:eastAsia="仿宋_GB2312" w:cs="仿宋"/>
          <w:color w:val="auto"/>
          <w:sz w:val="24"/>
          <w:szCs w:val="24"/>
          <w:u w:val="dotted"/>
        </w:rPr>
      </w:pPr>
      <w:r>
        <w:rPr>
          <w:rFonts w:hint="eastAsia" w:ascii="仿宋_GB2312" w:hAnsi="宋体" w:eastAsia="仿宋_GB2312" w:cs="仿宋"/>
          <w:color w:val="auto"/>
          <w:sz w:val="24"/>
          <w:szCs w:val="24"/>
        </w:rPr>
        <w:t>法律依据：</w:t>
      </w:r>
      <w:r>
        <w:rPr>
          <w:rFonts w:hint="eastAsia" w:ascii="仿宋_GB2312" w:hAnsi="宋体" w:eastAsia="仿宋_GB2312"/>
          <w:color w:val="auto"/>
          <w:sz w:val="24"/>
          <w:szCs w:val="24"/>
          <w:u w:val="single"/>
        </w:rPr>
        <w:t xml:space="preserve">             </w:t>
      </w:r>
    </w:p>
    <w:p>
      <w:pPr>
        <w:snapToGrid w:val="0"/>
        <w:spacing w:line="360" w:lineRule="auto"/>
        <w:rPr>
          <w:rFonts w:ascii="仿宋_GB2312" w:hAnsi="宋体" w:eastAsia="仿宋_GB2312" w:cs="仿宋"/>
          <w:color w:val="auto"/>
          <w:sz w:val="24"/>
          <w:szCs w:val="24"/>
          <w:u w:val="dotted"/>
        </w:rPr>
      </w:pPr>
      <w:r>
        <w:rPr>
          <w:rFonts w:hint="eastAsia" w:ascii="仿宋_GB2312" w:hAnsi="宋体" w:eastAsia="仿宋_GB2312" w:cs="仿宋"/>
          <w:color w:val="auto"/>
          <w:sz w:val="24"/>
          <w:szCs w:val="24"/>
        </w:rPr>
        <w:t>质疑事项2</w:t>
      </w:r>
    </w:p>
    <w:p>
      <w:pPr>
        <w:snapToGrid w:val="0"/>
        <w:spacing w:line="360" w:lineRule="auto"/>
        <w:rPr>
          <w:rFonts w:ascii="仿宋_GB2312" w:hAnsi="宋体" w:eastAsia="仿宋_GB2312" w:cs="仿宋"/>
          <w:color w:val="auto"/>
          <w:sz w:val="24"/>
          <w:szCs w:val="24"/>
        </w:rPr>
      </w:pPr>
      <w:r>
        <w:rPr>
          <w:rFonts w:hint="eastAsia" w:ascii="仿宋_GB2312" w:hAnsi="宋体" w:eastAsia="仿宋_GB2312" w:cs="仿宋"/>
          <w:color w:val="auto"/>
          <w:sz w:val="24"/>
          <w:szCs w:val="24"/>
        </w:rPr>
        <w:t>……</w:t>
      </w:r>
    </w:p>
    <w:p>
      <w:pPr>
        <w:snapToGrid w:val="0"/>
        <w:spacing w:line="360" w:lineRule="auto"/>
        <w:rPr>
          <w:rFonts w:ascii="仿宋_GB2312" w:hAnsi="宋体" w:eastAsia="仿宋_GB2312" w:cs="仿宋"/>
          <w:b/>
          <w:bCs/>
          <w:color w:val="auto"/>
          <w:sz w:val="24"/>
          <w:szCs w:val="24"/>
        </w:rPr>
      </w:pPr>
      <w:r>
        <w:rPr>
          <w:rFonts w:hint="eastAsia" w:ascii="仿宋_GB2312" w:hAnsi="宋体" w:eastAsia="仿宋_GB2312" w:cs="仿宋"/>
          <w:b/>
          <w:bCs/>
          <w:color w:val="auto"/>
          <w:sz w:val="24"/>
          <w:szCs w:val="24"/>
        </w:rPr>
        <w:t>四、与质疑事项相关的质疑请求</w:t>
      </w:r>
    </w:p>
    <w:p>
      <w:pPr>
        <w:snapToGrid w:val="0"/>
        <w:spacing w:line="360" w:lineRule="auto"/>
        <w:rPr>
          <w:rFonts w:ascii="仿宋_GB2312" w:hAnsi="宋体" w:eastAsia="仿宋_GB2312" w:cs="仿宋"/>
          <w:color w:val="auto"/>
          <w:sz w:val="24"/>
          <w:szCs w:val="24"/>
          <w:u w:val="dotted"/>
        </w:rPr>
      </w:pPr>
      <w:r>
        <w:rPr>
          <w:rFonts w:hint="eastAsia" w:ascii="仿宋_GB2312" w:hAnsi="宋体" w:eastAsia="仿宋_GB2312" w:cs="仿宋"/>
          <w:color w:val="auto"/>
          <w:sz w:val="24"/>
          <w:szCs w:val="24"/>
        </w:rPr>
        <w:t>请求：</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u w:val="single"/>
          <w:lang w:val="en-US" w:eastAsia="zh-CN"/>
        </w:rPr>
        <w:t xml:space="preserve">             </w:t>
      </w:r>
      <w:r>
        <w:rPr>
          <w:rFonts w:hint="eastAsia" w:ascii="仿宋_GB2312" w:hAnsi="宋体" w:eastAsia="仿宋_GB2312"/>
          <w:color w:val="auto"/>
          <w:sz w:val="24"/>
          <w:szCs w:val="24"/>
          <w:u w:val="single"/>
        </w:rPr>
        <w:t xml:space="preserve">   </w:t>
      </w:r>
    </w:p>
    <w:p>
      <w:pPr>
        <w:spacing w:line="360" w:lineRule="auto"/>
        <w:rPr>
          <w:rFonts w:ascii="仿宋_GB2312" w:hAnsi="宋体" w:eastAsia="仿宋_GB2312"/>
          <w:color w:val="auto"/>
          <w:sz w:val="24"/>
          <w:szCs w:val="24"/>
        </w:rPr>
      </w:pPr>
      <w:r>
        <w:rPr>
          <w:rFonts w:hint="eastAsia" w:ascii="仿宋_GB2312" w:hAnsi="宋体" w:eastAsia="仿宋_GB2312"/>
          <w:color w:val="auto"/>
          <w:sz w:val="24"/>
          <w:szCs w:val="24"/>
          <w:lang w:eastAsia="zh-CN"/>
        </w:rPr>
        <w:t>法定代表人签字或签章</w:t>
      </w:r>
      <w:r>
        <w:rPr>
          <w:rFonts w:hint="eastAsia" w:ascii="仿宋_GB2312" w:hAnsi="宋体" w:eastAsia="仿宋_GB2312"/>
          <w:color w:val="auto"/>
          <w:sz w:val="24"/>
          <w:szCs w:val="24"/>
        </w:rPr>
        <w:t>：</w:t>
      </w:r>
      <w:r>
        <w:rPr>
          <w:rFonts w:hint="eastAsia" w:ascii="仿宋_GB2312" w:hAnsi="宋体" w:eastAsia="仿宋_GB2312"/>
          <w:color w:val="auto"/>
          <w:sz w:val="24"/>
          <w:szCs w:val="24"/>
          <w:u w:val="single"/>
        </w:rPr>
        <w:t xml:space="preserve">             </w:t>
      </w:r>
    </w:p>
    <w:p>
      <w:pPr>
        <w:spacing w:line="360" w:lineRule="auto"/>
        <w:rPr>
          <w:rFonts w:ascii="仿宋_GB2312" w:hAnsi="宋体" w:eastAsia="仿宋_GB2312"/>
          <w:color w:val="auto"/>
          <w:sz w:val="24"/>
          <w:szCs w:val="24"/>
        </w:rPr>
      </w:pPr>
      <w:r>
        <w:rPr>
          <w:rFonts w:hint="eastAsia" w:ascii="仿宋_GB2312" w:hAnsi="宋体" w:eastAsia="仿宋_GB2312"/>
          <w:color w:val="auto"/>
          <w:sz w:val="24"/>
          <w:szCs w:val="24"/>
        </w:rPr>
        <w:t>授权代表签字：</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u w:val="single"/>
          <w:lang w:val="en-US" w:eastAsia="zh-CN"/>
        </w:rPr>
        <w:t xml:space="preserve">        </w:t>
      </w:r>
      <w:r>
        <w:rPr>
          <w:rFonts w:hint="eastAsia" w:ascii="仿宋_GB2312" w:hAnsi="宋体" w:eastAsia="仿宋_GB2312"/>
          <w:color w:val="auto"/>
          <w:sz w:val="24"/>
          <w:szCs w:val="24"/>
          <w:u w:val="single"/>
        </w:rPr>
        <w:t xml:space="preserve">   </w:t>
      </w:r>
    </w:p>
    <w:p>
      <w:pPr>
        <w:spacing w:line="360" w:lineRule="auto"/>
        <w:rPr>
          <w:rFonts w:ascii="仿宋_GB2312" w:hAnsi="宋体" w:eastAsia="仿宋_GB2312"/>
          <w:color w:val="auto"/>
          <w:sz w:val="24"/>
          <w:szCs w:val="24"/>
        </w:rPr>
      </w:pPr>
      <w:r>
        <w:rPr>
          <w:rFonts w:hint="eastAsia" w:ascii="仿宋_GB2312" w:hAnsi="宋体" w:eastAsia="仿宋_GB2312"/>
          <w:color w:val="auto"/>
          <w:sz w:val="24"/>
          <w:szCs w:val="24"/>
        </w:rPr>
        <w:t>公章：</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u w:val="single"/>
          <w:lang w:val="en-US" w:eastAsia="zh-CN"/>
        </w:rPr>
        <w:t xml:space="preserve">       </w:t>
      </w:r>
      <w:r>
        <w:rPr>
          <w:rFonts w:hint="eastAsia" w:ascii="仿宋_GB2312" w:hAnsi="宋体" w:eastAsia="仿宋_GB2312"/>
          <w:color w:val="auto"/>
          <w:sz w:val="24"/>
          <w:szCs w:val="24"/>
          <w:u w:val="single"/>
        </w:rPr>
        <w:t xml:space="preserve">    </w:t>
      </w:r>
    </w:p>
    <w:p>
      <w:pPr>
        <w:spacing w:line="360" w:lineRule="auto"/>
        <w:rPr>
          <w:rFonts w:ascii="仿宋_GB2312" w:hAnsi="宋体" w:eastAsia="仿宋_GB2312"/>
          <w:color w:val="auto"/>
          <w:sz w:val="24"/>
          <w:szCs w:val="24"/>
        </w:rPr>
      </w:pPr>
      <w:r>
        <w:rPr>
          <w:rFonts w:hint="eastAsia" w:ascii="仿宋_GB2312" w:hAnsi="宋体" w:eastAsia="仿宋_GB2312"/>
          <w:color w:val="auto"/>
          <w:sz w:val="24"/>
          <w:szCs w:val="24"/>
        </w:rPr>
        <w:t>提交日期：</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u w:val="single"/>
          <w:lang w:val="en-US" w:eastAsia="zh-CN"/>
        </w:rPr>
        <w:t xml:space="preserve">                     </w:t>
      </w:r>
      <w:r>
        <w:rPr>
          <w:rFonts w:hint="eastAsia" w:ascii="仿宋_GB2312" w:hAnsi="宋体" w:eastAsia="仿宋_GB2312"/>
          <w:color w:val="auto"/>
          <w:sz w:val="24"/>
          <w:szCs w:val="24"/>
          <w:u w:val="single"/>
        </w:rPr>
        <w:t xml:space="preserve">   </w:t>
      </w:r>
    </w:p>
    <w:p>
      <w:pPr>
        <w:widowControl/>
        <w:spacing w:line="360" w:lineRule="auto"/>
        <w:jc w:val="left"/>
        <w:rPr>
          <w:rFonts w:ascii="仿宋_GB2312" w:hAnsi="宋体" w:eastAsia="仿宋_GB2312"/>
          <w:color w:val="auto"/>
          <w:sz w:val="24"/>
          <w:szCs w:val="24"/>
        </w:rPr>
      </w:pPr>
      <w:r>
        <w:rPr>
          <w:rFonts w:ascii="仿宋_GB2312" w:hAnsi="宋体" w:eastAsia="仿宋_GB2312"/>
          <w:color w:val="auto"/>
          <w:sz w:val="24"/>
          <w:szCs w:val="24"/>
        </w:rPr>
        <w:br w:type="page"/>
      </w:r>
    </w:p>
    <w:p>
      <w:pPr>
        <w:spacing w:line="360" w:lineRule="auto"/>
        <w:jc w:val="center"/>
        <w:rPr>
          <w:rFonts w:hint="eastAsia" w:ascii="仿宋_GB2312" w:hAnsi="宋体" w:eastAsia="仿宋_GB2312" w:cstheme="minorBidi"/>
          <w:b/>
          <w:color w:val="auto"/>
          <w:kern w:val="2"/>
          <w:sz w:val="32"/>
          <w:szCs w:val="32"/>
          <w:lang w:val="en-US" w:eastAsia="zh-CN" w:bidi="ar-SA"/>
        </w:rPr>
      </w:pPr>
      <w:r>
        <w:rPr>
          <w:rFonts w:hint="eastAsia" w:ascii="仿宋_GB2312" w:eastAsia="仿宋_GB2312"/>
          <w:b/>
          <w:color w:val="auto"/>
          <w:sz w:val="28"/>
          <w:szCs w:val="28"/>
        </w:rPr>
        <w:t>第四章  采购需求</w:t>
      </w:r>
    </w:p>
    <w:p>
      <w:pPr>
        <w:keepNext w:val="0"/>
        <w:keepLines w:val="0"/>
        <w:pageBreakBefore w:val="0"/>
        <w:kinsoku/>
        <w:overflowPunct/>
        <w:topLinePunct w:val="0"/>
        <w:bidi w:val="0"/>
        <w:adjustRightInd w:val="0"/>
        <w:snapToGrid w:val="0"/>
        <w:spacing w:before="156" w:beforeLines="50" w:after="156" w:afterLines="50" w:line="240" w:lineRule="auto"/>
        <w:jc w:val="left"/>
        <w:outlineLvl w:val="0"/>
        <w:rPr>
          <w:rFonts w:hint="eastAsia" w:ascii="仿宋_GB2312" w:hAnsi="仿宋_GB2312" w:eastAsia="仿宋_GB2312" w:cs="仿宋_GB2312"/>
          <w:b/>
          <w:color w:val="auto"/>
          <w:sz w:val="24"/>
          <w:szCs w:val="24"/>
          <w:shd w:val="clear" w:color="auto" w:fill="auto"/>
          <w:lang w:val="en-US" w:eastAsia="zh-CN"/>
        </w:rPr>
      </w:pPr>
      <w:r>
        <w:rPr>
          <w:rFonts w:hint="eastAsia" w:ascii="仿宋_GB2312" w:hAnsi="仿宋_GB2312" w:eastAsia="仿宋_GB2312" w:cs="仿宋_GB2312"/>
          <w:b/>
          <w:color w:val="auto"/>
          <w:sz w:val="24"/>
          <w:szCs w:val="24"/>
          <w:shd w:val="clear" w:color="auto" w:fill="auto"/>
          <w:lang w:val="en-US" w:eastAsia="zh-CN"/>
        </w:rPr>
        <w:t>项目名称：大兴区城市管理综合行政执法局物业管理服务项目</w:t>
      </w:r>
    </w:p>
    <w:p>
      <w:pPr>
        <w:keepNext w:val="0"/>
        <w:keepLines w:val="0"/>
        <w:pageBreakBefore w:val="0"/>
        <w:kinsoku/>
        <w:overflowPunct/>
        <w:topLinePunct w:val="0"/>
        <w:bidi w:val="0"/>
        <w:adjustRightInd w:val="0"/>
        <w:snapToGrid w:val="0"/>
        <w:spacing w:before="156" w:beforeLines="50" w:after="156" w:afterLines="50" w:line="240" w:lineRule="auto"/>
        <w:jc w:val="left"/>
        <w:outlineLvl w:val="0"/>
        <w:rPr>
          <w:rFonts w:hint="default" w:ascii="仿宋_GB2312" w:hAnsi="仿宋_GB2312" w:eastAsia="仿宋_GB2312" w:cs="仿宋_GB2312"/>
          <w:b/>
          <w:color w:val="auto"/>
          <w:sz w:val="24"/>
          <w:szCs w:val="24"/>
          <w:shd w:val="clear" w:color="auto" w:fill="auto"/>
          <w:lang w:val="en-US" w:eastAsia="zh-CN"/>
        </w:rPr>
      </w:pPr>
      <w:r>
        <w:rPr>
          <w:rFonts w:hint="eastAsia" w:ascii="仿宋_GB2312" w:hAnsi="仿宋_GB2312" w:eastAsia="仿宋_GB2312" w:cs="仿宋_GB2312"/>
          <w:b/>
          <w:color w:val="auto"/>
          <w:sz w:val="24"/>
          <w:szCs w:val="24"/>
          <w:shd w:val="clear" w:color="auto" w:fill="auto"/>
          <w:lang w:val="en-US" w:eastAsia="zh-CN"/>
        </w:rPr>
        <w:t>预算金额：人民币251万元，服务期一年</w:t>
      </w:r>
    </w:p>
    <w:p>
      <w:pPr>
        <w:keepNext w:val="0"/>
        <w:keepLines w:val="0"/>
        <w:pageBreakBefore w:val="0"/>
        <w:widowControl w:val="0"/>
        <w:numPr>
          <w:ilvl w:val="0"/>
          <w:numId w:val="0"/>
        </w:numPr>
        <w:kinsoku/>
        <w:wordWrap/>
        <w:overflowPunct/>
        <w:topLinePunct/>
        <w:autoSpaceDE/>
        <w:autoSpaceDN/>
        <w:bidi w:val="0"/>
        <w:adjustRightInd w:val="0"/>
        <w:spacing w:line="360" w:lineRule="auto"/>
        <w:ind w:left="0" w:leftChars="0" w:right="0" w:rightChars="0" w:firstLine="0" w:firstLineChars="0"/>
        <w:jc w:val="left"/>
        <w:textAlignment w:val="baseline"/>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一、</w:t>
      </w:r>
      <w:r>
        <w:rPr>
          <w:rFonts w:hint="eastAsia" w:ascii="宋体" w:hAnsi="宋体" w:eastAsia="宋体" w:cs="宋体"/>
          <w:b/>
          <w:sz w:val="24"/>
          <w:szCs w:val="24"/>
        </w:rPr>
        <w:t>采购清单</w:t>
      </w:r>
    </w:p>
    <w:tbl>
      <w:tblPr>
        <w:tblStyle w:val="26"/>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252"/>
        <w:gridCol w:w="966"/>
        <w:gridCol w:w="966"/>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3252"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货物或服务名称</w:t>
            </w:r>
          </w:p>
        </w:tc>
        <w:tc>
          <w:tcPr>
            <w:tcW w:w="966"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966"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单位</w:t>
            </w:r>
          </w:p>
        </w:tc>
        <w:tc>
          <w:tcPr>
            <w:tcW w:w="2364"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备注（核心产品）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3252"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食堂餐饮服务</w:t>
            </w:r>
          </w:p>
        </w:tc>
        <w:tc>
          <w:tcPr>
            <w:tcW w:w="966"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966"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项</w:t>
            </w:r>
          </w:p>
        </w:tc>
        <w:tc>
          <w:tcPr>
            <w:tcW w:w="2364"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3252"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综合维修服务</w:t>
            </w:r>
          </w:p>
        </w:tc>
        <w:tc>
          <w:tcPr>
            <w:tcW w:w="966"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966"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项</w:t>
            </w:r>
          </w:p>
        </w:tc>
        <w:tc>
          <w:tcPr>
            <w:tcW w:w="2364"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3252"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环境卫生、保洁服务</w:t>
            </w:r>
          </w:p>
        </w:tc>
        <w:tc>
          <w:tcPr>
            <w:tcW w:w="966"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966"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项</w:t>
            </w:r>
          </w:p>
        </w:tc>
        <w:tc>
          <w:tcPr>
            <w:tcW w:w="2364"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c>
          <w:tcPr>
            <w:tcW w:w="3252"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进出管理及车场管理服务</w:t>
            </w:r>
          </w:p>
        </w:tc>
        <w:tc>
          <w:tcPr>
            <w:tcW w:w="966"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966"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项</w:t>
            </w:r>
          </w:p>
        </w:tc>
        <w:tc>
          <w:tcPr>
            <w:tcW w:w="2364" w:type="dxa"/>
            <w:noWrap w:val="0"/>
            <w:vAlign w:val="center"/>
          </w:tcPr>
          <w:p>
            <w:pPr>
              <w:keepNext w:val="0"/>
              <w:keepLines w:val="0"/>
              <w:pageBreakBefore w:val="0"/>
              <w:widowControl w:val="0"/>
              <w:kinsoku/>
              <w:wordWrap/>
              <w:overflowPunct/>
              <w:topLinePunct/>
              <w:autoSpaceDE/>
              <w:autoSpaceDN/>
              <w:bidi w:val="0"/>
              <w:spacing w:line="360" w:lineRule="auto"/>
              <w:ind w:left="0" w:right="0" w:rightChars="0" w:firstLine="0" w:firstLineChars="0"/>
              <w:jc w:val="center"/>
              <w:rPr>
                <w:rFonts w:hint="eastAsia" w:ascii="宋体" w:hAnsi="宋体" w:eastAsia="宋体" w:cs="宋体"/>
                <w:sz w:val="24"/>
                <w:szCs w:val="24"/>
              </w:rPr>
            </w:pPr>
          </w:p>
        </w:tc>
      </w:tr>
    </w:tbl>
    <w:p>
      <w:pPr>
        <w:keepNext w:val="0"/>
        <w:keepLines w:val="0"/>
        <w:pageBreakBefore w:val="0"/>
        <w:widowControl w:val="0"/>
        <w:numPr>
          <w:ilvl w:val="0"/>
          <w:numId w:val="0"/>
        </w:numPr>
        <w:kinsoku/>
        <w:wordWrap/>
        <w:overflowPunct/>
        <w:topLinePunct/>
        <w:autoSpaceDE/>
        <w:autoSpaceDN/>
        <w:bidi w:val="0"/>
        <w:adjustRightInd w:val="0"/>
        <w:spacing w:line="360" w:lineRule="auto"/>
        <w:ind w:left="0" w:leftChars="0" w:right="0" w:rightChars="0" w:firstLine="0" w:firstLineChars="0"/>
        <w:jc w:val="left"/>
        <w:textAlignment w:val="baseline"/>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二、</w:t>
      </w:r>
      <w:r>
        <w:rPr>
          <w:rFonts w:hint="eastAsia" w:ascii="宋体" w:hAnsi="宋体" w:eastAsia="宋体" w:cs="宋体"/>
          <w:b/>
          <w:sz w:val="24"/>
          <w:szCs w:val="24"/>
        </w:rPr>
        <w:t>项目背景或简况</w:t>
      </w:r>
    </w:p>
    <w:p>
      <w:pPr>
        <w:keepNext w:val="0"/>
        <w:keepLines w:val="0"/>
        <w:pageBreakBefore w:val="0"/>
        <w:widowControl w:val="0"/>
        <w:kinsoku/>
        <w:wordWrap/>
        <w:overflowPunct/>
        <w:topLinePunct/>
        <w:autoSpaceDE/>
        <w:autoSpaceDN/>
        <w:bidi w:val="0"/>
        <w:spacing w:line="360" w:lineRule="auto"/>
        <w:ind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北京市大兴区城市管理综合行政执法局位于大兴区黄村镇黄桂路8号，办公区大院内分为北办公楼大楼、东配楼、西配楼、南配楼，呈环形围绕，总建筑面积8318.73平方米，办公区大院有出入口一个，院内有地面停车位</w:t>
      </w:r>
      <w:r>
        <w:rPr>
          <w:rFonts w:hint="eastAsia" w:ascii="宋体" w:hAnsi="宋体" w:eastAsia="宋体" w:cs="宋体"/>
          <w:sz w:val="24"/>
          <w:szCs w:val="24"/>
          <w:lang w:val="en-US" w:eastAsia="zh-CN"/>
        </w:rPr>
        <w:t>62</w:t>
      </w:r>
      <w:r>
        <w:rPr>
          <w:rFonts w:hint="eastAsia" w:ascii="宋体" w:hAnsi="宋体" w:eastAsia="宋体" w:cs="宋体"/>
          <w:sz w:val="24"/>
          <w:szCs w:val="24"/>
        </w:rPr>
        <w:t>个。</w:t>
      </w:r>
    </w:p>
    <w:p>
      <w:pPr>
        <w:keepNext w:val="0"/>
        <w:keepLines w:val="0"/>
        <w:pageBreakBefore w:val="0"/>
        <w:widowControl w:val="0"/>
        <w:kinsoku/>
        <w:wordWrap/>
        <w:overflowPunct/>
        <w:topLinePunct/>
        <w:autoSpaceDE/>
        <w:autoSpaceDN/>
        <w:bidi w:val="0"/>
        <w:spacing w:line="360" w:lineRule="auto"/>
        <w:ind w:left="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1、北办公楼大楼：地面三层</w:t>
      </w:r>
      <w:r>
        <w:rPr>
          <w:rFonts w:hint="eastAsia" w:ascii="宋体" w:hAnsi="宋体" w:eastAsia="宋体" w:cs="宋体"/>
          <w:sz w:val="24"/>
          <w:szCs w:val="24"/>
          <w:lang w:eastAsia="zh-CN"/>
        </w:rPr>
        <w:t>，</w:t>
      </w:r>
      <w:r>
        <w:rPr>
          <w:rFonts w:hint="eastAsia" w:ascii="宋体" w:hAnsi="宋体" w:eastAsia="宋体" w:cs="宋体"/>
          <w:sz w:val="24"/>
          <w:szCs w:val="24"/>
        </w:rPr>
        <w:t>地下一层</w:t>
      </w:r>
      <w:r>
        <w:rPr>
          <w:rFonts w:hint="eastAsia" w:ascii="宋体" w:hAnsi="宋体" w:eastAsia="宋体" w:cs="宋体"/>
          <w:sz w:val="24"/>
          <w:szCs w:val="24"/>
          <w:lang w:eastAsia="zh-CN"/>
        </w:rPr>
        <w:t>，</w:t>
      </w:r>
      <w:r>
        <w:rPr>
          <w:rFonts w:hint="eastAsia" w:ascii="宋体" w:hAnsi="宋体" w:eastAsia="宋体" w:cs="宋体"/>
          <w:sz w:val="24"/>
          <w:szCs w:val="24"/>
        </w:rPr>
        <w:t>有男女卫生间12 间、大小会议室5间、接待室1间、荣誉室1间；</w:t>
      </w:r>
    </w:p>
    <w:p>
      <w:pPr>
        <w:keepNext w:val="0"/>
        <w:keepLines w:val="0"/>
        <w:pageBreakBefore w:val="0"/>
        <w:widowControl w:val="0"/>
        <w:kinsoku/>
        <w:wordWrap/>
        <w:overflowPunct/>
        <w:topLinePunct/>
        <w:autoSpaceDE/>
        <w:autoSpaceDN/>
        <w:bidi w:val="0"/>
        <w:spacing w:line="360" w:lineRule="auto"/>
        <w:ind w:left="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2、东配楼：地面2层</w:t>
      </w:r>
      <w:r>
        <w:rPr>
          <w:rFonts w:hint="eastAsia" w:ascii="宋体" w:hAnsi="宋体" w:eastAsia="宋体" w:cs="宋体"/>
          <w:sz w:val="24"/>
          <w:szCs w:val="24"/>
          <w:lang w:eastAsia="zh-CN"/>
        </w:rPr>
        <w:t>，</w:t>
      </w:r>
      <w:r>
        <w:rPr>
          <w:rFonts w:hint="eastAsia" w:ascii="宋体" w:hAnsi="宋体" w:eastAsia="宋体" w:cs="宋体"/>
          <w:sz w:val="24"/>
          <w:szCs w:val="24"/>
        </w:rPr>
        <w:t>男女卫生间2个、洗衣房1间；</w:t>
      </w:r>
    </w:p>
    <w:p>
      <w:pPr>
        <w:keepNext w:val="0"/>
        <w:keepLines w:val="0"/>
        <w:pageBreakBefore w:val="0"/>
        <w:widowControl w:val="0"/>
        <w:kinsoku/>
        <w:wordWrap/>
        <w:overflowPunct/>
        <w:topLinePunct/>
        <w:autoSpaceDE/>
        <w:autoSpaceDN/>
        <w:bidi w:val="0"/>
        <w:spacing w:line="360" w:lineRule="auto"/>
        <w:ind w:left="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3、西配楼：地面2层</w:t>
      </w:r>
      <w:r>
        <w:rPr>
          <w:rFonts w:hint="eastAsia" w:ascii="宋体" w:hAnsi="宋体" w:eastAsia="宋体" w:cs="宋体"/>
          <w:sz w:val="24"/>
          <w:szCs w:val="24"/>
          <w:lang w:eastAsia="zh-CN"/>
        </w:rPr>
        <w:t>，</w:t>
      </w:r>
      <w:r>
        <w:rPr>
          <w:rFonts w:hint="eastAsia" w:ascii="宋体" w:hAnsi="宋体" w:eastAsia="宋体" w:cs="宋体"/>
          <w:sz w:val="24"/>
          <w:szCs w:val="24"/>
        </w:rPr>
        <w:t>会议室1间、男女卫生间2个；其中西配楼二层北面为餐厅，可供 100 人同时就餐。</w:t>
      </w:r>
    </w:p>
    <w:p>
      <w:pPr>
        <w:keepNext w:val="0"/>
        <w:keepLines w:val="0"/>
        <w:pageBreakBefore w:val="0"/>
        <w:widowControl w:val="0"/>
        <w:kinsoku/>
        <w:wordWrap/>
        <w:overflowPunct/>
        <w:topLinePunct/>
        <w:autoSpaceDE/>
        <w:autoSpaceDN/>
        <w:bidi w:val="0"/>
        <w:spacing w:line="360" w:lineRule="auto"/>
        <w:ind w:left="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4、南配楼：地面2层，男女卫生间4个。</w:t>
      </w:r>
    </w:p>
    <w:p>
      <w:pPr>
        <w:keepNext w:val="0"/>
        <w:keepLines w:val="0"/>
        <w:pageBreakBefore w:val="0"/>
        <w:widowControl w:val="0"/>
        <w:kinsoku/>
        <w:wordWrap/>
        <w:overflowPunct/>
        <w:topLinePunct/>
        <w:autoSpaceDE/>
        <w:autoSpaceDN/>
        <w:bidi w:val="0"/>
        <w:spacing w:line="360" w:lineRule="auto"/>
        <w:ind w:right="0" w:rightChars="0" w:firstLine="420" w:firstLineChars="0"/>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项目服务期：2024年1月1日—2024年12月31日</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autoSpaceDE/>
        <w:autoSpaceDN/>
        <w:bidi w:val="0"/>
        <w:spacing w:line="360" w:lineRule="auto"/>
        <w:ind w:right="0" w:rightChars="0" w:firstLine="420" w:firstLineChars="0"/>
        <w:jc w:val="left"/>
        <w:rPr>
          <w:rFonts w:hint="eastAsia" w:ascii="宋体" w:hAnsi="宋体" w:eastAsia="宋体" w:cs="宋体"/>
          <w:b w:val="0"/>
          <w:bCs w:val="0"/>
          <w:sz w:val="24"/>
          <w:szCs w:val="24"/>
          <w:lang w:eastAsia="zh-CN"/>
        </w:rPr>
      </w:pPr>
    </w:p>
    <w:p>
      <w:pPr>
        <w:keepNext w:val="0"/>
        <w:keepLines w:val="0"/>
        <w:pageBreakBefore w:val="0"/>
        <w:widowControl w:val="0"/>
        <w:numPr>
          <w:ilvl w:val="0"/>
          <w:numId w:val="0"/>
        </w:numPr>
        <w:kinsoku/>
        <w:wordWrap/>
        <w:overflowPunct/>
        <w:topLinePunct/>
        <w:autoSpaceDE/>
        <w:autoSpaceDN/>
        <w:bidi w:val="0"/>
        <w:adjustRightInd w:val="0"/>
        <w:spacing w:line="360" w:lineRule="auto"/>
        <w:ind w:left="0" w:leftChars="0" w:right="0" w:rightChars="0" w:firstLine="0" w:firstLineChars="0"/>
        <w:jc w:val="left"/>
        <w:textAlignment w:val="baseline"/>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三、</w:t>
      </w:r>
      <w:r>
        <w:rPr>
          <w:rFonts w:hint="eastAsia" w:ascii="宋体" w:hAnsi="宋体" w:eastAsia="宋体" w:cs="宋体"/>
          <w:b/>
          <w:sz w:val="24"/>
          <w:szCs w:val="24"/>
        </w:rPr>
        <w:t>技术参数要求</w:t>
      </w:r>
    </w:p>
    <w:p>
      <w:pPr>
        <w:keepNext w:val="0"/>
        <w:keepLines w:val="0"/>
        <w:pageBreakBefore w:val="0"/>
        <w:widowControl w:val="0"/>
        <w:kinsoku/>
        <w:wordWrap/>
        <w:overflowPunct/>
        <w:topLinePunct/>
        <w:autoSpaceDE/>
        <w:autoSpaceDN/>
        <w:bidi w:val="0"/>
        <w:spacing w:line="360" w:lineRule="auto"/>
        <w:ind w:right="0" w:rightChars="0"/>
        <w:jc w:val="left"/>
        <w:rPr>
          <w:rFonts w:hint="eastAsia" w:ascii="宋体" w:hAnsi="宋体" w:eastAsia="宋体" w:cs="宋体"/>
          <w:b/>
          <w:bCs/>
          <w:sz w:val="24"/>
          <w:szCs w:val="24"/>
        </w:rPr>
      </w:pPr>
      <w:bookmarkStart w:id="16" w:name="_Toc12538_WPSOffice_Level2"/>
      <w:bookmarkStart w:id="17" w:name="_Toc151473581"/>
      <w:r>
        <w:rPr>
          <w:rFonts w:hint="eastAsia" w:ascii="宋体" w:hAnsi="宋体" w:eastAsia="宋体" w:cs="宋体"/>
          <w:b/>
          <w:bCs/>
          <w:sz w:val="24"/>
          <w:szCs w:val="24"/>
        </w:rPr>
        <w:t>1、保洁</w:t>
      </w:r>
      <w:bookmarkEnd w:id="16"/>
      <w:r>
        <w:rPr>
          <w:rFonts w:hint="eastAsia" w:ascii="宋体" w:hAnsi="宋体" w:eastAsia="宋体" w:cs="宋体"/>
          <w:b/>
          <w:bCs/>
          <w:sz w:val="24"/>
          <w:szCs w:val="24"/>
        </w:rPr>
        <w:t>服务</w:t>
      </w:r>
      <w:bookmarkEnd w:id="17"/>
    </w:p>
    <w:p>
      <w:pPr>
        <w:keepNext w:val="0"/>
        <w:keepLines w:val="0"/>
        <w:pageBreakBefore w:val="0"/>
        <w:widowControl w:val="0"/>
        <w:tabs>
          <w:tab w:val="left" w:pos="8399"/>
        </w:tabs>
        <w:kinsoku/>
        <w:wordWrap/>
        <w:overflowPunct/>
        <w:topLinePunct/>
        <w:autoSpaceDE/>
        <w:autoSpaceDN/>
        <w:bidi w:val="0"/>
        <w:spacing w:line="360" w:lineRule="auto"/>
        <w:ind w:right="0" w:rightChars="0"/>
        <w:jc w:val="left"/>
        <w:rPr>
          <w:rFonts w:hint="eastAsia" w:ascii="宋体" w:hAnsi="宋体" w:eastAsia="宋体" w:cs="宋体"/>
          <w:sz w:val="24"/>
          <w:szCs w:val="24"/>
        </w:rPr>
      </w:pPr>
      <w:r>
        <w:rPr>
          <w:rFonts w:hint="eastAsia" w:ascii="宋体" w:hAnsi="宋体" w:eastAsia="宋体" w:cs="宋体"/>
          <w:sz w:val="24"/>
          <w:szCs w:val="24"/>
        </w:rPr>
        <w:t xml:space="preserve">服务内容：对办公楼（院）内楼梯、大厅、走廊、卫生间、公共活动场所等所有公共部位，办公区域道路、停车场等所有公共场地及“门前三包”区域的日常卫生清洁，垃圾等废弃物清理。 </w:t>
      </w:r>
    </w:p>
    <w:p>
      <w:pPr>
        <w:keepNext w:val="0"/>
        <w:keepLines w:val="0"/>
        <w:pageBreakBefore w:val="0"/>
        <w:widowControl w:val="0"/>
        <w:tabs>
          <w:tab w:val="left" w:pos="8399"/>
        </w:tabs>
        <w:kinsoku/>
        <w:wordWrap/>
        <w:overflowPunct/>
        <w:topLinePunct/>
        <w:autoSpaceDE/>
        <w:autoSpaceDN/>
        <w:bidi w:val="0"/>
        <w:spacing w:line="360" w:lineRule="auto"/>
        <w:ind w:right="0" w:rightChars="0"/>
        <w:jc w:val="left"/>
        <w:rPr>
          <w:rFonts w:hint="eastAsia" w:ascii="宋体" w:hAnsi="宋体" w:eastAsia="宋体" w:cs="宋体"/>
          <w:sz w:val="24"/>
          <w:szCs w:val="24"/>
        </w:rPr>
      </w:pPr>
    </w:p>
    <w:p>
      <w:pPr>
        <w:keepNext w:val="0"/>
        <w:keepLines w:val="0"/>
        <w:pageBreakBefore w:val="0"/>
        <w:widowControl w:val="0"/>
        <w:kinsoku/>
        <w:wordWrap/>
        <w:overflowPunct/>
        <w:topLinePunct/>
        <w:autoSpaceDE/>
        <w:autoSpaceDN/>
        <w:bidi w:val="0"/>
        <w:spacing w:line="360" w:lineRule="auto"/>
        <w:ind w:left="0" w:right="0" w:rightChars="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服务要求和标准：</w:t>
      </w:r>
    </w:p>
    <w:p>
      <w:pPr>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0" w:firstLineChars="0"/>
        <w:jc w:val="left"/>
        <w:rPr>
          <w:rFonts w:hint="eastAsia" w:ascii="宋体" w:hAnsi="宋体" w:eastAsia="宋体" w:cs="宋体"/>
          <w:sz w:val="24"/>
          <w:szCs w:val="24"/>
        </w:rPr>
      </w:pPr>
      <w:r>
        <w:rPr>
          <w:rFonts w:hint="default" w:ascii="宋体" w:hAnsi="宋体" w:eastAsia="宋体" w:cs="宋体"/>
          <w:kern w:val="2"/>
          <w:sz w:val="24"/>
          <w:szCs w:val="24"/>
          <w:lang w:val="en-US" w:eastAsia="zh-CN" w:bidi="ar-SA"/>
        </w:rPr>
        <w:t>（1）</w:t>
      </w:r>
      <w:r>
        <w:rPr>
          <w:rFonts w:hint="eastAsia" w:ascii="宋体" w:hAnsi="宋体" w:eastAsia="宋体" w:cs="宋体"/>
          <w:sz w:val="24"/>
          <w:szCs w:val="24"/>
        </w:rPr>
        <w:t>办公室内清洁标准</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lang w:eastAsia="zh-CN"/>
        </w:rPr>
      </w:pPr>
      <w:r>
        <w:rPr>
          <w:rFonts w:hint="eastAsia" w:ascii="宋体" w:hAnsi="宋体" w:eastAsia="宋体" w:cs="宋体"/>
          <w:sz w:val="24"/>
          <w:szCs w:val="24"/>
        </w:rPr>
        <w:t>—地面：每日清扫拖抹一次，随时保持做到无垃圾、无杂物，光洁明亮</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lang w:eastAsia="zh-CN"/>
        </w:rPr>
      </w:pPr>
      <w:r>
        <w:rPr>
          <w:rFonts w:hint="eastAsia" w:ascii="宋体" w:hAnsi="宋体" w:eastAsia="宋体" w:cs="宋体"/>
          <w:sz w:val="24"/>
          <w:szCs w:val="24"/>
        </w:rPr>
        <w:t>—门窗玻璃、门把手：每天擦式干净，窗框无灰尘</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lang w:val="en-US" w:eastAsia="zh-CN"/>
        </w:rPr>
      </w:pPr>
      <w:r>
        <w:rPr>
          <w:rFonts w:hint="eastAsia" w:ascii="宋体" w:hAnsi="宋体" w:eastAsia="宋体" w:cs="宋体"/>
          <w:sz w:val="24"/>
          <w:szCs w:val="24"/>
        </w:rPr>
        <w:t>—会议室桌椅、沙发、茶几：每日擦拭一次，整洁干净，做到桌面无尘土，物品摆放整齐有序</w:t>
      </w:r>
    </w:p>
    <w:p>
      <w:pPr>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0" w:firstLineChars="0"/>
        <w:jc w:val="left"/>
        <w:rPr>
          <w:rFonts w:hint="eastAsia" w:ascii="宋体" w:hAnsi="宋体" w:eastAsia="宋体" w:cs="宋体"/>
          <w:sz w:val="24"/>
          <w:szCs w:val="24"/>
        </w:rPr>
      </w:pPr>
      <w:r>
        <w:rPr>
          <w:rFonts w:hint="default" w:ascii="宋体" w:hAnsi="宋体" w:eastAsia="宋体" w:cs="宋体"/>
          <w:kern w:val="2"/>
          <w:sz w:val="24"/>
          <w:szCs w:val="24"/>
          <w:lang w:val="en-US" w:eastAsia="zh-CN" w:bidi="ar-SA"/>
        </w:rPr>
        <w:t>（2）</w:t>
      </w:r>
      <w:r>
        <w:rPr>
          <w:rFonts w:hint="eastAsia" w:ascii="宋体" w:hAnsi="宋体" w:eastAsia="宋体" w:cs="宋体"/>
          <w:sz w:val="24"/>
          <w:szCs w:val="24"/>
        </w:rPr>
        <w:t>楼内清洁标准</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lang w:eastAsia="zh-CN"/>
        </w:rPr>
      </w:pPr>
      <w:r>
        <w:rPr>
          <w:rFonts w:hint="eastAsia" w:ascii="宋体" w:hAnsi="宋体" w:eastAsia="宋体" w:cs="宋体"/>
          <w:sz w:val="24"/>
          <w:szCs w:val="24"/>
        </w:rPr>
        <w:t>—地面清洁，无污迹，无水痕，无纸屑，无污物</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lang w:eastAsia="zh-CN"/>
        </w:rPr>
      </w:pPr>
      <w:r>
        <w:rPr>
          <w:rFonts w:hint="eastAsia" w:ascii="宋体" w:hAnsi="宋体" w:eastAsia="宋体" w:cs="宋体"/>
          <w:sz w:val="24"/>
          <w:szCs w:val="24"/>
        </w:rPr>
        <w:t>—入口玻璃门无手印，无水迹，无灰尘，无污迹，明净光亮</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lang w:eastAsia="zh-CN"/>
        </w:rPr>
      </w:pPr>
      <w:r>
        <w:rPr>
          <w:rFonts w:hint="eastAsia" w:ascii="宋体" w:hAnsi="宋体" w:eastAsia="宋体" w:cs="宋体"/>
          <w:sz w:val="24"/>
          <w:szCs w:val="24"/>
        </w:rPr>
        <w:t>—不锈钢部分抛光，无手印，无灰尘，无污迹</w:t>
      </w:r>
    </w:p>
    <w:p>
      <w:pPr>
        <w:keepNext w:val="0"/>
        <w:keepLines w:val="0"/>
        <w:pageBreakBefore w:val="0"/>
        <w:widowControl w:val="0"/>
        <w:kinsoku/>
        <w:wordWrap/>
        <w:overflowPunct/>
        <w:topLinePunct/>
        <w:autoSpaceDE/>
        <w:autoSpaceDN/>
        <w:bidi w:val="0"/>
        <w:spacing w:line="360" w:lineRule="auto"/>
        <w:ind w:left="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（3）卫生间</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—卫生洁具做到清洁，无水迹，无异味</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—镜子明净、光亮，无灰尘，无污尘，无手印，无水迹</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—电镀及不锈钢部分无锈斑，抛光</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—墙角四处无尘埃，无蛛网，地面无脚印，无杂物</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—保持卫生间空气清新，无异味</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—杂物篓经常保持清洁，垃圾及污物不得过半</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—卫生间隔板无尘，无水迹</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—下水道口无积水</w:t>
      </w:r>
    </w:p>
    <w:p>
      <w:pPr>
        <w:keepNext w:val="0"/>
        <w:keepLines w:val="0"/>
        <w:pageBreakBefore w:val="0"/>
        <w:widowControl w:val="0"/>
        <w:kinsoku/>
        <w:wordWrap/>
        <w:overflowPunct/>
        <w:topLinePunct/>
        <w:autoSpaceDE/>
        <w:autoSpaceDN/>
        <w:bidi w:val="0"/>
        <w:spacing w:line="360" w:lineRule="auto"/>
        <w:ind w:left="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（4）楼道清洁</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 xml:space="preserve">—楼道墙面干净，无污迹，踢脚板无尘土 </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—档道各层楼梯扶手无尘土，无污迹，台阶干净</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—楼道地面无水迹，无脚印，无污迹，无灰尘</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—各楼道内烟缸外抛光，烟盆内清洁</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—步行楼梯扶手及阶梯</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—各楼层垃圾清运</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rPr>
        <w:t>清洁工作步骤</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autoSpaceDE/>
        <w:autoSpaceDN/>
        <w:bidi w:val="0"/>
        <w:spacing w:line="360" w:lineRule="auto"/>
        <w:ind w:right="0" w:rightChars="0"/>
        <w:jc w:val="left"/>
        <w:rPr>
          <w:rFonts w:hint="eastAsia" w:ascii="宋体" w:hAnsi="宋体" w:eastAsia="宋体" w:cs="宋体"/>
          <w:sz w:val="24"/>
          <w:szCs w:val="24"/>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1</w:t>
      </w:r>
      <w:r>
        <w:rPr>
          <w:rFonts w:hint="default" w:ascii="宋体" w:hAnsi="宋体" w:eastAsia="宋体" w:cs="宋体"/>
          <w:kern w:val="2"/>
          <w:sz w:val="24"/>
          <w:szCs w:val="24"/>
          <w:lang w:val="en-US" w:eastAsia="zh-CN" w:bidi="ar-SA"/>
        </w:rPr>
        <w:t>）</w:t>
      </w:r>
      <w:r>
        <w:rPr>
          <w:rFonts w:hint="eastAsia" w:ascii="宋体" w:hAnsi="宋体" w:eastAsia="宋体" w:cs="宋体"/>
          <w:sz w:val="24"/>
          <w:szCs w:val="24"/>
        </w:rPr>
        <w:t>地面清洁</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—用拖把及时拖去地面水迹及污迹</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—如遇雨、雪天气，加大入口入地面清洁力度</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—保持地面无纸屑</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—用铲刀将地面不易清除之污物铲干净</w:t>
      </w:r>
    </w:p>
    <w:p>
      <w:pPr>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0" w:firstLineChars="0"/>
        <w:jc w:val="left"/>
        <w:rPr>
          <w:rFonts w:hint="eastAsia" w:ascii="宋体" w:hAnsi="宋体" w:eastAsia="宋体" w:cs="宋体"/>
          <w:sz w:val="24"/>
          <w:szCs w:val="24"/>
        </w:rPr>
      </w:pPr>
      <w:r>
        <w:rPr>
          <w:rFonts w:hint="default" w:ascii="宋体" w:hAnsi="宋体" w:eastAsia="宋体" w:cs="宋体"/>
          <w:kern w:val="2"/>
          <w:sz w:val="24"/>
          <w:szCs w:val="24"/>
          <w:lang w:val="en-US" w:eastAsia="zh-CN" w:bidi="ar-SA"/>
        </w:rPr>
        <w:t>（2）</w:t>
      </w:r>
      <w:r>
        <w:rPr>
          <w:rFonts w:hint="eastAsia" w:ascii="宋体" w:hAnsi="宋体" w:eastAsia="宋体" w:cs="宋体"/>
          <w:sz w:val="24"/>
          <w:szCs w:val="24"/>
        </w:rPr>
        <w:t>楼内门及玻璃</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—用喷壶将玻璃清洁剂在玻璃表面上，用抹布划圆擦干净，保持其无指印，无尘，光亮</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—遇有不易用抹布清洁时，可用玻璃刮及玻璃刀协助清洁</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—用玻璃刮进行大面积清洁，定期进行</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—用拖把将滴下的水迹抹干，以保护地面</w:t>
      </w:r>
    </w:p>
    <w:p>
      <w:pPr>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0" w:firstLineChars="0"/>
        <w:jc w:val="left"/>
        <w:rPr>
          <w:rFonts w:hint="eastAsia" w:ascii="宋体" w:hAnsi="宋体" w:eastAsia="宋体" w:cs="宋体"/>
          <w:sz w:val="24"/>
          <w:szCs w:val="24"/>
        </w:rPr>
      </w:pPr>
      <w:r>
        <w:rPr>
          <w:rFonts w:hint="default" w:ascii="宋体" w:hAnsi="宋体" w:eastAsia="宋体" w:cs="宋体"/>
          <w:kern w:val="2"/>
          <w:sz w:val="24"/>
          <w:szCs w:val="24"/>
          <w:lang w:val="en-US" w:eastAsia="zh-CN" w:bidi="ar-SA"/>
        </w:rPr>
        <w:t>（3）</w:t>
      </w:r>
      <w:r>
        <w:rPr>
          <w:rFonts w:hint="eastAsia" w:ascii="宋体" w:hAnsi="宋体" w:eastAsia="宋体" w:cs="宋体"/>
          <w:sz w:val="24"/>
          <w:szCs w:val="24"/>
        </w:rPr>
        <w:t>楼梯</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—用抹布擦干净扶手及护栏，做到无尘，无污物</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—用拖把拖阶梯，做到无尘，无污物</w:t>
      </w:r>
    </w:p>
    <w:p>
      <w:pPr>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0" w:firstLineChars="0"/>
        <w:jc w:val="left"/>
        <w:rPr>
          <w:rFonts w:hint="eastAsia" w:ascii="宋体" w:hAnsi="宋体" w:eastAsia="宋体" w:cs="宋体"/>
          <w:sz w:val="24"/>
          <w:szCs w:val="24"/>
        </w:rPr>
      </w:pPr>
      <w:r>
        <w:rPr>
          <w:rFonts w:hint="default" w:ascii="宋体" w:hAnsi="宋体" w:eastAsia="宋体" w:cs="宋体"/>
          <w:kern w:val="2"/>
          <w:sz w:val="24"/>
          <w:szCs w:val="24"/>
          <w:lang w:val="en-US" w:eastAsia="zh-CN" w:bidi="ar-SA"/>
        </w:rPr>
        <w:t>（4）</w:t>
      </w:r>
      <w:r>
        <w:rPr>
          <w:rFonts w:hint="eastAsia" w:ascii="宋体" w:hAnsi="宋体" w:eastAsia="宋体" w:cs="宋体"/>
          <w:sz w:val="24"/>
          <w:szCs w:val="24"/>
        </w:rPr>
        <w:t>卫生间清洁</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—用卫生间洁厕清洁大小便池</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—用清洁剂清洁面盆及水龙头，然后抛光，无水迹</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—按顺序用抹布擦拭，做到无尘，干净</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—用抹布擦拭墙面，做到无水迹，无尘</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—镜面做到无水迹，无手印</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—及时清理废纸篓</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—用拖把拖地面，做到无污物，无水迹，干净明亮，无脚印</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—喷洒适量空气清新剂，保持空气清新</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—保持小便池中有两个除味球</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—检查是否有遗漏处，不要遗忘工具</w:t>
      </w:r>
    </w:p>
    <w:p>
      <w:pPr>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0" w:firstLineChars="0"/>
        <w:jc w:val="left"/>
        <w:rPr>
          <w:rFonts w:hint="eastAsia" w:ascii="宋体" w:hAnsi="宋体" w:eastAsia="宋体" w:cs="宋体"/>
          <w:sz w:val="24"/>
          <w:szCs w:val="24"/>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w:t>
      </w:r>
      <w:r>
        <w:rPr>
          <w:rFonts w:hint="eastAsia" w:ascii="宋体" w:hAnsi="宋体" w:eastAsia="宋体" w:cs="宋体"/>
          <w:sz w:val="24"/>
          <w:szCs w:val="24"/>
        </w:rPr>
        <w:t>日常保洁工作步骤</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—卫生间用清水清洗大小便池</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—检查大小便池是否正常</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—公共走道的卫生保洁</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—随时对地面进行保洁工作</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—随时对玻璃进行保洁工作</w:t>
      </w:r>
    </w:p>
    <w:p>
      <w:pPr>
        <w:keepNext w:val="0"/>
        <w:keepLines w:val="0"/>
        <w:pageBreakBefore w:val="0"/>
        <w:widowControl w:val="0"/>
        <w:kinsoku/>
        <w:wordWrap/>
        <w:overflowPunct/>
        <w:topLinePunct/>
        <w:autoSpaceDE/>
        <w:autoSpaceDN/>
        <w:bidi w:val="0"/>
        <w:spacing w:line="360" w:lineRule="auto"/>
        <w:ind w:left="0" w:leftChars="0" w:right="0" w:rightChars="0" w:firstLine="218" w:firstLineChars="91"/>
        <w:jc w:val="left"/>
        <w:rPr>
          <w:rFonts w:hint="eastAsia" w:ascii="宋体" w:hAnsi="宋体" w:eastAsia="宋体" w:cs="宋体"/>
          <w:sz w:val="24"/>
          <w:szCs w:val="24"/>
        </w:rPr>
      </w:pPr>
      <w:r>
        <w:rPr>
          <w:rFonts w:hint="eastAsia" w:ascii="宋体" w:hAnsi="宋体" w:eastAsia="宋体" w:cs="宋体"/>
          <w:sz w:val="24"/>
          <w:szCs w:val="24"/>
        </w:rPr>
        <w:t>—随时对公共楼道及楼梯进行保洁工作</w:t>
      </w:r>
      <w:bookmarkStart w:id="18" w:name="_Toc22427_WPSOffice_Level2"/>
      <w:bookmarkStart w:id="19" w:name="_Toc151473582"/>
    </w:p>
    <w:p>
      <w:pPr>
        <w:keepNext w:val="0"/>
        <w:keepLines w:val="0"/>
        <w:pageBreakBefore w:val="0"/>
        <w:widowControl w:val="0"/>
        <w:kinsoku/>
        <w:wordWrap/>
        <w:overflowPunct/>
        <w:topLinePunct/>
        <w:autoSpaceDE/>
        <w:autoSpaceDN/>
        <w:bidi w:val="0"/>
        <w:spacing w:line="360" w:lineRule="auto"/>
        <w:ind w:left="0" w:right="0" w:rightChars="0" w:firstLine="0" w:firstLineChars="0"/>
        <w:jc w:val="left"/>
        <w:rPr>
          <w:rFonts w:hint="eastAsia" w:ascii="宋体" w:hAnsi="宋体" w:eastAsia="宋体" w:cs="宋体"/>
          <w:b/>
          <w:sz w:val="24"/>
          <w:szCs w:val="24"/>
        </w:rPr>
      </w:pPr>
      <w:r>
        <w:rPr>
          <w:rFonts w:hint="eastAsia" w:ascii="宋体" w:hAnsi="宋体" w:eastAsia="宋体" w:cs="宋体"/>
          <w:b/>
          <w:sz w:val="24"/>
          <w:szCs w:val="24"/>
        </w:rPr>
        <w:t>2、</w:t>
      </w:r>
      <w:bookmarkEnd w:id="18"/>
      <w:r>
        <w:rPr>
          <w:rFonts w:hint="eastAsia" w:ascii="宋体" w:hAnsi="宋体" w:eastAsia="宋体" w:cs="宋体"/>
          <w:b/>
          <w:sz w:val="24"/>
          <w:szCs w:val="24"/>
        </w:rPr>
        <w:t>食堂餐饮服务</w:t>
      </w:r>
      <w:bookmarkEnd w:id="19"/>
    </w:p>
    <w:p>
      <w:pPr>
        <w:pStyle w:val="132"/>
        <w:keepNext w:val="0"/>
        <w:keepLines w:val="0"/>
        <w:pageBreakBefore w:val="0"/>
        <w:widowControl w:val="0"/>
        <w:tabs>
          <w:tab w:val="left" w:pos="426"/>
          <w:tab w:val="left" w:pos="851"/>
          <w:tab w:val="left" w:pos="1080"/>
        </w:tabs>
        <w:kinsoku/>
        <w:wordWrap/>
        <w:overflowPunct/>
        <w:topLinePunct/>
        <w:autoSpaceDE/>
        <w:autoSpaceDN/>
        <w:bidi w:val="0"/>
        <w:spacing w:line="360" w:lineRule="auto"/>
        <w:ind w:left="0" w:right="0" w:rightChars="0" w:firstLine="0" w:firstLineChars="0"/>
        <w:jc w:val="left"/>
        <w:rPr>
          <w:rFonts w:hint="eastAsia" w:ascii="宋体" w:hAnsi="宋体" w:eastAsia="宋体" w:cs="宋体"/>
          <w:spacing w:val="8"/>
          <w:sz w:val="24"/>
          <w:szCs w:val="24"/>
        </w:rPr>
      </w:pPr>
      <w:r>
        <w:rPr>
          <w:rFonts w:hint="eastAsia" w:ascii="宋体" w:hAnsi="宋体" w:eastAsia="宋体" w:cs="宋体"/>
          <w:spacing w:val="8"/>
          <w:sz w:val="24"/>
          <w:szCs w:val="24"/>
        </w:rPr>
        <w:t>服务内容：提供一日三餐的制作，晚餐主要为值班人员提供。</w:t>
      </w:r>
    </w:p>
    <w:p>
      <w:pPr>
        <w:pStyle w:val="132"/>
        <w:keepNext w:val="0"/>
        <w:keepLines w:val="0"/>
        <w:pageBreakBefore w:val="0"/>
        <w:widowControl w:val="0"/>
        <w:tabs>
          <w:tab w:val="left" w:pos="426"/>
          <w:tab w:val="left" w:pos="720"/>
          <w:tab w:val="left" w:pos="900"/>
          <w:tab w:val="left" w:pos="1080"/>
        </w:tabs>
        <w:kinsoku/>
        <w:wordWrap/>
        <w:overflowPunct/>
        <w:topLinePunct/>
        <w:autoSpaceDE/>
        <w:autoSpaceDN/>
        <w:bidi w:val="0"/>
        <w:spacing w:line="360" w:lineRule="auto"/>
        <w:ind w:left="0" w:right="0" w:rightChars="0" w:firstLine="0" w:firstLineChars="0"/>
        <w:jc w:val="left"/>
        <w:rPr>
          <w:rFonts w:hint="eastAsia" w:ascii="宋体" w:hAnsi="宋体" w:eastAsia="宋体" w:cs="宋体"/>
          <w:spacing w:val="8"/>
          <w:sz w:val="24"/>
          <w:szCs w:val="24"/>
        </w:rPr>
      </w:pPr>
      <w:r>
        <w:rPr>
          <w:rFonts w:hint="eastAsia" w:ascii="宋体" w:hAnsi="宋体" w:eastAsia="宋体" w:cs="宋体"/>
          <w:spacing w:val="8"/>
          <w:sz w:val="24"/>
          <w:szCs w:val="24"/>
        </w:rPr>
        <w:t>服务要求和标准：</w:t>
      </w:r>
    </w:p>
    <w:p>
      <w:pPr>
        <w:pStyle w:val="132"/>
        <w:keepNext w:val="0"/>
        <w:keepLines w:val="0"/>
        <w:pageBreakBefore w:val="0"/>
        <w:widowControl w:val="0"/>
        <w:tabs>
          <w:tab w:val="left" w:pos="426"/>
          <w:tab w:val="left" w:pos="851"/>
          <w:tab w:val="left" w:pos="1080"/>
        </w:tabs>
        <w:kinsoku/>
        <w:wordWrap/>
        <w:overflowPunct/>
        <w:topLinePunct/>
        <w:autoSpaceDE/>
        <w:autoSpaceDN/>
        <w:bidi w:val="0"/>
        <w:spacing w:line="360" w:lineRule="auto"/>
        <w:ind w:left="0" w:right="0" w:rightChars="0" w:firstLine="0" w:firstLineChars="0"/>
        <w:jc w:val="left"/>
        <w:rPr>
          <w:rFonts w:hint="eastAsia" w:ascii="宋体" w:hAnsi="宋体" w:eastAsia="宋体" w:cs="宋体"/>
          <w:spacing w:val="8"/>
          <w:sz w:val="24"/>
          <w:szCs w:val="24"/>
          <w:lang w:eastAsia="zh-CN"/>
        </w:rPr>
      </w:pPr>
      <w:r>
        <w:rPr>
          <w:rFonts w:hint="eastAsia" w:ascii="宋体" w:hAnsi="宋体" w:eastAsia="宋体" w:cs="宋体"/>
          <w:spacing w:val="8"/>
          <w:sz w:val="24"/>
          <w:szCs w:val="24"/>
        </w:rPr>
        <w:t>（1）遵守国家和地方有关环境和食品卫生标准，从业人员持有效健康证上岗</w:t>
      </w:r>
      <w:r>
        <w:rPr>
          <w:rFonts w:hint="eastAsia" w:ascii="宋体" w:hAnsi="宋体" w:eastAsia="宋体" w:cs="宋体"/>
          <w:spacing w:val="8"/>
          <w:sz w:val="24"/>
          <w:szCs w:val="24"/>
          <w:lang w:eastAsia="zh-CN"/>
        </w:rPr>
        <w:t>。</w:t>
      </w:r>
    </w:p>
    <w:p>
      <w:pPr>
        <w:pStyle w:val="132"/>
        <w:keepNext w:val="0"/>
        <w:keepLines w:val="0"/>
        <w:pageBreakBefore w:val="0"/>
        <w:widowControl w:val="0"/>
        <w:tabs>
          <w:tab w:val="left" w:pos="426"/>
          <w:tab w:val="left" w:pos="851"/>
          <w:tab w:val="left" w:pos="1080"/>
        </w:tabs>
        <w:kinsoku/>
        <w:wordWrap/>
        <w:overflowPunct/>
        <w:topLinePunct/>
        <w:autoSpaceDE/>
        <w:autoSpaceDN/>
        <w:bidi w:val="0"/>
        <w:spacing w:line="360" w:lineRule="auto"/>
        <w:ind w:left="0" w:right="0" w:rightChars="0" w:firstLine="0" w:firstLineChars="0"/>
        <w:jc w:val="left"/>
        <w:rPr>
          <w:rFonts w:hint="eastAsia" w:ascii="宋体" w:hAnsi="宋体" w:eastAsia="宋体" w:cs="宋体"/>
          <w:spacing w:val="8"/>
          <w:sz w:val="24"/>
          <w:szCs w:val="24"/>
        </w:rPr>
      </w:pPr>
      <w:r>
        <w:rPr>
          <w:rFonts w:hint="eastAsia" w:ascii="宋体" w:hAnsi="宋体" w:eastAsia="宋体" w:cs="宋体"/>
          <w:spacing w:val="8"/>
          <w:sz w:val="24"/>
          <w:szCs w:val="24"/>
        </w:rPr>
        <w:t>（2）严格按伙食标准进行配餐，保质保量供餐，做到新鲜可口，花样翻新，营养搭配。杜绝浪费行为；</w:t>
      </w:r>
    </w:p>
    <w:p>
      <w:pPr>
        <w:pStyle w:val="132"/>
        <w:keepNext w:val="0"/>
        <w:keepLines w:val="0"/>
        <w:pageBreakBefore w:val="0"/>
        <w:widowControl w:val="0"/>
        <w:tabs>
          <w:tab w:val="left" w:pos="426"/>
          <w:tab w:val="left" w:pos="851"/>
          <w:tab w:val="left" w:pos="1080"/>
        </w:tabs>
        <w:kinsoku/>
        <w:wordWrap/>
        <w:overflowPunct/>
        <w:topLinePunct/>
        <w:autoSpaceDE/>
        <w:autoSpaceDN/>
        <w:bidi w:val="0"/>
        <w:spacing w:line="360" w:lineRule="auto"/>
        <w:ind w:left="0" w:right="0" w:rightChars="0" w:firstLine="256" w:firstLineChars="100"/>
        <w:jc w:val="left"/>
        <w:rPr>
          <w:rFonts w:hint="eastAsia" w:ascii="宋体" w:hAnsi="宋体" w:eastAsia="宋体" w:cs="宋体"/>
          <w:spacing w:val="8"/>
          <w:sz w:val="24"/>
          <w:szCs w:val="24"/>
        </w:rPr>
      </w:pPr>
      <w:r>
        <w:rPr>
          <w:rFonts w:hint="eastAsia" w:ascii="宋体" w:hAnsi="宋体" w:eastAsia="宋体" w:cs="宋体"/>
          <w:spacing w:val="8"/>
          <w:sz w:val="24"/>
          <w:szCs w:val="24"/>
        </w:rPr>
        <w:t>早餐：凉菜3个、热菜2个、主食4样、其他（牛奶、鸡蛋、粥等）4样</w:t>
      </w:r>
    </w:p>
    <w:p>
      <w:pPr>
        <w:pStyle w:val="132"/>
        <w:keepNext w:val="0"/>
        <w:keepLines w:val="0"/>
        <w:pageBreakBefore w:val="0"/>
        <w:widowControl w:val="0"/>
        <w:tabs>
          <w:tab w:val="left" w:pos="426"/>
          <w:tab w:val="left" w:pos="851"/>
          <w:tab w:val="left" w:pos="1080"/>
        </w:tabs>
        <w:kinsoku/>
        <w:wordWrap/>
        <w:overflowPunct/>
        <w:topLinePunct/>
        <w:autoSpaceDE/>
        <w:autoSpaceDN/>
        <w:bidi w:val="0"/>
        <w:spacing w:line="360" w:lineRule="auto"/>
        <w:ind w:left="0" w:right="0" w:rightChars="0" w:firstLine="256" w:firstLineChars="100"/>
        <w:jc w:val="left"/>
        <w:rPr>
          <w:rFonts w:hint="eastAsia" w:ascii="宋体" w:hAnsi="宋体" w:eastAsia="宋体" w:cs="宋体"/>
          <w:spacing w:val="8"/>
          <w:sz w:val="24"/>
          <w:szCs w:val="24"/>
        </w:rPr>
      </w:pPr>
      <w:r>
        <w:rPr>
          <w:rFonts w:hint="eastAsia" w:ascii="宋体" w:hAnsi="宋体" w:eastAsia="宋体" w:cs="宋体"/>
          <w:spacing w:val="8"/>
          <w:sz w:val="24"/>
          <w:szCs w:val="24"/>
        </w:rPr>
        <w:t>午餐：凉菜2个 、热菜4个、主食4样、其他3样</w:t>
      </w:r>
    </w:p>
    <w:p>
      <w:pPr>
        <w:pStyle w:val="132"/>
        <w:keepNext w:val="0"/>
        <w:keepLines w:val="0"/>
        <w:pageBreakBefore w:val="0"/>
        <w:widowControl w:val="0"/>
        <w:tabs>
          <w:tab w:val="left" w:pos="426"/>
          <w:tab w:val="left" w:pos="851"/>
          <w:tab w:val="left" w:pos="1080"/>
        </w:tabs>
        <w:kinsoku/>
        <w:wordWrap/>
        <w:overflowPunct/>
        <w:topLinePunct/>
        <w:autoSpaceDE/>
        <w:autoSpaceDN/>
        <w:bidi w:val="0"/>
        <w:spacing w:line="360" w:lineRule="auto"/>
        <w:ind w:left="0" w:right="0" w:rightChars="0" w:firstLine="256" w:firstLineChars="100"/>
        <w:jc w:val="left"/>
        <w:rPr>
          <w:rFonts w:hint="eastAsia" w:ascii="宋体" w:hAnsi="宋体" w:eastAsia="宋体" w:cs="宋体"/>
          <w:spacing w:val="8"/>
          <w:sz w:val="24"/>
          <w:szCs w:val="24"/>
        </w:rPr>
      </w:pPr>
      <w:r>
        <w:rPr>
          <w:rFonts w:hint="eastAsia" w:ascii="宋体" w:hAnsi="宋体" w:eastAsia="宋体" w:cs="宋体"/>
          <w:spacing w:val="8"/>
          <w:sz w:val="24"/>
          <w:szCs w:val="24"/>
        </w:rPr>
        <w:t>晚餐：凉菜1个、热菜3个、主食3个、其他1样</w:t>
      </w:r>
    </w:p>
    <w:p>
      <w:pPr>
        <w:pStyle w:val="132"/>
        <w:keepNext w:val="0"/>
        <w:keepLines w:val="0"/>
        <w:pageBreakBefore w:val="0"/>
        <w:widowControl w:val="0"/>
        <w:tabs>
          <w:tab w:val="left" w:pos="426"/>
          <w:tab w:val="left" w:pos="851"/>
          <w:tab w:val="left" w:pos="1080"/>
        </w:tabs>
        <w:kinsoku/>
        <w:wordWrap/>
        <w:overflowPunct/>
        <w:topLinePunct/>
        <w:autoSpaceDE/>
        <w:autoSpaceDN/>
        <w:bidi w:val="0"/>
        <w:spacing w:line="360" w:lineRule="auto"/>
        <w:ind w:left="0" w:right="0" w:rightChars="0" w:firstLine="0" w:firstLineChars="0"/>
        <w:jc w:val="left"/>
        <w:rPr>
          <w:rFonts w:hint="eastAsia" w:ascii="宋体" w:hAnsi="宋体" w:eastAsia="宋体" w:cs="宋体"/>
          <w:spacing w:val="8"/>
          <w:sz w:val="24"/>
          <w:szCs w:val="24"/>
        </w:rPr>
      </w:pPr>
      <w:r>
        <w:rPr>
          <w:rFonts w:hint="eastAsia" w:ascii="宋体" w:hAnsi="宋体" w:eastAsia="宋体" w:cs="宋体"/>
          <w:spacing w:val="8"/>
          <w:sz w:val="24"/>
          <w:szCs w:val="24"/>
        </w:rPr>
        <w:t>（3）用餐结束搞好餐厅环境卫生。</w:t>
      </w:r>
    </w:p>
    <w:p>
      <w:pPr>
        <w:pStyle w:val="132"/>
        <w:keepNext w:val="0"/>
        <w:keepLines w:val="0"/>
        <w:pageBreakBefore w:val="0"/>
        <w:widowControl w:val="0"/>
        <w:tabs>
          <w:tab w:val="left" w:pos="426"/>
          <w:tab w:val="left" w:pos="851"/>
          <w:tab w:val="left" w:pos="1080"/>
        </w:tabs>
        <w:kinsoku/>
        <w:wordWrap/>
        <w:overflowPunct/>
        <w:topLinePunct/>
        <w:autoSpaceDE/>
        <w:autoSpaceDN/>
        <w:bidi w:val="0"/>
        <w:spacing w:line="360" w:lineRule="auto"/>
        <w:ind w:left="0" w:right="0" w:rightChars="0" w:firstLine="0" w:firstLineChars="0"/>
        <w:jc w:val="left"/>
        <w:rPr>
          <w:rFonts w:hint="eastAsia" w:ascii="宋体" w:hAnsi="宋体" w:eastAsia="宋体" w:cs="宋体"/>
          <w:spacing w:val="8"/>
          <w:sz w:val="24"/>
          <w:szCs w:val="24"/>
        </w:rPr>
      </w:pPr>
      <w:r>
        <w:rPr>
          <w:rFonts w:hint="eastAsia" w:ascii="宋体" w:hAnsi="宋体" w:eastAsia="宋体" w:cs="宋体"/>
          <w:spacing w:val="8"/>
          <w:sz w:val="24"/>
          <w:szCs w:val="24"/>
        </w:rPr>
        <w:t>（4）服务期内必须添置或更换的厨房设备，由乙方提出，甲方负责购买。</w:t>
      </w:r>
    </w:p>
    <w:p>
      <w:pPr>
        <w:pStyle w:val="132"/>
        <w:keepNext w:val="0"/>
        <w:keepLines w:val="0"/>
        <w:pageBreakBefore w:val="0"/>
        <w:widowControl w:val="0"/>
        <w:tabs>
          <w:tab w:val="left" w:pos="426"/>
          <w:tab w:val="left" w:pos="851"/>
          <w:tab w:val="left" w:pos="1080"/>
        </w:tabs>
        <w:kinsoku/>
        <w:wordWrap/>
        <w:overflowPunct/>
        <w:topLinePunct/>
        <w:autoSpaceDE/>
        <w:autoSpaceDN/>
        <w:bidi w:val="0"/>
        <w:spacing w:line="360" w:lineRule="auto"/>
        <w:ind w:left="0" w:right="0" w:rightChars="0" w:firstLine="0" w:firstLineChars="0"/>
        <w:jc w:val="left"/>
        <w:rPr>
          <w:rFonts w:hint="eastAsia" w:ascii="宋体" w:hAnsi="宋体" w:eastAsia="宋体" w:cs="宋体"/>
          <w:spacing w:val="8"/>
          <w:sz w:val="24"/>
          <w:szCs w:val="24"/>
        </w:rPr>
      </w:pPr>
    </w:p>
    <w:p>
      <w:pPr>
        <w:keepNext w:val="0"/>
        <w:keepLines w:val="0"/>
        <w:pageBreakBefore w:val="0"/>
        <w:widowControl w:val="0"/>
        <w:kinsoku/>
        <w:wordWrap/>
        <w:overflowPunct/>
        <w:topLinePunct/>
        <w:autoSpaceDE/>
        <w:autoSpaceDN/>
        <w:bidi w:val="0"/>
        <w:spacing w:line="360" w:lineRule="auto"/>
        <w:ind w:left="0" w:right="0" w:rightChars="0" w:firstLine="0" w:firstLineChars="0"/>
        <w:jc w:val="left"/>
        <w:rPr>
          <w:rFonts w:hint="eastAsia" w:ascii="宋体" w:hAnsi="宋体" w:eastAsia="宋体" w:cs="宋体"/>
          <w:b/>
          <w:sz w:val="24"/>
          <w:szCs w:val="24"/>
        </w:rPr>
      </w:pPr>
      <w:bookmarkStart w:id="20" w:name="_Toc151473583"/>
      <w:r>
        <w:rPr>
          <w:rFonts w:hint="eastAsia" w:ascii="宋体" w:hAnsi="宋体" w:eastAsia="宋体" w:cs="宋体"/>
          <w:b/>
          <w:sz w:val="24"/>
          <w:szCs w:val="24"/>
        </w:rPr>
        <w:t>3、进出管理及车场管理服务</w:t>
      </w:r>
      <w:bookmarkEnd w:id="20"/>
    </w:p>
    <w:p>
      <w:pPr>
        <w:keepNext w:val="0"/>
        <w:keepLines w:val="0"/>
        <w:pageBreakBefore w:val="0"/>
        <w:widowControl w:val="0"/>
        <w:kinsoku/>
        <w:wordWrap/>
        <w:overflowPunct/>
        <w:topLinePunct/>
        <w:autoSpaceDE/>
        <w:autoSpaceDN/>
        <w:bidi w:val="0"/>
        <w:adjustRightInd w:val="0"/>
        <w:snapToGrid w:val="0"/>
        <w:spacing w:line="360" w:lineRule="auto"/>
        <w:ind w:left="0" w:right="0" w:rightChars="0" w:firstLine="0" w:firstLineChars="0"/>
        <w:jc w:val="left"/>
        <w:rPr>
          <w:rFonts w:hint="eastAsia" w:ascii="宋体" w:hAnsi="宋体" w:eastAsia="宋体" w:cs="宋体"/>
          <w:spacing w:val="8"/>
          <w:sz w:val="24"/>
          <w:szCs w:val="24"/>
        </w:rPr>
      </w:pPr>
      <w:r>
        <w:rPr>
          <w:rFonts w:hint="eastAsia" w:ascii="宋体" w:hAnsi="宋体" w:eastAsia="宋体" w:cs="宋体"/>
          <w:spacing w:val="8"/>
          <w:sz w:val="24"/>
          <w:szCs w:val="24"/>
        </w:rPr>
        <w:t>服务内容：通过门卫人员提供固定岗、巡逻岗、应急处置岗等及时消除各类安全隐患，防止各种突发事件的发生，并能快速处置，确保单位内部长期安全稳定。</w:t>
      </w:r>
    </w:p>
    <w:p>
      <w:pPr>
        <w:pStyle w:val="132"/>
        <w:keepNext w:val="0"/>
        <w:keepLines w:val="0"/>
        <w:pageBreakBefore w:val="0"/>
        <w:widowControl w:val="0"/>
        <w:tabs>
          <w:tab w:val="left" w:pos="426"/>
          <w:tab w:val="left" w:pos="720"/>
          <w:tab w:val="left" w:pos="900"/>
          <w:tab w:val="left" w:pos="1080"/>
        </w:tabs>
        <w:kinsoku/>
        <w:wordWrap/>
        <w:overflowPunct/>
        <w:topLinePunct/>
        <w:autoSpaceDE/>
        <w:autoSpaceDN/>
        <w:bidi w:val="0"/>
        <w:spacing w:line="360" w:lineRule="auto"/>
        <w:ind w:left="0" w:right="0" w:rightChars="0" w:firstLine="0" w:firstLineChars="0"/>
        <w:jc w:val="left"/>
        <w:rPr>
          <w:rFonts w:hint="eastAsia" w:ascii="宋体" w:hAnsi="宋体" w:eastAsia="宋体" w:cs="宋体"/>
          <w:spacing w:val="8"/>
          <w:sz w:val="24"/>
          <w:szCs w:val="24"/>
        </w:rPr>
      </w:pPr>
      <w:r>
        <w:rPr>
          <w:rFonts w:hint="eastAsia" w:ascii="宋体" w:hAnsi="宋体" w:eastAsia="宋体" w:cs="宋体"/>
          <w:spacing w:val="8"/>
          <w:sz w:val="24"/>
          <w:szCs w:val="24"/>
        </w:rPr>
        <w:t>服务要求和标准：</w:t>
      </w:r>
    </w:p>
    <w:p>
      <w:pPr>
        <w:keepNext w:val="0"/>
        <w:keepLines w:val="0"/>
        <w:pageBreakBefore w:val="0"/>
        <w:widowControl w:val="0"/>
        <w:numPr>
          <w:ilvl w:val="0"/>
          <w:numId w:val="0"/>
        </w:numPr>
        <w:kinsoku/>
        <w:wordWrap/>
        <w:overflowPunct/>
        <w:topLinePunct/>
        <w:autoSpaceDE/>
        <w:autoSpaceDN/>
        <w:bidi w:val="0"/>
        <w:adjustRightInd w:val="0"/>
        <w:snapToGrid w:val="0"/>
        <w:spacing w:line="360" w:lineRule="auto"/>
        <w:ind w:left="0" w:leftChars="0" w:right="0" w:rightChars="0" w:firstLine="0" w:firstLineChars="0"/>
        <w:jc w:val="left"/>
        <w:rPr>
          <w:rFonts w:hint="eastAsia" w:ascii="宋体" w:hAnsi="宋体" w:eastAsia="宋体" w:cs="宋体"/>
          <w:spacing w:val="8"/>
          <w:sz w:val="24"/>
          <w:szCs w:val="24"/>
        </w:rPr>
      </w:pPr>
      <w:r>
        <w:rPr>
          <w:rFonts w:hint="eastAsia" w:ascii="宋体" w:hAnsi="宋体" w:eastAsia="宋体" w:cs="宋体"/>
          <w:spacing w:val="8"/>
          <w:kern w:val="2"/>
          <w:sz w:val="24"/>
          <w:szCs w:val="24"/>
          <w:lang w:val="en-US" w:eastAsia="zh-CN" w:bidi="ar-SA"/>
        </w:rPr>
        <w:t>（1）</w:t>
      </w:r>
      <w:r>
        <w:rPr>
          <w:rFonts w:hint="eastAsia" w:ascii="宋体" w:hAnsi="宋体" w:eastAsia="宋体" w:cs="宋体"/>
          <w:spacing w:val="8"/>
          <w:sz w:val="24"/>
          <w:szCs w:val="24"/>
        </w:rPr>
        <w:t>建立、健全、落实内部治安、安全管理规章制度；制定应急抗灾工作方案，提供处理自然灾害、意外事故的能力。并协助单位处理办公楼突发事件；</w:t>
      </w:r>
    </w:p>
    <w:p>
      <w:pPr>
        <w:pStyle w:val="90"/>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0" w:firstLineChars="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bidi="ar-SA"/>
        </w:rPr>
        <w:t>（2）</w:t>
      </w:r>
      <w:r>
        <w:rPr>
          <w:rFonts w:hint="eastAsia" w:ascii="宋体" w:hAnsi="宋体" w:eastAsia="宋体" w:cs="宋体"/>
          <w:bCs/>
          <w:color w:val="000000"/>
          <w:kern w:val="0"/>
          <w:sz w:val="24"/>
          <w:szCs w:val="24"/>
        </w:rPr>
        <w:t>门卫实行24小时双人值</w:t>
      </w:r>
      <w:r>
        <w:rPr>
          <w:rFonts w:hint="eastAsia" w:ascii="宋体" w:hAnsi="宋体" w:eastAsia="宋体" w:cs="宋体"/>
          <w:spacing w:val="8"/>
          <w:sz w:val="24"/>
          <w:szCs w:val="24"/>
        </w:rPr>
        <w:t>守，楼内24小时通过人防或技防进行值班巡逻，发现情况第一时间进行处置；</w:t>
      </w:r>
      <w:r>
        <w:rPr>
          <w:rFonts w:hint="eastAsia" w:ascii="宋体" w:hAnsi="宋体" w:eastAsia="宋体" w:cs="宋体"/>
          <w:bCs/>
          <w:sz w:val="24"/>
          <w:szCs w:val="24"/>
        </w:rPr>
        <w:t>每两小时对院内进行一次</w:t>
      </w:r>
      <w:r>
        <w:rPr>
          <w:rFonts w:hint="eastAsia" w:ascii="宋体" w:hAnsi="宋体" w:eastAsia="宋体" w:cs="宋体"/>
          <w:bCs/>
          <w:color w:val="000000"/>
          <w:kern w:val="0"/>
          <w:sz w:val="24"/>
          <w:szCs w:val="24"/>
        </w:rPr>
        <w:t>安全巡视检查，及时发现并消除安全隐患。</w:t>
      </w:r>
    </w:p>
    <w:p>
      <w:pPr>
        <w:pStyle w:val="90"/>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0" w:firstLineChars="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bidi="ar-SA"/>
        </w:rPr>
        <w:t>（3）</w:t>
      </w:r>
      <w:r>
        <w:rPr>
          <w:rFonts w:hint="eastAsia" w:ascii="宋体" w:hAnsi="宋体" w:eastAsia="宋体" w:cs="宋体"/>
          <w:bCs/>
          <w:color w:val="000000"/>
          <w:kern w:val="0"/>
          <w:sz w:val="24"/>
          <w:szCs w:val="24"/>
        </w:rPr>
        <w:t>维护机关办公楼院内的秩序，按采购人要求执行人员、物品出入检查，做好会客联系登记工作。</w:t>
      </w:r>
    </w:p>
    <w:p>
      <w:pPr>
        <w:pStyle w:val="90"/>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0" w:firstLineChars="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bidi="ar-SA"/>
        </w:rPr>
        <w:t>（4）</w:t>
      </w:r>
      <w:r>
        <w:rPr>
          <w:rFonts w:hint="eastAsia" w:ascii="宋体" w:hAnsi="宋体" w:eastAsia="宋体" w:cs="宋体"/>
          <w:bCs/>
          <w:sz w:val="24"/>
          <w:szCs w:val="20"/>
        </w:rPr>
        <w:t>负责门口道闸系统的正常运行、检查 ，配合相关维保单位的维修和保养工作。</w:t>
      </w:r>
    </w:p>
    <w:p>
      <w:pPr>
        <w:pStyle w:val="90"/>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0" w:firstLineChars="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bidi="ar-SA"/>
        </w:rPr>
        <w:t>（5）</w:t>
      </w:r>
      <w:r>
        <w:rPr>
          <w:rFonts w:hint="eastAsia" w:ascii="宋体" w:hAnsi="宋体" w:eastAsia="宋体" w:cs="宋体"/>
          <w:bCs/>
          <w:sz w:val="24"/>
          <w:szCs w:val="20"/>
        </w:rPr>
        <w:t>负责机关大院停车场及秩序的维护管理工作。</w:t>
      </w:r>
    </w:p>
    <w:p>
      <w:pPr>
        <w:pStyle w:val="90"/>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0" w:firstLineChars="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bidi="ar-SA"/>
        </w:rPr>
        <w:t>（6）</w:t>
      </w:r>
      <w:r>
        <w:rPr>
          <w:rFonts w:hint="eastAsia" w:ascii="宋体" w:hAnsi="宋体" w:eastAsia="宋体" w:cs="宋体"/>
          <w:bCs/>
          <w:sz w:val="24"/>
          <w:szCs w:val="20"/>
        </w:rPr>
        <w:t>负责机关及有关单位的车辆信息的录入管理工作。</w:t>
      </w:r>
    </w:p>
    <w:p>
      <w:pPr>
        <w:pStyle w:val="90"/>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0" w:firstLineChars="0"/>
        <w:jc w:val="left"/>
        <w:rPr>
          <w:rFonts w:hint="eastAsia" w:ascii="宋体" w:hAnsi="宋体" w:eastAsia="宋体" w:cs="宋体"/>
          <w:bCs/>
          <w:color w:val="000000"/>
          <w:kern w:val="0"/>
          <w:sz w:val="24"/>
          <w:szCs w:val="24"/>
          <w:lang w:eastAsia="zh-CN"/>
        </w:rPr>
      </w:pPr>
      <w:r>
        <w:rPr>
          <w:rFonts w:hint="eastAsia" w:ascii="宋体" w:hAnsi="宋体" w:eastAsia="宋体" w:cs="宋体"/>
          <w:bCs/>
          <w:color w:val="000000"/>
          <w:kern w:val="0"/>
          <w:sz w:val="24"/>
          <w:szCs w:val="24"/>
          <w:lang w:val="en-US" w:eastAsia="zh-CN" w:bidi="ar-SA"/>
        </w:rPr>
        <w:t>（7）</w:t>
      </w:r>
      <w:r>
        <w:rPr>
          <w:rFonts w:hint="eastAsia" w:ascii="宋体" w:hAnsi="宋体" w:eastAsia="宋体" w:cs="宋体"/>
          <w:spacing w:val="8"/>
          <w:sz w:val="24"/>
          <w:szCs w:val="24"/>
        </w:rPr>
        <w:t>按安全管理规定要定时对消防设施、重要点位进行人工巡视检查，保证安全</w:t>
      </w:r>
      <w:r>
        <w:rPr>
          <w:rFonts w:hint="eastAsia" w:ascii="宋体" w:hAnsi="宋体" w:eastAsia="宋体" w:cs="宋体"/>
          <w:spacing w:val="8"/>
          <w:sz w:val="24"/>
          <w:szCs w:val="24"/>
          <w:lang w:eastAsia="zh-CN"/>
        </w:rPr>
        <w:t>。</w:t>
      </w:r>
    </w:p>
    <w:p>
      <w:pPr>
        <w:pStyle w:val="90"/>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0" w:firstLineChars="0"/>
        <w:jc w:val="left"/>
        <w:rPr>
          <w:rFonts w:hint="eastAsia" w:ascii="宋体" w:hAnsi="宋体" w:eastAsia="宋体" w:cs="宋体"/>
          <w:bCs/>
          <w:color w:val="000000"/>
          <w:kern w:val="0"/>
          <w:sz w:val="24"/>
          <w:szCs w:val="24"/>
          <w:lang w:eastAsia="zh-CN"/>
        </w:rPr>
      </w:pPr>
      <w:r>
        <w:rPr>
          <w:rFonts w:hint="eastAsia" w:ascii="宋体" w:hAnsi="宋体" w:eastAsia="宋体" w:cs="宋体"/>
          <w:bCs/>
          <w:color w:val="000000"/>
          <w:kern w:val="0"/>
          <w:sz w:val="24"/>
          <w:szCs w:val="24"/>
          <w:lang w:val="en-US" w:eastAsia="zh-CN" w:bidi="ar-SA"/>
        </w:rPr>
        <w:t>（8）</w:t>
      </w:r>
      <w:r>
        <w:rPr>
          <w:rFonts w:hint="eastAsia" w:ascii="宋体" w:hAnsi="宋体" w:eastAsia="宋体" w:cs="宋体"/>
          <w:spacing w:val="8"/>
          <w:sz w:val="24"/>
          <w:szCs w:val="24"/>
        </w:rPr>
        <w:t>经常开展消防安全检查，排除安全隐患，确保各种消防设施、器材配备合理、能够有效使用</w:t>
      </w:r>
      <w:r>
        <w:rPr>
          <w:rFonts w:hint="eastAsia" w:ascii="宋体" w:hAnsi="宋体" w:eastAsia="宋体" w:cs="宋体"/>
          <w:spacing w:val="8"/>
          <w:sz w:val="24"/>
          <w:szCs w:val="24"/>
          <w:lang w:eastAsia="zh-CN"/>
        </w:rPr>
        <w:t>。</w:t>
      </w:r>
    </w:p>
    <w:p>
      <w:pPr>
        <w:pStyle w:val="90"/>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0" w:firstLineChars="0"/>
        <w:jc w:val="left"/>
        <w:rPr>
          <w:rFonts w:hint="eastAsia" w:ascii="宋体" w:hAnsi="宋体" w:eastAsia="宋体" w:cs="宋体"/>
          <w:bCs/>
          <w:color w:val="000000"/>
          <w:kern w:val="0"/>
          <w:sz w:val="24"/>
          <w:szCs w:val="24"/>
          <w:lang w:eastAsia="zh-CN"/>
        </w:rPr>
      </w:pPr>
      <w:r>
        <w:rPr>
          <w:rFonts w:hint="eastAsia" w:ascii="宋体" w:hAnsi="宋体" w:eastAsia="宋体" w:cs="宋体"/>
          <w:bCs/>
          <w:color w:val="000000"/>
          <w:kern w:val="0"/>
          <w:sz w:val="24"/>
          <w:szCs w:val="24"/>
          <w:lang w:val="en-US" w:eastAsia="zh-CN" w:bidi="ar-SA"/>
        </w:rPr>
        <w:t>（9）</w:t>
      </w:r>
      <w:r>
        <w:rPr>
          <w:rFonts w:hint="eastAsia" w:ascii="宋体" w:hAnsi="宋体" w:eastAsia="宋体" w:cs="宋体"/>
          <w:spacing w:val="8"/>
          <w:sz w:val="24"/>
          <w:szCs w:val="24"/>
        </w:rPr>
        <w:t>负责秩序维护人员的业务技能培训，定期组织演练及考核，提高保安人员业务技能和自身素质</w:t>
      </w:r>
      <w:r>
        <w:rPr>
          <w:rFonts w:hint="eastAsia" w:ascii="宋体" w:hAnsi="宋体" w:eastAsia="宋体" w:cs="宋体"/>
          <w:spacing w:val="8"/>
          <w:sz w:val="24"/>
          <w:szCs w:val="24"/>
          <w:lang w:eastAsia="zh-CN"/>
        </w:rPr>
        <w:t>。</w:t>
      </w:r>
    </w:p>
    <w:p>
      <w:pPr>
        <w:pStyle w:val="90"/>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0" w:firstLineChars="0"/>
        <w:jc w:val="left"/>
        <w:rPr>
          <w:rFonts w:hint="eastAsia" w:ascii="宋体" w:hAnsi="宋体" w:eastAsia="宋体" w:cs="宋体"/>
          <w:spacing w:val="8"/>
          <w:sz w:val="24"/>
          <w:szCs w:val="20"/>
        </w:rPr>
      </w:pPr>
      <w:r>
        <w:rPr>
          <w:rFonts w:hint="eastAsia" w:ascii="宋体" w:hAnsi="宋体" w:eastAsia="宋体" w:cs="宋体"/>
          <w:spacing w:val="8"/>
          <w:kern w:val="2"/>
          <w:sz w:val="24"/>
          <w:szCs w:val="20"/>
          <w:lang w:val="en-US" w:eastAsia="zh-CN" w:bidi="ar-SA"/>
        </w:rPr>
        <w:t>（10）</w:t>
      </w:r>
      <w:r>
        <w:rPr>
          <w:rFonts w:hint="eastAsia" w:ascii="宋体" w:hAnsi="宋体" w:eastAsia="宋体" w:cs="宋体"/>
          <w:spacing w:val="8"/>
          <w:sz w:val="24"/>
          <w:szCs w:val="24"/>
        </w:rPr>
        <w:t>做好上述进出管理及车场管理服务的记录。</w:t>
      </w:r>
    </w:p>
    <w:p>
      <w:pPr>
        <w:pStyle w:val="90"/>
        <w:keepNext w:val="0"/>
        <w:keepLines w:val="0"/>
        <w:pageBreakBefore w:val="0"/>
        <w:widowControl w:val="0"/>
        <w:kinsoku/>
        <w:wordWrap/>
        <w:overflowPunct/>
        <w:topLinePunct/>
        <w:autoSpaceDE/>
        <w:autoSpaceDN/>
        <w:bidi w:val="0"/>
        <w:spacing w:line="360" w:lineRule="auto"/>
        <w:ind w:left="0" w:right="0" w:rightChars="0" w:firstLine="0" w:firstLineChars="0"/>
        <w:jc w:val="left"/>
        <w:rPr>
          <w:rFonts w:hint="eastAsia" w:ascii="宋体" w:hAnsi="宋体" w:eastAsia="宋体" w:cs="宋体"/>
          <w:spacing w:val="8"/>
          <w:sz w:val="24"/>
          <w:szCs w:val="20"/>
        </w:rPr>
      </w:pPr>
    </w:p>
    <w:p>
      <w:pPr>
        <w:keepNext w:val="0"/>
        <w:keepLines w:val="0"/>
        <w:pageBreakBefore w:val="0"/>
        <w:widowControl w:val="0"/>
        <w:kinsoku/>
        <w:wordWrap/>
        <w:overflowPunct/>
        <w:topLinePunct/>
        <w:autoSpaceDE/>
        <w:autoSpaceDN/>
        <w:bidi w:val="0"/>
        <w:spacing w:line="360" w:lineRule="auto"/>
        <w:ind w:left="0" w:right="0" w:rightChars="0" w:firstLine="0" w:firstLineChars="0"/>
        <w:jc w:val="left"/>
        <w:rPr>
          <w:rFonts w:hint="eastAsia" w:ascii="宋体" w:hAnsi="宋体" w:eastAsia="宋体" w:cs="宋体"/>
          <w:b/>
          <w:sz w:val="24"/>
          <w:szCs w:val="24"/>
        </w:rPr>
      </w:pPr>
      <w:bookmarkStart w:id="21" w:name="_Toc151473584"/>
      <w:r>
        <w:rPr>
          <w:rFonts w:hint="eastAsia" w:ascii="宋体" w:hAnsi="宋体" w:eastAsia="宋体" w:cs="宋体"/>
          <w:b/>
          <w:sz w:val="24"/>
          <w:szCs w:val="24"/>
        </w:rPr>
        <w:t>4、综合维修服务</w:t>
      </w:r>
      <w:bookmarkEnd w:id="21"/>
    </w:p>
    <w:p>
      <w:pPr>
        <w:keepNext w:val="0"/>
        <w:keepLines w:val="0"/>
        <w:pageBreakBefore w:val="0"/>
        <w:widowControl w:val="0"/>
        <w:tabs>
          <w:tab w:val="left" w:pos="8399"/>
        </w:tabs>
        <w:kinsoku/>
        <w:wordWrap/>
        <w:overflowPunct/>
        <w:topLinePunct/>
        <w:autoSpaceDE/>
        <w:autoSpaceDN/>
        <w:bidi w:val="0"/>
        <w:spacing w:line="360" w:lineRule="auto"/>
        <w:ind w:left="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服务内容：主要为一般性养护和小修项目，包括对物业管理区域内的房屋地面、内外墙面及吊顶、门窗、楼梯、通风道等的日常养护维修。对电气设备运行定期巡视，每日不少于1次进行巡视检查，电器设备、电线电缆、照明装置进行日常管理和养护维修。</w:t>
      </w:r>
    </w:p>
    <w:p>
      <w:pPr>
        <w:keepNext w:val="0"/>
        <w:keepLines w:val="0"/>
        <w:pageBreakBefore w:val="0"/>
        <w:widowControl w:val="0"/>
        <w:kinsoku/>
        <w:wordWrap/>
        <w:overflowPunct/>
        <w:topLinePunct/>
        <w:autoSpaceDE/>
        <w:autoSpaceDN/>
        <w:bidi w:val="0"/>
        <w:spacing w:line="360" w:lineRule="auto"/>
        <w:ind w:left="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服务要求和标准：</w:t>
      </w:r>
    </w:p>
    <w:p>
      <w:pPr>
        <w:keepNext w:val="0"/>
        <w:keepLines w:val="0"/>
        <w:pageBreakBefore w:val="0"/>
        <w:widowControl w:val="0"/>
        <w:kinsoku/>
        <w:wordWrap/>
        <w:overflowPunct/>
        <w:topLinePunct/>
        <w:autoSpaceDE/>
        <w:autoSpaceDN/>
        <w:bidi w:val="0"/>
        <w:spacing w:line="360" w:lineRule="auto"/>
        <w:ind w:left="0" w:right="0" w:rightChars="0" w:firstLine="0" w:firstLineChars="0"/>
        <w:jc w:val="left"/>
        <w:rPr>
          <w:rFonts w:hint="eastAsia" w:ascii="宋体" w:hAnsi="宋体" w:eastAsia="宋体" w:cs="宋体"/>
          <w:sz w:val="24"/>
          <w:szCs w:val="24"/>
        </w:rPr>
      </w:pPr>
      <w:r>
        <w:rPr>
          <w:rFonts w:hint="eastAsia" w:ascii="宋体" w:hAnsi="宋体" w:eastAsia="宋体" w:cs="宋体"/>
          <w:spacing w:val="8"/>
          <w:sz w:val="24"/>
          <w:szCs w:val="24"/>
        </w:rPr>
        <w:t>（1）保质高效。投标单位工作人员服从采购方工作安排，在保证维修项目质量的同时，节约成本，减少不必要的开支。</w:t>
      </w:r>
    </w:p>
    <w:p>
      <w:pPr>
        <w:keepNext w:val="0"/>
        <w:keepLines w:val="0"/>
        <w:pageBreakBefore w:val="0"/>
        <w:widowControl w:val="0"/>
        <w:kinsoku/>
        <w:wordWrap/>
        <w:overflowPunct/>
        <w:topLinePunct/>
        <w:autoSpaceDE/>
        <w:autoSpaceDN/>
        <w:bidi w:val="0"/>
        <w:spacing w:line="360" w:lineRule="auto"/>
        <w:ind w:left="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8"/>
          <w:sz w:val="24"/>
          <w:szCs w:val="24"/>
        </w:rPr>
        <w:t>卫生设备、用电系统和给排水系统。每周巡视一次，发现损坏及时修复，对上下水泄露、堵塞现象，及时发现，及时处理。</w:t>
      </w:r>
    </w:p>
    <w:p>
      <w:pPr>
        <w:keepNext w:val="0"/>
        <w:keepLines w:val="0"/>
        <w:pageBreakBefore w:val="0"/>
        <w:widowControl w:val="0"/>
        <w:kinsoku/>
        <w:wordWrap/>
        <w:overflowPunct/>
        <w:topLinePunct/>
        <w:autoSpaceDE/>
        <w:autoSpaceDN/>
        <w:bidi w:val="0"/>
        <w:spacing w:line="360" w:lineRule="auto"/>
        <w:ind w:left="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pacing w:val="8"/>
          <w:sz w:val="24"/>
          <w:szCs w:val="24"/>
        </w:rPr>
        <w:t>电气设备。每周对电器、照明、线路等检查一次，发现问题及时处理。对需要更新的电器设备，及时报采购方审批。</w:t>
      </w:r>
    </w:p>
    <w:p>
      <w:pPr>
        <w:keepNext w:val="0"/>
        <w:keepLines w:val="0"/>
        <w:pageBreakBefore w:val="0"/>
        <w:widowControl w:val="0"/>
        <w:kinsoku/>
        <w:wordWrap/>
        <w:overflowPunct/>
        <w:topLinePunct/>
        <w:autoSpaceDE/>
        <w:autoSpaceDN/>
        <w:bidi w:val="0"/>
        <w:spacing w:line="360" w:lineRule="auto"/>
        <w:ind w:left="0" w:right="0" w:rightChars="0" w:firstLine="0" w:firstLineChars="0"/>
        <w:jc w:val="left"/>
        <w:rPr>
          <w:rFonts w:hint="eastAsia" w:ascii="宋体" w:hAnsi="宋体" w:eastAsia="宋体" w:cs="宋体"/>
          <w:spacing w:val="8"/>
          <w:sz w:val="24"/>
          <w:szCs w:val="24"/>
        </w:rPr>
        <w:sectPr>
          <w:footerReference r:id="rId12"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sz w:val="24"/>
          <w:szCs w:val="24"/>
        </w:rPr>
        <w:t>（4）</w:t>
      </w:r>
      <w:r>
        <w:rPr>
          <w:rFonts w:hint="eastAsia" w:ascii="宋体" w:hAnsi="宋体" w:eastAsia="宋体" w:cs="宋体"/>
          <w:spacing w:val="8"/>
          <w:sz w:val="24"/>
          <w:szCs w:val="24"/>
        </w:rPr>
        <w:t>供暖系统。每年供暖前对供暖管线和散热器进行检查维修，在供暖期间发生的问题及时处理，确保正常供暖。</w:t>
      </w:r>
    </w:p>
    <w:p>
      <w:pPr>
        <w:keepNext w:val="0"/>
        <w:keepLines w:val="0"/>
        <w:pageBreakBefore w:val="0"/>
        <w:widowControl w:val="0"/>
        <w:numPr>
          <w:ilvl w:val="0"/>
          <w:numId w:val="0"/>
        </w:numPr>
        <w:kinsoku/>
        <w:wordWrap/>
        <w:overflowPunct/>
        <w:topLinePunct/>
        <w:autoSpaceDE/>
        <w:autoSpaceDN/>
        <w:bidi w:val="0"/>
        <w:adjustRightInd w:val="0"/>
        <w:spacing w:line="360" w:lineRule="auto"/>
        <w:ind w:left="0" w:leftChars="0" w:right="0" w:rightChars="0" w:firstLine="0" w:firstLineChars="0"/>
        <w:jc w:val="left"/>
        <w:textAlignment w:val="baseline"/>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四、</w:t>
      </w:r>
      <w:r>
        <w:rPr>
          <w:rFonts w:hint="eastAsia" w:ascii="宋体" w:hAnsi="宋体" w:eastAsia="宋体" w:cs="宋体"/>
          <w:b/>
          <w:sz w:val="24"/>
          <w:szCs w:val="24"/>
        </w:rPr>
        <w:t>售后服务及培训要求</w:t>
      </w:r>
    </w:p>
    <w:p>
      <w:pPr>
        <w:keepNext w:val="0"/>
        <w:keepLines w:val="0"/>
        <w:pageBreakBefore w:val="0"/>
        <w:widowControl w:val="0"/>
        <w:kinsoku/>
        <w:wordWrap/>
        <w:overflowPunct/>
        <w:topLinePunct/>
        <w:autoSpaceDE/>
        <w:autoSpaceDN/>
        <w:bidi w:val="0"/>
        <w:spacing w:line="360" w:lineRule="auto"/>
        <w:ind w:left="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定期开展消防安全及岗位培训，培训要求:员工培训合格率达</w:t>
      </w:r>
      <w:r>
        <w:rPr>
          <w:rFonts w:hint="eastAsia" w:ascii="宋体" w:hAnsi="宋体" w:eastAsia="宋体" w:cs="宋体"/>
          <w:sz w:val="24"/>
          <w:szCs w:val="24"/>
          <w:lang w:val="en-US" w:eastAsia="zh-CN"/>
        </w:rPr>
        <w:t>100％</w:t>
      </w:r>
      <w:r>
        <w:rPr>
          <w:rFonts w:hint="eastAsia" w:ascii="宋体" w:hAnsi="宋体" w:eastAsia="宋体" w:cs="宋体"/>
          <w:sz w:val="24"/>
          <w:szCs w:val="24"/>
        </w:rPr>
        <w:t>。</w:t>
      </w:r>
    </w:p>
    <w:p>
      <w:pPr>
        <w:keepNext w:val="0"/>
        <w:keepLines w:val="0"/>
        <w:pageBreakBefore w:val="0"/>
        <w:widowControl w:val="0"/>
        <w:kinsoku/>
        <w:wordWrap/>
        <w:overflowPunct/>
        <w:topLinePunct/>
        <w:autoSpaceDE/>
        <w:autoSpaceDN/>
        <w:bidi w:val="0"/>
        <w:adjustRightInd w:val="0"/>
        <w:spacing w:line="360" w:lineRule="auto"/>
        <w:ind w:left="0" w:right="0" w:rightChars="0" w:firstLine="0" w:firstLineChars="0"/>
        <w:jc w:val="left"/>
        <w:textAlignment w:val="baseline"/>
        <w:rPr>
          <w:rFonts w:hint="eastAsia" w:ascii="宋体" w:hAnsi="宋体" w:eastAsia="宋体" w:cs="宋体"/>
          <w:b/>
          <w:sz w:val="24"/>
          <w:szCs w:val="24"/>
        </w:rPr>
      </w:pPr>
    </w:p>
    <w:p>
      <w:pPr>
        <w:keepNext w:val="0"/>
        <w:keepLines w:val="0"/>
        <w:pageBreakBefore w:val="0"/>
        <w:widowControl w:val="0"/>
        <w:numPr>
          <w:ilvl w:val="0"/>
          <w:numId w:val="0"/>
        </w:numPr>
        <w:kinsoku/>
        <w:wordWrap/>
        <w:overflowPunct/>
        <w:topLinePunct/>
        <w:autoSpaceDE/>
        <w:autoSpaceDN/>
        <w:bidi w:val="0"/>
        <w:adjustRightInd w:val="0"/>
        <w:spacing w:line="360" w:lineRule="auto"/>
        <w:ind w:left="0" w:leftChars="0" w:right="0" w:rightChars="0" w:firstLine="0" w:firstLineChars="0"/>
        <w:jc w:val="left"/>
        <w:textAlignment w:val="baseline"/>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五、</w:t>
      </w:r>
      <w:r>
        <w:rPr>
          <w:rFonts w:hint="eastAsia" w:ascii="宋体" w:hAnsi="宋体" w:eastAsia="宋体" w:cs="宋体"/>
          <w:b/>
          <w:sz w:val="24"/>
          <w:szCs w:val="24"/>
        </w:rPr>
        <w:t xml:space="preserve">交货时间及地点 </w:t>
      </w:r>
    </w:p>
    <w:p>
      <w:pPr>
        <w:keepNext w:val="0"/>
        <w:keepLines w:val="0"/>
        <w:pageBreakBefore w:val="0"/>
        <w:widowControl w:val="0"/>
        <w:kinsoku/>
        <w:wordWrap/>
        <w:overflowPunct/>
        <w:topLinePunct/>
        <w:autoSpaceDE/>
        <w:autoSpaceDN/>
        <w:bidi w:val="0"/>
        <w:spacing w:line="360" w:lineRule="auto"/>
        <w:ind w:left="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交货时间：2023年12月31日之前</w:t>
      </w:r>
    </w:p>
    <w:p>
      <w:pPr>
        <w:keepNext w:val="0"/>
        <w:keepLines w:val="0"/>
        <w:pageBreakBefore w:val="0"/>
        <w:widowControl w:val="0"/>
        <w:kinsoku/>
        <w:wordWrap/>
        <w:overflowPunct/>
        <w:topLinePunct/>
        <w:autoSpaceDE/>
        <w:autoSpaceDN/>
        <w:bidi w:val="0"/>
        <w:spacing w:line="360" w:lineRule="auto"/>
        <w:ind w:left="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地点：北京市大兴区黄桂路8号</w:t>
      </w:r>
    </w:p>
    <w:p>
      <w:pPr>
        <w:keepNext w:val="0"/>
        <w:keepLines w:val="0"/>
        <w:pageBreakBefore w:val="0"/>
        <w:widowControl w:val="0"/>
        <w:kinsoku/>
        <w:wordWrap/>
        <w:overflowPunct/>
        <w:topLinePunct/>
        <w:autoSpaceDE/>
        <w:autoSpaceDN/>
        <w:bidi w:val="0"/>
        <w:adjustRightInd w:val="0"/>
        <w:spacing w:line="360" w:lineRule="auto"/>
        <w:ind w:left="0" w:right="0" w:rightChars="0" w:firstLine="0" w:firstLineChars="0"/>
        <w:jc w:val="left"/>
        <w:textAlignment w:val="baseline"/>
        <w:rPr>
          <w:rFonts w:hint="eastAsia" w:ascii="宋体" w:hAnsi="宋体" w:eastAsia="宋体" w:cs="宋体"/>
          <w:b/>
          <w:sz w:val="24"/>
          <w:szCs w:val="24"/>
        </w:rPr>
      </w:pPr>
    </w:p>
    <w:p>
      <w:pPr>
        <w:keepNext w:val="0"/>
        <w:keepLines w:val="0"/>
        <w:pageBreakBefore w:val="0"/>
        <w:widowControl w:val="0"/>
        <w:numPr>
          <w:ilvl w:val="0"/>
          <w:numId w:val="0"/>
        </w:numPr>
        <w:kinsoku/>
        <w:wordWrap/>
        <w:overflowPunct/>
        <w:topLinePunct/>
        <w:autoSpaceDE/>
        <w:autoSpaceDN/>
        <w:bidi w:val="0"/>
        <w:adjustRightInd w:val="0"/>
        <w:spacing w:line="360" w:lineRule="auto"/>
        <w:ind w:left="0" w:leftChars="0" w:right="0" w:rightChars="0" w:firstLine="0" w:firstLineChars="0"/>
        <w:jc w:val="left"/>
        <w:textAlignment w:val="baseline"/>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六、</w:t>
      </w:r>
      <w:r>
        <w:rPr>
          <w:rFonts w:hint="eastAsia" w:ascii="宋体" w:hAnsi="宋体" w:eastAsia="宋体" w:cs="宋体"/>
          <w:b/>
          <w:sz w:val="24"/>
          <w:szCs w:val="24"/>
        </w:rPr>
        <w:t>验收服务要求</w:t>
      </w:r>
    </w:p>
    <w:p>
      <w:pPr>
        <w:keepNext w:val="0"/>
        <w:keepLines w:val="0"/>
        <w:pageBreakBefore w:val="0"/>
        <w:widowControl w:val="0"/>
        <w:kinsoku/>
        <w:wordWrap/>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1、报修及时率</w:t>
      </w:r>
      <w:r>
        <w:rPr>
          <w:rFonts w:hint="eastAsia" w:ascii="宋体" w:hAnsi="宋体" w:eastAsia="宋体" w:cs="宋体"/>
          <w:sz w:val="24"/>
          <w:szCs w:val="24"/>
          <w:lang w:val="en-US" w:eastAsia="zh-CN"/>
        </w:rPr>
        <w:t>100</w:t>
      </w:r>
      <w:r>
        <w:rPr>
          <w:rFonts w:hint="eastAsia" w:ascii="宋体" w:hAnsi="宋体" w:eastAsia="宋体" w:cs="宋体"/>
          <w:sz w:val="24"/>
          <w:szCs w:val="24"/>
        </w:rPr>
        <w:t>％，返修率≤</w:t>
      </w:r>
      <w:r>
        <w:rPr>
          <w:rFonts w:hint="eastAsia" w:ascii="宋体" w:hAnsi="宋体" w:eastAsia="宋体" w:cs="宋体"/>
          <w:sz w:val="24"/>
          <w:szCs w:val="24"/>
          <w:lang w:val="en-US" w:eastAsia="zh-CN"/>
        </w:rPr>
        <w:t>1</w:t>
      </w:r>
      <w:r>
        <w:rPr>
          <w:rFonts w:hint="eastAsia" w:ascii="宋体" w:hAnsi="宋体" w:eastAsia="宋体" w:cs="宋体"/>
          <w:sz w:val="24"/>
          <w:szCs w:val="24"/>
        </w:rPr>
        <w:t>％；</w:t>
      </w:r>
    </w:p>
    <w:p>
      <w:pPr>
        <w:keepNext w:val="0"/>
        <w:keepLines w:val="0"/>
        <w:pageBreakBefore w:val="0"/>
        <w:widowControl w:val="0"/>
        <w:kinsoku/>
        <w:wordWrap/>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2、卫生、清洁率达到</w:t>
      </w:r>
      <w:r>
        <w:rPr>
          <w:rFonts w:hint="eastAsia" w:ascii="宋体" w:hAnsi="宋体" w:eastAsia="宋体" w:cs="宋体"/>
          <w:sz w:val="24"/>
          <w:szCs w:val="24"/>
          <w:lang w:val="en-US" w:eastAsia="zh-CN"/>
        </w:rPr>
        <w:t>100</w:t>
      </w:r>
      <w:r>
        <w:rPr>
          <w:rFonts w:hint="eastAsia" w:ascii="宋体" w:hAnsi="宋体" w:eastAsia="宋体" w:cs="宋体"/>
          <w:sz w:val="24"/>
          <w:szCs w:val="24"/>
        </w:rPr>
        <w:t>％；</w:t>
      </w:r>
    </w:p>
    <w:p>
      <w:pPr>
        <w:keepNext w:val="0"/>
        <w:keepLines w:val="0"/>
        <w:pageBreakBefore w:val="0"/>
        <w:widowControl w:val="0"/>
        <w:kinsoku/>
        <w:wordWrap/>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3、有效投诉≤</w:t>
      </w:r>
      <w:r>
        <w:rPr>
          <w:rFonts w:hint="eastAsia" w:ascii="宋体" w:hAnsi="宋体" w:eastAsia="宋体" w:cs="宋体"/>
          <w:sz w:val="24"/>
          <w:szCs w:val="24"/>
          <w:lang w:val="en-US" w:eastAsia="zh-CN"/>
        </w:rPr>
        <w:t>1</w:t>
      </w:r>
      <w:r>
        <w:rPr>
          <w:rFonts w:hint="eastAsia" w:ascii="宋体" w:hAnsi="宋体" w:eastAsia="宋体" w:cs="宋体"/>
          <w:sz w:val="24"/>
          <w:szCs w:val="24"/>
        </w:rPr>
        <w:t>％，处理率</w:t>
      </w:r>
      <w:r>
        <w:rPr>
          <w:rFonts w:hint="eastAsia" w:ascii="宋体" w:hAnsi="宋体" w:eastAsia="宋体" w:cs="宋体"/>
          <w:sz w:val="24"/>
          <w:szCs w:val="24"/>
          <w:lang w:val="en-US" w:eastAsia="zh-CN"/>
        </w:rPr>
        <w:t>100</w:t>
      </w:r>
      <w:r>
        <w:rPr>
          <w:rFonts w:hint="eastAsia" w:ascii="宋体" w:hAnsi="宋体" w:eastAsia="宋体" w:cs="宋体"/>
          <w:sz w:val="24"/>
          <w:szCs w:val="24"/>
        </w:rPr>
        <w:t>％；</w:t>
      </w:r>
    </w:p>
    <w:p>
      <w:pPr>
        <w:keepNext w:val="0"/>
        <w:keepLines w:val="0"/>
        <w:pageBreakBefore w:val="0"/>
        <w:widowControl w:val="0"/>
        <w:kinsoku/>
        <w:wordWrap/>
        <w:overflowPunct/>
        <w:topLinePunct/>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4、门卫服务满意度≥</w:t>
      </w:r>
      <w:r>
        <w:rPr>
          <w:rFonts w:hint="eastAsia" w:ascii="宋体" w:hAnsi="宋体" w:eastAsia="宋体" w:cs="宋体"/>
          <w:sz w:val="24"/>
          <w:szCs w:val="24"/>
          <w:lang w:val="en-US" w:eastAsia="zh-CN"/>
        </w:rPr>
        <w:t>98</w:t>
      </w:r>
      <w:r>
        <w:rPr>
          <w:rFonts w:hint="eastAsia" w:ascii="宋体" w:hAnsi="宋体" w:eastAsia="宋体" w:cs="宋体"/>
          <w:sz w:val="24"/>
          <w:szCs w:val="24"/>
        </w:rPr>
        <w:t>％。</w:t>
      </w:r>
    </w:p>
    <w:p>
      <w:pPr>
        <w:keepNext w:val="0"/>
        <w:keepLines w:val="0"/>
        <w:pageBreakBefore w:val="0"/>
        <w:widowControl w:val="0"/>
        <w:kinsoku/>
        <w:wordWrap/>
        <w:overflowPunct/>
        <w:topLinePunct/>
        <w:autoSpaceDE/>
        <w:autoSpaceDN/>
        <w:bidi w:val="0"/>
        <w:adjustRightInd w:val="0"/>
        <w:spacing w:line="360" w:lineRule="auto"/>
        <w:ind w:left="0" w:right="0" w:rightChars="0" w:firstLine="0" w:firstLineChars="0"/>
        <w:jc w:val="left"/>
        <w:textAlignment w:val="baseline"/>
        <w:rPr>
          <w:rFonts w:hint="eastAsia" w:ascii="宋体" w:hAnsi="宋体" w:eastAsia="宋体" w:cs="宋体"/>
          <w:b/>
          <w:sz w:val="24"/>
          <w:szCs w:val="24"/>
        </w:rPr>
      </w:pPr>
    </w:p>
    <w:p>
      <w:pPr>
        <w:keepNext w:val="0"/>
        <w:keepLines w:val="0"/>
        <w:pageBreakBefore w:val="0"/>
        <w:widowControl w:val="0"/>
        <w:numPr>
          <w:ilvl w:val="0"/>
          <w:numId w:val="0"/>
        </w:numPr>
        <w:kinsoku/>
        <w:wordWrap/>
        <w:overflowPunct/>
        <w:topLinePunct/>
        <w:autoSpaceDE/>
        <w:autoSpaceDN/>
        <w:bidi w:val="0"/>
        <w:adjustRightInd w:val="0"/>
        <w:spacing w:line="360" w:lineRule="auto"/>
        <w:ind w:left="0" w:leftChars="0" w:right="0" w:rightChars="0" w:firstLine="0" w:firstLineChars="0"/>
        <w:jc w:val="left"/>
        <w:textAlignment w:val="baseline"/>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七、</w:t>
      </w:r>
      <w:r>
        <w:rPr>
          <w:rFonts w:hint="eastAsia" w:ascii="宋体" w:hAnsi="宋体" w:eastAsia="宋体" w:cs="宋体"/>
          <w:b/>
          <w:sz w:val="24"/>
          <w:szCs w:val="24"/>
        </w:rPr>
        <w:t>付款方式</w:t>
      </w:r>
    </w:p>
    <w:p>
      <w:pPr>
        <w:keepNext w:val="0"/>
        <w:keepLines w:val="0"/>
        <w:pageBreakBefore w:val="0"/>
        <w:widowControl w:val="0"/>
        <w:kinsoku/>
        <w:wordWrap/>
        <w:overflowPunct/>
        <w:topLinePunct/>
        <w:autoSpaceDE/>
        <w:autoSpaceDN/>
        <w:bidi w:val="0"/>
        <w:adjustRightInd w:val="0"/>
        <w:spacing w:line="360" w:lineRule="auto"/>
        <w:ind w:left="0"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服务期内，按照合同约定进行半年支付，半年付（上半年支付60</w:t>
      </w:r>
      <w:r>
        <w:rPr>
          <w:rFonts w:hint="eastAsia" w:ascii="宋体" w:hAnsi="宋体" w:eastAsia="宋体" w:cs="宋体"/>
          <w:sz w:val="24"/>
          <w:szCs w:val="24"/>
          <w:lang w:eastAsia="zh-CN"/>
        </w:rPr>
        <w:t>％</w:t>
      </w:r>
      <w:r>
        <w:rPr>
          <w:rFonts w:hint="eastAsia" w:ascii="宋体" w:hAnsi="宋体" w:eastAsia="宋体" w:cs="宋体"/>
          <w:sz w:val="24"/>
          <w:szCs w:val="24"/>
        </w:rPr>
        <w:t>、下半年支付40</w:t>
      </w:r>
      <w:r>
        <w:rPr>
          <w:rFonts w:hint="eastAsia" w:ascii="宋体" w:hAnsi="宋体" w:eastAsia="宋体" w:cs="宋体"/>
          <w:sz w:val="24"/>
          <w:szCs w:val="24"/>
          <w:lang w:eastAsia="zh-CN"/>
        </w:rPr>
        <w:t>％</w:t>
      </w:r>
      <w:r>
        <w:rPr>
          <w:rFonts w:hint="eastAsia" w:ascii="宋体" w:hAnsi="宋体" w:eastAsia="宋体" w:cs="宋体"/>
          <w:sz w:val="24"/>
          <w:szCs w:val="24"/>
        </w:rPr>
        <w:t>）。</w:t>
      </w:r>
    </w:p>
    <w:p>
      <w:pPr>
        <w:keepNext w:val="0"/>
        <w:keepLines w:val="0"/>
        <w:pageBreakBefore w:val="0"/>
        <w:widowControl w:val="0"/>
        <w:kinsoku/>
        <w:wordWrap/>
        <w:overflowPunct/>
        <w:topLinePunct/>
        <w:autoSpaceDE/>
        <w:autoSpaceDN/>
        <w:bidi w:val="0"/>
        <w:adjustRightInd w:val="0"/>
        <w:spacing w:line="360" w:lineRule="auto"/>
        <w:ind w:left="0" w:right="0" w:rightChars="0" w:firstLine="0" w:firstLineChars="0"/>
        <w:jc w:val="left"/>
        <w:textAlignment w:val="baseline"/>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autoSpaceDE/>
        <w:autoSpaceDN/>
        <w:bidi w:val="0"/>
        <w:adjustRightInd w:val="0"/>
        <w:spacing w:line="360" w:lineRule="auto"/>
        <w:ind w:left="0" w:leftChars="0" w:right="0" w:rightChars="0" w:firstLine="0" w:firstLineChars="0"/>
        <w:jc w:val="left"/>
        <w:textAlignment w:val="baseline"/>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八、</w:t>
      </w:r>
      <w:r>
        <w:rPr>
          <w:rFonts w:hint="eastAsia" w:ascii="宋体" w:hAnsi="宋体" w:eastAsia="宋体" w:cs="宋体"/>
          <w:b/>
          <w:sz w:val="24"/>
          <w:szCs w:val="24"/>
        </w:rPr>
        <w:t>其他相关要求</w:t>
      </w:r>
    </w:p>
    <w:p>
      <w:pPr>
        <w:keepNext w:val="0"/>
        <w:keepLines w:val="0"/>
        <w:pageBreakBefore w:val="0"/>
        <w:widowControl w:val="0"/>
        <w:kinsoku/>
        <w:wordWrap/>
        <w:overflowPunct/>
        <w:topLinePunct/>
        <w:autoSpaceDE/>
        <w:autoSpaceDN/>
        <w:bidi w:val="0"/>
        <w:adjustRightInd w:val="0"/>
        <w:spacing w:line="360" w:lineRule="auto"/>
        <w:ind w:left="0"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本项目专门面向中小/小微企业。即提供的货物全部由符合政策要求的中小/小微企业制造、服务全部由符合政策要求的中小/小微企业承接。</w:t>
      </w:r>
    </w:p>
    <w:p>
      <w:pPr>
        <w:keepNext w:val="0"/>
        <w:keepLines w:val="0"/>
        <w:pageBreakBefore w:val="0"/>
        <w:widowControl w:val="0"/>
        <w:kinsoku/>
        <w:wordWrap/>
        <w:overflowPunct/>
        <w:topLinePunct/>
        <w:autoSpaceDE/>
        <w:autoSpaceDN/>
        <w:bidi w:val="0"/>
        <w:adjustRightInd w:val="0"/>
        <w:spacing w:line="360" w:lineRule="auto"/>
        <w:ind w:left="0" w:right="0" w:rightChars="0" w:firstLine="0" w:firstLineChars="0"/>
        <w:jc w:val="left"/>
        <w:textAlignment w:val="baseline"/>
        <w:rPr>
          <w:rFonts w:hint="eastAsia" w:ascii="宋体" w:hAnsi="宋体" w:eastAsia="宋体" w:cs="宋体"/>
          <w:b/>
          <w:sz w:val="24"/>
          <w:szCs w:val="24"/>
        </w:rPr>
      </w:pPr>
    </w:p>
    <w:p>
      <w:pPr>
        <w:keepNext w:val="0"/>
        <w:keepLines w:val="0"/>
        <w:pageBreakBefore w:val="0"/>
        <w:widowControl w:val="0"/>
        <w:numPr>
          <w:ilvl w:val="0"/>
          <w:numId w:val="0"/>
        </w:numPr>
        <w:kinsoku/>
        <w:wordWrap/>
        <w:overflowPunct/>
        <w:topLinePunct/>
        <w:autoSpaceDE/>
        <w:autoSpaceDN/>
        <w:bidi w:val="0"/>
        <w:adjustRightInd w:val="0"/>
        <w:spacing w:line="360" w:lineRule="auto"/>
        <w:ind w:left="0" w:leftChars="0" w:right="0" w:rightChars="0" w:firstLine="0" w:firstLineChars="0"/>
        <w:jc w:val="left"/>
        <w:textAlignment w:val="baseline"/>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九、</w:t>
      </w:r>
      <w:r>
        <w:rPr>
          <w:rFonts w:hint="eastAsia" w:ascii="宋体" w:hAnsi="宋体" w:eastAsia="宋体" w:cs="宋体"/>
          <w:b/>
          <w:sz w:val="24"/>
          <w:szCs w:val="24"/>
        </w:rPr>
        <w:t>特殊资质条款</w:t>
      </w:r>
    </w:p>
    <w:p>
      <w:pPr>
        <w:keepNext w:val="0"/>
        <w:keepLines w:val="0"/>
        <w:pageBreakBefore w:val="0"/>
        <w:widowControl w:val="0"/>
        <w:kinsoku/>
        <w:wordWrap/>
        <w:overflowPunct/>
        <w:topLinePunct/>
        <w:autoSpaceDE/>
        <w:autoSpaceDN/>
        <w:bidi w:val="0"/>
        <w:adjustRightInd w:val="0"/>
        <w:spacing w:line="360" w:lineRule="auto"/>
        <w:ind w:left="0" w:right="0" w:rightChars="0" w:firstLine="480" w:firstLineChars="200"/>
        <w:jc w:val="left"/>
        <w:textAlignment w:val="baseline"/>
        <w:rPr>
          <w:rFonts w:hint="eastAsia" w:ascii="宋体" w:hAnsi="宋体" w:eastAsia="宋体" w:cs="宋体"/>
          <w:b/>
          <w:sz w:val="24"/>
          <w:szCs w:val="24"/>
          <w:lang w:eastAsia="zh-CN"/>
        </w:rPr>
      </w:pPr>
      <w:r>
        <w:rPr>
          <w:rFonts w:hint="eastAsia" w:ascii="宋体" w:hAnsi="宋体" w:eastAsia="宋体" w:cs="宋体"/>
          <w:sz w:val="24"/>
          <w:szCs w:val="24"/>
          <w:lang w:val="en-US" w:eastAsia="zh-CN"/>
        </w:rPr>
        <w:t>无</w:t>
      </w:r>
    </w:p>
    <w:p>
      <w:pPr>
        <w:spacing w:line="240" w:lineRule="auto"/>
        <w:jc w:val="left"/>
        <w:rPr>
          <w:rFonts w:hint="eastAsia" w:ascii="仿宋_GB2312" w:eastAsia="仿宋_GB2312"/>
          <w:b/>
          <w:color w:val="auto"/>
          <w:sz w:val="28"/>
          <w:szCs w:val="28"/>
        </w:rPr>
      </w:pPr>
      <w:r>
        <w:rPr>
          <w:rFonts w:hint="eastAsia" w:ascii="仿宋_GB2312" w:eastAsia="仿宋_GB2312"/>
          <w:b/>
          <w:color w:val="auto"/>
          <w:sz w:val="28"/>
          <w:szCs w:val="28"/>
        </w:rPr>
        <w:br w:type="page"/>
      </w:r>
    </w:p>
    <w:p>
      <w:pPr>
        <w:spacing w:line="360" w:lineRule="auto"/>
        <w:jc w:val="center"/>
        <w:rPr>
          <w:rFonts w:ascii="仿宋_GB2312" w:eastAsia="仿宋_GB2312"/>
          <w:b/>
          <w:color w:val="auto"/>
          <w:sz w:val="28"/>
          <w:szCs w:val="28"/>
          <w:highlight w:val="none"/>
        </w:rPr>
      </w:pPr>
      <w:r>
        <w:rPr>
          <w:rFonts w:hint="eastAsia" w:ascii="仿宋_GB2312" w:eastAsia="仿宋_GB2312"/>
          <w:b/>
          <w:color w:val="auto"/>
          <w:sz w:val="28"/>
          <w:szCs w:val="28"/>
        </w:rPr>
        <w:t xml:space="preserve">第五章  </w:t>
      </w:r>
      <w:r>
        <w:rPr>
          <w:rFonts w:hint="eastAsia" w:ascii="仿宋_GB2312" w:eastAsia="仿宋_GB2312"/>
          <w:b/>
          <w:color w:val="auto"/>
          <w:sz w:val="28"/>
          <w:szCs w:val="28"/>
          <w:highlight w:val="none"/>
        </w:rPr>
        <w:t>评审内容</w:t>
      </w:r>
    </w:p>
    <w:p>
      <w:pPr>
        <w:spacing w:line="360" w:lineRule="auto"/>
        <w:rPr>
          <w:rFonts w:ascii="仿宋_GB2312" w:eastAsia="仿宋_GB2312"/>
          <w:b/>
          <w:color w:val="auto"/>
          <w:sz w:val="28"/>
          <w:szCs w:val="28"/>
        </w:rPr>
      </w:pPr>
      <w:r>
        <w:rPr>
          <w:rFonts w:hint="eastAsia" w:ascii="仿宋_GB2312" w:hAnsi="UMWEKG+»ªÎÄÏ¸ºÚ" w:eastAsia="仿宋_GB2312" w:cs="UMWEKG+»ªÎÄÏ¸ºÚ"/>
          <w:color w:val="auto"/>
          <w:sz w:val="24"/>
        </w:rPr>
        <w:t>一、投标人资格性审查</w:t>
      </w:r>
    </w:p>
    <w:tbl>
      <w:tblPr>
        <w:tblStyle w:val="2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序号</w:t>
            </w:r>
          </w:p>
        </w:tc>
        <w:tc>
          <w:tcPr>
            <w:tcW w:w="7796"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1</w:t>
            </w:r>
          </w:p>
        </w:tc>
        <w:tc>
          <w:tcPr>
            <w:tcW w:w="7796" w:type="dxa"/>
            <w:vAlign w:val="center"/>
          </w:tcPr>
          <w:p>
            <w:pPr>
              <w:spacing w:line="360" w:lineRule="auto"/>
              <w:rPr>
                <w:rFonts w:ascii="仿宋_GB2312" w:hAnsi="宋体" w:eastAsia="仿宋_GB2312"/>
                <w:color w:val="auto"/>
                <w:sz w:val="24"/>
                <w:szCs w:val="24"/>
              </w:rPr>
            </w:pPr>
            <w:r>
              <w:rPr>
                <w:rFonts w:hint="eastAsia" w:ascii="仿宋_GB2312" w:eastAsia="仿宋_GB2312"/>
                <w:color w:val="auto"/>
                <w:sz w:val="24"/>
                <w:szCs w:val="24"/>
              </w:rPr>
              <w:t>营业执照、税务（国税、地税）登记证、组织机构代码证书或三证合一（加盖单位公章的复印件）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2</w:t>
            </w:r>
          </w:p>
        </w:tc>
        <w:tc>
          <w:tcPr>
            <w:tcW w:w="7796" w:type="dxa"/>
            <w:vAlign w:val="center"/>
          </w:tcPr>
          <w:p>
            <w:pPr>
              <w:spacing w:line="360" w:lineRule="auto"/>
              <w:rPr>
                <w:rFonts w:ascii="仿宋_GB2312" w:hAnsi="宋体" w:eastAsia="仿宋_GB2312"/>
                <w:color w:val="auto"/>
                <w:sz w:val="24"/>
                <w:szCs w:val="24"/>
              </w:rPr>
            </w:pPr>
            <w:r>
              <w:rPr>
                <w:rFonts w:hint="eastAsia" w:ascii="仿宋_GB2312" w:eastAsia="仿宋_GB2312"/>
                <w:color w:val="auto"/>
                <w:sz w:val="24"/>
                <w:szCs w:val="24"/>
              </w:rPr>
              <w:t>法定代表人声明或法定代表人授权书（法人签字或签章并加盖单位公章）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59"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3</w:t>
            </w:r>
          </w:p>
        </w:tc>
        <w:tc>
          <w:tcPr>
            <w:tcW w:w="7796" w:type="dxa"/>
            <w:vAlign w:val="center"/>
          </w:tcPr>
          <w:p>
            <w:pPr>
              <w:spacing w:line="360" w:lineRule="auto"/>
              <w:rPr>
                <w:rFonts w:ascii="仿宋_GB2312" w:eastAsia="仿宋_GB2312"/>
                <w:color w:val="auto"/>
                <w:sz w:val="24"/>
                <w:szCs w:val="24"/>
              </w:rPr>
            </w:pPr>
            <w:r>
              <w:rPr>
                <w:rFonts w:ascii="仿宋_GB2312" w:eastAsia="仿宋_GB2312"/>
                <w:color w:val="auto"/>
                <w:sz w:val="24"/>
                <w:szCs w:val="24"/>
              </w:rPr>
              <w:t>法定代表人和被授权人的身份证（正反面复印件，须加盖投标人公章）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4</w:t>
            </w:r>
          </w:p>
        </w:tc>
        <w:tc>
          <w:tcPr>
            <w:tcW w:w="7796" w:type="dxa"/>
            <w:vAlign w:val="center"/>
          </w:tcPr>
          <w:p>
            <w:pPr>
              <w:spacing w:line="360" w:lineRule="auto"/>
              <w:rPr>
                <w:rFonts w:ascii="仿宋_GB2312" w:hAnsi="宋体" w:eastAsia="仿宋_GB2312"/>
                <w:color w:val="auto"/>
                <w:sz w:val="24"/>
                <w:szCs w:val="24"/>
              </w:rPr>
            </w:pPr>
            <w:r>
              <w:rPr>
                <w:rFonts w:hint="eastAsia" w:ascii="仿宋_GB2312" w:eastAsia="仿宋_GB2312"/>
                <w:color w:val="auto"/>
                <w:sz w:val="24"/>
                <w:szCs w:val="24"/>
              </w:rPr>
              <w:t>投标人的资信证明：会计师事务所出具的</w:t>
            </w:r>
            <w:r>
              <w:rPr>
                <w:rFonts w:hint="eastAsia" w:ascii="仿宋_GB2312" w:eastAsia="仿宋_GB2312"/>
                <w:b w:val="0"/>
                <w:bCs w:val="0"/>
                <w:color w:val="auto"/>
                <w:sz w:val="24"/>
                <w:szCs w:val="24"/>
                <w:lang w:val="en-US" w:eastAsia="zh-CN"/>
              </w:rPr>
              <w:t>2022</w:t>
            </w:r>
            <w:r>
              <w:rPr>
                <w:rFonts w:hint="eastAsia" w:ascii="仿宋_GB2312" w:eastAsia="仿宋_GB2312"/>
                <w:color w:val="auto"/>
                <w:sz w:val="24"/>
                <w:szCs w:val="24"/>
              </w:rPr>
              <w:t>年度财务审计报告（加盖单位公章的复印件）或银行出具的资信证明（</w:t>
            </w:r>
            <w:r>
              <w:rPr>
                <w:rFonts w:ascii="仿宋_GB2312" w:eastAsia="仿宋_GB2312"/>
                <w:color w:val="auto"/>
                <w:sz w:val="24"/>
                <w:szCs w:val="24"/>
              </w:rPr>
              <w:t>原件或该原件的复印件</w:t>
            </w:r>
            <w:r>
              <w:rPr>
                <w:rFonts w:hint="eastAsia" w:ascii="仿宋_GB2312" w:eastAsia="仿宋_GB2312"/>
                <w:color w:val="auto"/>
                <w:sz w:val="24"/>
                <w:szCs w:val="24"/>
              </w:rPr>
              <w:t>，复印件加盖单位公章）或政府采购投标担保函（加盖单位公章的复印件）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5</w:t>
            </w:r>
          </w:p>
        </w:tc>
        <w:tc>
          <w:tcPr>
            <w:tcW w:w="7796" w:type="dxa"/>
            <w:vAlign w:val="center"/>
          </w:tcPr>
          <w:p>
            <w:pPr>
              <w:spacing w:line="360" w:lineRule="auto"/>
              <w:rPr>
                <w:rFonts w:ascii="仿宋_GB2312" w:hAnsi="宋体" w:eastAsia="仿宋_GB2312"/>
                <w:color w:val="auto"/>
                <w:sz w:val="24"/>
                <w:szCs w:val="24"/>
              </w:rPr>
            </w:pPr>
            <w:r>
              <w:rPr>
                <w:rFonts w:hint="eastAsia" w:ascii="仿宋_GB2312" w:eastAsia="仿宋_GB2312"/>
                <w:color w:val="auto"/>
                <w:sz w:val="24"/>
                <w:szCs w:val="24"/>
              </w:rPr>
              <w:t>社会保障资金缴纳记录：提供近半年内连续两个月社会保障资金缴纳记录（包括社保和医保）（加盖单位公章的复印件）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6</w:t>
            </w:r>
          </w:p>
        </w:tc>
        <w:tc>
          <w:tcPr>
            <w:tcW w:w="7796" w:type="dxa"/>
            <w:vAlign w:val="center"/>
          </w:tcPr>
          <w:p>
            <w:pPr>
              <w:spacing w:line="360" w:lineRule="auto"/>
              <w:rPr>
                <w:rFonts w:ascii="仿宋_GB2312" w:hAnsi="宋体" w:eastAsia="仿宋_GB2312"/>
                <w:color w:val="auto"/>
                <w:sz w:val="24"/>
                <w:szCs w:val="24"/>
              </w:rPr>
            </w:pPr>
            <w:r>
              <w:rPr>
                <w:rFonts w:hint="eastAsia" w:ascii="仿宋_GB2312" w:eastAsia="仿宋_GB2312"/>
                <w:color w:val="auto"/>
                <w:sz w:val="24"/>
                <w:szCs w:val="24"/>
              </w:rPr>
              <w:t>依法缴纳税收的良好记录：提供近半年内连续两个月缴纳税收记录（加盖单位公章的复印件）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7</w:t>
            </w:r>
          </w:p>
        </w:tc>
        <w:tc>
          <w:tcPr>
            <w:tcW w:w="7796" w:type="dxa"/>
            <w:vAlign w:val="center"/>
          </w:tcPr>
          <w:p>
            <w:pPr>
              <w:spacing w:line="360" w:lineRule="auto"/>
              <w:rPr>
                <w:rFonts w:ascii="仿宋_GB2312" w:hAnsi="宋体" w:eastAsia="仿宋_GB2312"/>
                <w:color w:val="auto"/>
                <w:sz w:val="24"/>
                <w:szCs w:val="24"/>
              </w:rPr>
            </w:pPr>
            <w:r>
              <w:rPr>
                <w:rFonts w:hint="eastAsia" w:ascii="仿宋_GB2312" w:eastAsia="仿宋_GB2312"/>
                <w:color w:val="auto"/>
                <w:sz w:val="24"/>
                <w:szCs w:val="24"/>
              </w:rPr>
              <w:t>参加本次政府采购活动前三年内，在经营活动中没有重大违法记录的声明（加盖单位公章）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int="eastAsia"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8</w:t>
            </w:r>
          </w:p>
        </w:tc>
        <w:tc>
          <w:tcPr>
            <w:tcW w:w="7796" w:type="dxa"/>
            <w:vAlign w:val="center"/>
          </w:tcPr>
          <w:p>
            <w:pPr>
              <w:spacing w:line="360" w:lineRule="auto"/>
              <w:rPr>
                <w:rFonts w:hint="eastAsia" w:ascii="仿宋_GB2312" w:eastAsia="仿宋_GB2312"/>
                <w:color w:val="auto"/>
                <w:sz w:val="24"/>
                <w:szCs w:val="24"/>
              </w:rPr>
            </w:pPr>
            <w:r>
              <w:rPr>
                <w:rFonts w:hint="eastAsia" w:ascii="仿宋_GB2312" w:eastAsia="仿宋_GB2312"/>
                <w:color w:val="auto"/>
                <w:sz w:val="24"/>
                <w:szCs w:val="24"/>
                <w:highlight w:val="none"/>
              </w:rPr>
              <w:t>中小企业声明函</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本项目专门面向中小/小微企业。即提供的货物全部由符合政策要求的中小/小微企业制造、服务全部由符合政策要求的中小/小微企业承接。（加盖单位公章）</w:t>
            </w:r>
          </w:p>
        </w:tc>
      </w:tr>
    </w:tbl>
    <w:p>
      <w:pPr>
        <w:pStyle w:val="42"/>
        <w:widowControl w:val="0"/>
        <w:autoSpaceDE w:val="0"/>
        <w:autoSpaceDN w:val="0"/>
        <w:adjustRightInd w:val="0"/>
        <w:spacing w:before="0" w:after="0" w:line="360" w:lineRule="auto"/>
        <w:rPr>
          <w:rFonts w:ascii="仿宋_GB2312" w:hAnsi="UMWEKG+»ªÎÄÏ¸ºÚ" w:eastAsia="仿宋_GB2312" w:cs="UMWEKG+»ªÎÄÏ¸ºÚ"/>
          <w:color w:val="auto"/>
          <w:sz w:val="24"/>
          <w:lang w:eastAsia="zh-CN"/>
        </w:rPr>
      </w:pPr>
      <w:r>
        <w:rPr>
          <w:rFonts w:hint="eastAsia" w:ascii="仿宋_GB2312" w:hAnsi="UMWEKG+»ªÎÄÏ¸ºÚ" w:eastAsia="仿宋_GB2312" w:cs="UMWEKG+»ªÎÄÏ¸ºÚ"/>
          <w:color w:val="auto"/>
          <w:sz w:val="24"/>
          <w:lang w:eastAsia="zh-CN"/>
        </w:rPr>
        <w:t>注：审查内容具体要求及格式详见第九章附件。</w:t>
      </w:r>
    </w:p>
    <w:p>
      <w:pPr>
        <w:pStyle w:val="42"/>
        <w:widowControl w:val="0"/>
        <w:autoSpaceDE w:val="0"/>
        <w:autoSpaceDN w:val="0"/>
        <w:adjustRightInd w:val="0"/>
        <w:spacing w:before="0" w:after="0"/>
        <w:rPr>
          <w:rFonts w:ascii="仿宋_GB2312" w:hAnsi="宋体" w:eastAsia="仿宋_GB2312"/>
          <w:color w:val="auto"/>
          <w:kern w:val="2"/>
          <w:sz w:val="24"/>
          <w:szCs w:val="24"/>
          <w:lang w:eastAsia="zh-CN"/>
        </w:rPr>
      </w:pPr>
    </w:p>
    <w:p>
      <w:pPr>
        <w:spacing w:line="360" w:lineRule="auto"/>
        <w:rPr>
          <w:rFonts w:ascii="仿宋_GB2312" w:hAnsi="UMWEKG+»ªÎÄÏ¸ºÚ" w:eastAsia="仿宋_GB2312" w:cs="UMWEKG+»ªÎÄÏ¸ºÚ"/>
          <w:color w:val="auto"/>
          <w:sz w:val="24"/>
        </w:rPr>
      </w:pPr>
      <w:r>
        <w:rPr>
          <w:rFonts w:ascii="仿宋_GB2312" w:hAnsi="UMWEKG+»ªÎÄÏ¸ºÚ" w:eastAsia="仿宋_GB2312" w:cs="UMWEKG+»ªÎÄÏ¸ºÚ"/>
          <w:color w:val="auto"/>
          <w:sz w:val="24"/>
        </w:rPr>
        <w:t>二、投标文件符合性审查</w:t>
      </w:r>
    </w:p>
    <w:tbl>
      <w:tblPr>
        <w:tblStyle w:val="2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ascii="仿宋_GB2312" w:hAnsi="UMWEKG+»ªÎÄÏ¸ºÚ" w:eastAsia="仿宋_GB2312" w:cs="UMWEKG+»ªÎÄÏ¸ºÚ"/>
                <w:color w:val="auto"/>
                <w:sz w:val="24"/>
              </w:rPr>
            </w:pPr>
            <w:r>
              <w:rPr>
                <w:rFonts w:hint="eastAsia" w:ascii="仿宋_GB2312" w:hAnsi="UMWEKG+»ªÎÄÏ¸ºÚ" w:eastAsia="仿宋_GB2312" w:cs="UMWEKG+»ªÎÄÏ¸ºÚ"/>
                <w:color w:val="auto"/>
                <w:sz w:val="24"/>
              </w:rPr>
              <w:t>序号</w:t>
            </w:r>
          </w:p>
        </w:tc>
        <w:tc>
          <w:tcPr>
            <w:tcW w:w="7796" w:type="dxa"/>
            <w:vAlign w:val="center"/>
          </w:tcPr>
          <w:p>
            <w:pPr>
              <w:spacing w:line="360" w:lineRule="auto"/>
              <w:jc w:val="center"/>
              <w:rPr>
                <w:rFonts w:ascii="仿宋_GB2312" w:hAnsi="UMWEKG+»ªÎÄÏ¸ºÚ" w:eastAsia="仿宋_GB2312" w:cs="UMWEKG+»ªÎÄÏ¸ºÚ"/>
                <w:color w:val="auto"/>
                <w:sz w:val="24"/>
              </w:rPr>
            </w:pPr>
            <w:r>
              <w:rPr>
                <w:rFonts w:hint="eastAsia" w:ascii="仿宋_GB2312" w:hAnsi="UMWEKG+»ªÎÄÏ¸ºÚ" w:eastAsia="仿宋_GB2312" w:cs="UMWEKG+»ªÎÄÏ¸ºÚ"/>
                <w:color w:val="auto"/>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ascii="仿宋_GB2312" w:hAnsi="UMWEKG+»ªÎÄÏ¸ºÚ" w:eastAsia="仿宋_GB2312" w:cs="UMWEKG+»ªÎÄÏ¸ºÚ"/>
                <w:color w:val="auto"/>
                <w:sz w:val="24"/>
              </w:rPr>
            </w:pPr>
            <w:r>
              <w:rPr>
                <w:rFonts w:hint="eastAsia" w:ascii="仿宋_GB2312" w:hAnsi="UMWEKG+»ªÎÄÏ¸ºÚ" w:eastAsia="仿宋_GB2312" w:cs="UMWEKG+»ªÎÄÏ¸ºÚ"/>
                <w:color w:val="auto"/>
                <w:sz w:val="24"/>
              </w:rPr>
              <w:t>1</w:t>
            </w:r>
          </w:p>
        </w:tc>
        <w:tc>
          <w:tcPr>
            <w:tcW w:w="7796" w:type="dxa"/>
            <w:vAlign w:val="center"/>
          </w:tcPr>
          <w:p>
            <w:pPr>
              <w:spacing w:line="360" w:lineRule="auto"/>
              <w:rPr>
                <w:rFonts w:ascii="仿宋_GB2312" w:hAnsi="UMWEKG+»ªÎÄÏ¸ºÚ" w:eastAsia="仿宋_GB2312" w:cs="UMWEKG+»ªÎÄÏ¸ºÚ"/>
                <w:color w:val="auto"/>
                <w:sz w:val="24"/>
              </w:rPr>
            </w:pPr>
            <w:r>
              <w:rPr>
                <w:rFonts w:hint="eastAsia" w:ascii="仿宋_GB2312" w:hAnsi="CGBNEG+»ªÎÄÏ¸ºÚ" w:eastAsia="仿宋_GB2312" w:cs="CGBNEG+»ªÎÄÏ¸ºÚ"/>
                <w:color w:val="auto"/>
                <w:sz w:val="24"/>
              </w:rPr>
              <w:t>投标文件按招标文件要求签署、盖章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ascii="仿宋_GB2312" w:hAnsi="UMWEKG+»ªÎÄÏ¸ºÚ" w:eastAsia="仿宋_GB2312" w:cs="UMWEKG+»ªÎÄÏ¸ºÚ"/>
                <w:color w:val="auto"/>
                <w:sz w:val="24"/>
              </w:rPr>
            </w:pPr>
            <w:r>
              <w:rPr>
                <w:rFonts w:hint="eastAsia" w:ascii="仿宋_GB2312" w:hAnsi="UMWEKG+»ªÎÄÏ¸ºÚ" w:eastAsia="仿宋_GB2312" w:cs="UMWEKG+»ªÎÄÏ¸ºÚ"/>
                <w:color w:val="auto"/>
                <w:sz w:val="24"/>
              </w:rPr>
              <w:t>2</w:t>
            </w:r>
          </w:p>
        </w:tc>
        <w:tc>
          <w:tcPr>
            <w:tcW w:w="7796" w:type="dxa"/>
            <w:vAlign w:val="center"/>
          </w:tcPr>
          <w:p>
            <w:pPr>
              <w:spacing w:line="360" w:lineRule="auto"/>
              <w:rPr>
                <w:rFonts w:ascii="仿宋_GB2312" w:hAnsi="UMWEKG+»ªÎÄÏ¸ºÚ" w:eastAsia="仿宋_GB2312" w:cs="UMWEKG+»ªÎÄÏ¸ºÚ"/>
                <w:color w:val="auto"/>
                <w:sz w:val="24"/>
              </w:rPr>
            </w:pPr>
            <w:r>
              <w:rPr>
                <w:rFonts w:hint="eastAsia" w:ascii="仿宋_GB2312" w:hAnsi="CGBNEG+»ªÎÄÏ¸ºÚ" w:eastAsia="仿宋_GB2312" w:cs="CGBNEG+»ªÎÄÏ¸ºÚ"/>
                <w:color w:val="auto"/>
                <w:sz w:val="24"/>
              </w:rPr>
              <w:t>报价未超过招标文件中规定的预算金额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ascii="仿宋_GB2312" w:hAnsi="UMWEKG+»ªÎÄÏ¸ºÚ" w:eastAsia="仿宋_GB2312" w:cs="UMWEKG+»ªÎÄÏ¸ºÚ"/>
                <w:color w:val="auto"/>
                <w:sz w:val="24"/>
              </w:rPr>
            </w:pPr>
            <w:r>
              <w:rPr>
                <w:rFonts w:hint="eastAsia" w:ascii="仿宋_GB2312" w:hAnsi="UMWEKG+»ªÎÄÏ¸ºÚ" w:eastAsia="仿宋_GB2312" w:cs="UMWEKG+»ªÎÄÏ¸ºÚ"/>
                <w:color w:val="auto"/>
                <w:sz w:val="24"/>
              </w:rPr>
              <w:t>3</w:t>
            </w:r>
          </w:p>
        </w:tc>
        <w:tc>
          <w:tcPr>
            <w:tcW w:w="7796" w:type="dxa"/>
            <w:vAlign w:val="center"/>
          </w:tcPr>
          <w:p>
            <w:pPr>
              <w:spacing w:line="360" w:lineRule="auto"/>
              <w:rPr>
                <w:rFonts w:ascii="仿宋_GB2312" w:hAnsi="UMWEKG+»ªÎÄÏ¸ºÚ" w:eastAsia="仿宋_GB2312" w:cs="UMWEKG+»ªÎÄÏ¸ºÚ"/>
                <w:color w:val="auto"/>
                <w:sz w:val="24"/>
              </w:rPr>
            </w:pPr>
            <w:r>
              <w:rPr>
                <w:rFonts w:hint="eastAsia" w:ascii="仿宋_GB2312" w:hAnsi="CGBNEG+»ªÎÄÏ¸ºÚ" w:eastAsia="仿宋_GB2312" w:cs="CGBNEG+»ªÎÄÏ¸ºÚ"/>
                <w:color w:val="auto"/>
                <w:sz w:val="24"/>
              </w:rPr>
              <w:t>投标文件未含有采购人不能接受的附加条件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ascii="仿宋_GB2312" w:hAnsi="UMWEKG+»ªÎÄÏ¸ºÚ" w:eastAsia="仿宋_GB2312" w:cs="UMWEKG+»ªÎÄÏ¸ºÚ"/>
                <w:color w:val="auto"/>
                <w:sz w:val="24"/>
              </w:rPr>
            </w:pPr>
            <w:r>
              <w:rPr>
                <w:rFonts w:hint="eastAsia" w:ascii="仿宋_GB2312" w:hAnsi="UMWEKG+»ªÎÄÏ¸ºÚ" w:eastAsia="仿宋_GB2312" w:cs="UMWEKG+»ªÎÄÏ¸ºÚ"/>
                <w:color w:val="auto"/>
                <w:sz w:val="24"/>
              </w:rPr>
              <w:t>4</w:t>
            </w:r>
          </w:p>
        </w:tc>
        <w:tc>
          <w:tcPr>
            <w:tcW w:w="7796" w:type="dxa"/>
            <w:vAlign w:val="center"/>
          </w:tcPr>
          <w:p>
            <w:pPr>
              <w:spacing w:line="360" w:lineRule="auto"/>
              <w:rPr>
                <w:rFonts w:ascii="仿宋_GB2312" w:hAnsi="UMWEKG+»ªÎÄÏ¸ºÚ" w:eastAsia="仿宋_GB2312" w:cs="UMWEKG+»ªÎÄÏ¸ºÚ"/>
                <w:color w:val="auto"/>
                <w:sz w:val="24"/>
              </w:rPr>
            </w:pPr>
            <w:r>
              <w:rPr>
                <w:rFonts w:hint="eastAsia" w:ascii="仿宋_GB2312" w:hAnsi="CGBNEG+»ªÎÄÏ¸ºÚ" w:eastAsia="仿宋_GB2312" w:cs="CGBNEG+»ªÎÄÏ¸ºÚ"/>
                <w:color w:val="auto"/>
                <w:sz w:val="24"/>
              </w:rPr>
              <w:t>不存在</w:t>
            </w:r>
            <w:r>
              <w:rPr>
                <w:rFonts w:hint="eastAsia" w:ascii="仿宋_GB2312" w:hAnsi="Arial" w:eastAsia="仿宋_GB2312" w:cs="Arial"/>
                <w:color w:val="auto"/>
                <w:sz w:val="24"/>
              </w:rPr>
              <w:t>“</w:t>
            </w:r>
            <w:r>
              <w:rPr>
                <w:rFonts w:hint="eastAsia" w:ascii="仿宋_GB2312" w:hAnsi="CGBNEG+»ªÎÄÏ¸ºÚ" w:eastAsia="仿宋_GB2312" w:cs="CGBNEG+»ªÎÄÏ¸ºÚ"/>
                <w:color w:val="auto"/>
                <w:sz w:val="24"/>
              </w:rPr>
              <w:t>投标人须知</w:t>
            </w:r>
            <w:r>
              <w:rPr>
                <w:rFonts w:hint="eastAsia" w:ascii="仿宋_GB2312" w:hAnsi="Arial" w:eastAsia="仿宋_GB2312" w:cs="Arial"/>
                <w:color w:val="auto"/>
                <w:sz w:val="24"/>
              </w:rPr>
              <w:t>”</w:t>
            </w:r>
            <w:r>
              <w:rPr>
                <w:rFonts w:hint="eastAsia" w:ascii="仿宋_GB2312" w:hAnsi="CGBNEG+»ªÎÄÏ¸ºÚ" w:eastAsia="仿宋_GB2312" w:cs="CGBNEG+»ªÎÄÏ¸ºÚ"/>
                <w:color w:val="auto"/>
                <w:sz w:val="24"/>
              </w:rPr>
              <w:t xml:space="preserve">第 </w:t>
            </w:r>
            <w:r>
              <w:rPr>
                <w:rFonts w:hint="eastAsia" w:ascii="仿宋_GB2312" w:eastAsia="仿宋_GB2312"/>
                <w:color w:val="auto"/>
                <w:sz w:val="24"/>
              </w:rPr>
              <w:t>21.1</w:t>
            </w:r>
            <w:r>
              <w:rPr>
                <w:rFonts w:hint="eastAsia" w:ascii="仿宋_GB2312" w:hAnsi="CGBNEG+»ªÎÄÏ¸ºÚ" w:eastAsia="仿宋_GB2312" w:cs="CGBNEG+»ªÎÄÏ¸ºÚ"/>
                <w:color w:val="auto"/>
                <w:sz w:val="24"/>
              </w:rPr>
              <w:t>、</w:t>
            </w:r>
            <w:r>
              <w:rPr>
                <w:rFonts w:hint="eastAsia" w:ascii="仿宋_GB2312" w:eastAsia="仿宋_GB2312"/>
                <w:color w:val="auto"/>
                <w:sz w:val="24"/>
              </w:rPr>
              <w:t>21.2</w:t>
            </w:r>
            <w:r>
              <w:rPr>
                <w:rFonts w:hint="eastAsia" w:ascii="仿宋_GB2312" w:hAnsi="CGBNEG+»ªÎÄÏ¸ºÚ" w:eastAsia="仿宋_GB2312" w:cs="CGBNEG+»ªÎÄÏ¸ºÚ"/>
                <w:color w:val="auto"/>
                <w:sz w:val="24"/>
              </w:rPr>
              <w:t>、</w:t>
            </w:r>
            <w:r>
              <w:rPr>
                <w:rFonts w:hint="eastAsia" w:ascii="仿宋_GB2312" w:eastAsia="仿宋_GB2312"/>
                <w:color w:val="auto"/>
                <w:sz w:val="24"/>
              </w:rPr>
              <w:t>21.3</w:t>
            </w:r>
            <w:r>
              <w:rPr>
                <w:rFonts w:hint="eastAsia" w:ascii="仿宋_GB2312" w:hAnsi="CGBNEG+»ªÎÄÏ¸ºÚ" w:eastAsia="仿宋_GB2312" w:cs="CGBNEG+»ªÎÄÏ¸ºÚ"/>
                <w:color w:val="auto"/>
                <w:sz w:val="24"/>
              </w:rPr>
              <w:t>条款中规定的投标无效情形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ascii="仿宋_GB2312" w:hAnsi="UMWEKG+»ªÎÄÏ¸ºÚ" w:eastAsia="仿宋_GB2312" w:cs="UMWEKG+»ªÎÄÏ¸ºÚ"/>
                <w:color w:val="auto"/>
                <w:sz w:val="24"/>
              </w:rPr>
            </w:pPr>
            <w:r>
              <w:rPr>
                <w:rFonts w:hint="eastAsia" w:ascii="仿宋_GB2312" w:hAnsi="UMWEKG+»ªÎÄÏ¸ºÚ" w:eastAsia="仿宋_GB2312" w:cs="UMWEKG+»ªÎÄÏ¸ºÚ"/>
                <w:color w:val="auto"/>
                <w:sz w:val="24"/>
              </w:rPr>
              <w:t>5</w:t>
            </w:r>
          </w:p>
        </w:tc>
        <w:tc>
          <w:tcPr>
            <w:tcW w:w="7796" w:type="dxa"/>
            <w:vAlign w:val="center"/>
          </w:tcPr>
          <w:p>
            <w:pPr>
              <w:spacing w:line="360" w:lineRule="auto"/>
              <w:rPr>
                <w:rFonts w:ascii="仿宋_GB2312" w:hAnsi="UMWEKG+»ªÎÄÏ¸ºÚ" w:eastAsia="仿宋_GB2312" w:cs="UMWEKG+»ªÎÄÏ¸ºÚ"/>
                <w:color w:val="auto"/>
                <w:sz w:val="24"/>
              </w:rPr>
            </w:pPr>
            <w:r>
              <w:rPr>
                <w:rFonts w:hint="eastAsia" w:ascii="仿宋_GB2312" w:hAnsi="CGBNEG+»ªÎÄÏ¸ºÚ" w:eastAsia="仿宋_GB2312" w:cs="CGBNEG+»ªÎÄÏ¸ºÚ"/>
                <w:color w:val="auto"/>
                <w:sz w:val="24"/>
              </w:rPr>
              <w:t>不存在法律、法规和招标文件规定的其他无效情形</w:t>
            </w:r>
          </w:p>
        </w:tc>
      </w:tr>
    </w:tbl>
    <w:p>
      <w:pPr>
        <w:widowControl/>
        <w:jc w:val="left"/>
        <w:rPr>
          <w:rFonts w:ascii="仿宋_GB2312" w:hAnsi="UMWEKG+»ªÎÄÏ¸ºÚ" w:eastAsia="仿宋_GB2312" w:cs="UMWEKG+»ªÎÄÏ¸ºÚ"/>
          <w:color w:val="auto"/>
          <w:sz w:val="24"/>
        </w:rPr>
      </w:pPr>
    </w:p>
    <w:p>
      <w:pPr>
        <w:pStyle w:val="11"/>
      </w:pPr>
    </w:p>
    <w:p>
      <w:pPr>
        <w:spacing w:line="360" w:lineRule="auto"/>
        <w:ind w:firstLine="0" w:firstLineChars="0"/>
        <w:rPr>
          <w:rFonts w:ascii="仿宋_GB2312" w:hAnsi="GTDRBE+»ªÎÄÏ¸ºÚ" w:eastAsia="仿宋_GB2312" w:cs="GTDRBE+»ªÎÄÏ¸ºÚ"/>
          <w:color w:val="auto"/>
          <w:sz w:val="24"/>
        </w:rPr>
      </w:pPr>
      <w:r>
        <w:rPr>
          <w:rFonts w:hint="eastAsia" w:ascii="仿宋_GB2312" w:hAnsi="GTDRBE+»ªÎÄÏ¸ºÚ" w:eastAsia="仿宋_GB2312" w:cs="GTDRBE+»ªÎÄÏ¸ºÚ"/>
          <w:color w:val="auto"/>
          <w:sz w:val="24"/>
        </w:rPr>
        <w:t>三、本次招标采用综合评分法，即投标文件满足招标文件全部实质性要求且按照评审因素的量化指标评审得分最高的投标人为中标候选人的评标方法。评分因素所占权重见下表《评分标准细则》，满分100分。</w:t>
      </w:r>
    </w:p>
    <w:p>
      <w:pPr>
        <w:spacing w:line="360" w:lineRule="auto"/>
        <w:rPr>
          <w:rFonts w:ascii="仿宋_GB2312" w:hAnsi="GTDRBE+»ªÎÄÏ¸ºÚ" w:eastAsia="仿宋_GB2312" w:cs="GTDRBE+»ªÎÄÏ¸ºÚ"/>
          <w:color w:val="auto"/>
          <w:sz w:val="24"/>
        </w:rPr>
      </w:pPr>
      <w:r>
        <w:rPr>
          <w:rFonts w:hint="eastAsia" w:ascii="仿宋_GB2312" w:hAnsi="GTDRBE+»ªÎÄÏ¸ºÚ" w:eastAsia="仿宋_GB2312" w:cs="GTDRBE+»ªÎÄÏ¸ºÚ"/>
          <w:color w:val="auto"/>
          <w:sz w:val="24"/>
        </w:rPr>
        <w:t>说明：</w:t>
      </w:r>
    </w:p>
    <w:p>
      <w:pPr>
        <w:spacing w:line="360" w:lineRule="auto"/>
        <w:rPr>
          <w:rFonts w:ascii="仿宋_GB2312" w:hAnsi="GTDRBE+»ªÎÄÏ¸ºÚ" w:eastAsia="仿宋_GB2312" w:cs="GTDRBE+»ªÎÄÏ¸ºÚ"/>
          <w:color w:val="auto"/>
          <w:sz w:val="24"/>
        </w:rPr>
      </w:pPr>
      <w:r>
        <w:rPr>
          <w:rFonts w:hint="eastAsia" w:ascii="仿宋_GB2312" w:hAnsi="GTDRBE+»ªÎÄÏ¸ºÚ" w:eastAsia="仿宋_GB2312" w:cs="GTDRBE+»ªÎÄÏ¸ºÚ"/>
          <w:color w:val="auto"/>
          <w:sz w:val="24"/>
          <w:lang w:val="en-US" w:eastAsia="zh-CN"/>
        </w:rPr>
        <w:t xml:space="preserve">    </w:t>
      </w:r>
      <w:r>
        <w:rPr>
          <w:rFonts w:ascii="仿宋_GB2312" w:hAnsi="GTDRBE+»ªÎÄÏ¸ºÚ" w:eastAsia="仿宋_GB2312" w:cs="GTDRBE+»ªÎÄÏ¸ºÚ"/>
          <w:color w:val="auto"/>
          <w:sz w:val="24"/>
        </w:rPr>
        <w:t>（1）评标价格：</w:t>
      </w:r>
    </w:p>
    <w:p>
      <w:pPr>
        <w:spacing w:line="360" w:lineRule="auto"/>
        <w:ind w:firstLine="480" w:firstLineChars="200"/>
        <w:rPr>
          <w:rFonts w:ascii="仿宋_GB2312" w:hAnsi="GTDRBE+»ªÎÄÏ¸ºÚ" w:eastAsia="仿宋_GB2312" w:cs="GTDRBE+»ªÎÄÏ¸ºÚ"/>
          <w:color w:val="auto"/>
          <w:sz w:val="24"/>
        </w:rPr>
      </w:pPr>
      <w:r>
        <w:rPr>
          <w:rFonts w:ascii="仿宋_GB2312" w:hAnsi="GTDRBE+»ªÎÄÏ¸ºÚ" w:eastAsia="仿宋_GB2312" w:cs="GTDRBE+»ªÎÄÏ¸ºÚ"/>
          <w:color w:val="auto"/>
          <w:sz w:val="24"/>
        </w:rPr>
        <w:t xml:space="preserve">小型和微型企业参加投标，符合《政府采购促进中小企业发展暂行办法》的规定并提交“中小企业声明函”，则对小型和微型企业产品的价格给予 </w:t>
      </w:r>
      <w:r>
        <w:rPr>
          <w:rFonts w:hint="eastAsia" w:ascii="仿宋_GB2312" w:hAnsi="GTDRBE+»ªÎÄÏ¸ºÚ" w:eastAsia="仿宋_GB2312" w:cs="GTDRBE+»ªÎÄÏ¸ºÚ"/>
          <w:color w:val="auto"/>
          <w:sz w:val="24"/>
          <w:lang w:val="en-US" w:eastAsia="zh-CN"/>
        </w:rPr>
        <w:t>10</w:t>
      </w:r>
      <w:r>
        <w:rPr>
          <w:rFonts w:ascii="仿宋_GB2312" w:hAnsi="GTDRBE+»ªÎÄÏ¸ºÚ" w:eastAsia="仿宋_GB2312" w:cs="GTDRBE+»ªÎÄÏ¸ºÚ"/>
          <w:color w:val="auto"/>
          <w:sz w:val="24"/>
        </w:rPr>
        <w:t>%的扣除，用扣除后的价格作为评标价格参与评审；</w:t>
      </w:r>
    </w:p>
    <w:p>
      <w:pPr>
        <w:spacing w:line="360" w:lineRule="auto"/>
        <w:ind w:firstLine="480" w:firstLineChars="200"/>
        <w:rPr>
          <w:rFonts w:ascii="仿宋_GB2312" w:hAnsi="GTDRBE+»ªÎÄÏ¸ºÚ" w:eastAsia="仿宋_GB2312" w:cs="GTDRBE+»ªÎÄÏ¸ºÚ"/>
          <w:color w:val="auto"/>
          <w:sz w:val="24"/>
        </w:rPr>
      </w:pPr>
      <w:r>
        <w:rPr>
          <w:rFonts w:ascii="仿宋_GB2312" w:hAnsi="GTDRBE+»ªÎÄÏ¸ºÚ" w:eastAsia="仿宋_GB2312" w:cs="GTDRBE+»ªÎÄÏ¸ºÚ"/>
          <w:color w:val="auto"/>
          <w:sz w:val="24"/>
        </w:rPr>
        <w:t>依据《财政部 司法部关于政府采购支持监狱企业发展有关问题的通知》参加投标的监狱企业，视为小型、微型企业享受价格扣除，用扣除后的价格作为评标价格参与评审。</w:t>
      </w:r>
    </w:p>
    <w:p>
      <w:pPr>
        <w:spacing w:line="360" w:lineRule="auto"/>
        <w:ind w:firstLine="480" w:firstLineChars="200"/>
        <w:rPr>
          <w:rFonts w:ascii="仿宋_GB2312" w:hAnsi="GTDRBE+»ªÎÄÏ¸ºÚ" w:eastAsia="仿宋_GB2312" w:cs="GTDRBE+»ªÎÄÏ¸ºÚ"/>
          <w:color w:val="auto"/>
          <w:sz w:val="24"/>
        </w:rPr>
      </w:pPr>
      <w:r>
        <w:rPr>
          <w:rFonts w:ascii="仿宋_GB2312" w:hAnsi="GTDRBE+»ªÎÄÏ¸ºÚ" w:eastAsia="仿宋_GB2312" w:cs="GTDRBE+»ªÎÄÏ¸ºÚ"/>
          <w:color w:val="auto"/>
          <w:sz w:val="24"/>
        </w:rPr>
        <w:t>符合《财政部 民政部 中国残疾人联合会关于促进残疾人就业政府采购政策的通知》规定的残疾人福利性单位并提交“残疾人福利性单位声明函”，视为小型、微型企业享受价格扣除，用扣除后的价格作为评标价格参与评审。残疾人福利性单位属于小型、微型企业的，不重复享受政策。</w:t>
      </w:r>
    </w:p>
    <w:p>
      <w:pPr>
        <w:spacing w:line="360" w:lineRule="auto"/>
        <w:ind w:firstLine="480" w:firstLineChars="200"/>
        <w:rPr>
          <w:rFonts w:ascii="仿宋_GB2312" w:hAnsi="GTDRBE+»ªÎÄÏ¸ºÚ" w:eastAsia="仿宋_GB2312" w:cs="GTDRBE+»ªÎÄÏ¸ºÚ"/>
          <w:color w:val="auto"/>
          <w:sz w:val="24"/>
        </w:rPr>
      </w:pPr>
      <w:r>
        <w:rPr>
          <w:rFonts w:ascii="仿宋_GB2312" w:hAnsi="GTDRBE+»ªÎÄÏ¸ºÚ" w:eastAsia="仿宋_GB2312" w:cs="GTDRBE+»ªÎÄÏ¸ºÚ"/>
          <w:color w:val="auto"/>
          <w:sz w:val="24"/>
        </w:rPr>
        <w:t>其他情况下，投标人的投标报价即为评标价格。</w:t>
      </w:r>
    </w:p>
    <w:p>
      <w:pPr>
        <w:spacing w:line="360" w:lineRule="auto"/>
        <w:ind w:firstLine="480" w:firstLineChars="200"/>
        <w:rPr>
          <w:rFonts w:ascii="仿宋_GB2312" w:hAnsi="GTDRBE+»ªÎÄÏ¸ºÚ" w:eastAsia="仿宋_GB2312" w:cs="GTDRBE+»ªÎÄÏ¸ºÚ"/>
          <w:color w:val="auto"/>
          <w:sz w:val="24"/>
        </w:rPr>
      </w:pPr>
      <w:r>
        <w:rPr>
          <w:rFonts w:ascii="仿宋_GB2312" w:hAnsi="GTDRBE+»ªÎÄÏ¸ºÚ" w:eastAsia="仿宋_GB2312" w:cs="GTDRBE+»ªÎÄÏ¸ºÚ"/>
          <w:color w:val="auto"/>
          <w:sz w:val="24"/>
        </w:rPr>
        <w:t>（</w:t>
      </w:r>
      <w:r>
        <w:rPr>
          <w:rFonts w:hint="eastAsia" w:ascii="仿宋_GB2312" w:hAnsi="GTDRBE+»ªÎÄÏ¸ºÚ" w:eastAsia="仿宋_GB2312" w:cs="GTDRBE+»ªÎÄÏ¸ºÚ"/>
          <w:color w:val="auto"/>
          <w:sz w:val="24"/>
        </w:rPr>
        <w:t>2</w:t>
      </w:r>
      <w:r>
        <w:rPr>
          <w:rFonts w:ascii="仿宋_GB2312" w:hAnsi="GTDRBE+»ªÎÄÏ¸ºÚ" w:eastAsia="仿宋_GB2312" w:cs="GTDRBE+»ªÎÄÏ¸ºÚ"/>
          <w:color w:val="auto"/>
          <w:sz w:val="24"/>
        </w:rPr>
        <w:t>）</w:t>
      </w:r>
      <w:r>
        <w:rPr>
          <w:rFonts w:hint="eastAsia" w:ascii="仿宋_GB2312" w:hAnsi="GTDRBE+»ªÎÄÏ¸ºÚ" w:eastAsia="仿宋_GB2312" w:cs="GTDRBE+»ªÎÄÏ¸ºÚ"/>
          <w:color w:val="auto"/>
          <w:sz w:val="24"/>
        </w:rPr>
        <w:t>价格分采用低价优先法计算，即满足招标文件要求且投标价格最低的投标报价为评标基准价，其价格分为满分，其他投标人的价格分统一按下列公式计算：</w:t>
      </w:r>
    </w:p>
    <w:p>
      <w:pPr>
        <w:spacing w:line="360" w:lineRule="auto"/>
        <w:ind w:firstLine="480" w:firstLineChars="200"/>
        <w:rPr>
          <w:rFonts w:ascii="仿宋_GB2312" w:hAnsi="GTDRBE+»ªÎÄÏ¸ºÚ" w:eastAsia="仿宋_GB2312" w:cs="GTDRBE+»ªÎÄÏ¸ºÚ"/>
          <w:color w:val="auto"/>
          <w:sz w:val="24"/>
        </w:rPr>
      </w:pPr>
      <w:r>
        <w:rPr>
          <w:rFonts w:hint="eastAsia" w:ascii="仿宋_GB2312" w:hAnsi="GTDRBE+»ªÎÄÏ¸ºÚ" w:eastAsia="仿宋_GB2312" w:cs="GTDRBE+»ªÎÄÏ¸ºÚ"/>
          <w:color w:val="auto"/>
          <w:sz w:val="24"/>
        </w:rPr>
        <w:t>投标报价得分=（评标基准价/投标报价）×价格权值×100。</w:t>
      </w:r>
    </w:p>
    <w:p>
      <w:pPr>
        <w:numPr>
          <w:ilvl w:val="0"/>
          <w:numId w:val="10"/>
        </w:numPr>
        <w:spacing w:line="360" w:lineRule="auto"/>
        <w:ind w:firstLine="480" w:firstLineChars="200"/>
        <w:rPr>
          <w:rFonts w:hint="eastAsia" w:ascii="仿宋_GB2312" w:hAnsi="GTDRBE+»ªÎÄÏ¸ºÚ" w:eastAsia="仿宋_GB2312" w:cs="GTDRBE+»ªÎÄÏ¸ºÚ"/>
          <w:color w:val="auto"/>
          <w:sz w:val="24"/>
        </w:rPr>
      </w:pPr>
      <w:r>
        <w:rPr>
          <w:rFonts w:hint="eastAsia" w:ascii="仿宋_GB2312" w:hAnsi="GTDRBE+»ªÎÄÏ¸ºÚ" w:eastAsia="仿宋_GB2312" w:cs="GTDRBE+»ªÎÄÏ¸ºÚ"/>
          <w:color w:val="auto"/>
          <w:sz w:val="24"/>
        </w:rPr>
        <w:t>最低报价不作为中标保证。</w:t>
      </w:r>
    </w:p>
    <w:p>
      <w:pPr>
        <w:spacing w:line="360" w:lineRule="auto"/>
        <w:ind w:firstLine="480" w:firstLineChars="200"/>
        <w:rPr>
          <w:rFonts w:ascii="宋体" w:hAnsi="宋体" w:eastAsia="宋体" w:cs="Times New Roman"/>
          <w:color w:val="auto"/>
          <w:sz w:val="24"/>
          <w:szCs w:val="24"/>
        </w:rPr>
      </w:pPr>
      <w:r>
        <w:rPr>
          <w:rFonts w:hint="eastAsia" w:ascii="仿宋_GB2312" w:hAnsi="GTDRBE+»ªÎÄÏ¸ºÚ" w:eastAsia="仿宋_GB2312" w:cs="GTDRBE+»ªÎÄÏ¸ºÚ"/>
          <w:color w:val="auto"/>
          <w:sz w:val="24"/>
          <w:lang w:eastAsia="zh-CN"/>
        </w:rPr>
        <w:t>（</w:t>
      </w:r>
      <w:r>
        <w:rPr>
          <w:rFonts w:hint="eastAsia" w:ascii="仿宋_GB2312" w:hAnsi="GTDRBE+»ªÎÄÏ¸ºÚ" w:eastAsia="仿宋_GB2312" w:cs="GTDRBE+»ªÎÄÏ¸ºÚ"/>
          <w:color w:val="auto"/>
          <w:sz w:val="24"/>
          <w:lang w:val="en-US" w:eastAsia="zh-CN"/>
        </w:rPr>
        <w:t>4</w:t>
      </w:r>
      <w:r>
        <w:rPr>
          <w:rFonts w:hint="eastAsia" w:ascii="仿宋_GB2312" w:hAnsi="GTDRBE+»ªÎÄÏ¸ºÚ" w:eastAsia="仿宋_GB2312" w:cs="GTDRBE+»ªÎÄÏ¸ºÚ"/>
          <w:color w:val="auto"/>
          <w:sz w:val="24"/>
          <w:lang w:eastAsia="zh-CN"/>
        </w:rPr>
        <w:t>）</w:t>
      </w:r>
      <w:r>
        <w:rPr>
          <w:rFonts w:hint="eastAsia" w:ascii="仿宋_GB2312" w:hAnsi="GTDRBE+»ªÎÄÏ¸ºÚ" w:eastAsia="仿宋_GB2312" w:cs="GTDRBE+»ªÎÄÏ¸ºÚ"/>
          <w:color w:val="auto"/>
          <w:sz w:val="24"/>
        </w:rPr>
        <w:t>计分方法：将各评标委员对同一投标单位的得分合计后取平均值，即为该投标单位的最终得分（保留两位小数）。</w:t>
      </w:r>
    </w:p>
    <w:p>
      <w:pPr>
        <w:pStyle w:val="50"/>
        <w:widowControl w:val="0"/>
        <w:autoSpaceDE w:val="0"/>
        <w:autoSpaceDN w:val="0"/>
        <w:adjustRightInd w:val="0"/>
        <w:spacing w:before="0" w:after="0" w:line="303" w:lineRule="exact"/>
        <w:jc w:val="center"/>
        <w:rPr>
          <w:rFonts w:hint="eastAsia" w:ascii="仿宋_GB2312" w:hAnsi="WBJDSQ+»ªÎÄÏ¸ºÚ" w:eastAsia="仿宋_GB2312" w:cs="WBJDSQ+»ªÎÄÏ¸ºÚ"/>
          <w:b/>
          <w:color w:val="auto"/>
          <w:sz w:val="28"/>
          <w:lang w:eastAsia="zh-CN"/>
        </w:rPr>
      </w:pPr>
    </w:p>
    <w:p>
      <w:pPr>
        <w:pStyle w:val="50"/>
        <w:widowControl w:val="0"/>
        <w:autoSpaceDE w:val="0"/>
        <w:autoSpaceDN w:val="0"/>
        <w:adjustRightInd w:val="0"/>
        <w:spacing w:before="0" w:after="0" w:line="303" w:lineRule="exact"/>
        <w:jc w:val="center"/>
        <w:rPr>
          <w:rFonts w:hint="eastAsia" w:ascii="仿宋_GB2312" w:hAnsi="WBJDSQ+»ªÎÄÏ¸ºÚ" w:eastAsia="仿宋_GB2312" w:cs="WBJDSQ+»ªÎÄÏ¸ºÚ"/>
          <w:b/>
          <w:color w:val="auto"/>
          <w:sz w:val="28"/>
          <w:lang w:eastAsia="zh-CN"/>
        </w:rPr>
      </w:pPr>
    </w:p>
    <w:p>
      <w:pPr>
        <w:pStyle w:val="50"/>
        <w:widowControl w:val="0"/>
        <w:autoSpaceDE w:val="0"/>
        <w:autoSpaceDN w:val="0"/>
        <w:adjustRightInd w:val="0"/>
        <w:spacing w:before="0" w:after="0" w:line="303" w:lineRule="exact"/>
        <w:jc w:val="center"/>
        <w:rPr>
          <w:rFonts w:hint="eastAsia" w:ascii="仿宋_GB2312" w:hAnsi="WBJDSQ+»ªÎÄÏ¸ºÚ" w:eastAsia="仿宋_GB2312" w:cs="WBJDSQ+»ªÎÄÏ¸ºÚ"/>
          <w:b/>
          <w:color w:val="auto"/>
          <w:sz w:val="28"/>
          <w:lang w:eastAsia="zh-CN"/>
        </w:rPr>
      </w:pPr>
    </w:p>
    <w:p>
      <w:pPr>
        <w:rPr>
          <w:rFonts w:hint="eastAsia" w:ascii="仿宋_GB2312" w:hAnsi="仿宋_GB2312" w:eastAsia="仿宋_GB2312" w:cs="仿宋_GB2312"/>
          <w:b/>
          <w:color w:val="auto"/>
          <w:sz w:val="28"/>
          <w:szCs w:val="28"/>
          <w:shd w:val="clear" w:color="auto" w:fill="auto"/>
        </w:rPr>
      </w:pPr>
    </w:p>
    <w:p>
      <w:pPr>
        <w:rPr>
          <w:rFonts w:hint="eastAsia" w:ascii="仿宋_GB2312" w:hAnsi="仿宋_GB2312" w:eastAsia="仿宋_GB2312" w:cs="仿宋_GB2312"/>
          <w:b/>
          <w:color w:val="auto"/>
          <w:sz w:val="28"/>
          <w:szCs w:val="28"/>
          <w:shd w:val="clear" w:color="auto" w:fill="auto"/>
        </w:rPr>
      </w:pPr>
      <w:r>
        <w:rPr>
          <w:rFonts w:hint="eastAsia" w:ascii="仿宋_GB2312" w:hAnsi="仿宋_GB2312" w:eastAsia="仿宋_GB2312" w:cs="仿宋_GB2312"/>
          <w:b/>
          <w:color w:val="auto"/>
          <w:sz w:val="28"/>
          <w:szCs w:val="28"/>
          <w:shd w:val="clear" w:color="auto" w:fill="auto"/>
        </w:rPr>
        <w:br w:type="page"/>
      </w:r>
    </w:p>
    <w:p>
      <w:pPr>
        <w:spacing w:line="560" w:lineRule="exact"/>
        <w:jc w:val="center"/>
        <w:outlineLvl w:val="0"/>
        <w:rPr>
          <w:rFonts w:ascii="仿宋" w:hAnsi="仿宋" w:eastAsia="仿宋" w:cs="WBJDSQ+»ªÎÄÏ¸ºÚ"/>
          <w:b/>
          <w:sz w:val="32"/>
          <w:szCs w:val="32"/>
        </w:rPr>
      </w:pPr>
      <w:r>
        <w:rPr>
          <w:rFonts w:hint="eastAsia" w:ascii="仿宋" w:hAnsi="仿宋" w:eastAsia="仿宋" w:cs="WBJDSQ+»ªÎÄÏ¸ºÚ"/>
          <w:b/>
          <w:sz w:val="32"/>
          <w:szCs w:val="32"/>
        </w:rPr>
        <w:t>评分标准细则</w:t>
      </w:r>
    </w:p>
    <w:p>
      <w:pPr>
        <w:pStyle w:val="23"/>
        <w:framePr w:wrap="around"/>
        <w:spacing w:line="560" w:lineRule="exact"/>
      </w:pPr>
    </w:p>
    <w:p>
      <w:pPr>
        <w:keepNext w:val="0"/>
        <w:keepLines w:val="0"/>
        <w:pageBreakBefore w:val="0"/>
        <w:tabs>
          <w:tab w:val="left" w:pos="567"/>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0"/>
          <w:szCs w:val="20"/>
        </w:rPr>
      </w:pPr>
      <w:r>
        <w:rPr>
          <w:rFonts w:hint="eastAsia" w:ascii="仿宋_GB2312" w:hAnsi="仿宋_GB2312" w:eastAsia="仿宋_GB2312" w:cs="仿宋_GB2312"/>
          <w:b/>
          <w:bCs/>
          <w:sz w:val="20"/>
          <w:szCs w:val="20"/>
        </w:rPr>
        <w:t>价格分（客观分）</w:t>
      </w:r>
    </w:p>
    <w:tbl>
      <w:tblPr>
        <w:tblStyle w:val="26"/>
        <w:tblW w:w="8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987"/>
        <w:gridCol w:w="1493"/>
        <w:gridCol w:w="392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94"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序号</w:t>
            </w:r>
          </w:p>
        </w:tc>
        <w:tc>
          <w:tcPr>
            <w:tcW w:w="987"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w:t>
            </w:r>
          </w:p>
        </w:tc>
        <w:tc>
          <w:tcPr>
            <w:tcW w:w="1493"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评审项</w:t>
            </w:r>
          </w:p>
        </w:tc>
        <w:tc>
          <w:tcPr>
            <w:tcW w:w="3920"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评审因素</w:t>
            </w:r>
          </w:p>
        </w:tc>
        <w:tc>
          <w:tcPr>
            <w:tcW w:w="960"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094"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987"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价格</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（10分）</w:t>
            </w:r>
          </w:p>
        </w:tc>
        <w:tc>
          <w:tcPr>
            <w:tcW w:w="1493"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价格</w:t>
            </w:r>
          </w:p>
        </w:tc>
        <w:tc>
          <w:tcPr>
            <w:tcW w:w="3920"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报价得分＝10×（评标基准价/投标报价）。评标基准价：满足招标文件要求且投标价格最低的投标报价。注:对小型和微型企业产品的价格给予10%的扣除,用扣除后的价格参与评审</w:t>
            </w:r>
          </w:p>
        </w:tc>
        <w:tc>
          <w:tcPr>
            <w:tcW w:w="960"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r>
    </w:tbl>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0"/>
          <w:szCs w:val="20"/>
        </w:rPr>
      </w:pPr>
    </w:p>
    <w:p>
      <w:pPr>
        <w:keepNext w:val="0"/>
        <w:keepLines w:val="0"/>
        <w:pageBreakBefore w:val="0"/>
        <w:tabs>
          <w:tab w:val="left" w:pos="567"/>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0"/>
          <w:szCs w:val="20"/>
        </w:rPr>
      </w:pPr>
      <w:r>
        <w:rPr>
          <w:rFonts w:hint="eastAsia" w:ascii="仿宋_GB2312" w:hAnsi="仿宋_GB2312" w:eastAsia="仿宋_GB2312" w:cs="仿宋_GB2312"/>
          <w:b/>
          <w:bCs/>
          <w:sz w:val="20"/>
          <w:szCs w:val="20"/>
        </w:rPr>
        <w:t>服务分（主观分）</w:t>
      </w:r>
    </w:p>
    <w:tbl>
      <w:tblPr>
        <w:tblStyle w:val="26"/>
        <w:tblW w:w="8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1495"/>
        <w:gridCol w:w="4020"/>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0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序号</w:t>
            </w:r>
          </w:p>
        </w:tc>
        <w:tc>
          <w:tcPr>
            <w:tcW w:w="992"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w:t>
            </w:r>
          </w:p>
        </w:tc>
        <w:tc>
          <w:tcPr>
            <w:tcW w:w="1495"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评审项</w:t>
            </w:r>
          </w:p>
        </w:tc>
        <w:tc>
          <w:tcPr>
            <w:tcW w:w="4020"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评审因素</w:t>
            </w:r>
          </w:p>
        </w:tc>
        <w:tc>
          <w:tcPr>
            <w:tcW w:w="86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992"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服务</w:t>
            </w:r>
          </w:p>
          <w:p>
            <w:pPr>
              <w:pStyle w:val="23"/>
              <w:keepNext w:val="0"/>
              <w:keepLines w:val="0"/>
              <w:pageBreakBefore w:val="0"/>
              <w:framePr w:wrap="auto" w:vAnchor="margin" w:hAnchor="text" w:yAlign="inline"/>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sz w:val="20"/>
                <w:szCs w:val="20"/>
              </w:rPr>
            </w:pPr>
            <w:r>
              <w:rPr>
                <w:rFonts w:hint="eastAsia" w:ascii="仿宋_GB2312" w:hAnsi="仿宋_GB2312" w:eastAsia="仿宋_GB2312" w:cs="仿宋_GB2312"/>
                <w:b w:val="0"/>
                <w:sz w:val="20"/>
                <w:szCs w:val="20"/>
              </w:rPr>
              <w:t>（66分）</w:t>
            </w:r>
          </w:p>
        </w:tc>
        <w:tc>
          <w:tcPr>
            <w:tcW w:w="1495"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对本项目的理解及针对性</w:t>
            </w:r>
          </w:p>
        </w:tc>
        <w:tc>
          <w:tcPr>
            <w:tcW w:w="4020" w:type="dxa"/>
            <w:shd w:val="clear" w:color="auto" w:fill="auto"/>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投标人对本项目的特点、重点和难点分析；提供对本项目的物业管理整体设计及策划方案。根据投标人应答情况综合评议，分析准确、针对性强、整体设想和管理思路清晰得10分；针对性不强，整体设想和管理思路基本可行得6分；不适用、不切合实际得0分</w:t>
            </w:r>
          </w:p>
        </w:tc>
        <w:tc>
          <w:tcPr>
            <w:tcW w:w="86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p>
        </w:tc>
        <w:tc>
          <w:tcPr>
            <w:tcW w:w="99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p>
        </w:tc>
        <w:tc>
          <w:tcPr>
            <w:tcW w:w="1495"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环境保洁服务方案</w:t>
            </w:r>
          </w:p>
        </w:tc>
        <w:tc>
          <w:tcPr>
            <w:tcW w:w="4020" w:type="dxa"/>
            <w:shd w:val="clear" w:color="auto" w:fill="auto"/>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根据投标人应答情况综合评议，科学管理、可操作性强得8分；内容饱满性、管理手段先进性、可操作性一般得6分；内容需完善或适用性不强得2分；不切合实际得0分</w:t>
            </w:r>
          </w:p>
        </w:tc>
        <w:tc>
          <w:tcPr>
            <w:tcW w:w="86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p>
        </w:tc>
        <w:tc>
          <w:tcPr>
            <w:tcW w:w="99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p>
        </w:tc>
        <w:tc>
          <w:tcPr>
            <w:tcW w:w="1495"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综合维修服务方案</w:t>
            </w:r>
          </w:p>
        </w:tc>
        <w:tc>
          <w:tcPr>
            <w:tcW w:w="4020" w:type="dxa"/>
            <w:shd w:val="clear" w:color="auto" w:fill="auto"/>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根据投标人应答情况综合评议，科学管理、可操作性强得8分；内容饱满性、管理手段先进性、可操作性一般得6分；内容需完善或适用性不强得2分；不切合实际得0分</w:t>
            </w:r>
          </w:p>
        </w:tc>
        <w:tc>
          <w:tcPr>
            <w:tcW w:w="86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p>
        </w:tc>
        <w:tc>
          <w:tcPr>
            <w:tcW w:w="99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p>
        </w:tc>
        <w:tc>
          <w:tcPr>
            <w:tcW w:w="1495"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餐饮服务方案</w:t>
            </w:r>
          </w:p>
        </w:tc>
        <w:tc>
          <w:tcPr>
            <w:tcW w:w="4020" w:type="dxa"/>
            <w:shd w:val="clear" w:color="auto" w:fill="auto"/>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根据投标人应答情况综合评议，人员配置情况</w:t>
            </w:r>
            <w:r>
              <w:rPr>
                <w:rFonts w:hint="eastAsia" w:ascii="仿宋_GB2312" w:hAnsi="仿宋_GB2312" w:eastAsia="仿宋_GB2312" w:cs="仿宋_GB2312"/>
                <w:color w:val="000000"/>
                <w:sz w:val="20"/>
                <w:szCs w:val="20"/>
                <w:lang w:val="en-US" w:eastAsia="zh-CN"/>
              </w:rPr>
              <w:t>及</w:t>
            </w:r>
            <w:r>
              <w:rPr>
                <w:rFonts w:hint="eastAsia" w:ascii="仿宋_GB2312" w:hAnsi="仿宋_GB2312" w:eastAsia="仿宋_GB2312" w:cs="仿宋_GB2312"/>
                <w:color w:val="000000"/>
                <w:sz w:val="20"/>
                <w:szCs w:val="20"/>
              </w:rPr>
              <w:t>服务方案</w:t>
            </w:r>
            <w:r>
              <w:rPr>
                <w:rFonts w:hint="eastAsia" w:ascii="仿宋_GB2312" w:hAnsi="仿宋_GB2312" w:eastAsia="仿宋_GB2312" w:cs="仿宋_GB2312"/>
                <w:color w:val="000000"/>
                <w:sz w:val="20"/>
                <w:szCs w:val="20"/>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2"/>
                <w:sz w:val="20"/>
                <w:szCs w:val="20"/>
                <w:lang w:val="en-US" w:eastAsia="zh-CN" w:bidi="ar-SA"/>
              </w:rPr>
              <w:t>1.</w:t>
            </w:r>
            <w:r>
              <w:rPr>
                <w:rFonts w:hint="eastAsia" w:ascii="仿宋_GB2312" w:hAnsi="仿宋_GB2312" w:eastAsia="仿宋_GB2312" w:cs="仿宋_GB2312"/>
                <w:color w:val="000000"/>
                <w:sz w:val="20"/>
                <w:szCs w:val="20"/>
              </w:rPr>
              <w:t>厨师</w:t>
            </w:r>
            <w:r>
              <w:rPr>
                <w:rFonts w:hint="eastAsia" w:ascii="仿宋_GB2312" w:hAnsi="仿宋_GB2312" w:eastAsia="仿宋_GB2312" w:cs="仿宋_GB2312"/>
                <w:color w:val="000000"/>
                <w:sz w:val="20"/>
                <w:szCs w:val="20"/>
                <w:lang w:val="en-US" w:eastAsia="zh-CN"/>
              </w:rPr>
              <w:t>要求</w:t>
            </w:r>
            <w:r>
              <w:rPr>
                <w:rFonts w:hint="eastAsia" w:ascii="仿宋_GB2312" w:hAnsi="仿宋_GB2312" w:eastAsia="仿宋_GB2312" w:cs="仿宋_GB2312"/>
                <w:color w:val="000000"/>
                <w:sz w:val="20"/>
                <w:szCs w:val="20"/>
              </w:rPr>
              <w:t>，年龄40岁（含）以下</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rPr>
              <w:t>大专及以上学历</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rPr>
              <w:t>持有国家劳动部门颁发的中式烹调师高级职业资格，每满足</w:t>
            </w:r>
            <w:r>
              <w:rPr>
                <w:rFonts w:hint="eastAsia" w:ascii="仿宋_GB2312" w:hAnsi="仿宋_GB2312" w:eastAsia="仿宋_GB2312" w:cs="仿宋_GB2312"/>
                <w:color w:val="000000"/>
                <w:sz w:val="20"/>
                <w:szCs w:val="20"/>
                <w:lang w:val="en-US" w:eastAsia="zh-CN"/>
              </w:rPr>
              <w:t>一项</w:t>
            </w:r>
            <w:r>
              <w:rPr>
                <w:rFonts w:hint="eastAsia" w:ascii="仿宋_GB2312" w:hAnsi="仿宋_GB2312" w:eastAsia="仿宋_GB2312" w:cs="仿宋_GB2312"/>
                <w:color w:val="000000"/>
                <w:sz w:val="20"/>
                <w:szCs w:val="20"/>
              </w:rPr>
              <w:t>得</w:t>
            </w:r>
            <w:r>
              <w:rPr>
                <w:rFonts w:hint="eastAsia"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rPr>
              <w:t>分，最多得</w:t>
            </w:r>
            <w:r>
              <w:rPr>
                <w:rFonts w:hint="eastAsia" w:ascii="仿宋_GB2312" w:hAnsi="仿宋_GB2312" w:eastAsia="仿宋_GB2312" w:cs="仿宋_GB2312"/>
                <w:color w:val="000000"/>
                <w:sz w:val="20"/>
                <w:szCs w:val="20"/>
                <w:lang w:val="en-US" w:eastAsia="zh-CN"/>
              </w:rPr>
              <w:t>6</w:t>
            </w:r>
            <w:r>
              <w:rPr>
                <w:rFonts w:hint="eastAsia" w:ascii="仿宋_GB2312" w:hAnsi="仿宋_GB2312" w:eastAsia="仿宋_GB2312" w:cs="仿宋_GB2312"/>
                <w:color w:val="000000"/>
                <w:sz w:val="20"/>
                <w:szCs w:val="20"/>
              </w:rPr>
              <w:t>分；</w:t>
            </w:r>
          </w:p>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2"/>
                <w:sz w:val="20"/>
                <w:szCs w:val="20"/>
                <w:lang w:val="en-US" w:eastAsia="zh-CN" w:bidi="ar-SA"/>
              </w:rPr>
              <w:t>2.</w:t>
            </w:r>
            <w:r>
              <w:rPr>
                <w:rFonts w:hint="eastAsia" w:ascii="仿宋_GB2312" w:hAnsi="仿宋_GB2312" w:eastAsia="仿宋_GB2312" w:cs="仿宋_GB2312"/>
                <w:color w:val="000000"/>
                <w:sz w:val="20"/>
                <w:szCs w:val="20"/>
              </w:rPr>
              <w:t>方案内容丰富合理、可操作强得</w:t>
            </w:r>
            <w:r>
              <w:rPr>
                <w:rFonts w:hint="eastAsia" w:ascii="仿宋_GB2312" w:hAnsi="仿宋_GB2312" w:eastAsia="仿宋_GB2312" w:cs="仿宋_GB2312"/>
                <w:color w:val="000000"/>
                <w:sz w:val="20"/>
                <w:szCs w:val="20"/>
                <w:lang w:val="en-US" w:eastAsia="zh-CN"/>
              </w:rPr>
              <w:t>6</w:t>
            </w:r>
            <w:r>
              <w:rPr>
                <w:rFonts w:hint="eastAsia" w:ascii="仿宋_GB2312" w:hAnsi="仿宋_GB2312" w:eastAsia="仿宋_GB2312" w:cs="仿宋_GB2312"/>
                <w:color w:val="000000"/>
                <w:sz w:val="20"/>
                <w:szCs w:val="20"/>
              </w:rPr>
              <w:t>分；方案内容需完善或不适用本项目得3分；不切合实际的打0分</w:t>
            </w:r>
          </w:p>
        </w:tc>
        <w:tc>
          <w:tcPr>
            <w:tcW w:w="86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p>
        </w:tc>
        <w:tc>
          <w:tcPr>
            <w:tcW w:w="99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p>
        </w:tc>
        <w:tc>
          <w:tcPr>
            <w:tcW w:w="1495"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进出管理及车场管理服务方案</w:t>
            </w:r>
          </w:p>
        </w:tc>
        <w:tc>
          <w:tcPr>
            <w:tcW w:w="4020" w:type="dxa"/>
            <w:shd w:val="clear" w:color="auto" w:fill="auto"/>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根据投标人应答情况综合评议，科学管理、可操作性强得8分；内容饱满性、管理手段先进性、可操作性一般得6分；内容需完善或适用性不强得2分；不切合实际得0分</w:t>
            </w:r>
          </w:p>
        </w:tc>
        <w:tc>
          <w:tcPr>
            <w:tcW w:w="86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p>
        </w:tc>
        <w:tc>
          <w:tcPr>
            <w:tcW w:w="99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p>
        </w:tc>
        <w:tc>
          <w:tcPr>
            <w:tcW w:w="1495"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lang w:eastAsia="en-US"/>
              </w:rPr>
            </w:pPr>
            <w:r>
              <w:rPr>
                <w:rFonts w:hint="eastAsia" w:ascii="仿宋_GB2312" w:hAnsi="仿宋_GB2312" w:eastAsia="仿宋_GB2312" w:cs="仿宋_GB2312"/>
                <w:color w:val="000000"/>
                <w:sz w:val="20"/>
                <w:szCs w:val="20"/>
                <w:lang w:eastAsia="en-US"/>
              </w:rPr>
              <w:t>日常管理与规章制度</w:t>
            </w:r>
          </w:p>
        </w:tc>
        <w:tc>
          <w:tcPr>
            <w:tcW w:w="4020" w:type="dxa"/>
            <w:shd w:val="clear" w:color="auto" w:fill="auto"/>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根据投标人日常管理与规章制度的完善性、适用性进行评议，方案需具有明晰的项目管理机构图、工作职能组织运行图，以及健全的项目经理的管理职责、日常管理制度和考核办法、培训制度、保密制度等情况。完善、适用得10分；较完善、基本适用得6分；响应一般得1分；不切合实际得0分</w:t>
            </w:r>
          </w:p>
        </w:tc>
        <w:tc>
          <w:tcPr>
            <w:tcW w:w="86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p>
        </w:tc>
        <w:tc>
          <w:tcPr>
            <w:tcW w:w="99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p>
        </w:tc>
        <w:tc>
          <w:tcPr>
            <w:tcW w:w="1495"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服务承诺及措施</w:t>
            </w:r>
          </w:p>
        </w:tc>
        <w:tc>
          <w:tcPr>
            <w:tcW w:w="4020" w:type="dxa"/>
            <w:shd w:val="clear" w:color="auto" w:fill="auto"/>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根据投标人所报服务承诺及保障措施，是否针对本项目的服务需求提供详尽的服务措施承诺情况打分。较好的打10分；一般的打5分；较差的打1分；未提供或不齐全的打0分</w:t>
            </w:r>
          </w:p>
        </w:tc>
        <w:tc>
          <w:tcPr>
            <w:tcW w:w="86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r>
    </w:tbl>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0"/>
          <w:szCs w:val="20"/>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0"/>
          <w:szCs w:val="20"/>
        </w:rPr>
      </w:pPr>
      <w:r>
        <w:rPr>
          <w:rFonts w:hint="eastAsia" w:ascii="仿宋_GB2312" w:hAnsi="仿宋_GB2312" w:eastAsia="仿宋_GB2312" w:cs="仿宋_GB2312"/>
          <w:b/>
          <w:bCs/>
          <w:sz w:val="20"/>
          <w:szCs w:val="20"/>
        </w:rPr>
        <w:t>商务评分（客观分）</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00"/>
        <w:gridCol w:w="1494"/>
        <w:gridCol w:w="4033"/>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4"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序号</w:t>
            </w:r>
          </w:p>
        </w:tc>
        <w:tc>
          <w:tcPr>
            <w:tcW w:w="1000"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w:t>
            </w:r>
          </w:p>
        </w:tc>
        <w:tc>
          <w:tcPr>
            <w:tcW w:w="1494"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评审项</w:t>
            </w:r>
          </w:p>
        </w:tc>
        <w:tc>
          <w:tcPr>
            <w:tcW w:w="4033"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评审因素</w:t>
            </w:r>
          </w:p>
        </w:tc>
        <w:tc>
          <w:tcPr>
            <w:tcW w:w="90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1094"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1000"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商务</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（24分）</w:t>
            </w:r>
          </w:p>
        </w:tc>
        <w:tc>
          <w:tcPr>
            <w:tcW w:w="1494"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管理体系认证</w:t>
            </w:r>
          </w:p>
        </w:tc>
        <w:tc>
          <w:tcPr>
            <w:tcW w:w="403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投标人具有有效的质量管理体系、环境管理体系认证证书、职业健康安全管理体系认证证书、信息安全管理体系认证证书、 能源管理体系认证证书、食品安全管理体系认证证书、危害分析与关键控制点（HACCP）体系认证证书。每符合一项得2分，全部满足得14分；不具有得0分；</w:t>
            </w:r>
          </w:p>
        </w:tc>
        <w:tc>
          <w:tcPr>
            <w:tcW w:w="90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9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p>
        </w:tc>
        <w:tc>
          <w:tcPr>
            <w:tcW w:w="10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p>
        </w:tc>
        <w:tc>
          <w:tcPr>
            <w:tcW w:w="1494"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项目业绩</w:t>
            </w:r>
          </w:p>
        </w:tc>
        <w:tc>
          <w:tcPr>
            <w:tcW w:w="4033"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bCs/>
                <w:sz w:val="20"/>
                <w:szCs w:val="20"/>
              </w:rPr>
              <w:t>投标人自2022年1月1日以来，政府行政办公楼项目综合物业服务项目（至少包含保洁服务，综合维修，会议服务、餐饮服务中的其中三项服务内容，附与用户签订的合同首页、服务周期页、服务内容所在页及签署页，无法认定项目类型或服务内容不全的合同将不计分），每提供一个类似项目业绩得2分，最高得10分。</w:t>
            </w:r>
          </w:p>
        </w:tc>
        <w:tc>
          <w:tcPr>
            <w:tcW w:w="90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r>
    </w:tbl>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18"/>
          <w:szCs w:val="18"/>
        </w:rPr>
      </w:pPr>
    </w:p>
    <w:p>
      <w:pPr>
        <w:rPr>
          <w:rFonts w:ascii="黑体" w:hAnsi="黑体" w:eastAsia="黑体" w:cs="黑体"/>
          <w:color w:val="000000"/>
          <w:sz w:val="28"/>
          <w:szCs w:val="28"/>
        </w:rPr>
      </w:pPr>
      <w:r>
        <w:rPr>
          <w:rFonts w:hint="eastAsia" w:ascii="黑体" w:hAnsi="黑体" w:eastAsia="黑体" w:cs="黑体"/>
          <w:sz w:val="28"/>
          <w:szCs w:val="28"/>
        </w:rPr>
        <w:t>注：</w:t>
      </w:r>
      <w:r>
        <w:rPr>
          <w:rFonts w:hint="eastAsia" w:ascii="黑体" w:hAnsi="黑体" w:eastAsia="黑体" w:cs="黑体"/>
          <w:color w:val="000000"/>
          <w:sz w:val="28"/>
          <w:szCs w:val="28"/>
        </w:rPr>
        <w:t>中标供应商需提供与评审有关资料原件备查。如发现虚假资料，将按相关规定对供应商进行处理。</w:t>
      </w:r>
    </w:p>
    <w:p/>
    <w:p>
      <w:pPr>
        <w:rPr>
          <w:rFonts w:hint="eastAsia"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br w:type="page"/>
      </w:r>
    </w:p>
    <w:p>
      <w:pPr>
        <w:numPr>
          <w:ilvl w:val="0"/>
          <w:numId w:val="0"/>
        </w:numPr>
        <w:spacing w:line="360" w:lineRule="auto"/>
        <w:jc w:val="center"/>
        <w:rPr>
          <w:rFonts w:hint="eastAsia"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第六章  合同特殊条款</w:t>
      </w:r>
    </w:p>
    <w:p>
      <w:pPr>
        <w:spacing w:line="360" w:lineRule="auto"/>
        <w:ind w:firstLine="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（一）违约终止合同</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本合同有效期为壹年，自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日起至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日止。乙方有下列情形之一的视为乙方违约，甲方有权单方面立即解除本合同并追究乙方违约责任:</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1.乙方未能在甲方指定的限期内入驻和提供服务；</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2.乙方拒绝接受甲方的监督检查累计3次（含）以上的；</w:t>
      </w:r>
    </w:p>
    <w:p>
      <w:pPr>
        <w:pStyle w:val="6"/>
        <w:spacing w:line="360" w:lineRule="auto"/>
        <w:ind w:firstLine="560"/>
        <w:rPr>
          <w:rFonts w:ascii="宋体" w:hAnsi="宋体" w:eastAsia="宋体" w:cs="宋体"/>
          <w:color w:val="auto"/>
          <w:sz w:val="24"/>
          <w:szCs w:val="24"/>
        </w:rPr>
      </w:pPr>
      <w:r>
        <w:rPr>
          <w:rFonts w:hint="eastAsia" w:ascii="宋体" w:hAnsi="宋体" w:eastAsia="宋体" w:cs="宋体"/>
          <w:color w:val="auto"/>
          <w:sz w:val="24"/>
          <w:szCs w:val="24"/>
        </w:rPr>
        <w:t>3.乙方收到甲方的整改意见之日起3日内拒不整改的；</w:t>
      </w:r>
    </w:p>
    <w:p>
      <w:pPr>
        <w:pStyle w:val="6"/>
        <w:spacing w:line="360" w:lineRule="auto"/>
        <w:ind w:firstLine="560"/>
        <w:rPr>
          <w:rFonts w:ascii="宋体" w:hAnsi="宋体" w:eastAsia="宋体" w:cs="宋体"/>
          <w:color w:val="auto"/>
          <w:sz w:val="24"/>
          <w:szCs w:val="24"/>
        </w:rPr>
      </w:pPr>
      <w:r>
        <w:rPr>
          <w:rFonts w:hint="eastAsia" w:ascii="宋体" w:hAnsi="宋体" w:eastAsia="宋体" w:cs="宋体"/>
          <w:color w:val="auto"/>
          <w:sz w:val="24"/>
          <w:szCs w:val="24"/>
        </w:rPr>
        <w:t>4.乙方将本合同转让、转包的；</w:t>
      </w:r>
    </w:p>
    <w:p>
      <w:pPr>
        <w:pStyle w:val="6"/>
        <w:spacing w:line="360" w:lineRule="auto"/>
        <w:ind w:firstLine="560"/>
        <w:rPr>
          <w:rFonts w:ascii="宋体" w:hAnsi="宋体" w:eastAsia="宋体" w:cs="宋体"/>
          <w:color w:val="auto"/>
          <w:sz w:val="24"/>
          <w:szCs w:val="24"/>
        </w:rPr>
      </w:pPr>
      <w:r>
        <w:rPr>
          <w:rFonts w:hint="eastAsia" w:ascii="宋体" w:hAnsi="宋体" w:eastAsia="宋体" w:cs="宋体"/>
          <w:color w:val="auto"/>
          <w:sz w:val="24"/>
          <w:szCs w:val="24"/>
        </w:rPr>
        <w:t>5.乙方在服务期内连续两个月满意度调查低于85%的；</w:t>
      </w:r>
    </w:p>
    <w:p>
      <w:pPr>
        <w:pStyle w:val="6"/>
        <w:spacing w:line="360" w:lineRule="auto"/>
        <w:ind w:firstLine="560"/>
        <w:rPr>
          <w:rFonts w:ascii="宋体" w:hAnsi="宋体" w:eastAsia="宋体" w:cs="宋体"/>
          <w:color w:val="auto"/>
          <w:sz w:val="24"/>
          <w:szCs w:val="24"/>
        </w:rPr>
      </w:pPr>
      <w:r>
        <w:rPr>
          <w:rFonts w:hint="eastAsia" w:ascii="宋体" w:hAnsi="宋体" w:eastAsia="宋体" w:cs="宋体"/>
          <w:color w:val="auto"/>
          <w:sz w:val="24"/>
          <w:szCs w:val="24"/>
        </w:rPr>
        <w:t>6.因乙方原因造成重大责任事故的；</w:t>
      </w:r>
    </w:p>
    <w:p>
      <w:pPr>
        <w:pStyle w:val="6"/>
        <w:spacing w:line="360" w:lineRule="auto"/>
        <w:ind w:firstLine="560"/>
        <w:rPr>
          <w:rFonts w:ascii="宋体" w:hAnsi="宋体" w:eastAsia="宋体" w:cs="宋体"/>
          <w:color w:val="auto"/>
          <w:sz w:val="24"/>
          <w:szCs w:val="24"/>
        </w:rPr>
      </w:pPr>
      <w:r>
        <w:rPr>
          <w:rFonts w:hint="eastAsia" w:ascii="宋体" w:hAnsi="宋体" w:eastAsia="宋体" w:cs="宋体"/>
          <w:color w:val="auto"/>
          <w:sz w:val="24"/>
          <w:szCs w:val="24"/>
        </w:rPr>
        <w:t>7.乙方存在失泄密行为的；</w:t>
      </w:r>
    </w:p>
    <w:p>
      <w:pPr>
        <w:pStyle w:val="6"/>
        <w:spacing w:line="360" w:lineRule="auto"/>
        <w:ind w:firstLine="560"/>
        <w:rPr>
          <w:rFonts w:ascii="宋体" w:hAnsi="宋体" w:eastAsia="宋体" w:cs="宋体"/>
          <w:color w:val="auto"/>
          <w:sz w:val="24"/>
          <w:szCs w:val="24"/>
        </w:rPr>
      </w:pPr>
      <w:r>
        <w:rPr>
          <w:rFonts w:hint="eastAsia" w:ascii="宋体" w:hAnsi="宋体" w:eastAsia="宋体" w:cs="宋体"/>
          <w:color w:val="auto"/>
          <w:sz w:val="24"/>
          <w:szCs w:val="24"/>
        </w:rPr>
        <w:t>在以上情况下，并不影响甲方向乙方提出相应的索赔。</w:t>
      </w:r>
    </w:p>
    <w:p>
      <w:pPr>
        <w:spacing w:line="360" w:lineRule="auto"/>
        <w:ind w:firstLine="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（二）破产终止合同</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如果乙方破产或无清偿能力时，甲方可在任何时候以书面通知乙方终止合同。该终止合同将不损害或影响甲方已经采取或将要采取的补救措施的权利。</w:t>
      </w:r>
    </w:p>
    <w:p>
      <w:pPr>
        <w:spacing w:line="360" w:lineRule="auto"/>
        <w:ind w:firstLine="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（三） 转让和分包</w:t>
      </w:r>
    </w:p>
    <w:p>
      <w:pPr>
        <w:spacing w:line="360" w:lineRule="auto"/>
        <w:ind w:firstLine="0" w:firstLineChars="0"/>
        <w:jc w:val="left"/>
        <w:rPr>
          <w:rFonts w:ascii="宋体" w:hAnsi="宋体"/>
          <w:color w:val="auto"/>
          <w:sz w:val="22"/>
          <w:szCs w:val="22"/>
        </w:rPr>
      </w:pPr>
      <w:r>
        <w:rPr>
          <w:rFonts w:hint="eastAsia" w:ascii="宋体" w:hAnsi="宋体" w:eastAsia="宋体" w:cs="宋体"/>
          <w:color w:val="auto"/>
          <w:sz w:val="24"/>
          <w:szCs w:val="24"/>
        </w:rPr>
        <w:t>未经甲方事先书面同意，乙方不得整体转让或整体分包其应履行的合同义务。</w:t>
      </w:r>
    </w:p>
    <w:p>
      <w:pPr>
        <w:spacing w:line="360" w:lineRule="auto"/>
        <w:ind w:left="-1" w:leftChars="0" w:firstLine="0" w:firstLineChars="0"/>
        <w:rPr>
          <w:rFonts w:hint="eastAsia" w:ascii="仿宋_GB2312" w:hAnsi="仿宋_GB2312" w:eastAsia="仿宋_GB2312" w:cs="仿宋_GB2312"/>
          <w:color w:val="auto"/>
          <w:sz w:val="24"/>
        </w:rPr>
      </w:pPr>
    </w:p>
    <w:p>
      <w:pPr>
        <w:spacing w:line="560" w:lineRule="exact"/>
        <w:ind w:firstLine="480" w:firstLineChars="200"/>
        <w:rPr>
          <w:rFonts w:hint="eastAsia" w:ascii="仿宋_GB2312" w:hAnsi="仿宋_GB2312" w:eastAsia="仿宋_GB2312" w:cs="仿宋_GB2312"/>
          <w:color w:val="auto"/>
          <w:sz w:val="24"/>
          <w:szCs w:val="24"/>
        </w:rPr>
      </w:pPr>
    </w:p>
    <w:p>
      <w:pPr>
        <w:adjustRightInd/>
        <w:snapToGrid/>
        <w:spacing w:line="240" w:lineRule="auto"/>
        <w:jc w:val="left"/>
        <w:rPr>
          <w:rFonts w:ascii="仿宋" w:hAnsi="仿宋" w:eastAsia="仿宋"/>
          <w:color w:val="auto"/>
          <w:sz w:val="24"/>
          <w:szCs w:val="24"/>
        </w:rPr>
      </w:pPr>
      <w:r>
        <w:rPr>
          <w:rFonts w:ascii="仿宋" w:hAnsi="仿宋" w:eastAsia="仿宋"/>
          <w:color w:val="auto"/>
          <w:sz w:val="24"/>
          <w:szCs w:val="24"/>
        </w:rPr>
        <w:br w:type="page"/>
      </w:r>
    </w:p>
    <w:p>
      <w:pPr>
        <w:adjustRightInd w:val="0"/>
        <w:snapToGrid w:val="0"/>
        <w:spacing w:line="360" w:lineRule="auto"/>
        <w:ind w:firstLine="0" w:firstLineChars="0"/>
        <w:jc w:val="center"/>
        <w:rPr>
          <w:rFonts w:hint="eastAsia"/>
          <w:color w:val="auto"/>
          <w:lang w:eastAsia="zh-CN"/>
        </w:rPr>
      </w:pPr>
      <w:r>
        <w:rPr>
          <w:rFonts w:hint="eastAsia" w:ascii="仿宋_GB2312" w:hAnsi="Times New Roman" w:eastAsia="仿宋_GB2312" w:cs="Times New Roman"/>
          <w:b/>
          <w:color w:val="auto"/>
          <w:sz w:val="28"/>
          <w:szCs w:val="28"/>
        </w:rPr>
        <w:t>第七章  合同一般条款</w:t>
      </w:r>
    </w:p>
    <w:p>
      <w:pPr>
        <w:spacing w:line="360" w:lineRule="auto"/>
        <w:ind w:firstLine="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（一）定义</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本合同中的下列术语应解释为：</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1. “合同”系指甲乙双方签署的、合同格式中载明的甲乙双方所达成的协议，包括所有的附件、附录和构成合同的其它文件。</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2.“合同价”系指根据合同规定，在乙方完全履行合同义务后，甲方应付给乙方的价格。</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3.“服务”系指根据合同规定乙方承担的本合同项下的全部服务。</w:t>
      </w:r>
    </w:p>
    <w:p>
      <w:pPr>
        <w:spacing w:line="360" w:lineRule="auto"/>
        <w:ind w:firstLine="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（二）违约赔偿</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除因不可抗力外，如果甲、乙任何一方没有按照合同规定履行相关义务时，对方可要求违约方支付违约金。违约金按每周迟交服务或未提供服务交货价的0.5%计收。但违约金的最高限额为迟交货物或没有提供服务的合同价的5%。一周按７天计算，不足７天按一周计算。如果达到最高限额，任何一方有权解除合同或通过诉讼索赔。</w:t>
      </w:r>
    </w:p>
    <w:p>
      <w:pPr>
        <w:spacing w:line="360" w:lineRule="auto"/>
        <w:ind w:left="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（三）不可抗力</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1.如果双方中任何一方遭遇法律规定的不可抗力，致使合同履行受阻时，履行合同的期限应予延长，延长的期限应相当于不可抗力所影响的时间。</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2.受事故影响的一方应在不可抗力的事故发生后立即以书面形式通知另一方，并在事故发生后合理时间内将有关部门出具的证明文件送达另一方。</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3.不可抗力使合同的某些内容有变更必要的，双方应通过协商在最短时间内达成进一步履行合同的协议，因不可抗力致使合同不能履行的，或者自不可抗力情形出现之日起</w:t>
      </w:r>
      <w:r>
        <w:rPr>
          <w:rFonts w:hint="eastAsia" w:ascii="宋体" w:hAnsi="宋体" w:eastAsia="宋体" w:cs="宋体"/>
          <w:color w:val="auto"/>
          <w:sz w:val="24"/>
          <w:szCs w:val="24"/>
          <w:u w:val="single"/>
        </w:rPr>
        <w:t xml:space="preserve">  7  </w:t>
      </w:r>
      <w:r>
        <w:rPr>
          <w:rFonts w:hint="eastAsia" w:ascii="宋体" w:hAnsi="宋体" w:eastAsia="宋体" w:cs="宋体"/>
          <w:color w:val="auto"/>
          <w:sz w:val="24"/>
          <w:szCs w:val="24"/>
        </w:rPr>
        <w:t>日内仍旧无法达成进一步履行本合同的协议的，本合同终止，除非甲、乙双方另有书面约定。</w:t>
      </w:r>
    </w:p>
    <w:p>
      <w:pPr>
        <w:spacing w:line="360" w:lineRule="auto"/>
        <w:ind w:firstLine="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（四）税费</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与本合同有关的一切税费均适用中华人民共和国法律的相关规定，合同价为含税价，税率为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%，由乙方负责缴纳。若税率在本合同服务期内发生变动的，最终结算时以变动后的税率进行结算。</w:t>
      </w:r>
    </w:p>
    <w:p>
      <w:pPr>
        <w:spacing w:line="360" w:lineRule="auto"/>
        <w:ind w:firstLine="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（五）合同争议的解决</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1.因合同履行中发生的争议，合同当事人双方可通过协商解决。协商不成的，可向大兴区人民法院提起诉讼。</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2.诉讼费用除审判机关另有裁决外，应由败诉方负担。</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3.在诉讼期间，除正在进行诉讼解决的争议部分外，本合同其它部分应继续执行。</w:t>
      </w:r>
    </w:p>
    <w:p>
      <w:pPr>
        <w:spacing w:line="360" w:lineRule="auto"/>
        <w:ind w:firstLine="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（六）合同修改</w:t>
      </w:r>
    </w:p>
    <w:p>
      <w:pPr>
        <w:spacing w:line="360" w:lineRule="auto"/>
        <w:ind w:firstLine="546"/>
        <w:rPr>
          <w:rFonts w:ascii="宋体" w:hAnsi="宋体" w:eastAsia="宋体" w:cs="宋体"/>
          <w:color w:val="auto"/>
          <w:sz w:val="24"/>
          <w:szCs w:val="24"/>
        </w:rPr>
      </w:pPr>
      <w:r>
        <w:rPr>
          <w:rFonts w:hint="eastAsia" w:ascii="宋体" w:hAnsi="宋体" w:eastAsia="宋体" w:cs="宋体"/>
          <w:color w:val="auto"/>
          <w:sz w:val="24"/>
          <w:szCs w:val="24"/>
        </w:rPr>
        <w:t>欲对合同条款进行任何改动，均须由甲、乙双方签署书面的合同修改书。</w:t>
      </w:r>
    </w:p>
    <w:p>
      <w:pPr>
        <w:spacing w:line="360" w:lineRule="auto"/>
        <w:ind w:firstLine="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（七）通知</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本合同任何一方给另一方的通知，都应以书面或传真/电报的形式发送，而另一方应以书面形式确认并发送到对方明确的地址。甲乙双方通知联络人的信息如下：</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甲方联络人员：</w:t>
      </w:r>
      <w:r>
        <w:rPr>
          <w:rFonts w:hint="eastAsia" w:ascii="宋体" w:hAnsi="宋体" w:eastAsia="宋体" w:cs="宋体"/>
          <w:color w:val="auto"/>
          <w:sz w:val="24"/>
          <w:szCs w:val="24"/>
          <w:u w:val="single"/>
        </w:rPr>
        <w:t xml:space="preserve">  李建伟    </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u w:val="single"/>
        </w:rPr>
        <w:t xml:space="preserve">   </w:t>
      </w:r>
      <w:r>
        <w:rPr>
          <w:rFonts w:ascii="宋体" w:hAnsi="宋体" w:eastAsia="宋体" w:cs="宋体"/>
          <w:color w:val="auto"/>
          <w:sz w:val="24"/>
          <w:szCs w:val="24"/>
          <w:u w:val="single"/>
        </w:rPr>
        <w:t>01061268795</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pStyle w:val="6"/>
        <w:spacing w:line="360" w:lineRule="auto"/>
        <w:ind w:firstLine="560"/>
        <w:rPr>
          <w:rFonts w:ascii="宋体" w:hAnsi="宋体" w:eastAsia="宋体" w:cs="宋体"/>
          <w:color w:val="auto"/>
          <w:sz w:val="24"/>
          <w:szCs w:val="24"/>
          <w:u w:val="single"/>
        </w:rPr>
      </w:pPr>
      <w:r>
        <w:rPr>
          <w:rFonts w:hint="eastAsia" w:ascii="宋体" w:hAnsi="宋体" w:eastAsia="宋体" w:cs="宋体"/>
          <w:color w:val="auto"/>
          <w:sz w:val="24"/>
          <w:szCs w:val="24"/>
        </w:rPr>
        <w:t xml:space="preserve">    联系地址：</w:t>
      </w:r>
      <w:r>
        <w:rPr>
          <w:rFonts w:hint="eastAsia" w:ascii="宋体" w:hAnsi="宋体" w:eastAsia="宋体" w:cs="宋体"/>
          <w:color w:val="auto"/>
          <w:sz w:val="24"/>
          <w:szCs w:val="24"/>
          <w:u w:val="single"/>
        </w:rPr>
        <w:t xml:space="preserve">  </w:t>
      </w:r>
      <w:r>
        <w:rPr>
          <w:rFonts w:ascii="宋体" w:hAnsi="宋体" w:eastAsia="宋体" w:cs="宋体"/>
          <w:color w:val="auto"/>
          <w:sz w:val="24"/>
          <w:szCs w:val="24"/>
          <w:u w:val="single"/>
        </w:rPr>
        <w:t xml:space="preserve">北京市大兴区黄桂路8号  </w:t>
      </w:r>
      <w:r>
        <w:rPr>
          <w:rFonts w:hint="eastAsia" w:ascii="宋体" w:hAnsi="宋体" w:eastAsia="宋体" w:cs="宋体"/>
          <w:color w:val="auto"/>
          <w:sz w:val="24"/>
          <w:szCs w:val="24"/>
          <w:u w:val="single"/>
        </w:rPr>
        <w:t xml:space="preserve">                                     </w:t>
      </w:r>
    </w:p>
    <w:p>
      <w:pPr>
        <w:pStyle w:val="6"/>
        <w:spacing w:line="360" w:lineRule="auto"/>
        <w:ind w:firstLine="960" w:firstLineChars="400"/>
        <w:rPr>
          <w:rFonts w:ascii="宋体" w:hAnsi="宋体" w:eastAsia="宋体" w:cs="宋体"/>
          <w:color w:val="auto"/>
          <w:sz w:val="24"/>
          <w:szCs w:val="24"/>
          <w:u w:val="single"/>
        </w:rPr>
      </w:pPr>
      <w:r>
        <w:rPr>
          <w:rFonts w:hint="eastAsia" w:ascii="宋体" w:hAnsi="宋体" w:eastAsia="宋体" w:cs="宋体"/>
          <w:color w:val="auto"/>
          <w:sz w:val="24"/>
          <w:szCs w:val="24"/>
        </w:rPr>
        <w:t>电子邮箱：</w:t>
      </w:r>
      <w:r>
        <w:rPr>
          <w:rFonts w:hint="eastAsia" w:ascii="宋体" w:hAnsi="宋体" w:eastAsia="宋体" w:cs="宋体"/>
          <w:color w:val="auto"/>
          <w:sz w:val="24"/>
          <w:szCs w:val="24"/>
          <w:u w:val="single"/>
        </w:rPr>
        <w:t xml:space="preserve">   </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 xml:space="preserve">                      </w:t>
      </w:r>
    </w:p>
    <w:p>
      <w:pPr>
        <w:spacing w:line="360" w:lineRule="auto"/>
        <w:ind w:firstLine="567"/>
        <w:rPr>
          <w:rFonts w:ascii="宋体" w:hAnsi="宋体" w:eastAsia="宋体" w:cs="宋体"/>
          <w:color w:val="auto"/>
          <w:sz w:val="24"/>
          <w:szCs w:val="24"/>
          <w:u w:val="single"/>
        </w:rPr>
      </w:pPr>
      <w:r>
        <w:rPr>
          <w:rFonts w:hint="eastAsia" w:ascii="宋体" w:hAnsi="宋体" w:eastAsia="宋体" w:cs="宋体"/>
          <w:color w:val="auto"/>
          <w:sz w:val="24"/>
          <w:szCs w:val="24"/>
        </w:rPr>
        <w:t>乙方联络人员：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u w:val="single"/>
        </w:rPr>
        <w:t xml:space="preserve">                 </w:t>
      </w:r>
    </w:p>
    <w:p>
      <w:pPr>
        <w:pStyle w:val="6"/>
        <w:spacing w:line="360" w:lineRule="auto"/>
        <w:ind w:firstLine="560"/>
        <w:rPr>
          <w:rFonts w:ascii="宋体" w:hAnsi="宋体" w:eastAsia="宋体" w:cs="宋体"/>
          <w:color w:val="auto"/>
          <w:sz w:val="24"/>
          <w:szCs w:val="24"/>
          <w:u w:val="single"/>
        </w:rPr>
      </w:pPr>
      <w:r>
        <w:rPr>
          <w:rFonts w:hint="eastAsia" w:ascii="宋体" w:hAnsi="宋体" w:eastAsia="宋体" w:cs="宋体"/>
          <w:color w:val="auto"/>
          <w:sz w:val="24"/>
          <w:szCs w:val="24"/>
        </w:rPr>
        <w:t xml:space="preserve">    联系地址：</w:t>
      </w:r>
      <w:r>
        <w:rPr>
          <w:rFonts w:hint="eastAsia" w:ascii="宋体" w:hAnsi="宋体" w:eastAsia="宋体" w:cs="宋体"/>
          <w:color w:val="auto"/>
          <w:sz w:val="24"/>
          <w:szCs w:val="24"/>
          <w:u w:val="single"/>
        </w:rPr>
        <w:t xml:space="preserve">                                         </w:t>
      </w:r>
    </w:p>
    <w:p>
      <w:pPr>
        <w:pStyle w:val="6"/>
        <w:spacing w:line="360" w:lineRule="auto"/>
        <w:ind w:firstLine="960" w:firstLineChars="400"/>
        <w:rPr>
          <w:rFonts w:ascii="宋体" w:hAnsi="宋体" w:eastAsia="宋体" w:cs="宋体"/>
          <w:color w:val="auto"/>
          <w:sz w:val="24"/>
          <w:szCs w:val="24"/>
          <w:u w:val="single"/>
        </w:rPr>
      </w:pPr>
      <w:r>
        <w:rPr>
          <w:rFonts w:hint="eastAsia" w:ascii="宋体" w:hAnsi="宋体" w:eastAsia="宋体" w:cs="宋体"/>
          <w:color w:val="auto"/>
          <w:sz w:val="24"/>
          <w:szCs w:val="24"/>
        </w:rPr>
        <w:t>电子邮箱：</w:t>
      </w:r>
      <w:r>
        <w:rPr>
          <w:rFonts w:hint="eastAsia" w:ascii="宋体" w:hAnsi="宋体" w:eastAsia="宋体" w:cs="宋体"/>
          <w:color w:val="auto"/>
          <w:sz w:val="24"/>
          <w:szCs w:val="24"/>
          <w:u w:val="single"/>
        </w:rPr>
        <w:t xml:space="preserve">                                         </w:t>
      </w:r>
    </w:p>
    <w:p>
      <w:pPr>
        <w:spacing w:line="360" w:lineRule="auto"/>
        <w:ind w:firstLine="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（八）计量单位</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除招标文件中另有规定外，计量单位均使用国家法定计量单位。</w:t>
      </w:r>
    </w:p>
    <w:p>
      <w:pPr>
        <w:spacing w:line="360" w:lineRule="auto"/>
        <w:ind w:firstLine="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（九）法律的解释与适用</w:t>
      </w:r>
    </w:p>
    <w:p>
      <w:pPr>
        <w:spacing w:line="360" w:lineRule="auto"/>
        <w:ind w:firstLine="480" w:firstLineChars="200"/>
        <w:outlineLvl w:val="2"/>
        <w:rPr>
          <w:rFonts w:ascii="宋体" w:hAnsi="宋体" w:eastAsia="宋体" w:cs="宋体"/>
          <w:color w:val="auto"/>
          <w:sz w:val="24"/>
          <w:szCs w:val="24"/>
        </w:rPr>
      </w:pPr>
      <w:r>
        <w:rPr>
          <w:rFonts w:hint="eastAsia" w:ascii="宋体" w:hAnsi="宋体" w:eastAsia="宋体" w:cs="宋体"/>
          <w:color w:val="auto"/>
          <w:sz w:val="24"/>
          <w:szCs w:val="24"/>
        </w:rPr>
        <w:t>本合同应按照中华人民共和国的法律（暂不含港澳台等地区法律）进行解释与适用。</w:t>
      </w:r>
    </w:p>
    <w:p>
      <w:pPr>
        <w:spacing w:line="360" w:lineRule="auto"/>
        <w:ind w:firstLine="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（十）合同生效及其它</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1.合同应在甲、乙双方全权代表签字并加盖双方公章后生效。</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2.本合同壹式肆份，以中文书写，具有同等法律效力。</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3.如需修改或补充合同内容，经协商，双方应签署书面修改或补充协议，该协议将作为本合同的一个组成部分。</w:t>
      </w:r>
    </w:p>
    <w:p>
      <w:pPr>
        <w:numPr>
          <w:ilvl w:val="-1"/>
          <w:numId w:val="0"/>
        </w:numPr>
        <w:spacing w:line="360" w:lineRule="auto"/>
        <w:jc w:val="left"/>
        <w:rPr>
          <w:rFonts w:hint="eastAsia" w:ascii="仿宋_GB2312" w:eastAsia="仿宋_GB2312"/>
          <w:b/>
          <w:color w:val="auto"/>
          <w:sz w:val="24"/>
          <w:szCs w:val="24"/>
          <w:lang w:val="en-US" w:eastAsia="zh-CN"/>
        </w:rPr>
      </w:pPr>
      <w:r>
        <w:rPr>
          <w:rFonts w:hint="eastAsia" w:ascii="仿宋_GB2312" w:eastAsia="仿宋_GB2312"/>
          <w:b/>
          <w:color w:val="auto"/>
          <w:sz w:val="24"/>
          <w:szCs w:val="24"/>
          <w:lang w:val="en-US" w:eastAsia="zh-CN"/>
        </w:rPr>
        <w:br w:type="page"/>
      </w:r>
    </w:p>
    <w:p>
      <w:pPr>
        <w:numPr>
          <w:ilvl w:val="0"/>
          <w:numId w:val="0"/>
        </w:numPr>
        <w:spacing w:line="360" w:lineRule="auto"/>
        <w:jc w:val="center"/>
        <w:rPr>
          <w:rFonts w:hint="eastAsia" w:ascii="仿宋_GB2312" w:eastAsia="仿宋_GB2312"/>
          <w:b/>
          <w:color w:val="auto"/>
          <w:sz w:val="28"/>
          <w:szCs w:val="28"/>
          <w:lang w:val="en-US" w:eastAsia="zh-CN"/>
        </w:rPr>
      </w:pPr>
      <w:r>
        <w:rPr>
          <w:rFonts w:hint="eastAsia" w:ascii="仿宋_GB2312" w:eastAsia="仿宋_GB2312"/>
          <w:b/>
          <w:color w:val="auto"/>
          <w:sz w:val="28"/>
          <w:szCs w:val="28"/>
          <w:lang w:val="en-US" w:eastAsia="zh-CN"/>
        </w:rPr>
        <w:t>第八章  合同书</w:t>
      </w:r>
    </w:p>
    <w:p>
      <w:pPr>
        <w:pStyle w:val="135"/>
        <w:spacing w:line="360" w:lineRule="auto"/>
        <w:ind w:firstLine="0" w:firstLineChars="0"/>
        <w:jc w:val="center"/>
        <w:outlineLvl w:val="0"/>
        <w:rPr>
          <w:rFonts w:ascii="方正小标宋简体" w:hAnsi="方正小标宋简体" w:eastAsia="方正小标宋简体" w:cs="方正小标宋简体"/>
          <w:bCs/>
          <w:color w:val="0D0D0D" w:themeColor="text1" w:themeTint="F2"/>
          <w:sz w:val="44"/>
          <w:szCs w:val="44"/>
          <w:lang w:val="zh-CN"/>
          <w14:textFill>
            <w14:solidFill>
              <w14:schemeClr w14:val="tx1">
                <w14:lumMod w14:val="95000"/>
                <w14:lumOff w14:val="5000"/>
              </w14:schemeClr>
            </w14:solidFill>
          </w14:textFill>
        </w:rPr>
      </w:pPr>
      <w:bookmarkStart w:id="22" w:name="_Toc226337251"/>
      <w:bookmarkStart w:id="23" w:name="_Toc127151555"/>
      <w:bookmarkStart w:id="24" w:name="_Toc264969245"/>
      <w:bookmarkStart w:id="25" w:name="_Toc142311057"/>
      <w:bookmarkStart w:id="26" w:name="_Toc265228393"/>
      <w:bookmarkStart w:id="27" w:name="_Toc195842920"/>
      <w:bookmarkStart w:id="28" w:name="_Toc150774760"/>
      <w:bookmarkStart w:id="29" w:name="_Toc353873935"/>
      <w:bookmarkStart w:id="30" w:name="_Toc353873665"/>
      <w:bookmarkStart w:id="31" w:name="_Toc150480793"/>
      <w:bookmarkStart w:id="32" w:name="_Toc305158823"/>
      <w:bookmarkStart w:id="33" w:name="_Toc226965828"/>
      <w:bookmarkStart w:id="34" w:name="_Toc353825545"/>
      <w:bookmarkStart w:id="35" w:name="_Toc305158897"/>
    </w:p>
    <w:p>
      <w:pPr>
        <w:pStyle w:val="135"/>
        <w:spacing w:line="360" w:lineRule="auto"/>
        <w:ind w:firstLine="0" w:firstLineChars="0"/>
        <w:jc w:val="center"/>
        <w:outlineLvl w:val="0"/>
        <w:rPr>
          <w:rFonts w:ascii="方正小标宋简体" w:hAnsi="方正小标宋简体" w:eastAsia="方正小标宋简体" w:cs="方正小标宋简体"/>
          <w:bCs/>
          <w:color w:val="0D0D0D" w:themeColor="text1" w:themeTint="F2"/>
          <w:sz w:val="40"/>
          <w:szCs w:val="40"/>
          <w:lang w:val="zh-CN"/>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Cs/>
          <w:color w:val="0D0D0D" w:themeColor="text1" w:themeTint="F2"/>
          <w:sz w:val="40"/>
          <w:szCs w:val="40"/>
          <w:lang w:val="zh-CN"/>
          <w14:textFill>
            <w14:solidFill>
              <w14:schemeClr w14:val="tx1">
                <w14:lumMod w14:val="95000"/>
                <w14:lumOff w14:val="5000"/>
              </w14:schemeClr>
            </w14:solidFill>
          </w14:textFill>
        </w:rPr>
        <w:t>北京市大兴区城市管理综合行政执法局</w:t>
      </w:r>
    </w:p>
    <w:p>
      <w:pPr>
        <w:pStyle w:val="135"/>
        <w:spacing w:line="360" w:lineRule="auto"/>
        <w:ind w:firstLine="0" w:firstLineChars="0"/>
        <w:jc w:val="center"/>
        <w:outlineLvl w:val="0"/>
        <w:rPr>
          <w:rFonts w:ascii="方正小标宋简体" w:hAnsi="方正小标宋简体" w:eastAsia="方正小标宋简体" w:cs="方正小标宋简体"/>
          <w:bCs/>
          <w:color w:val="0D0D0D" w:themeColor="text1" w:themeTint="F2"/>
          <w:sz w:val="40"/>
          <w:szCs w:val="40"/>
          <w:lang w:val="zh-CN"/>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Cs/>
          <w:color w:val="0D0D0D" w:themeColor="text1" w:themeTint="F2"/>
          <w:sz w:val="40"/>
          <w:szCs w:val="40"/>
          <w:lang w:val="zh-CN"/>
          <w14:textFill>
            <w14:solidFill>
              <w14:schemeClr w14:val="tx1">
                <w14:lumMod w14:val="95000"/>
                <w14:lumOff w14:val="5000"/>
              </w14:schemeClr>
            </w14:solidFill>
          </w14:textFill>
        </w:rPr>
        <w:t>物业服务合同</w:t>
      </w:r>
    </w:p>
    <w:p>
      <w:pPr>
        <w:spacing w:line="360" w:lineRule="auto"/>
        <w:ind w:right="560"/>
        <w:rPr>
          <w:rFonts w:ascii="宋体" w:hAnsi="宋体"/>
          <w:color w:val="0D0D0D" w:themeColor="text1" w:themeTint="F2"/>
          <w:sz w:val="24"/>
          <w:szCs w:val="24"/>
          <w14:textFill>
            <w14:solidFill>
              <w14:schemeClr w14:val="tx1">
                <w14:lumMod w14:val="95000"/>
                <w14:lumOff w14:val="5000"/>
              </w14:schemeClr>
            </w14:solidFill>
          </w14:textFill>
        </w:rPr>
      </w:pPr>
    </w:p>
    <w:p>
      <w:pPr>
        <w:pStyle w:val="135"/>
        <w:spacing w:line="360" w:lineRule="auto"/>
        <w:ind w:firstLine="0" w:firstLineChars="0"/>
        <w:jc w:val="left"/>
        <w:outlineLvl w:val="0"/>
        <w:rPr>
          <w:rFonts w:ascii="方正小标宋简体" w:hAnsi="方正小标宋简体" w:eastAsia="方正小标宋简体" w:cs="方正小标宋简体"/>
          <w:bCs/>
          <w:color w:val="0D0D0D" w:themeColor="text1" w:themeTint="F2"/>
          <w:sz w:val="28"/>
          <w:szCs w:val="28"/>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Cs/>
          <w:color w:val="0D0D0D" w:themeColor="text1" w:themeTint="F2"/>
          <w:sz w:val="28"/>
          <w:szCs w:val="28"/>
          <w:lang w:val="en-US" w:eastAsia="zh-CN"/>
          <w14:textFill>
            <w14:solidFill>
              <w14:schemeClr w14:val="tx1">
                <w14:lumMod w14:val="95000"/>
                <w14:lumOff w14:val="5000"/>
              </w14:schemeClr>
            </w14:solidFill>
          </w14:textFill>
        </w:rPr>
        <w:t>项目</w:t>
      </w:r>
      <w:r>
        <w:rPr>
          <w:rFonts w:hint="eastAsia" w:ascii="方正小标宋简体" w:hAnsi="方正小标宋简体" w:eastAsia="方正小标宋简体" w:cs="方正小标宋简体"/>
          <w:bCs/>
          <w:color w:val="0D0D0D" w:themeColor="text1" w:themeTint="F2"/>
          <w:sz w:val="28"/>
          <w:szCs w:val="28"/>
          <w14:textFill>
            <w14:solidFill>
              <w14:schemeClr w14:val="tx1">
                <w14:lumMod w14:val="95000"/>
                <w14:lumOff w14:val="5000"/>
              </w14:schemeClr>
            </w14:solidFill>
          </w14:textFill>
        </w:rPr>
        <w:t>编号：</w:t>
      </w:r>
    </w:p>
    <w:p>
      <w:pPr>
        <w:pStyle w:val="135"/>
        <w:spacing w:line="360" w:lineRule="auto"/>
        <w:ind w:firstLine="0" w:firstLineChars="0"/>
        <w:outlineLvl w:val="0"/>
        <w:rPr>
          <w:rFonts w:ascii="方正小标宋简体" w:hAnsi="方正小标宋简体" w:eastAsia="方正小标宋简体" w:cs="方正小标宋简体"/>
          <w:bCs/>
          <w:color w:val="0D0D0D" w:themeColor="text1" w:themeTint="F2"/>
          <w:sz w:val="28"/>
          <w:szCs w:val="28"/>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Cs/>
          <w:color w:val="0D0D0D" w:themeColor="text1" w:themeTint="F2"/>
          <w:sz w:val="28"/>
          <w:szCs w:val="28"/>
          <w14:textFill>
            <w14:solidFill>
              <w14:schemeClr w14:val="tx1">
                <w14:lumMod w14:val="95000"/>
                <w14:lumOff w14:val="5000"/>
              </w14:schemeClr>
            </w14:solidFill>
          </w14:textFill>
        </w:rPr>
        <w:t>项目</w:t>
      </w:r>
      <w:r>
        <w:rPr>
          <w:rFonts w:hint="eastAsia" w:ascii="方正小标宋简体" w:hAnsi="方正小标宋简体" w:eastAsia="方正小标宋简体" w:cs="方正小标宋简体"/>
          <w:bCs/>
          <w:color w:val="0D0D0D" w:themeColor="text1" w:themeTint="F2"/>
          <w:sz w:val="28"/>
          <w:szCs w:val="28"/>
          <w:lang w:val="en-US" w:eastAsia="zh-CN"/>
          <w14:textFill>
            <w14:solidFill>
              <w14:schemeClr w14:val="tx1">
                <w14:lumMod w14:val="95000"/>
                <w14:lumOff w14:val="5000"/>
              </w14:schemeClr>
            </w14:solidFill>
          </w14:textFill>
        </w:rPr>
        <w:t>名称</w:t>
      </w:r>
      <w:r>
        <w:rPr>
          <w:rFonts w:hint="eastAsia" w:ascii="方正小标宋简体" w:hAnsi="方正小标宋简体" w:eastAsia="方正小标宋简体" w:cs="方正小标宋简体"/>
          <w:bCs/>
          <w:color w:val="0D0D0D" w:themeColor="text1" w:themeTint="F2"/>
          <w:sz w:val="28"/>
          <w:szCs w:val="28"/>
          <w14:textFill>
            <w14:solidFill>
              <w14:schemeClr w14:val="tx1">
                <w14:lumMod w14:val="95000"/>
                <w14:lumOff w14:val="5000"/>
              </w14:schemeClr>
            </w14:solidFill>
          </w14:textFill>
        </w:rPr>
        <w:t>：</w:t>
      </w:r>
    </w:p>
    <w:p>
      <w:pPr>
        <w:spacing w:line="360" w:lineRule="auto"/>
        <w:rPr>
          <w:rFonts w:asciiTheme="minorEastAsia" w:hAnsiTheme="minorEastAsia"/>
          <w:color w:val="0D0D0D" w:themeColor="text1" w:themeTint="F2"/>
          <w:sz w:val="20"/>
          <w:szCs w:val="18"/>
          <w14:textFill>
            <w14:solidFill>
              <w14:schemeClr w14:val="tx1">
                <w14:lumMod w14:val="95000"/>
                <w14:lumOff w14:val="5000"/>
              </w14:schemeClr>
            </w14:solidFill>
          </w14:textFill>
        </w:rPr>
      </w:pPr>
    </w:p>
    <w:p>
      <w:pPr>
        <w:adjustRightInd w:val="0"/>
        <w:snapToGrid w:val="0"/>
        <w:spacing w:line="360" w:lineRule="auto"/>
        <w:ind w:firstLine="480" w:firstLineChars="200"/>
        <w:rPr>
          <w:rFonts w:asciiTheme="minorEastAsia" w:hAnsiTheme="minorEastAsia"/>
          <w:color w:val="0D0D0D" w:themeColor="text1" w:themeTint="F2"/>
          <w:sz w:val="24"/>
          <w:szCs w:val="18"/>
          <w14:textFill>
            <w14:solidFill>
              <w14:schemeClr w14:val="tx1">
                <w14:lumMod w14:val="95000"/>
                <w14:lumOff w14:val="5000"/>
              </w14:schemeClr>
            </w14:solidFill>
          </w14:textFill>
        </w:rPr>
      </w:pPr>
      <w:r>
        <w:rPr>
          <w:rFonts w:hint="eastAsia" w:cs="宋体" w:asciiTheme="minorEastAsia" w:hAnsiTheme="minorEastAsia"/>
          <w:color w:val="0D0D0D" w:themeColor="text1" w:themeTint="F2"/>
          <w:sz w:val="24"/>
          <w:szCs w:val="18"/>
          <w14:textFill>
            <w14:solidFill>
              <w14:schemeClr w14:val="tx1">
                <w14:lumMod w14:val="95000"/>
                <w14:lumOff w14:val="5000"/>
              </w14:schemeClr>
            </w14:solidFill>
          </w14:textFill>
        </w:rPr>
        <w:t>根据《中华人民共和国民法典》之规定，本合同当事人本着平等互利、协商一致的原则，在平等、自愿的基础上，经协商一致，同意按下述条款和条件签署本合同。</w:t>
      </w:r>
    </w:p>
    <w:p>
      <w:pPr>
        <w:adjustRightInd w:val="0"/>
        <w:snapToGrid w:val="0"/>
        <w:spacing w:line="360" w:lineRule="auto"/>
        <w:ind w:left="6370" w:hanging="5460" w:hangingChars="2275"/>
        <w:rPr>
          <w:rFonts w:cs="宋体" w:asciiTheme="minorEastAsia" w:hAnsiTheme="minorEastAsia"/>
          <w:color w:val="0D0D0D" w:themeColor="text1" w:themeTint="F2"/>
          <w:sz w:val="24"/>
          <w:szCs w:val="18"/>
          <w14:textFill>
            <w14:solidFill>
              <w14:schemeClr w14:val="tx1">
                <w14:lumMod w14:val="95000"/>
                <w14:lumOff w14:val="5000"/>
              </w14:schemeClr>
            </w14:solidFill>
          </w14:textFill>
        </w:rPr>
      </w:pPr>
    </w:p>
    <w:p>
      <w:pPr>
        <w:adjustRightInd w:val="0"/>
        <w:snapToGrid w:val="0"/>
        <w:spacing w:line="360" w:lineRule="auto"/>
        <w:ind w:left="6370" w:hanging="5460" w:hangingChars="2275"/>
        <w:rPr>
          <w:rFonts w:cs="宋体" w:asciiTheme="minorEastAsia" w:hAnsiTheme="minorEastAsia"/>
          <w:color w:val="0D0D0D" w:themeColor="text1" w:themeTint="F2"/>
          <w:sz w:val="24"/>
          <w:szCs w:val="18"/>
          <w14:textFill>
            <w14:solidFill>
              <w14:schemeClr w14:val="tx1">
                <w14:lumMod w14:val="95000"/>
                <w14:lumOff w14:val="5000"/>
              </w14:schemeClr>
            </w14:solidFill>
          </w14:textFill>
        </w:rPr>
      </w:pPr>
      <w:r>
        <w:rPr>
          <w:rFonts w:hint="eastAsia" w:cs="宋体" w:asciiTheme="minorEastAsia" w:hAnsiTheme="minorEastAsia"/>
          <w:color w:val="0D0D0D" w:themeColor="text1" w:themeTint="F2"/>
          <w:sz w:val="24"/>
          <w:szCs w:val="18"/>
          <w14:textFill>
            <w14:solidFill>
              <w14:schemeClr w14:val="tx1">
                <w14:lumMod w14:val="95000"/>
                <w14:lumOff w14:val="5000"/>
              </w14:schemeClr>
            </w14:solidFill>
          </w14:textFill>
        </w:rPr>
        <w:t>甲方：（盖章）北京市大兴区</w:t>
      </w:r>
      <w:r>
        <w:rPr>
          <w:rFonts w:cs="宋体" w:asciiTheme="minorEastAsia" w:hAnsiTheme="minorEastAsia"/>
          <w:color w:val="0D0D0D" w:themeColor="text1" w:themeTint="F2"/>
          <w:sz w:val="24"/>
          <w:szCs w:val="18"/>
          <w14:textFill>
            <w14:solidFill>
              <w14:schemeClr w14:val="tx1">
                <w14:lumMod w14:val="95000"/>
                <w14:lumOff w14:val="5000"/>
              </w14:schemeClr>
            </w14:solidFill>
          </w14:textFill>
        </w:rPr>
        <w:t>城市管理综合行政执法局</w:t>
      </w:r>
      <w:r>
        <w:rPr>
          <w:rFonts w:hint="eastAsia" w:cs="宋体" w:asciiTheme="minorEastAsia" w:hAnsiTheme="minorEastAsia"/>
          <w:color w:val="0D0D0D" w:themeColor="text1" w:themeTint="F2"/>
          <w:sz w:val="24"/>
          <w:szCs w:val="18"/>
          <w14:textFill>
            <w14:solidFill>
              <w14:schemeClr w14:val="tx1">
                <w14:lumMod w14:val="95000"/>
                <w14:lumOff w14:val="5000"/>
              </w14:schemeClr>
            </w14:solidFill>
          </w14:textFill>
        </w:rPr>
        <w:t xml:space="preserve"> </w:t>
      </w:r>
      <w:r>
        <w:rPr>
          <w:rFonts w:cs="宋体" w:asciiTheme="minorEastAsia" w:hAnsiTheme="minorEastAsia"/>
          <w:color w:val="0D0D0D" w:themeColor="text1" w:themeTint="F2"/>
          <w:sz w:val="24"/>
          <w:szCs w:val="18"/>
          <w14:textFill>
            <w14:solidFill>
              <w14:schemeClr w14:val="tx1">
                <w14:lumMod w14:val="95000"/>
                <w14:lumOff w14:val="5000"/>
              </w14:schemeClr>
            </w14:solidFill>
          </w14:textFill>
        </w:rPr>
        <w:t xml:space="preserve"> </w:t>
      </w:r>
    </w:p>
    <w:p>
      <w:pPr>
        <w:adjustRightInd w:val="0"/>
        <w:snapToGrid w:val="0"/>
        <w:spacing w:line="360" w:lineRule="auto"/>
        <w:ind w:left="6370" w:hanging="5460" w:hangingChars="2275"/>
        <w:rPr>
          <w:rFonts w:hint="eastAsia" w:cs="宋体" w:asciiTheme="minorEastAsia" w:hAnsiTheme="minorEastAsia"/>
          <w:color w:val="0D0D0D" w:themeColor="text1" w:themeTint="F2"/>
          <w:sz w:val="24"/>
          <w:szCs w:val="18"/>
          <w14:textFill>
            <w14:solidFill>
              <w14:schemeClr w14:val="tx1">
                <w14:lumMod w14:val="95000"/>
                <w14:lumOff w14:val="5000"/>
              </w14:schemeClr>
            </w14:solidFill>
          </w14:textFill>
        </w:rPr>
      </w:pPr>
      <w:r>
        <w:rPr>
          <w:rFonts w:hint="eastAsia" w:cs="宋体" w:asciiTheme="minorEastAsia" w:hAnsiTheme="minorEastAsia"/>
          <w:color w:val="0D0D0D" w:themeColor="text1" w:themeTint="F2"/>
          <w:sz w:val="24"/>
          <w:szCs w:val="18"/>
          <w14:textFill>
            <w14:solidFill>
              <w14:schemeClr w14:val="tx1">
                <w14:lumMod w14:val="95000"/>
                <w14:lumOff w14:val="5000"/>
              </w14:schemeClr>
            </w14:solidFill>
          </w14:textFill>
        </w:rPr>
        <w:t>地址：</w:t>
      </w:r>
      <w:r>
        <w:rPr>
          <w:rFonts w:cs="宋体" w:asciiTheme="minorEastAsia" w:hAnsiTheme="minorEastAsia"/>
          <w:color w:val="0D0D0D" w:themeColor="text1" w:themeTint="F2"/>
          <w:sz w:val="24"/>
          <w:szCs w:val="18"/>
          <w14:textFill>
            <w14:solidFill>
              <w14:schemeClr w14:val="tx1">
                <w14:lumMod w14:val="95000"/>
                <w14:lumOff w14:val="5000"/>
              </w14:schemeClr>
            </w14:solidFill>
          </w14:textFill>
        </w:rPr>
        <w:t xml:space="preserve">北京市大兴区黄桂路8号  </w:t>
      </w:r>
      <w:r>
        <w:rPr>
          <w:rFonts w:hint="eastAsia" w:cs="宋体" w:asciiTheme="minorEastAsia" w:hAnsiTheme="minorEastAsia"/>
          <w:color w:val="0D0D0D" w:themeColor="text1" w:themeTint="F2"/>
          <w:sz w:val="24"/>
          <w:szCs w:val="18"/>
          <w14:textFill>
            <w14:solidFill>
              <w14:schemeClr w14:val="tx1">
                <w14:lumMod w14:val="95000"/>
                <w14:lumOff w14:val="5000"/>
              </w14:schemeClr>
            </w14:solidFill>
          </w14:textFill>
        </w:rPr>
        <w:t xml:space="preserve">  </w:t>
      </w:r>
    </w:p>
    <w:p>
      <w:pPr>
        <w:adjustRightInd w:val="0"/>
        <w:snapToGrid w:val="0"/>
        <w:spacing w:line="360" w:lineRule="auto"/>
        <w:ind w:left="6370" w:hanging="5460" w:hangingChars="2275"/>
        <w:rPr>
          <w:rFonts w:cs="宋体" w:asciiTheme="minorEastAsia" w:hAnsiTheme="minorEastAsia"/>
          <w:color w:val="0D0D0D" w:themeColor="text1" w:themeTint="F2"/>
          <w:sz w:val="24"/>
          <w:szCs w:val="18"/>
          <w14:textFill>
            <w14:solidFill>
              <w14:schemeClr w14:val="tx1">
                <w14:lumMod w14:val="95000"/>
                <w14:lumOff w14:val="5000"/>
              </w14:schemeClr>
            </w14:solidFill>
          </w14:textFill>
        </w:rPr>
      </w:pPr>
      <w:r>
        <w:rPr>
          <w:rFonts w:hint="eastAsia" w:cs="宋体" w:asciiTheme="minorEastAsia" w:hAnsiTheme="minorEastAsia"/>
          <w:color w:val="0D0D0D" w:themeColor="text1" w:themeTint="F2"/>
          <w:sz w:val="24"/>
          <w:szCs w:val="18"/>
          <w14:textFill>
            <w14:solidFill>
              <w14:schemeClr w14:val="tx1">
                <w14:lumMod w14:val="95000"/>
                <w14:lumOff w14:val="5000"/>
              </w14:schemeClr>
            </w14:solidFill>
          </w14:textFill>
        </w:rPr>
        <w:t xml:space="preserve">   </w:t>
      </w:r>
      <w:r>
        <w:rPr>
          <w:rFonts w:cs="宋体" w:asciiTheme="minorEastAsia" w:hAnsiTheme="minorEastAsia"/>
          <w:color w:val="0D0D0D" w:themeColor="text1" w:themeTint="F2"/>
          <w:sz w:val="24"/>
          <w:szCs w:val="18"/>
          <w14:textFill>
            <w14:solidFill>
              <w14:schemeClr w14:val="tx1">
                <w14:lumMod w14:val="95000"/>
                <w14:lumOff w14:val="5000"/>
              </w14:schemeClr>
            </w14:solidFill>
          </w14:textFill>
        </w:rPr>
        <w:t xml:space="preserve">              </w:t>
      </w:r>
    </w:p>
    <w:p>
      <w:pPr>
        <w:pStyle w:val="9"/>
        <w:spacing w:line="360" w:lineRule="auto"/>
        <w:rPr>
          <w:color w:val="0D0D0D" w:themeColor="text1" w:themeTint="F2"/>
          <w:sz w:val="24"/>
          <w:szCs w:val="22"/>
          <w14:textFill>
            <w14:solidFill>
              <w14:schemeClr w14:val="tx1">
                <w14:lumMod w14:val="95000"/>
                <w14:lumOff w14:val="5000"/>
              </w14:schemeClr>
            </w14:solidFill>
          </w14:textFill>
        </w:rPr>
      </w:pPr>
      <w:r>
        <w:rPr>
          <w:rFonts w:hint="eastAsia" w:cs="宋体" w:asciiTheme="minorEastAsia" w:hAnsiTheme="minorEastAsia"/>
          <w:color w:val="0D0D0D" w:themeColor="text1" w:themeTint="F2"/>
          <w:sz w:val="24"/>
          <w:szCs w:val="22"/>
          <w14:textFill>
            <w14:solidFill>
              <w14:schemeClr w14:val="tx1">
                <w14:lumMod w14:val="95000"/>
                <w14:lumOff w14:val="5000"/>
              </w14:schemeClr>
            </w14:solidFill>
          </w14:textFill>
        </w:rPr>
        <w:t xml:space="preserve">乙方：（盖章） </w:t>
      </w:r>
    </w:p>
    <w:p>
      <w:pPr>
        <w:adjustRightInd w:val="0"/>
        <w:snapToGrid w:val="0"/>
        <w:spacing w:line="360" w:lineRule="auto"/>
        <w:rPr>
          <w:rFonts w:cs="宋体" w:asciiTheme="minorEastAsia" w:hAnsiTheme="minorEastAsia"/>
          <w:color w:val="0D0D0D" w:themeColor="text1" w:themeTint="F2"/>
          <w:sz w:val="24"/>
          <w:szCs w:val="18"/>
          <w14:textFill>
            <w14:solidFill>
              <w14:schemeClr w14:val="tx1">
                <w14:lumMod w14:val="95000"/>
                <w14:lumOff w14:val="5000"/>
              </w14:schemeClr>
            </w14:solidFill>
          </w14:textFill>
        </w:rPr>
      </w:pPr>
      <w:r>
        <w:rPr>
          <w:rFonts w:hint="eastAsia" w:cs="宋体" w:asciiTheme="minorEastAsia" w:hAnsiTheme="minorEastAsia"/>
          <w:color w:val="0D0D0D" w:themeColor="text1" w:themeTint="F2"/>
          <w:sz w:val="24"/>
          <w:szCs w:val="18"/>
          <w14:textFill>
            <w14:solidFill>
              <w14:schemeClr w14:val="tx1">
                <w14:lumMod w14:val="95000"/>
                <w14:lumOff w14:val="5000"/>
              </w14:schemeClr>
            </w14:solidFill>
          </w14:textFill>
        </w:rPr>
        <w:t>地址：</w:t>
      </w:r>
      <w:r>
        <w:rPr>
          <w:rFonts w:cs="宋体" w:asciiTheme="minorEastAsia" w:hAnsiTheme="minorEastAsia"/>
          <w:color w:val="0D0D0D" w:themeColor="text1" w:themeTint="F2"/>
          <w:sz w:val="24"/>
          <w:szCs w:val="18"/>
          <w14:textFill>
            <w14:solidFill>
              <w14:schemeClr w14:val="tx1">
                <w14:lumMod w14:val="95000"/>
                <w14:lumOff w14:val="5000"/>
              </w14:schemeClr>
            </w14:solidFill>
          </w14:textFill>
        </w:rPr>
        <w:t xml:space="preserve">                      </w:t>
      </w:r>
      <w:r>
        <w:rPr>
          <w:rFonts w:hint="eastAsia" w:cs="宋体" w:asciiTheme="minorEastAsia" w:hAnsiTheme="minorEastAsia"/>
          <w:color w:val="0D0D0D" w:themeColor="text1" w:themeTint="F2"/>
          <w:sz w:val="24"/>
          <w:szCs w:val="18"/>
          <w14:textFill>
            <w14:solidFill>
              <w14:schemeClr w14:val="tx1">
                <w14:lumMod w14:val="95000"/>
                <w14:lumOff w14:val="5000"/>
              </w14:schemeClr>
            </w14:solidFill>
          </w14:textFill>
        </w:rPr>
        <w:t xml:space="preserve"> </w:t>
      </w:r>
      <w:r>
        <w:rPr>
          <w:rFonts w:cs="宋体" w:asciiTheme="minorEastAsia" w:hAnsiTheme="minorEastAsia"/>
          <w:color w:val="0D0D0D" w:themeColor="text1" w:themeTint="F2"/>
          <w:sz w:val="24"/>
          <w:szCs w:val="18"/>
          <w14:textFill>
            <w14:solidFill>
              <w14:schemeClr w14:val="tx1">
                <w14:lumMod w14:val="95000"/>
                <w14:lumOff w14:val="5000"/>
              </w14:schemeClr>
            </w14:solidFill>
          </w14:textFill>
        </w:rPr>
        <w:t xml:space="preserve">                   </w:t>
      </w:r>
    </w:p>
    <w:p>
      <w:pPr>
        <w:adjustRightInd w:val="0"/>
        <w:snapToGrid w:val="0"/>
        <w:spacing w:line="360" w:lineRule="auto"/>
        <w:rPr>
          <w:color w:val="0D0D0D" w:themeColor="text1" w:themeTint="F2"/>
          <w:sz w:val="24"/>
          <w:szCs w:val="18"/>
          <w14:textFill>
            <w14:solidFill>
              <w14:schemeClr w14:val="tx1">
                <w14:lumMod w14:val="95000"/>
                <w14:lumOff w14:val="5000"/>
              </w14:schemeClr>
            </w14:solidFill>
          </w14:textFill>
        </w:rPr>
      </w:pPr>
      <w:r>
        <w:rPr>
          <w:rFonts w:hint="eastAsia" w:cs="宋体" w:asciiTheme="minorEastAsia" w:hAnsiTheme="minorEastAsia"/>
          <w:color w:val="0D0D0D" w:themeColor="text1" w:themeTint="F2"/>
          <w:sz w:val="24"/>
          <w:szCs w:val="18"/>
          <w14:textFill>
            <w14:solidFill>
              <w14:schemeClr w14:val="tx1">
                <w14:lumMod w14:val="95000"/>
                <w14:lumOff w14:val="5000"/>
              </w14:schemeClr>
            </w14:solidFill>
          </w14:textFill>
        </w:rPr>
        <w:t>开户行：</w:t>
      </w:r>
    </w:p>
    <w:p>
      <w:pPr>
        <w:adjustRightInd w:val="0"/>
        <w:snapToGrid w:val="0"/>
        <w:spacing w:line="360" w:lineRule="auto"/>
        <w:rPr>
          <w:rFonts w:cs="宋体" w:asciiTheme="minorEastAsia" w:hAnsiTheme="minorEastAsia"/>
          <w:color w:val="0D0D0D" w:themeColor="text1" w:themeTint="F2"/>
          <w:sz w:val="24"/>
          <w:szCs w:val="18"/>
          <w14:textFill>
            <w14:solidFill>
              <w14:schemeClr w14:val="tx1">
                <w14:lumMod w14:val="95000"/>
                <w14:lumOff w14:val="5000"/>
              </w14:schemeClr>
            </w14:solidFill>
          </w14:textFill>
        </w:rPr>
      </w:pPr>
      <w:r>
        <w:rPr>
          <w:rFonts w:hint="eastAsia" w:cs="宋体" w:asciiTheme="minorEastAsia" w:hAnsiTheme="minorEastAsia"/>
          <w:color w:val="0D0D0D" w:themeColor="text1" w:themeTint="F2"/>
          <w:sz w:val="24"/>
          <w:szCs w:val="18"/>
          <w14:textFill>
            <w14:solidFill>
              <w14:schemeClr w14:val="tx1">
                <w14:lumMod w14:val="95000"/>
                <w14:lumOff w14:val="5000"/>
              </w14:schemeClr>
            </w14:solidFill>
          </w14:textFill>
        </w:rPr>
        <w:t>帐</w:t>
      </w:r>
      <w:r>
        <w:rPr>
          <w:rFonts w:cs="宋体" w:asciiTheme="minorEastAsia" w:hAnsiTheme="minorEastAsia"/>
          <w:color w:val="0D0D0D" w:themeColor="text1" w:themeTint="F2"/>
          <w:sz w:val="24"/>
          <w:szCs w:val="18"/>
          <w14:textFill>
            <w14:solidFill>
              <w14:schemeClr w14:val="tx1">
                <w14:lumMod w14:val="95000"/>
                <w14:lumOff w14:val="5000"/>
              </w14:schemeClr>
            </w14:solidFill>
          </w14:textFill>
        </w:rPr>
        <w:t xml:space="preserve"> </w:t>
      </w:r>
      <w:r>
        <w:rPr>
          <w:rFonts w:hint="eastAsia" w:cs="宋体" w:asciiTheme="minorEastAsia" w:hAnsiTheme="minorEastAsia"/>
          <w:color w:val="0D0D0D" w:themeColor="text1" w:themeTint="F2"/>
          <w:sz w:val="24"/>
          <w:szCs w:val="18"/>
          <w:lang w:val="en-US" w:eastAsia="zh-CN"/>
          <w14:textFill>
            <w14:solidFill>
              <w14:schemeClr w14:val="tx1">
                <w14:lumMod w14:val="95000"/>
                <w14:lumOff w14:val="5000"/>
              </w14:schemeClr>
            </w14:solidFill>
          </w14:textFill>
        </w:rPr>
        <w:t xml:space="preserve"> </w:t>
      </w:r>
      <w:r>
        <w:rPr>
          <w:rFonts w:hint="eastAsia" w:cs="宋体" w:asciiTheme="minorEastAsia" w:hAnsiTheme="minorEastAsia"/>
          <w:color w:val="0D0D0D" w:themeColor="text1" w:themeTint="F2"/>
          <w:sz w:val="24"/>
          <w:szCs w:val="18"/>
          <w14:textFill>
            <w14:solidFill>
              <w14:schemeClr w14:val="tx1">
                <w14:lumMod w14:val="95000"/>
                <w14:lumOff w14:val="5000"/>
              </w14:schemeClr>
            </w14:solidFill>
          </w14:textFill>
        </w:rPr>
        <w:t>号：</w:t>
      </w:r>
    </w:p>
    <w:p>
      <w:pPr>
        <w:adjustRightInd w:val="0"/>
        <w:snapToGrid w:val="0"/>
        <w:spacing w:line="360" w:lineRule="auto"/>
        <w:rPr>
          <w:rFonts w:cs="宋体" w:asciiTheme="minorEastAsia" w:hAnsiTheme="minorEastAsia"/>
          <w:color w:val="0D0D0D" w:themeColor="text1" w:themeTint="F2"/>
          <w:sz w:val="24"/>
          <w:szCs w:val="18"/>
          <w14:textFill>
            <w14:solidFill>
              <w14:schemeClr w14:val="tx1">
                <w14:lumMod w14:val="95000"/>
                <w14:lumOff w14:val="5000"/>
              </w14:schemeClr>
            </w14:solidFill>
          </w14:textFill>
        </w:rPr>
      </w:pPr>
    </w:p>
    <w:p>
      <w:pPr>
        <w:adjustRightInd w:val="0"/>
        <w:snapToGrid w:val="0"/>
        <w:spacing w:line="360" w:lineRule="auto"/>
        <w:rPr>
          <w:rFonts w:asciiTheme="minorEastAsia" w:hAnsiTheme="minorEastAsia"/>
          <w:color w:val="0D0D0D" w:themeColor="text1" w:themeTint="F2"/>
          <w:sz w:val="24"/>
          <w:szCs w:val="18"/>
          <w14:textFill>
            <w14:solidFill>
              <w14:schemeClr w14:val="tx1">
                <w14:lumMod w14:val="95000"/>
                <w14:lumOff w14:val="5000"/>
              </w14:schemeClr>
            </w14:solidFill>
          </w14:textFill>
        </w:rPr>
      </w:pPr>
      <w:r>
        <w:rPr>
          <w:rFonts w:hint="eastAsia" w:cs="宋体" w:asciiTheme="minorEastAsia" w:hAnsiTheme="minorEastAsia"/>
          <w:color w:val="0D0D0D" w:themeColor="text1" w:themeTint="F2"/>
          <w:sz w:val="24"/>
          <w:szCs w:val="18"/>
          <w14:textFill>
            <w14:solidFill>
              <w14:schemeClr w14:val="tx1">
                <w14:lumMod w14:val="95000"/>
                <w14:lumOff w14:val="5000"/>
              </w14:schemeClr>
            </w14:solidFill>
          </w14:textFill>
        </w:rPr>
        <w:t>法定代表人或授权代表：</w:t>
      </w:r>
      <w:r>
        <w:rPr>
          <w:rFonts w:cs="宋体" w:asciiTheme="minorEastAsia" w:hAnsiTheme="minorEastAsia"/>
          <w:color w:val="0D0D0D" w:themeColor="text1" w:themeTint="F2"/>
          <w:sz w:val="24"/>
          <w:szCs w:val="18"/>
          <w14:textFill>
            <w14:solidFill>
              <w14:schemeClr w14:val="tx1">
                <w14:lumMod w14:val="95000"/>
                <w14:lumOff w14:val="5000"/>
              </w14:schemeClr>
            </w14:solidFill>
          </w14:textFill>
        </w:rPr>
        <w:t xml:space="preserve">          </w:t>
      </w:r>
      <w:r>
        <w:rPr>
          <w:rFonts w:hint="eastAsia" w:cs="宋体" w:asciiTheme="minorEastAsia" w:hAnsiTheme="minorEastAsia"/>
          <w:color w:val="0D0D0D" w:themeColor="text1" w:themeTint="F2"/>
          <w:sz w:val="24"/>
          <w:szCs w:val="18"/>
          <w:lang w:val="en-US" w:eastAsia="zh-CN"/>
          <w14:textFill>
            <w14:solidFill>
              <w14:schemeClr w14:val="tx1">
                <w14:lumMod w14:val="95000"/>
                <w14:lumOff w14:val="5000"/>
              </w14:schemeClr>
            </w14:solidFill>
          </w14:textFill>
        </w:rPr>
        <w:t xml:space="preserve">  </w:t>
      </w:r>
      <w:r>
        <w:rPr>
          <w:rFonts w:hint="eastAsia" w:cs="宋体" w:asciiTheme="minorEastAsia" w:hAnsiTheme="minorEastAsia"/>
          <w:color w:val="0D0D0D" w:themeColor="text1" w:themeTint="F2"/>
          <w:sz w:val="24"/>
          <w:szCs w:val="18"/>
          <w14:textFill>
            <w14:solidFill>
              <w14:schemeClr w14:val="tx1">
                <w14:lumMod w14:val="95000"/>
                <w14:lumOff w14:val="5000"/>
              </w14:schemeClr>
            </w14:solidFill>
          </w14:textFill>
        </w:rPr>
        <w:t>法定代表人或授权代表：</w:t>
      </w:r>
    </w:p>
    <w:p>
      <w:pPr>
        <w:adjustRightInd w:val="0"/>
        <w:snapToGrid w:val="0"/>
        <w:spacing w:line="360" w:lineRule="auto"/>
        <w:rPr>
          <w:rFonts w:ascii="仿宋_GB2312" w:hAnsi="仿宋_GB2312" w:eastAsia="仿宋_GB2312" w:cs="仿宋_GB2312"/>
          <w:color w:val="0D0D0D" w:themeColor="text1" w:themeTint="F2"/>
          <w:sz w:val="28"/>
          <w:szCs w:val="28"/>
          <w14:textFill>
            <w14:solidFill>
              <w14:schemeClr w14:val="tx1">
                <w14:lumMod w14:val="95000"/>
                <w14:lumOff w14:val="5000"/>
              </w14:schemeClr>
            </w14:solidFill>
          </w14:textFill>
        </w:rPr>
      </w:pPr>
      <w:r>
        <w:rPr>
          <w:rFonts w:hint="eastAsia" w:cs="宋体" w:asciiTheme="minorEastAsia" w:hAnsiTheme="minorEastAsia"/>
          <w:color w:val="0D0D0D" w:themeColor="text1" w:themeTint="F2"/>
          <w:sz w:val="24"/>
          <w:szCs w:val="18"/>
          <w14:textFill>
            <w14:solidFill>
              <w14:schemeClr w14:val="tx1">
                <w14:lumMod w14:val="95000"/>
                <w14:lumOff w14:val="5000"/>
              </w14:schemeClr>
            </w14:solidFill>
          </w14:textFill>
        </w:rPr>
        <w:t>日期：</w:t>
      </w:r>
      <w:r>
        <w:rPr>
          <w:rFonts w:cs="宋体" w:asciiTheme="minorEastAsia" w:hAnsiTheme="minorEastAsia"/>
          <w:color w:val="0D0D0D" w:themeColor="text1" w:themeTint="F2"/>
          <w:sz w:val="24"/>
          <w:szCs w:val="18"/>
          <w:u w:val="single"/>
          <w14:textFill>
            <w14:solidFill>
              <w14:schemeClr w14:val="tx1">
                <w14:lumMod w14:val="95000"/>
                <w14:lumOff w14:val="5000"/>
              </w14:schemeClr>
            </w14:solidFill>
          </w14:textFill>
        </w:rPr>
        <w:t xml:space="preserve">               </w:t>
      </w:r>
      <w:r>
        <w:rPr>
          <w:rFonts w:cs="宋体" w:asciiTheme="minorEastAsia" w:hAnsiTheme="minorEastAsia"/>
          <w:color w:val="0D0D0D" w:themeColor="text1" w:themeTint="F2"/>
          <w:sz w:val="24"/>
          <w:szCs w:val="18"/>
          <w14:textFill>
            <w14:solidFill>
              <w14:schemeClr w14:val="tx1">
                <w14:lumMod w14:val="95000"/>
                <w14:lumOff w14:val="5000"/>
              </w14:schemeClr>
            </w14:solidFill>
          </w14:textFill>
        </w:rPr>
        <w:t xml:space="preserve">    </w:t>
      </w:r>
      <w:r>
        <w:rPr>
          <w:rFonts w:hint="eastAsia" w:cs="宋体" w:asciiTheme="minorEastAsia" w:hAnsiTheme="minorEastAsia"/>
          <w:color w:val="0D0D0D" w:themeColor="text1" w:themeTint="F2"/>
          <w:sz w:val="24"/>
          <w:szCs w:val="18"/>
          <w14:textFill>
            <w14:solidFill>
              <w14:schemeClr w14:val="tx1">
                <w14:lumMod w14:val="95000"/>
                <w14:lumOff w14:val="5000"/>
              </w14:schemeClr>
            </w14:solidFill>
          </w14:textFill>
        </w:rPr>
        <w:t xml:space="preserve">  </w:t>
      </w:r>
      <w:r>
        <w:rPr>
          <w:rFonts w:cs="宋体" w:asciiTheme="minorEastAsia" w:hAnsiTheme="minorEastAsia"/>
          <w:color w:val="0D0D0D" w:themeColor="text1" w:themeTint="F2"/>
          <w:sz w:val="24"/>
          <w:szCs w:val="18"/>
          <w14:textFill>
            <w14:solidFill>
              <w14:schemeClr w14:val="tx1">
                <w14:lumMod w14:val="95000"/>
                <w14:lumOff w14:val="5000"/>
              </w14:schemeClr>
            </w14:solidFill>
          </w14:textFill>
        </w:rPr>
        <w:t xml:space="preserve">  </w:t>
      </w:r>
      <w:r>
        <w:rPr>
          <w:rFonts w:hint="eastAsia" w:cs="宋体" w:asciiTheme="minorEastAsia" w:hAnsiTheme="minorEastAsia"/>
          <w:color w:val="0D0D0D" w:themeColor="text1" w:themeTint="F2"/>
          <w:sz w:val="24"/>
          <w:szCs w:val="18"/>
          <w:lang w:val="en-US" w:eastAsia="zh-CN"/>
          <w14:textFill>
            <w14:solidFill>
              <w14:schemeClr w14:val="tx1">
                <w14:lumMod w14:val="95000"/>
                <w14:lumOff w14:val="5000"/>
              </w14:schemeClr>
            </w14:solidFill>
          </w14:textFill>
        </w:rPr>
        <w:t xml:space="preserve">   </w:t>
      </w:r>
      <w:r>
        <w:rPr>
          <w:rFonts w:cs="宋体" w:asciiTheme="minorEastAsia" w:hAnsiTheme="minorEastAsia"/>
          <w:color w:val="0D0D0D" w:themeColor="text1" w:themeTint="F2"/>
          <w:sz w:val="24"/>
          <w:szCs w:val="18"/>
          <w14:textFill>
            <w14:solidFill>
              <w14:schemeClr w14:val="tx1">
                <w14:lumMod w14:val="95000"/>
                <w14:lumOff w14:val="5000"/>
              </w14:schemeClr>
            </w14:solidFill>
          </w14:textFill>
        </w:rPr>
        <w:t xml:space="preserve"> </w:t>
      </w:r>
      <w:r>
        <w:rPr>
          <w:rFonts w:hint="eastAsia" w:cs="宋体" w:asciiTheme="minorEastAsia" w:hAnsiTheme="minorEastAsia"/>
          <w:color w:val="0D0D0D" w:themeColor="text1" w:themeTint="F2"/>
          <w:sz w:val="24"/>
          <w:szCs w:val="18"/>
          <w:lang w:val="en-US" w:eastAsia="zh-CN"/>
          <w14:textFill>
            <w14:solidFill>
              <w14:schemeClr w14:val="tx1">
                <w14:lumMod w14:val="95000"/>
                <w14:lumOff w14:val="5000"/>
              </w14:schemeClr>
            </w14:solidFill>
          </w14:textFill>
        </w:rPr>
        <w:t xml:space="preserve"> </w:t>
      </w:r>
      <w:r>
        <w:rPr>
          <w:rFonts w:hint="eastAsia" w:cs="宋体" w:asciiTheme="minorEastAsia" w:hAnsiTheme="minorEastAsia"/>
          <w:color w:val="0D0D0D" w:themeColor="text1" w:themeTint="F2"/>
          <w:sz w:val="24"/>
          <w:szCs w:val="18"/>
          <w14:textFill>
            <w14:solidFill>
              <w14:schemeClr w14:val="tx1">
                <w14:lumMod w14:val="95000"/>
                <w14:lumOff w14:val="5000"/>
              </w14:schemeClr>
            </w14:solidFill>
          </w14:textFill>
        </w:rPr>
        <w:t>日期：</w:t>
      </w:r>
      <w:r>
        <w:rPr>
          <w:rFonts w:cs="宋体" w:asciiTheme="minorEastAsia" w:hAnsiTheme="minorEastAsia"/>
          <w:color w:val="0D0D0D" w:themeColor="text1" w:themeTint="F2"/>
          <w:sz w:val="24"/>
          <w:szCs w:val="18"/>
          <w:u w:val="single"/>
          <w14:textFill>
            <w14:solidFill>
              <w14:schemeClr w14:val="tx1">
                <w14:lumMod w14:val="95000"/>
                <w14:lumOff w14:val="5000"/>
              </w14:schemeClr>
            </w14:solidFill>
          </w14:textFill>
        </w:rPr>
        <w:t xml:space="preserve">               </w:t>
      </w:r>
      <w:r>
        <w:rPr>
          <w:rFonts w:hint="eastAsia" w:ascii="仿宋_GB2312" w:hAnsi="仿宋_GB2312" w:eastAsia="仿宋_GB2312" w:cs="仿宋_GB2312"/>
          <w:color w:val="0D0D0D" w:themeColor="text1" w:themeTint="F2"/>
          <w:sz w:val="28"/>
          <w:szCs w:val="28"/>
          <w14:textFill>
            <w14:solidFill>
              <w14:schemeClr w14:val="tx1">
                <w14:lumMod w14:val="95000"/>
                <w14:lumOff w14:val="5000"/>
              </w14:schemeClr>
            </w14:solidFill>
          </w14:textFill>
        </w:rPr>
        <w:br w:type="page"/>
      </w:r>
    </w:p>
    <w:p>
      <w:pPr>
        <w:spacing w:line="360" w:lineRule="auto"/>
        <w:jc w:val="both"/>
        <w:rPr>
          <w:rFonts w:ascii="宋体" w:hAnsi="宋体" w:eastAsia="宋体" w:cs="宋体"/>
          <w:color w:val="0D0D0D" w:themeColor="text1" w:themeTint="F2"/>
          <w:sz w:val="24"/>
          <w:szCs w:val="24"/>
          <w14:textFill>
            <w14:solidFill>
              <w14:schemeClr w14:val="tx1">
                <w14:lumMod w14:val="95000"/>
                <w14:lumOff w14:val="5000"/>
              </w14:schemeClr>
            </w14:solidFill>
          </w14:textFill>
        </w:rPr>
      </w:pPr>
    </w:p>
    <w:p>
      <w:pPr>
        <w:pStyle w:val="135"/>
        <w:spacing w:line="360" w:lineRule="auto"/>
        <w:ind w:left="0" w:leftChars="0" w:firstLine="480" w:firstLineChars="200"/>
        <w:jc w:val="left"/>
        <w:outlineLvl w:val="0"/>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甲方：</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北京市大兴区城市管理综合行政执法局</w:t>
      </w:r>
      <w:r>
        <w:rPr>
          <w:rFonts w:hint="eastAsia" w:ascii="宋体" w:hAnsi="宋体" w:eastAsia="宋体" w:cs="宋体"/>
          <w:color w:val="0D0D0D" w:themeColor="text1" w:themeTint="F2"/>
          <w:sz w:val="24"/>
          <w:szCs w:val="24"/>
          <w:u w:val="single"/>
          <w:lang w:val="en-US" w:eastAsia="zh-CN"/>
          <w14:textFill>
            <w14:solidFill>
              <w14:schemeClr w14:val="tx1">
                <w14:lumMod w14:val="95000"/>
                <w14:lumOff w14:val="5000"/>
              </w14:schemeClr>
            </w14:solidFill>
          </w14:textFill>
        </w:rPr>
        <w:t xml:space="preserve"> </w:t>
      </w:r>
    </w:p>
    <w:p>
      <w:pPr>
        <w:tabs>
          <w:tab w:val="left" w:pos="499"/>
        </w:tabs>
        <w:spacing w:line="360" w:lineRule="auto"/>
        <w:ind w:firstLine="480" w:firstLineChars="200"/>
        <w:rPr>
          <w:rFonts w:hint="default" w:ascii="宋体" w:hAnsi="宋体" w:eastAsia="宋体" w:cs="宋体"/>
          <w:color w:val="0D0D0D" w:themeColor="text1" w:themeTint="F2"/>
          <w:sz w:val="24"/>
          <w:szCs w:val="24"/>
          <w:u w:val="singl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乙方：</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u w:val="single"/>
          <w:lang w:val="en-US" w:eastAsia="zh-CN"/>
          <w14:textFill>
            <w14:solidFill>
              <w14:schemeClr w14:val="tx1">
                <w14:lumMod w14:val="95000"/>
                <w14:lumOff w14:val="5000"/>
              </w14:schemeClr>
            </w14:solidFill>
          </w14:textFill>
        </w:rPr>
        <w:t xml:space="preserve">         </w:t>
      </w:r>
    </w:p>
    <w:p>
      <w:pPr>
        <w:spacing w:line="360" w:lineRule="auto"/>
        <w:ind w:firstLine="480" w:firstLineChars="200"/>
        <w:rPr>
          <w:rFonts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北京市大兴区城市</w:t>
      </w:r>
      <w:r>
        <w:rPr>
          <w:rFonts w:ascii="宋体" w:hAnsi="宋体" w:eastAsia="宋体" w:cs="宋体"/>
          <w:color w:val="0D0D0D" w:themeColor="text1" w:themeTint="F2"/>
          <w:sz w:val="24"/>
          <w:szCs w:val="24"/>
          <w14:textFill>
            <w14:solidFill>
              <w14:schemeClr w14:val="tx1">
                <w14:lumMod w14:val="95000"/>
                <w14:lumOff w14:val="5000"/>
              </w14:schemeClr>
            </w14:solidFill>
          </w14:textFill>
        </w:rPr>
        <w:t>管理综合行政执法局</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2024年物业服务项目政府采购项目中，以公开招标方式进行采购。经评审小组评定</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为202</w:t>
      </w:r>
      <w:r>
        <w:rPr>
          <w:rFonts w:ascii="宋体" w:hAnsi="宋体" w:eastAsia="宋体" w:cs="宋体"/>
          <w:color w:val="0D0D0D" w:themeColor="text1" w:themeTint="F2"/>
          <w:sz w:val="24"/>
          <w:szCs w:val="24"/>
          <w14:textFill>
            <w14:solidFill>
              <w14:schemeClr w14:val="tx1">
                <w14:lumMod w14:val="95000"/>
                <w14:lumOff w14:val="5000"/>
              </w14:schemeClr>
            </w14:solidFill>
          </w14:textFill>
        </w:rPr>
        <w:t>4</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年物业服务项目的中标供应商。</w:t>
      </w:r>
    </w:p>
    <w:p>
      <w:pPr>
        <w:spacing w:line="360" w:lineRule="auto"/>
        <w:ind w:firstLine="480" w:firstLineChars="200"/>
        <w:rPr>
          <w:rFonts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甲、乙双方依据《中华人民共和国民法典》等法律法规之规定，在平等自愿的基础上，同意按照下面的条款和条件，签署本合同。</w:t>
      </w:r>
    </w:p>
    <w:p>
      <w:pPr>
        <w:spacing w:line="360" w:lineRule="auto"/>
        <w:ind w:firstLine="482" w:firstLineChars="200"/>
        <w:outlineLvl w:val="0"/>
        <w:rPr>
          <w:rFonts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一、合同文件</w:t>
      </w:r>
    </w:p>
    <w:p>
      <w:pPr>
        <w:pStyle w:val="6"/>
        <w:spacing w:line="360" w:lineRule="auto"/>
        <w:ind w:firstLine="560"/>
        <w:rPr>
          <w:rFonts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下列文件构成本合同的组成部分:</w:t>
      </w:r>
    </w:p>
    <w:p>
      <w:pPr>
        <w:pStyle w:val="6"/>
        <w:spacing w:line="360" w:lineRule="auto"/>
        <w:ind w:firstLine="560"/>
        <w:outlineLvl w:val="1"/>
        <w:rPr>
          <w:rFonts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1.本合同书</w:t>
      </w:r>
    </w:p>
    <w:p>
      <w:pPr>
        <w:pStyle w:val="6"/>
        <w:spacing w:line="360" w:lineRule="auto"/>
        <w:ind w:firstLine="560"/>
        <w:outlineLvl w:val="1"/>
        <w:rPr>
          <w:rFonts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2.中标通知书</w:t>
      </w:r>
    </w:p>
    <w:p>
      <w:pPr>
        <w:pStyle w:val="6"/>
        <w:spacing w:line="360" w:lineRule="auto"/>
        <w:ind w:firstLine="560"/>
        <w:outlineLvl w:val="1"/>
        <w:rPr>
          <w:rFonts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3.合同补充条款或说明（如有）</w:t>
      </w:r>
    </w:p>
    <w:p>
      <w:pPr>
        <w:pStyle w:val="6"/>
        <w:spacing w:line="360" w:lineRule="auto"/>
        <w:ind w:firstLine="560"/>
        <w:outlineLvl w:val="1"/>
        <w:rPr>
          <w:rFonts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3.投标文件（含澄清文件）</w:t>
      </w:r>
    </w:p>
    <w:p>
      <w:pPr>
        <w:pStyle w:val="6"/>
        <w:spacing w:line="360" w:lineRule="auto"/>
        <w:ind w:firstLine="560"/>
        <w:outlineLvl w:val="1"/>
        <w:rPr>
          <w:rFonts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4.招标文件（含招标文件补充通知）　</w:t>
      </w:r>
    </w:p>
    <w:p>
      <w:pPr>
        <w:spacing w:line="360" w:lineRule="auto"/>
        <w:ind w:firstLine="567"/>
        <w:outlineLvl w:val="0"/>
        <w:rPr>
          <w:rFonts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二、服务内容</w:t>
      </w:r>
    </w:p>
    <w:p>
      <w:pPr>
        <w:spacing w:line="360" w:lineRule="auto"/>
        <w:ind w:firstLine="480" w:firstLineChars="200"/>
        <w:rPr>
          <w:rFonts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乙方派遣服务团队到甲方指定地点提供物业管理服务。</w:t>
      </w:r>
    </w:p>
    <w:p>
      <w:pPr>
        <w:pStyle w:val="6"/>
        <w:spacing w:line="360" w:lineRule="auto"/>
        <w:ind w:firstLine="562"/>
        <w:outlineLvl w:val="0"/>
        <w:rPr>
          <w:rFonts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三、合同期及服务地点</w:t>
      </w:r>
    </w:p>
    <w:p>
      <w:pPr>
        <w:pStyle w:val="6"/>
        <w:spacing w:line="360" w:lineRule="auto"/>
        <w:ind w:firstLine="562"/>
        <w:outlineLvl w:val="1"/>
        <w:rPr>
          <w:rFonts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（一）合同期</w:t>
      </w:r>
    </w:p>
    <w:p>
      <w:pPr>
        <w:pStyle w:val="6"/>
        <w:spacing w:line="360" w:lineRule="auto"/>
        <w:ind w:firstLine="560"/>
        <w:rPr>
          <w:rFonts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本合同有效期为壹年，自</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年</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月</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日起至</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年</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月</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日止。</w:t>
      </w:r>
    </w:p>
    <w:p>
      <w:pPr>
        <w:pStyle w:val="6"/>
        <w:spacing w:line="360" w:lineRule="auto"/>
        <w:ind w:firstLine="562"/>
        <w:outlineLvl w:val="1"/>
        <w:rPr>
          <w:rFonts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（二）服务期</w:t>
      </w:r>
    </w:p>
    <w:p>
      <w:pPr>
        <w:pStyle w:val="6"/>
        <w:spacing w:line="360" w:lineRule="auto"/>
        <w:ind w:firstLine="560"/>
        <w:outlineLvl w:val="0"/>
        <w:rPr>
          <w:rFonts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服务期一年。</w:t>
      </w:r>
    </w:p>
    <w:p>
      <w:pPr>
        <w:pStyle w:val="6"/>
        <w:spacing w:line="360" w:lineRule="auto"/>
        <w:ind w:firstLine="562"/>
        <w:outlineLvl w:val="1"/>
        <w:rPr>
          <w:rFonts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（三）服务地点</w:t>
      </w:r>
    </w:p>
    <w:p>
      <w:pPr>
        <w:pStyle w:val="6"/>
        <w:spacing w:line="360" w:lineRule="auto"/>
        <w:ind w:firstLine="560"/>
        <w:outlineLvl w:val="0"/>
        <w:rPr>
          <w:rFonts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本合同服务地点为:</w:t>
      </w:r>
      <w:r>
        <w:rPr>
          <w:rFonts w:ascii="宋体" w:hAnsi="宋体" w:eastAsia="宋体" w:cs="宋体"/>
          <w:color w:val="0D0D0D" w:themeColor="text1" w:themeTint="F2"/>
          <w:sz w:val="24"/>
          <w:szCs w:val="24"/>
          <w14:textFill>
            <w14:solidFill>
              <w14:schemeClr w14:val="tx1">
                <w14:lumMod w14:val="95000"/>
                <w14:lumOff w14:val="5000"/>
              </w14:schemeClr>
            </w14:solidFill>
          </w14:textFill>
        </w:rPr>
        <w:t xml:space="preserve"> 北京市大兴区黄桂路8号</w:t>
      </w:r>
    </w:p>
    <w:p>
      <w:pPr>
        <w:pStyle w:val="6"/>
        <w:spacing w:line="360" w:lineRule="auto"/>
        <w:ind w:firstLine="562"/>
        <w:outlineLvl w:val="0"/>
        <w:rPr>
          <w:rFonts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四、合同价款及付款条件</w:t>
      </w:r>
    </w:p>
    <w:p>
      <w:pPr>
        <w:spacing w:line="360" w:lineRule="auto"/>
        <w:ind w:firstLine="480"/>
        <w:rPr>
          <w:rFonts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1.服务期总价款：</w:t>
      </w:r>
      <w:r>
        <w:rPr>
          <w:rFonts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u w:val="single"/>
          <w:lang w:val="en-US" w:eastAsia="zh-CN"/>
          <w14:textFill>
            <w14:solidFill>
              <w14:schemeClr w14:val="tx1">
                <w14:lumMod w14:val="95000"/>
                <w14:lumOff w14:val="5000"/>
              </w14:schemeClr>
            </w14:solidFill>
          </w14:textFill>
        </w:rPr>
        <w:t xml:space="preserve">    </w:t>
      </w:r>
      <w:r>
        <w:rPr>
          <w:rFonts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元，大写</w:t>
      </w:r>
      <w:r>
        <w:rPr>
          <w:rFonts w:hint="eastAsia" w:ascii="宋体" w:hAnsi="宋体" w:eastAsia="宋体" w:cs="宋体"/>
          <w:color w:val="0D0D0D" w:themeColor="text1" w:themeTint="F2"/>
          <w:sz w:val="24"/>
          <w:szCs w:val="24"/>
          <w:u w:val="none"/>
          <w14:textFill>
            <w14:solidFill>
              <w14:schemeClr w14:val="tx1">
                <w14:lumMod w14:val="95000"/>
                <w14:lumOff w14:val="5000"/>
              </w14:schemeClr>
            </w14:solidFill>
          </w14:textFill>
        </w:rPr>
        <w:t>：</w:t>
      </w:r>
      <w:r>
        <w:rPr>
          <w:rFonts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。包括服务成本、法定税费和企业利润。</w:t>
      </w:r>
    </w:p>
    <w:p>
      <w:pPr>
        <w:spacing w:line="360" w:lineRule="auto"/>
        <w:ind w:firstLine="480"/>
        <w:rPr>
          <w:rFonts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2.付款条件：每半年支付一次费用（上半年支付60%、下半年支付40%）。乙方在本合同签订之日起5日内向甲方交纳履约保证金，金额为全年服务费的5%即</w:t>
      </w:r>
      <w:r>
        <w:rPr>
          <w:rFonts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u w:val="single"/>
          <w:lang w:val="en-US" w:eastAsia="zh-CN"/>
          <w14:textFill>
            <w14:solidFill>
              <w14:schemeClr w14:val="tx1">
                <w14:lumMod w14:val="95000"/>
                <w14:lumOff w14:val="5000"/>
              </w14:schemeClr>
            </w14:solidFill>
          </w14:textFill>
        </w:rPr>
        <w:t xml:space="preserve">    </w:t>
      </w:r>
      <w:r>
        <w:rPr>
          <w:rFonts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元（人民币大写：</w:t>
      </w:r>
      <w:r>
        <w:rPr>
          <w:rFonts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w:t>
      </w:r>
    </w:p>
    <w:p>
      <w:pPr>
        <w:spacing w:line="360" w:lineRule="auto"/>
        <w:ind w:firstLine="480"/>
        <w:rPr>
          <w:rFonts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ascii="宋体" w:hAnsi="宋体" w:eastAsia="宋体" w:cs="宋体"/>
          <w:color w:val="0D0D0D" w:themeColor="text1" w:themeTint="F2"/>
          <w:sz w:val="24"/>
          <w:szCs w:val="24"/>
          <w14:textFill>
            <w14:solidFill>
              <w14:schemeClr w14:val="tx1">
                <w14:lumMod w14:val="95000"/>
                <w14:lumOff w14:val="5000"/>
              </w14:schemeClr>
            </w14:solidFill>
          </w14:textFill>
        </w:rPr>
        <w:t>3</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、待上述合同服务期满甲方完成项目验收后，甲方无息返还乙方履约保证金</w:t>
      </w:r>
      <w:r>
        <w:rPr>
          <w:rFonts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u w:val="single"/>
          <w:lang w:val="en-US" w:eastAsia="zh-CN"/>
          <w14:textFill>
            <w14:solidFill>
              <w14:schemeClr w14:val="tx1">
                <w14:lumMod w14:val="95000"/>
                <w14:lumOff w14:val="5000"/>
              </w14:schemeClr>
            </w14:solidFill>
          </w14:textFill>
        </w:rPr>
        <w:t xml:space="preserve">    </w:t>
      </w:r>
      <w:r>
        <w:rPr>
          <w:rFonts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元（人民币大写：</w:t>
      </w:r>
      <w:r>
        <w:rPr>
          <w:rFonts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w:t>
      </w:r>
    </w:p>
    <w:p>
      <w:pPr>
        <w:spacing w:line="360" w:lineRule="auto"/>
        <w:ind w:firstLine="480"/>
        <w:rPr>
          <w:rFonts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ascii="宋体" w:hAnsi="宋体" w:eastAsia="宋体" w:cs="宋体"/>
          <w:color w:val="0D0D0D" w:themeColor="text1" w:themeTint="F2"/>
          <w:sz w:val="24"/>
          <w:szCs w:val="24"/>
          <w14:textFill>
            <w14:solidFill>
              <w14:schemeClr w14:val="tx1">
                <w14:lumMod w14:val="95000"/>
                <w14:lumOff w14:val="5000"/>
              </w14:schemeClr>
            </w14:solidFill>
          </w14:textFill>
        </w:rPr>
        <w:t>4</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甲方付款前，乙方应当按照甲方要求首先提供合法的等额的增值税普通发票；如乙方拒绝提供或提供的发票不符合国家相关法律法规之规定或前述约定的，甲方有权拒绝付款，由此产生的任何损失由乙方自行承担。</w:t>
      </w:r>
    </w:p>
    <w:p>
      <w:pPr>
        <w:pStyle w:val="6"/>
        <w:spacing w:line="360" w:lineRule="auto"/>
        <w:ind w:firstLine="562"/>
        <w:outlineLvl w:val="0"/>
        <w:rPr>
          <w:rFonts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五、服务要求</w:t>
      </w:r>
    </w:p>
    <w:p>
      <w:pPr>
        <w:spacing w:line="360" w:lineRule="auto"/>
        <w:ind w:firstLine="480" w:firstLineChars="200"/>
        <w:outlineLvl w:val="0"/>
        <w:rPr>
          <w:rFonts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1.乙方提供的物业管理服务标准应与招标文件相一致。</w:t>
      </w:r>
    </w:p>
    <w:p>
      <w:pPr>
        <w:pStyle w:val="9"/>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2.若招标文件中无相应说明，则以国家及北京市有关部门最新颁布的相关行业标准及规范为准。</w:t>
      </w:r>
    </w:p>
    <w:p>
      <w:pPr>
        <w:spacing w:line="360" w:lineRule="auto"/>
        <w:ind w:firstLine="567"/>
        <w:outlineLvl w:val="0"/>
        <w:rPr>
          <w:rFonts w:ascii="宋体" w:hAnsi="宋体" w:eastAsia="宋体" w:cs="宋体"/>
          <w:b/>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 xml:space="preserve">六、合同一般条款       </w:t>
      </w:r>
    </w:p>
    <w:p>
      <w:pPr>
        <w:spacing w:line="360" w:lineRule="auto"/>
        <w:ind w:firstLine="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（一）定义</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本合同中的下列术语应解释为：</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1. “合同”系指甲乙双方签署的、合同格式中载明的甲乙双方所达成的协议，包括所有的附件、附录和构成合同的其它文件。</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2.“合同价”系指根据合同规定，在乙方完全履行合同义务后，甲方应付给乙方的价格。</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3.“服务”系指根据合同规定乙方承担的本合同项下的全部服务。</w:t>
      </w:r>
    </w:p>
    <w:p>
      <w:pPr>
        <w:spacing w:line="360" w:lineRule="auto"/>
        <w:ind w:firstLine="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（二）违约赔偿</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除因不可抗力外，如果甲、乙任何一方没有按照合同规定履行相关义务时，对方可要求违约方支付违约金。违约金按每周迟交服务或未提供服务交货价的0.5%计收。但违约金的最高限额为迟交货物或没有提供服务的合同价的5%。一周按７天计算，不足７天按一周计算。如果达到最高限额，任何一方有权解除合同或通过诉讼索赔。</w:t>
      </w:r>
    </w:p>
    <w:p>
      <w:pPr>
        <w:spacing w:line="360" w:lineRule="auto"/>
        <w:ind w:left="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（三）不可抗力</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1.如果双方中任何一方遭遇法律规定的不可抗力，致使合同履行受阻时，履行合同的期限应予延长，延长的期限应相当于不可抗力所影响的时间。</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2.受事故影响的一方应在不可抗力的事故发生后立即以书面形式通知另一方，并在事故发生后合理时间内将有关部门出具的证明文件送达另一方。</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3.不可抗力使合同的某些内容有变更必要的，双方应通过协商在最短时间内达成进一步履行合同的协议，因不可抗力致使合同不能履行的，或者自不可抗力情形出现之日起</w:t>
      </w:r>
      <w:r>
        <w:rPr>
          <w:rFonts w:hint="eastAsia" w:ascii="宋体" w:hAnsi="宋体" w:eastAsia="宋体" w:cs="宋体"/>
          <w:color w:val="auto"/>
          <w:sz w:val="24"/>
          <w:szCs w:val="24"/>
          <w:u w:val="single"/>
        </w:rPr>
        <w:t xml:space="preserve">  7  </w:t>
      </w:r>
      <w:r>
        <w:rPr>
          <w:rFonts w:hint="eastAsia" w:ascii="宋体" w:hAnsi="宋体" w:eastAsia="宋体" w:cs="宋体"/>
          <w:color w:val="auto"/>
          <w:sz w:val="24"/>
          <w:szCs w:val="24"/>
        </w:rPr>
        <w:t>日内仍旧无法达成进一步履行本合同的协议的，本合同终止，除非甲、乙双方另有书面约定。</w:t>
      </w:r>
    </w:p>
    <w:p>
      <w:pPr>
        <w:spacing w:line="360" w:lineRule="auto"/>
        <w:ind w:firstLine="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（四）税费</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与本合同有关的一切税费均适用中华人民共和国法律的相关规定，合同价为含税价，税率为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%，由乙方负责缴纳。若税率在本合同服务期内发生变动的，最终结算时以变动后的税率进行结算。</w:t>
      </w:r>
    </w:p>
    <w:p>
      <w:pPr>
        <w:spacing w:line="360" w:lineRule="auto"/>
        <w:ind w:firstLine="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（五）合同争议的解决</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1.因合同履行中发生的争议，合同当事人双方可通过协商解决。协商不成的，可向大兴区人民法院提起诉讼。</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2.诉讼费用除审判机关另有裁决外，应由败诉方负担。</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3.在诉讼期间，除正在进行诉讼解决的争议部分外，本合同其它部分应继续执行。</w:t>
      </w:r>
    </w:p>
    <w:p>
      <w:pPr>
        <w:spacing w:line="360" w:lineRule="auto"/>
        <w:ind w:firstLine="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（六）合同修改</w:t>
      </w:r>
    </w:p>
    <w:p>
      <w:pPr>
        <w:spacing w:line="360" w:lineRule="auto"/>
        <w:ind w:firstLine="546"/>
        <w:rPr>
          <w:rFonts w:ascii="宋体" w:hAnsi="宋体" w:eastAsia="宋体" w:cs="宋体"/>
          <w:color w:val="auto"/>
          <w:sz w:val="24"/>
          <w:szCs w:val="24"/>
        </w:rPr>
      </w:pPr>
      <w:r>
        <w:rPr>
          <w:rFonts w:hint="eastAsia" w:ascii="宋体" w:hAnsi="宋体" w:eastAsia="宋体" w:cs="宋体"/>
          <w:color w:val="auto"/>
          <w:sz w:val="24"/>
          <w:szCs w:val="24"/>
        </w:rPr>
        <w:t>欲对合同条款进行任何改动，均须由甲、乙双方签署书面的合同修改书。</w:t>
      </w:r>
    </w:p>
    <w:p>
      <w:pPr>
        <w:spacing w:line="360" w:lineRule="auto"/>
        <w:ind w:firstLine="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（七）通知</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本合同任何一方给另一方的通知，都应以书面或传真/电报的形式发送，而另一方应以书面形式确认并发送到对方明确的地址。甲乙双方通知联络人的信息如下：</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甲方联络人员：</w:t>
      </w:r>
      <w:r>
        <w:rPr>
          <w:rFonts w:hint="eastAsia" w:ascii="宋体" w:hAnsi="宋体" w:eastAsia="宋体" w:cs="宋体"/>
          <w:color w:val="auto"/>
          <w:sz w:val="24"/>
          <w:szCs w:val="24"/>
          <w:u w:val="single"/>
        </w:rPr>
        <w:t xml:space="preserve">  李建伟    </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u w:val="single"/>
        </w:rPr>
        <w:t xml:space="preserve">   </w:t>
      </w:r>
      <w:r>
        <w:rPr>
          <w:rFonts w:ascii="宋体" w:hAnsi="宋体" w:eastAsia="宋体" w:cs="宋体"/>
          <w:color w:val="auto"/>
          <w:sz w:val="24"/>
          <w:szCs w:val="24"/>
          <w:u w:val="single"/>
        </w:rPr>
        <w:t>01061268795</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pStyle w:val="6"/>
        <w:spacing w:line="360" w:lineRule="auto"/>
        <w:ind w:firstLine="560"/>
        <w:rPr>
          <w:rFonts w:ascii="宋体" w:hAnsi="宋体" w:eastAsia="宋体" w:cs="宋体"/>
          <w:color w:val="auto"/>
          <w:sz w:val="24"/>
          <w:szCs w:val="24"/>
          <w:u w:val="single"/>
        </w:rPr>
      </w:pPr>
      <w:r>
        <w:rPr>
          <w:rFonts w:hint="eastAsia" w:ascii="宋体" w:hAnsi="宋体" w:eastAsia="宋体" w:cs="宋体"/>
          <w:color w:val="auto"/>
          <w:sz w:val="24"/>
          <w:szCs w:val="24"/>
        </w:rPr>
        <w:t xml:space="preserve">    联系地址：</w:t>
      </w:r>
      <w:r>
        <w:rPr>
          <w:rFonts w:hint="eastAsia" w:ascii="宋体" w:hAnsi="宋体" w:eastAsia="宋体" w:cs="宋体"/>
          <w:color w:val="auto"/>
          <w:sz w:val="24"/>
          <w:szCs w:val="24"/>
          <w:u w:val="single"/>
        </w:rPr>
        <w:t xml:space="preserve">  </w:t>
      </w:r>
      <w:r>
        <w:rPr>
          <w:rFonts w:ascii="宋体" w:hAnsi="宋体" w:eastAsia="宋体" w:cs="宋体"/>
          <w:color w:val="auto"/>
          <w:sz w:val="24"/>
          <w:szCs w:val="24"/>
          <w:u w:val="single"/>
        </w:rPr>
        <w:t xml:space="preserve">北京市大兴区黄桂路8号  </w:t>
      </w:r>
      <w:r>
        <w:rPr>
          <w:rFonts w:hint="eastAsia" w:ascii="宋体" w:hAnsi="宋体" w:eastAsia="宋体" w:cs="宋体"/>
          <w:color w:val="auto"/>
          <w:sz w:val="24"/>
          <w:szCs w:val="24"/>
          <w:u w:val="single"/>
        </w:rPr>
        <w:t xml:space="preserve">                                     </w:t>
      </w:r>
    </w:p>
    <w:p>
      <w:pPr>
        <w:pStyle w:val="6"/>
        <w:spacing w:line="360" w:lineRule="auto"/>
        <w:ind w:firstLine="960" w:firstLineChars="400"/>
        <w:rPr>
          <w:rFonts w:ascii="宋体" w:hAnsi="宋体" w:eastAsia="宋体" w:cs="宋体"/>
          <w:color w:val="auto"/>
          <w:sz w:val="24"/>
          <w:szCs w:val="24"/>
          <w:u w:val="single"/>
        </w:rPr>
      </w:pPr>
      <w:r>
        <w:rPr>
          <w:rFonts w:hint="eastAsia" w:ascii="宋体" w:hAnsi="宋体" w:eastAsia="宋体" w:cs="宋体"/>
          <w:color w:val="auto"/>
          <w:sz w:val="24"/>
          <w:szCs w:val="24"/>
        </w:rPr>
        <w:t>电子邮箱：</w:t>
      </w:r>
      <w:r>
        <w:rPr>
          <w:rFonts w:hint="eastAsia" w:ascii="宋体" w:hAnsi="宋体" w:eastAsia="宋体" w:cs="宋体"/>
          <w:color w:val="auto"/>
          <w:sz w:val="24"/>
          <w:szCs w:val="24"/>
          <w:u w:val="single"/>
        </w:rPr>
        <w:t xml:space="preserve">   </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 xml:space="preserve">                      </w:t>
      </w:r>
    </w:p>
    <w:p>
      <w:pPr>
        <w:spacing w:line="360" w:lineRule="auto"/>
        <w:ind w:firstLine="567"/>
        <w:rPr>
          <w:rFonts w:ascii="宋体" w:hAnsi="宋体" w:eastAsia="宋体" w:cs="宋体"/>
          <w:color w:val="auto"/>
          <w:sz w:val="24"/>
          <w:szCs w:val="24"/>
          <w:u w:val="single"/>
        </w:rPr>
      </w:pPr>
      <w:r>
        <w:rPr>
          <w:rFonts w:hint="eastAsia" w:ascii="宋体" w:hAnsi="宋体" w:eastAsia="宋体" w:cs="宋体"/>
          <w:color w:val="auto"/>
          <w:sz w:val="24"/>
          <w:szCs w:val="24"/>
        </w:rPr>
        <w:t>乙方联络人员：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u w:val="single"/>
        </w:rPr>
        <w:t xml:space="preserve">                 </w:t>
      </w:r>
    </w:p>
    <w:p>
      <w:pPr>
        <w:pStyle w:val="6"/>
        <w:spacing w:line="360" w:lineRule="auto"/>
        <w:ind w:firstLine="560"/>
        <w:rPr>
          <w:rFonts w:ascii="宋体" w:hAnsi="宋体" w:eastAsia="宋体" w:cs="宋体"/>
          <w:color w:val="auto"/>
          <w:sz w:val="24"/>
          <w:szCs w:val="24"/>
          <w:u w:val="single"/>
        </w:rPr>
      </w:pPr>
      <w:r>
        <w:rPr>
          <w:rFonts w:hint="eastAsia" w:ascii="宋体" w:hAnsi="宋体" w:eastAsia="宋体" w:cs="宋体"/>
          <w:color w:val="auto"/>
          <w:sz w:val="24"/>
          <w:szCs w:val="24"/>
        </w:rPr>
        <w:t xml:space="preserve">    联系地址：</w:t>
      </w:r>
      <w:r>
        <w:rPr>
          <w:rFonts w:hint="eastAsia" w:ascii="宋体" w:hAnsi="宋体" w:eastAsia="宋体" w:cs="宋体"/>
          <w:color w:val="auto"/>
          <w:sz w:val="24"/>
          <w:szCs w:val="24"/>
          <w:u w:val="single"/>
        </w:rPr>
        <w:t xml:space="preserve">                                         </w:t>
      </w:r>
    </w:p>
    <w:p>
      <w:pPr>
        <w:pStyle w:val="6"/>
        <w:spacing w:line="360" w:lineRule="auto"/>
        <w:ind w:firstLine="960" w:firstLineChars="400"/>
        <w:rPr>
          <w:rFonts w:ascii="宋体" w:hAnsi="宋体" w:eastAsia="宋体" w:cs="宋体"/>
          <w:color w:val="auto"/>
          <w:sz w:val="24"/>
          <w:szCs w:val="24"/>
          <w:u w:val="single"/>
        </w:rPr>
      </w:pPr>
      <w:r>
        <w:rPr>
          <w:rFonts w:hint="eastAsia" w:ascii="宋体" w:hAnsi="宋体" w:eastAsia="宋体" w:cs="宋体"/>
          <w:color w:val="auto"/>
          <w:sz w:val="24"/>
          <w:szCs w:val="24"/>
        </w:rPr>
        <w:t>电子邮箱：</w:t>
      </w:r>
      <w:r>
        <w:rPr>
          <w:rFonts w:hint="eastAsia" w:ascii="宋体" w:hAnsi="宋体" w:eastAsia="宋体" w:cs="宋体"/>
          <w:color w:val="auto"/>
          <w:sz w:val="24"/>
          <w:szCs w:val="24"/>
          <w:u w:val="single"/>
        </w:rPr>
        <w:t xml:space="preserve">                                         </w:t>
      </w:r>
    </w:p>
    <w:p>
      <w:pPr>
        <w:spacing w:line="360" w:lineRule="auto"/>
        <w:ind w:firstLine="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（八）计量单位</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除招标文件中另有规定外，计量单位均使用国家法定计量单位。</w:t>
      </w:r>
    </w:p>
    <w:p>
      <w:pPr>
        <w:spacing w:line="360" w:lineRule="auto"/>
        <w:ind w:firstLine="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（九）法律的解释与适用</w:t>
      </w:r>
    </w:p>
    <w:p>
      <w:pPr>
        <w:spacing w:line="360" w:lineRule="auto"/>
        <w:ind w:firstLine="480" w:firstLineChars="200"/>
        <w:outlineLvl w:val="2"/>
        <w:rPr>
          <w:rFonts w:ascii="宋体" w:hAnsi="宋体" w:eastAsia="宋体" w:cs="宋体"/>
          <w:color w:val="auto"/>
          <w:sz w:val="24"/>
          <w:szCs w:val="24"/>
        </w:rPr>
      </w:pPr>
      <w:r>
        <w:rPr>
          <w:rFonts w:hint="eastAsia" w:ascii="宋体" w:hAnsi="宋体" w:eastAsia="宋体" w:cs="宋体"/>
          <w:color w:val="auto"/>
          <w:sz w:val="24"/>
          <w:szCs w:val="24"/>
        </w:rPr>
        <w:t>本合同应按照中华人民共和国的法律（暂不含港澳台等地区法律）进行解释与适用。</w:t>
      </w:r>
    </w:p>
    <w:p>
      <w:pPr>
        <w:spacing w:line="360" w:lineRule="auto"/>
        <w:ind w:firstLine="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（十）合同生效及其它</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1.合同应在甲、乙双方全权代表签字并加盖双方公章后生效。</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2.本合同壹式肆份，以中文书写，具有同等法律效力。</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3.如需修改或补充合同内容，经协商，双方应签署书面修改或补充协议，该协议将作为本合同的一个组成部分。</w:t>
      </w:r>
    </w:p>
    <w:p>
      <w:pPr>
        <w:pStyle w:val="6"/>
        <w:spacing w:line="360" w:lineRule="auto"/>
        <w:ind w:firstLine="562"/>
        <w:rPr>
          <w:rFonts w:ascii="宋体" w:hAnsi="宋体" w:eastAsia="宋体" w:cs="宋体"/>
          <w:b/>
          <w:color w:val="auto"/>
          <w:sz w:val="24"/>
          <w:szCs w:val="24"/>
        </w:rPr>
      </w:pPr>
      <w:r>
        <w:rPr>
          <w:rFonts w:hint="eastAsia" w:ascii="宋体" w:hAnsi="宋体" w:eastAsia="宋体" w:cs="宋体"/>
          <w:b/>
          <w:color w:val="auto"/>
          <w:sz w:val="24"/>
          <w:szCs w:val="24"/>
        </w:rPr>
        <w:t>七、合同特殊条款</w:t>
      </w:r>
    </w:p>
    <w:p>
      <w:pPr>
        <w:spacing w:line="360" w:lineRule="auto"/>
        <w:ind w:firstLine="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（一）违约终止合同</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本合同有效期为壹年，自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日起至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日止。乙方有下列情形之一的视为乙方违约，甲方有权单方面立即解除本合同并追究乙方违约责任:</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1.乙方未能在甲方指定的限期内入驻和提供服务；</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2.乙方拒绝接受甲方的监督检查累计3次（含）以上的；</w:t>
      </w:r>
    </w:p>
    <w:p>
      <w:pPr>
        <w:pStyle w:val="6"/>
        <w:spacing w:line="360" w:lineRule="auto"/>
        <w:ind w:firstLine="560"/>
        <w:rPr>
          <w:rFonts w:ascii="宋体" w:hAnsi="宋体" w:eastAsia="宋体" w:cs="宋体"/>
          <w:color w:val="auto"/>
          <w:sz w:val="24"/>
          <w:szCs w:val="24"/>
        </w:rPr>
      </w:pPr>
      <w:r>
        <w:rPr>
          <w:rFonts w:hint="eastAsia" w:ascii="宋体" w:hAnsi="宋体" w:eastAsia="宋体" w:cs="宋体"/>
          <w:color w:val="auto"/>
          <w:sz w:val="24"/>
          <w:szCs w:val="24"/>
        </w:rPr>
        <w:t>3.乙方收到甲方的整改意见之日起3日内拒不整改的；</w:t>
      </w:r>
    </w:p>
    <w:p>
      <w:pPr>
        <w:pStyle w:val="6"/>
        <w:spacing w:line="360" w:lineRule="auto"/>
        <w:ind w:firstLine="560"/>
        <w:rPr>
          <w:rFonts w:ascii="宋体" w:hAnsi="宋体" w:eastAsia="宋体" w:cs="宋体"/>
          <w:color w:val="auto"/>
          <w:sz w:val="24"/>
          <w:szCs w:val="24"/>
        </w:rPr>
      </w:pPr>
      <w:r>
        <w:rPr>
          <w:rFonts w:hint="eastAsia" w:ascii="宋体" w:hAnsi="宋体" w:eastAsia="宋体" w:cs="宋体"/>
          <w:color w:val="auto"/>
          <w:sz w:val="24"/>
          <w:szCs w:val="24"/>
        </w:rPr>
        <w:t>4.乙方将本合同转让、转包的；</w:t>
      </w:r>
    </w:p>
    <w:p>
      <w:pPr>
        <w:pStyle w:val="6"/>
        <w:spacing w:line="360" w:lineRule="auto"/>
        <w:ind w:firstLine="560"/>
        <w:rPr>
          <w:rFonts w:ascii="宋体" w:hAnsi="宋体" w:eastAsia="宋体" w:cs="宋体"/>
          <w:color w:val="auto"/>
          <w:sz w:val="24"/>
          <w:szCs w:val="24"/>
        </w:rPr>
      </w:pPr>
      <w:r>
        <w:rPr>
          <w:rFonts w:hint="eastAsia" w:ascii="宋体" w:hAnsi="宋体" w:eastAsia="宋体" w:cs="宋体"/>
          <w:color w:val="auto"/>
          <w:sz w:val="24"/>
          <w:szCs w:val="24"/>
        </w:rPr>
        <w:t>5.乙方在服务期内连续两个月满意度调查低于85%的；</w:t>
      </w:r>
    </w:p>
    <w:p>
      <w:pPr>
        <w:pStyle w:val="6"/>
        <w:spacing w:line="360" w:lineRule="auto"/>
        <w:ind w:firstLine="560"/>
        <w:rPr>
          <w:rFonts w:ascii="宋体" w:hAnsi="宋体" w:eastAsia="宋体" w:cs="宋体"/>
          <w:color w:val="auto"/>
          <w:sz w:val="24"/>
          <w:szCs w:val="24"/>
        </w:rPr>
      </w:pPr>
      <w:r>
        <w:rPr>
          <w:rFonts w:hint="eastAsia" w:ascii="宋体" w:hAnsi="宋体" w:eastAsia="宋体" w:cs="宋体"/>
          <w:color w:val="auto"/>
          <w:sz w:val="24"/>
          <w:szCs w:val="24"/>
        </w:rPr>
        <w:t>6.因乙方原因造成重大责任事故的；</w:t>
      </w:r>
    </w:p>
    <w:p>
      <w:pPr>
        <w:pStyle w:val="6"/>
        <w:spacing w:line="360" w:lineRule="auto"/>
        <w:ind w:firstLine="560"/>
        <w:rPr>
          <w:rFonts w:ascii="宋体" w:hAnsi="宋体" w:eastAsia="宋体" w:cs="宋体"/>
          <w:color w:val="auto"/>
          <w:sz w:val="24"/>
          <w:szCs w:val="24"/>
        </w:rPr>
      </w:pPr>
      <w:r>
        <w:rPr>
          <w:rFonts w:hint="eastAsia" w:ascii="宋体" w:hAnsi="宋体" w:eastAsia="宋体" w:cs="宋体"/>
          <w:color w:val="auto"/>
          <w:sz w:val="24"/>
          <w:szCs w:val="24"/>
        </w:rPr>
        <w:t>7.乙方存在失泄密行为的；</w:t>
      </w:r>
    </w:p>
    <w:p>
      <w:pPr>
        <w:pStyle w:val="6"/>
        <w:spacing w:line="360" w:lineRule="auto"/>
        <w:ind w:firstLine="560"/>
        <w:rPr>
          <w:rFonts w:ascii="宋体" w:hAnsi="宋体" w:eastAsia="宋体" w:cs="宋体"/>
          <w:color w:val="auto"/>
          <w:sz w:val="24"/>
          <w:szCs w:val="24"/>
        </w:rPr>
      </w:pPr>
      <w:r>
        <w:rPr>
          <w:rFonts w:hint="eastAsia" w:ascii="宋体" w:hAnsi="宋体" w:eastAsia="宋体" w:cs="宋体"/>
          <w:color w:val="auto"/>
          <w:sz w:val="24"/>
          <w:szCs w:val="24"/>
        </w:rPr>
        <w:t>在以上情况下，并不影响甲方向乙方提出相应的索赔。</w:t>
      </w:r>
    </w:p>
    <w:p>
      <w:pPr>
        <w:spacing w:line="360" w:lineRule="auto"/>
        <w:ind w:firstLine="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（二）破产终止合同</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如果乙方破产或无清偿能力时，甲方可在任何时候以书面通知乙方终止合同。该终止合同将不损害或影响甲方已经采取或将要采取的补救措施的权利。</w:t>
      </w:r>
    </w:p>
    <w:p>
      <w:pPr>
        <w:spacing w:line="360" w:lineRule="auto"/>
        <w:ind w:firstLine="56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（三） 转让和分包</w:t>
      </w:r>
    </w:p>
    <w:p>
      <w:pPr>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未经甲方事先书面同意，乙方不得整体转让或整体分包其应履行的合同义务。</w:t>
      </w:r>
    </w:p>
    <w:p>
      <w:pPr>
        <w:rPr>
          <w:color w:val="0D0D0D" w:themeColor="text1" w:themeTint="F2"/>
          <w14:textFill>
            <w14:solidFill>
              <w14:schemeClr w14:val="tx1">
                <w14:lumMod w14:val="95000"/>
                <w14:lumOff w14:val="5000"/>
              </w14:schemeClr>
            </w14:solidFill>
          </w14:textFill>
        </w:rPr>
      </w:pPr>
    </w:p>
    <w:bookmarkEnd w:id="22"/>
    <w:bookmarkEnd w:id="23"/>
    <w:bookmarkEnd w:id="24"/>
    <w:bookmarkEnd w:id="25"/>
    <w:bookmarkEnd w:id="26"/>
    <w:bookmarkEnd w:id="27"/>
    <w:bookmarkEnd w:id="28"/>
    <w:bookmarkEnd w:id="29"/>
    <w:bookmarkEnd w:id="30"/>
    <w:bookmarkEnd w:id="31"/>
    <w:bookmarkEnd w:id="32"/>
    <w:bookmarkEnd w:id="33"/>
    <w:bookmarkEnd w:id="34"/>
    <w:bookmarkEnd w:id="35"/>
    <w:p>
      <w:pPr>
        <w:tabs>
          <w:tab w:val="left" w:pos="4485"/>
        </w:tabs>
        <w:spacing w:line="360" w:lineRule="auto"/>
        <w:jc w:val="left"/>
        <w:rPr>
          <w:rFonts w:ascii="宋体" w:hAnsi="宋体"/>
          <w:sz w:val="28"/>
          <w:szCs w:val="28"/>
        </w:rPr>
      </w:pPr>
      <w:r>
        <w:rPr>
          <w:rFonts w:ascii="宋体" w:hAnsi="宋体"/>
          <w:b/>
          <w:sz w:val="36"/>
          <w:szCs w:val="36"/>
        </w:rPr>
        <w:t xml:space="preserve"> </w:t>
      </w:r>
    </w:p>
    <w:p>
      <w:pPr>
        <w:spacing w:line="240" w:lineRule="auto"/>
        <w:ind w:left="0" w:firstLine="0" w:firstLineChars="0"/>
        <w:jc w:val="left"/>
        <w:rPr>
          <w:rFonts w:hint="eastAsia" w:ascii="仿宋_GB2312" w:eastAsia="仿宋_GB2312"/>
          <w:b/>
          <w:color w:val="auto"/>
          <w:sz w:val="28"/>
          <w:szCs w:val="28"/>
        </w:rPr>
      </w:pPr>
    </w:p>
    <w:p>
      <w:pPr>
        <w:spacing w:line="240" w:lineRule="auto"/>
        <w:ind w:left="0" w:firstLine="0" w:firstLineChars="0"/>
        <w:jc w:val="left"/>
        <w:rPr>
          <w:rFonts w:hint="eastAsia" w:ascii="仿宋_GB2312" w:eastAsia="仿宋_GB2312"/>
          <w:b/>
          <w:color w:val="auto"/>
          <w:sz w:val="28"/>
          <w:szCs w:val="28"/>
        </w:rPr>
      </w:pPr>
      <w:r>
        <w:rPr>
          <w:rFonts w:hint="eastAsia" w:ascii="仿宋_GB2312" w:eastAsia="仿宋_GB2312"/>
          <w:b/>
          <w:color w:val="auto"/>
          <w:sz w:val="28"/>
          <w:szCs w:val="28"/>
        </w:rPr>
        <w:br w:type="page"/>
      </w:r>
    </w:p>
    <w:p>
      <w:pPr>
        <w:spacing w:line="360" w:lineRule="auto"/>
        <w:ind w:left="562" w:hanging="562" w:hangingChars="200"/>
        <w:jc w:val="center"/>
        <w:rPr>
          <w:rFonts w:ascii="仿宋_GB2312" w:hAnsi="GTDRBE+»ªÎÄÏ¸ºÚ" w:eastAsia="仿宋_GB2312" w:cs="GTDRBE+»ªÎÄÏ¸ºÚ"/>
          <w:color w:val="auto"/>
          <w:sz w:val="24"/>
        </w:rPr>
      </w:pPr>
      <w:r>
        <w:rPr>
          <w:rFonts w:hint="eastAsia" w:ascii="仿宋_GB2312" w:eastAsia="仿宋_GB2312"/>
          <w:b/>
          <w:color w:val="auto"/>
          <w:sz w:val="28"/>
          <w:szCs w:val="28"/>
        </w:rPr>
        <w:t>第九章  附件</w:t>
      </w:r>
    </w:p>
    <w:p>
      <w:pPr>
        <w:pStyle w:val="42"/>
        <w:widowControl w:val="0"/>
        <w:autoSpaceDE w:val="0"/>
        <w:autoSpaceDN w:val="0"/>
        <w:adjustRightInd w:val="0"/>
        <w:spacing w:before="0" w:after="0" w:line="360" w:lineRule="auto"/>
        <w:rPr>
          <w:rFonts w:ascii="仿宋_GB2312" w:hAnsi="PWJGTK+»ªÎÄÏ¸ºÚ" w:eastAsia="仿宋_GB2312" w:cs="PWJGTK+»ªÎÄÏ¸ºÚ"/>
          <w:b/>
          <w:color w:val="auto"/>
          <w:sz w:val="24"/>
          <w:szCs w:val="24"/>
          <w:lang w:eastAsia="zh-CN"/>
        </w:rPr>
      </w:pPr>
      <w:r>
        <w:rPr>
          <w:rFonts w:hint="eastAsia" w:ascii="仿宋_GB2312" w:hAnsi="PWJGTK+»ªÎÄÏ¸ºÚ" w:eastAsia="仿宋_GB2312" w:cs="PWJGTK+»ªÎÄÏ¸ºÚ"/>
          <w:b/>
          <w:color w:val="auto"/>
          <w:sz w:val="24"/>
          <w:szCs w:val="24"/>
          <w:lang w:eastAsia="zh-CN"/>
        </w:rPr>
        <w:t>一、投标人资格册</w:t>
      </w:r>
    </w:p>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4"/>
          <w:szCs w:val="24"/>
          <w:lang w:eastAsia="zh-CN"/>
        </w:rPr>
      </w:pPr>
      <w:r>
        <w:rPr>
          <w:rFonts w:hint="eastAsia" w:ascii="仿宋_GB2312" w:hAnsi="PWJGTK+»ªÎÄÏ¸ºÚ" w:eastAsia="仿宋_GB2312" w:cs="PWJGTK+»ªÎÄÏ¸ºÚ"/>
          <w:color w:val="auto"/>
          <w:sz w:val="24"/>
          <w:szCs w:val="24"/>
          <w:lang w:eastAsia="zh-CN"/>
        </w:rPr>
        <w:t>目录（应答索引表）</w:t>
      </w:r>
    </w:p>
    <w:tbl>
      <w:tblPr>
        <w:tblStyle w:val="2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567"/>
        <w:gridCol w:w="4283"/>
        <w:gridCol w:w="1353"/>
        <w:gridCol w:w="807"/>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序号</w:t>
            </w:r>
          </w:p>
        </w:tc>
        <w:tc>
          <w:tcPr>
            <w:tcW w:w="4850" w:type="dxa"/>
            <w:gridSpan w:val="2"/>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项目</w:t>
            </w:r>
          </w:p>
        </w:tc>
        <w:tc>
          <w:tcPr>
            <w:tcW w:w="1353"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投标人应答</w:t>
            </w:r>
          </w:p>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内容</w:t>
            </w:r>
          </w:p>
        </w:tc>
        <w:tc>
          <w:tcPr>
            <w:tcW w:w="807"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页码</w:t>
            </w:r>
          </w:p>
        </w:tc>
        <w:tc>
          <w:tcPr>
            <w:tcW w:w="844"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1</w:t>
            </w:r>
          </w:p>
        </w:tc>
        <w:tc>
          <w:tcPr>
            <w:tcW w:w="4850" w:type="dxa"/>
            <w:gridSpan w:val="2"/>
            <w:vAlign w:val="center"/>
          </w:tcPr>
          <w:p>
            <w:pPr>
              <w:pStyle w:val="42"/>
              <w:widowControl w:val="0"/>
              <w:autoSpaceDE w:val="0"/>
              <w:autoSpaceDN w:val="0"/>
              <w:adjustRightInd w:val="0"/>
              <w:spacing w:before="0" w:after="0" w:line="360" w:lineRule="auto"/>
              <w:jc w:val="left"/>
              <w:rPr>
                <w:rFonts w:ascii="仿宋_GB2312" w:hAnsi="PWJGTK+»ªÎÄÏ¸ºÚ" w:eastAsia="仿宋_GB2312" w:cs="PWJGTK+»ªÎÄÏ¸ºÚ"/>
                <w:color w:val="auto"/>
                <w:sz w:val="21"/>
                <w:szCs w:val="21"/>
                <w:lang w:eastAsia="zh-CN"/>
              </w:rPr>
            </w:pPr>
            <w:r>
              <w:rPr>
                <w:rFonts w:hint="eastAsia" w:ascii="仿宋_GB2312" w:eastAsia="仿宋_GB2312"/>
                <w:color w:val="auto"/>
                <w:sz w:val="21"/>
                <w:szCs w:val="21"/>
                <w:lang w:eastAsia="zh-CN"/>
              </w:rPr>
              <w:t>营业执照、税务（国税、地税）登记证、组织机构代码证书或三证合一</w:t>
            </w:r>
          </w:p>
        </w:tc>
        <w:tc>
          <w:tcPr>
            <w:tcW w:w="1353"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有或没有</w:t>
            </w:r>
          </w:p>
        </w:tc>
        <w:tc>
          <w:tcPr>
            <w:tcW w:w="807"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c>
          <w:tcPr>
            <w:tcW w:w="844"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2</w:t>
            </w:r>
          </w:p>
        </w:tc>
        <w:tc>
          <w:tcPr>
            <w:tcW w:w="4850" w:type="dxa"/>
            <w:gridSpan w:val="2"/>
            <w:vAlign w:val="center"/>
          </w:tcPr>
          <w:p>
            <w:pPr>
              <w:pStyle w:val="42"/>
              <w:widowControl w:val="0"/>
              <w:autoSpaceDE w:val="0"/>
              <w:autoSpaceDN w:val="0"/>
              <w:adjustRightInd w:val="0"/>
              <w:spacing w:before="0" w:after="0" w:line="360" w:lineRule="auto"/>
              <w:jc w:val="left"/>
              <w:rPr>
                <w:rFonts w:ascii="仿宋_GB2312" w:eastAsia="仿宋_GB2312"/>
                <w:color w:val="auto"/>
                <w:sz w:val="21"/>
                <w:szCs w:val="21"/>
                <w:lang w:eastAsia="zh-CN"/>
              </w:rPr>
            </w:pPr>
            <w:r>
              <w:rPr>
                <w:rFonts w:hint="eastAsia" w:ascii="仿宋_GB2312" w:eastAsia="仿宋_GB2312"/>
                <w:color w:val="auto"/>
                <w:sz w:val="21"/>
                <w:szCs w:val="21"/>
                <w:lang w:eastAsia="zh-CN"/>
              </w:rPr>
              <w:t>法定代表人声明或法定代表人授权书</w:t>
            </w:r>
          </w:p>
        </w:tc>
        <w:tc>
          <w:tcPr>
            <w:tcW w:w="1353"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有或没有</w:t>
            </w:r>
          </w:p>
        </w:tc>
        <w:tc>
          <w:tcPr>
            <w:tcW w:w="807"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c>
          <w:tcPr>
            <w:tcW w:w="844"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3</w:t>
            </w:r>
          </w:p>
        </w:tc>
        <w:tc>
          <w:tcPr>
            <w:tcW w:w="4850" w:type="dxa"/>
            <w:gridSpan w:val="2"/>
            <w:vAlign w:val="center"/>
          </w:tcPr>
          <w:p>
            <w:pPr>
              <w:pStyle w:val="42"/>
              <w:widowControl w:val="0"/>
              <w:autoSpaceDE w:val="0"/>
              <w:autoSpaceDN w:val="0"/>
              <w:adjustRightInd w:val="0"/>
              <w:spacing w:before="0" w:after="0" w:line="360" w:lineRule="auto"/>
              <w:jc w:val="left"/>
              <w:rPr>
                <w:rFonts w:ascii="仿宋_GB2312" w:eastAsia="仿宋_GB2312"/>
                <w:color w:val="auto"/>
                <w:sz w:val="21"/>
                <w:szCs w:val="21"/>
                <w:lang w:eastAsia="zh-CN"/>
              </w:rPr>
            </w:pPr>
            <w:r>
              <w:rPr>
                <w:rFonts w:hint="eastAsia" w:ascii="仿宋_GB2312" w:eastAsia="仿宋_GB2312"/>
                <w:color w:val="auto"/>
                <w:sz w:val="21"/>
                <w:szCs w:val="21"/>
                <w:lang w:eastAsia="zh-CN"/>
              </w:rPr>
              <w:t>法定代表人和被授权人的身份证</w:t>
            </w:r>
          </w:p>
        </w:tc>
        <w:tc>
          <w:tcPr>
            <w:tcW w:w="1353"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有或没有</w:t>
            </w:r>
          </w:p>
        </w:tc>
        <w:tc>
          <w:tcPr>
            <w:tcW w:w="807"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c>
          <w:tcPr>
            <w:tcW w:w="844"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restart"/>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4</w:t>
            </w:r>
          </w:p>
        </w:tc>
        <w:tc>
          <w:tcPr>
            <w:tcW w:w="567" w:type="dxa"/>
            <w:vMerge w:val="restart"/>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审</w:t>
            </w:r>
          </w:p>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计</w:t>
            </w:r>
          </w:p>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报</w:t>
            </w:r>
          </w:p>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告</w:t>
            </w:r>
          </w:p>
        </w:tc>
        <w:tc>
          <w:tcPr>
            <w:tcW w:w="4283" w:type="dxa"/>
            <w:vAlign w:val="center"/>
          </w:tcPr>
          <w:p>
            <w:pPr>
              <w:pStyle w:val="42"/>
              <w:widowControl w:val="0"/>
              <w:autoSpaceDE w:val="0"/>
              <w:autoSpaceDN w:val="0"/>
              <w:adjustRightInd w:val="0"/>
              <w:spacing w:before="0" w:after="0" w:line="360" w:lineRule="auto"/>
              <w:jc w:val="left"/>
              <w:rPr>
                <w:rFonts w:ascii="仿宋_GB2312" w:hAnsi="PWJGTK+»ªÎÄÏ¸ºÚ" w:eastAsia="仿宋_GB2312" w:cs="PWJGTK+»ªÎÄÏ¸ºÚ"/>
                <w:color w:val="auto"/>
                <w:sz w:val="21"/>
                <w:szCs w:val="21"/>
                <w:lang w:eastAsia="zh-CN"/>
              </w:rPr>
            </w:pPr>
            <w:r>
              <w:rPr>
                <w:rFonts w:hint="eastAsia" w:ascii="仿宋_GB2312" w:hAnsi="宋体" w:eastAsia="仿宋_GB2312" w:cs="微软雅黑"/>
                <w:color w:val="auto"/>
                <w:sz w:val="21"/>
                <w:szCs w:val="21"/>
              </w:rPr>
              <w:t>报告正文</w:t>
            </w:r>
          </w:p>
        </w:tc>
        <w:tc>
          <w:tcPr>
            <w:tcW w:w="1353"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有或没有</w:t>
            </w:r>
          </w:p>
        </w:tc>
        <w:tc>
          <w:tcPr>
            <w:tcW w:w="807"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c>
          <w:tcPr>
            <w:tcW w:w="844"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c>
          <w:tcPr>
            <w:tcW w:w="567" w:type="dxa"/>
            <w:vMerge w:val="continue"/>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c>
          <w:tcPr>
            <w:tcW w:w="4283" w:type="dxa"/>
            <w:vAlign w:val="center"/>
          </w:tcPr>
          <w:p>
            <w:pPr>
              <w:pStyle w:val="42"/>
              <w:widowControl w:val="0"/>
              <w:autoSpaceDE w:val="0"/>
              <w:autoSpaceDN w:val="0"/>
              <w:adjustRightInd w:val="0"/>
              <w:spacing w:before="0" w:after="0" w:line="360" w:lineRule="auto"/>
              <w:jc w:val="left"/>
              <w:rPr>
                <w:rFonts w:ascii="仿宋_GB2312" w:hAnsi="PWJGTK+»ªÎÄÏ¸ºÚ" w:eastAsia="仿宋_GB2312" w:cs="PWJGTK+»ªÎÄÏ¸ºÚ"/>
                <w:color w:val="auto"/>
                <w:sz w:val="21"/>
                <w:szCs w:val="21"/>
                <w:lang w:eastAsia="zh-CN"/>
              </w:rPr>
            </w:pPr>
            <w:r>
              <w:rPr>
                <w:rFonts w:hint="eastAsia" w:ascii="仿宋_GB2312" w:hAnsi="宋体" w:eastAsia="仿宋_GB2312" w:cs="微软雅黑"/>
                <w:color w:val="auto"/>
                <w:kern w:val="2"/>
                <w:sz w:val="21"/>
                <w:szCs w:val="21"/>
              </w:rPr>
              <w:t>资产负债表</w:t>
            </w:r>
          </w:p>
        </w:tc>
        <w:tc>
          <w:tcPr>
            <w:tcW w:w="1353"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有或没有</w:t>
            </w:r>
          </w:p>
        </w:tc>
        <w:tc>
          <w:tcPr>
            <w:tcW w:w="807"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c>
          <w:tcPr>
            <w:tcW w:w="844"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c>
          <w:tcPr>
            <w:tcW w:w="567" w:type="dxa"/>
            <w:vMerge w:val="continue"/>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c>
          <w:tcPr>
            <w:tcW w:w="4283" w:type="dxa"/>
            <w:vAlign w:val="center"/>
          </w:tcPr>
          <w:p>
            <w:pPr>
              <w:pStyle w:val="42"/>
              <w:widowControl w:val="0"/>
              <w:autoSpaceDE w:val="0"/>
              <w:autoSpaceDN w:val="0"/>
              <w:adjustRightInd w:val="0"/>
              <w:spacing w:before="0" w:after="0" w:line="360" w:lineRule="auto"/>
              <w:jc w:val="left"/>
              <w:rPr>
                <w:rFonts w:ascii="仿宋_GB2312" w:hAnsi="PWJGTK+»ªÎÄÏ¸ºÚ" w:eastAsia="仿宋_GB2312" w:cs="PWJGTK+»ªÎÄÏ¸ºÚ"/>
                <w:color w:val="auto"/>
                <w:sz w:val="21"/>
                <w:szCs w:val="21"/>
                <w:lang w:eastAsia="zh-CN"/>
              </w:rPr>
            </w:pPr>
            <w:r>
              <w:rPr>
                <w:rFonts w:hint="eastAsia" w:ascii="仿宋_GB2312" w:hAnsi="宋体" w:eastAsia="仿宋_GB2312" w:cs="微软雅黑"/>
                <w:color w:val="auto"/>
                <w:sz w:val="21"/>
                <w:szCs w:val="21"/>
              </w:rPr>
              <w:t>利润表</w:t>
            </w:r>
          </w:p>
        </w:tc>
        <w:tc>
          <w:tcPr>
            <w:tcW w:w="1353"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有或没有</w:t>
            </w:r>
          </w:p>
        </w:tc>
        <w:tc>
          <w:tcPr>
            <w:tcW w:w="807"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c>
          <w:tcPr>
            <w:tcW w:w="844"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c>
          <w:tcPr>
            <w:tcW w:w="567" w:type="dxa"/>
            <w:vMerge w:val="continue"/>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c>
          <w:tcPr>
            <w:tcW w:w="4283" w:type="dxa"/>
            <w:vAlign w:val="center"/>
          </w:tcPr>
          <w:p>
            <w:pPr>
              <w:pStyle w:val="42"/>
              <w:widowControl w:val="0"/>
              <w:autoSpaceDE w:val="0"/>
              <w:autoSpaceDN w:val="0"/>
              <w:adjustRightInd w:val="0"/>
              <w:spacing w:before="0" w:after="0" w:line="360" w:lineRule="auto"/>
              <w:jc w:val="left"/>
              <w:rPr>
                <w:rFonts w:ascii="仿宋_GB2312" w:hAnsi="PWJGTK+»ªÎÄÏ¸ºÚ" w:eastAsia="仿宋_GB2312" w:cs="PWJGTK+»ªÎÄÏ¸ºÚ"/>
                <w:color w:val="auto"/>
                <w:sz w:val="21"/>
                <w:szCs w:val="21"/>
                <w:lang w:eastAsia="zh-CN"/>
              </w:rPr>
            </w:pPr>
            <w:r>
              <w:rPr>
                <w:rFonts w:hint="eastAsia" w:ascii="仿宋_GB2312" w:hAnsi="宋体" w:eastAsia="仿宋_GB2312" w:cs="微软雅黑"/>
                <w:color w:val="auto"/>
                <w:sz w:val="21"/>
                <w:szCs w:val="21"/>
              </w:rPr>
              <w:t>现金流量表</w:t>
            </w:r>
          </w:p>
        </w:tc>
        <w:tc>
          <w:tcPr>
            <w:tcW w:w="1353"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有或没有</w:t>
            </w:r>
          </w:p>
        </w:tc>
        <w:tc>
          <w:tcPr>
            <w:tcW w:w="807"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c>
          <w:tcPr>
            <w:tcW w:w="844"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5</w:t>
            </w:r>
          </w:p>
        </w:tc>
        <w:tc>
          <w:tcPr>
            <w:tcW w:w="4850" w:type="dxa"/>
            <w:gridSpan w:val="2"/>
            <w:vAlign w:val="center"/>
          </w:tcPr>
          <w:p>
            <w:pPr>
              <w:pStyle w:val="42"/>
              <w:widowControl w:val="0"/>
              <w:autoSpaceDE w:val="0"/>
              <w:autoSpaceDN w:val="0"/>
              <w:adjustRightInd w:val="0"/>
              <w:spacing w:before="0" w:after="0" w:line="360" w:lineRule="auto"/>
              <w:jc w:val="left"/>
              <w:rPr>
                <w:rFonts w:ascii="仿宋_GB2312" w:hAnsi="PWJGTK+»ªÎÄÏ¸ºÚ" w:eastAsia="仿宋_GB2312" w:cs="PWJGTK+»ªÎÄÏ¸ºÚ"/>
                <w:color w:val="auto"/>
                <w:sz w:val="21"/>
                <w:szCs w:val="21"/>
                <w:lang w:eastAsia="zh-CN"/>
              </w:rPr>
            </w:pPr>
            <w:r>
              <w:rPr>
                <w:rFonts w:hint="eastAsia" w:ascii="仿宋_GB2312" w:hAnsi="宋体" w:eastAsia="仿宋_GB2312" w:cs="微软雅黑"/>
                <w:color w:val="auto"/>
                <w:sz w:val="21"/>
                <w:szCs w:val="21"/>
                <w:lang w:eastAsia="zh-CN"/>
              </w:rPr>
              <w:t>会计师事务所出具的</w:t>
            </w:r>
            <w:r>
              <w:rPr>
                <w:rFonts w:hint="eastAsia" w:ascii="仿宋_GB2312" w:hAnsi="宋体" w:eastAsia="仿宋_GB2312" w:cs="微软雅黑"/>
                <w:color w:val="auto"/>
                <w:sz w:val="21"/>
                <w:szCs w:val="21"/>
                <w:lang w:val="en-US" w:eastAsia="zh-CN"/>
              </w:rPr>
              <w:t>2022</w:t>
            </w:r>
            <w:r>
              <w:rPr>
                <w:rFonts w:hint="eastAsia" w:ascii="仿宋_GB2312" w:hAnsi="宋体" w:eastAsia="仿宋_GB2312" w:cs="微软雅黑"/>
                <w:color w:val="auto"/>
                <w:sz w:val="21"/>
                <w:szCs w:val="21"/>
                <w:lang w:eastAsia="zh-CN"/>
              </w:rPr>
              <w:t>年度财务审计报告或银行出具的资信证明或政府采购投标担保函</w:t>
            </w:r>
          </w:p>
        </w:tc>
        <w:tc>
          <w:tcPr>
            <w:tcW w:w="1353"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有或没有</w:t>
            </w:r>
          </w:p>
        </w:tc>
        <w:tc>
          <w:tcPr>
            <w:tcW w:w="807"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c>
          <w:tcPr>
            <w:tcW w:w="844"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6</w:t>
            </w:r>
          </w:p>
        </w:tc>
        <w:tc>
          <w:tcPr>
            <w:tcW w:w="4850" w:type="dxa"/>
            <w:gridSpan w:val="2"/>
            <w:vAlign w:val="center"/>
          </w:tcPr>
          <w:p>
            <w:pPr>
              <w:pStyle w:val="42"/>
              <w:widowControl w:val="0"/>
              <w:autoSpaceDE w:val="0"/>
              <w:autoSpaceDN w:val="0"/>
              <w:adjustRightInd w:val="0"/>
              <w:spacing w:before="0" w:after="0" w:line="360" w:lineRule="auto"/>
              <w:jc w:val="left"/>
              <w:rPr>
                <w:rFonts w:ascii="仿宋_GB2312" w:hAnsi="PWJGTK+»ªÎÄÏ¸ºÚ" w:eastAsia="仿宋_GB2312" w:cs="PWJGTK+»ªÎÄÏ¸ºÚ"/>
                <w:color w:val="auto"/>
                <w:sz w:val="21"/>
                <w:szCs w:val="21"/>
                <w:lang w:eastAsia="zh-CN"/>
              </w:rPr>
            </w:pPr>
            <w:r>
              <w:rPr>
                <w:rFonts w:hint="eastAsia" w:ascii="仿宋_GB2312" w:eastAsia="仿宋_GB2312"/>
                <w:color w:val="auto"/>
                <w:sz w:val="21"/>
                <w:szCs w:val="21"/>
                <w:lang w:eastAsia="zh-CN"/>
              </w:rPr>
              <w:t>社会保障资金缴纳记录：提供近半年内连续两个月社会保障资金缴纳记录（包括社保和医保）</w:t>
            </w:r>
          </w:p>
        </w:tc>
        <w:tc>
          <w:tcPr>
            <w:tcW w:w="1353"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有或没有</w:t>
            </w:r>
          </w:p>
        </w:tc>
        <w:tc>
          <w:tcPr>
            <w:tcW w:w="807"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c>
          <w:tcPr>
            <w:tcW w:w="844"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7</w:t>
            </w:r>
          </w:p>
        </w:tc>
        <w:tc>
          <w:tcPr>
            <w:tcW w:w="4850" w:type="dxa"/>
            <w:gridSpan w:val="2"/>
            <w:vAlign w:val="center"/>
          </w:tcPr>
          <w:p>
            <w:pPr>
              <w:pStyle w:val="42"/>
              <w:widowControl w:val="0"/>
              <w:autoSpaceDE w:val="0"/>
              <w:autoSpaceDN w:val="0"/>
              <w:adjustRightInd w:val="0"/>
              <w:spacing w:before="0" w:after="0" w:line="360" w:lineRule="auto"/>
              <w:jc w:val="left"/>
              <w:rPr>
                <w:rFonts w:ascii="仿宋_GB2312" w:hAnsi="PWJGTK+»ªÎÄÏ¸ºÚ" w:eastAsia="仿宋_GB2312" w:cs="PWJGTK+»ªÎÄÏ¸ºÚ"/>
                <w:color w:val="auto"/>
                <w:sz w:val="21"/>
                <w:szCs w:val="21"/>
                <w:lang w:eastAsia="zh-CN"/>
              </w:rPr>
            </w:pPr>
            <w:r>
              <w:rPr>
                <w:rFonts w:hint="eastAsia" w:ascii="仿宋_GB2312" w:eastAsia="仿宋_GB2312"/>
                <w:color w:val="auto"/>
                <w:sz w:val="21"/>
                <w:szCs w:val="21"/>
                <w:lang w:eastAsia="zh-CN"/>
              </w:rPr>
              <w:t>依法缴纳税收的良好记录：提供近半年内连续两个月缴纳税收记录</w:t>
            </w:r>
          </w:p>
        </w:tc>
        <w:tc>
          <w:tcPr>
            <w:tcW w:w="1353"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有或没有</w:t>
            </w:r>
          </w:p>
        </w:tc>
        <w:tc>
          <w:tcPr>
            <w:tcW w:w="807"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c>
          <w:tcPr>
            <w:tcW w:w="844"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8</w:t>
            </w:r>
          </w:p>
        </w:tc>
        <w:tc>
          <w:tcPr>
            <w:tcW w:w="4850" w:type="dxa"/>
            <w:gridSpan w:val="2"/>
            <w:vAlign w:val="center"/>
          </w:tcPr>
          <w:p>
            <w:pPr>
              <w:pStyle w:val="42"/>
              <w:widowControl w:val="0"/>
              <w:autoSpaceDE w:val="0"/>
              <w:autoSpaceDN w:val="0"/>
              <w:adjustRightInd w:val="0"/>
              <w:spacing w:before="0" w:after="0" w:line="360" w:lineRule="auto"/>
              <w:jc w:val="left"/>
              <w:rPr>
                <w:rFonts w:ascii="仿宋_GB2312" w:hAnsi="PWJGTK+»ªÎÄÏ¸ºÚ" w:eastAsia="仿宋_GB2312" w:cs="PWJGTK+»ªÎÄÏ¸ºÚ"/>
                <w:color w:val="auto"/>
                <w:sz w:val="21"/>
                <w:szCs w:val="21"/>
                <w:lang w:eastAsia="zh-CN"/>
              </w:rPr>
            </w:pPr>
            <w:r>
              <w:rPr>
                <w:rFonts w:hint="eastAsia" w:ascii="仿宋_GB2312" w:eastAsia="仿宋_GB2312"/>
                <w:color w:val="auto"/>
                <w:sz w:val="21"/>
                <w:szCs w:val="21"/>
                <w:lang w:eastAsia="zh-CN"/>
              </w:rPr>
              <w:t>参加本次政府采购活动前三年内，在经营活动中没有重大违法记录的声明</w:t>
            </w:r>
          </w:p>
        </w:tc>
        <w:tc>
          <w:tcPr>
            <w:tcW w:w="1353"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有或没有</w:t>
            </w:r>
          </w:p>
        </w:tc>
        <w:tc>
          <w:tcPr>
            <w:tcW w:w="807"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c>
          <w:tcPr>
            <w:tcW w:w="844"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pStyle w:val="42"/>
              <w:widowControl w:val="0"/>
              <w:autoSpaceDE w:val="0"/>
              <w:autoSpaceDN w:val="0"/>
              <w:adjustRightInd w:val="0"/>
              <w:spacing w:before="0" w:after="0" w:line="360" w:lineRule="auto"/>
              <w:jc w:val="center"/>
              <w:rPr>
                <w:rFonts w:hint="default" w:ascii="仿宋_GB2312" w:hAnsi="PWJGTK+»ªÎÄÏ¸ºÚ" w:eastAsia="仿宋_GB2312" w:cs="PWJGTK+»ªÎÄÏ¸ºÚ"/>
                <w:color w:val="auto"/>
                <w:sz w:val="21"/>
                <w:szCs w:val="21"/>
                <w:lang w:val="en-US" w:eastAsia="zh-CN"/>
              </w:rPr>
            </w:pPr>
            <w:r>
              <w:rPr>
                <w:rFonts w:hint="eastAsia" w:ascii="仿宋_GB2312" w:hAnsi="PWJGTK+»ªÎÄÏ¸ºÚ" w:eastAsia="仿宋_GB2312" w:cs="PWJGTK+»ªÎÄÏ¸ºÚ"/>
                <w:color w:val="auto"/>
                <w:sz w:val="21"/>
                <w:szCs w:val="21"/>
                <w:lang w:val="en-US" w:eastAsia="zh-CN"/>
              </w:rPr>
              <w:t>9</w:t>
            </w:r>
          </w:p>
        </w:tc>
        <w:tc>
          <w:tcPr>
            <w:tcW w:w="4850" w:type="dxa"/>
            <w:gridSpan w:val="2"/>
            <w:vAlign w:val="center"/>
          </w:tcPr>
          <w:p>
            <w:pPr>
              <w:pStyle w:val="42"/>
              <w:widowControl w:val="0"/>
              <w:autoSpaceDE w:val="0"/>
              <w:autoSpaceDN w:val="0"/>
              <w:adjustRightInd w:val="0"/>
              <w:spacing w:before="0" w:after="0" w:line="360" w:lineRule="auto"/>
              <w:jc w:val="left"/>
              <w:rPr>
                <w:rFonts w:hint="eastAsia" w:ascii="仿宋_GB2312" w:eastAsia="仿宋_GB2312"/>
                <w:color w:val="auto"/>
                <w:sz w:val="21"/>
                <w:szCs w:val="21"/>
                <w:lang w:eastAsia="zh-CN"/>
              </w:rPr>
            </w:pPr>
            <w:r>
              <w:rPr>
                <w:rFonts w:hint="eastAsia" w:ascii="仿宋_GB2312" w:eastAsia="仿宋_GB2312"/>
                <w:color w:val="auto"/>
                <w:sz w:val="21"/>
                <w:szCs w:val="21"/>
                <w:lang w:eastAsia="zh-CN"/>
              </w:rPr>
              <w:t>中小企业声明</w:t>
            </w:r>
          </w:p>
        </w:tc>
        <w:tc>
          <w:tcPr>
            <w:tcW w:w="1353" w:type="dxa"/>
            <w:vAlign w:val="center"/>
          </w:tcPr>
          <w:p>
            <w:pPr>
              <w:pStyle w:val="42"/>
              <w:widowControl w:val="0"/>
              <w:autoSpaceDE w:val="0"/>
              <w:autoSpaceDN w:val="0"/>
              <w:adjustRightInd w:val="0"/>
              <w:spacing w:before="0" w:after="0" w:line="360" w:lineRule="auto"/>
              <w:jc w:val="center"/>
              <w:rPr>
                <w:rFonts w:hint="eastAsia" w:ascii="仿宋_GB2312" w:hAnsi="PWJGTK+»ªÎÄÏ¸ºÚ" w:eastAsia="仿宋_GB2312" w:cs="PWJGTK+»ªÎÄÏ¸ºÚ"/>
                <w:color w:val="auto"/>
                <w:sz w:val="21"/>
                <w:szCs w:val="21"/>
                <w:lang w:eastAsia="zh-CN"/>
              </w:rPr>
            </w:pPr>
            <w:r>
              <w:rPr>
                <w:rFonts w:hint="eastAsia" w:ascii="仿宋_GB2312" w:hAnsi="PWJGTK+»ªÎÄÏ¸ºÚ" w:eastAsia="仿宋_GB2312" w:cs="PWJGTK+»ªÎÄÏ¸ºÚ"/>
                <w:color w:val="auto"/>
                <w:sz w:val="21"/>
                <w:szCs w:val="21"/>
                <w:lang w:eastAsia="zh-CN"/>
              </w:rPr>
              <w:t>有或没有</w:t>
            </w:r>
          </w:p>
        </w:tc>
        <w:tc>
          <w:tcPr>
            <w:tcW w:w="807"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c>
          <w:tcPr>
            <w:tcW w:w="844" w:type="dxa"/>
            <w:vAlign w:val="center"/>
          </w:tcPr>
          <w:p>
            <w:pPr>
              <w:pStyle w:val="42"/>
              <w:widowControl w:val="0"/>
              <w:autoSpaceDE w:val="0"/>
              <w:autoSpaceDN w:val="0"/>
              <w:adjustRightInd w:val="0"/>
              <w:spacing w:before="0" w:after="0" w:line="360" w:lineRule="auto"/>
              <w:jc w:val="center"/>
              <w:rPr>
                <w:rFonts w:ascii="仿宋_GB2312" w:hAnsi="PWJGTK+»ªÎÄÏ¸ºÚ" w:eastAsia="仿宋_GB2312" w:cs="PWJGTK+»ªÎÄÏ¸ºÚ"/>
                <w:color w:val="auto"/>
                <w:sz w:val="21"/>
                <w:szCs w:val="21"/>
                <w:lang w:eastAsia="zh-CN"/>
              </w:rPr>
            </w:pPr>
          </w:p>
        </w:tc>
      </w:tr>
    </w:tbl>
    <w:p>
      <w:pPr>
        <w:tabs>
          <w:tab w:val="left" w:pos="900"/>
          <w:tab w:val="left" w:pos="5580"/>
        </w:tabs>
        <w:spacing w:line="300" w:lineRule="auto"/>
        <w:rPr>
          <w:rFonts w:ascii="仿宋_GB2312" w:hAnsi="宋体" w:eastAsia="仿宋_GB2312"/>
          <w:b/>
          <w:color w:val="auto"/>
          <w:sz w:val="24"/>
          <w:szCs w:val="24"/>
        </w:rPr>
      </w:pPr>
    </w:p>
    <w:p>
      <w:pPr>
        <w:tabs>
          <w:tab w:val="left" w:pos="900"/>
          <w:tab w:val="left" w:pos="5580"/>
        </w:tabs>
        <w:spacing w:line="300" w:lineRule="auto"/>
        <w:rPr>
          <w:rFonts w:ascii="仿宋_GB2312" w:hAnsi="宋体" w:eastAsia="仿宋_GB2312"/>
          <w:b/>
          <w:color w:val="auto"/>
          <w:sz w:val="24"/>
          <w:szCs w:val="24"/>
        </w:rPr>
      </w:pPr>
    </w:p>
    <w:p>
      <w:pPr>
        <w:widowControl/>
        <w:jc w:val="left"/>
        <w:rPr>
          <w:rFonts w:ascii="仿宋_GB2312" w:hAnsi="宋体" w:eastAsia="仿宋_GB2312"/>
          <w:b/>
          <w:color w:val="auto"/>
          <w:sz w:val="24"/>
          <w:szCs w:val="24"/>
        </w:rPr>
      </w:pPr>
      <w:r>
        <w:rPr>
          <w:rFonts w:ascii="仿宋_GB2312" w:hAnsi="宋体" w:eastAsia="仿宋_GB2312"/>
          <w:b/>
          <w:color w:val="auto"/>
          <w:sz w:val="24"/>
          <w:szCs w:val="24"/>
        </w:rPr>
        <w:br w:type="page"/>
      </w:r>
    </w:p>
    <w:p>
      <w:pPr>
        <w:tabs>
          <w:tab w:val="left" w:pos="900"/>
          <w:tab w:val="left" w:pos="5580"/>
        </w:tabs>
        <w:spacing w:line="300" w:lineRule="auto"/>
        <w:rPr>
          <w:rFonts w:ascii="仿宋_GB2312" w:hAnsi="宋体" w:eastAsia="仿宋_GB2312"/>
          <w:b/>
          <w:color w:val="auto"/>
          <w:sz w:val="24"/>
          <w:szCs w:val="24"/>
        </w:rPr>
      </w:pPr>
      <w:r>
        <w:rPr>
          <w:rFonts w:hint="eastAsia" w:ascii="仿宋_GB2312" w:hAnsi="宋体" w:eastAsia="仿宋_GB2312"/>
          <w:b/>
          <w:color w:val="auto"/>
          <w:sz w:val="24"/>
          <w:szCs w:val="24"/>
        </w:rPr>
        <w:t>附件1</w:t>
      </w:r>
    </w:p>
    <w:p>
      <w:pPr>
        <w:tabs>
          <w:tab w:val="left" w:pos="5580"/>
        </w:tabs>
        <w:spacing w:line="360" w:lineRule="auto"/>
        <w:jc w:val="center"/>
        <w:rPr>
          <w:rFonts w:ascii="仿宋_GB2312" w:hAnsi="宋体" w:eastAsia="仿宋_GB2312"/>
          <w:b/>
          <w:color w:val="auto"/>
          <w:sz w:val="24"/>
          <w:szCs w:val="24"/>
        </w:rPr>
      </w:pPr>
      <w:r>
        <w:rPr>
          <w:rFonts w:hint="eastAsia" w:ascii="仿宋_GB2312" w:hAnsi="宋体" w:eastAsia="仿宋_GB2312"/>
          <w:b/>
          <w:color w:val="auto"/>
          <w:sz w:val="24"/>
          <w:szCs w:val="24"/>
        </w:rPr>
        <w:t>营业执照</w:t>
      </w:r>
    </w:p>
    <w:p>
      <w:pPr>
        <w:tabs>
          <w:tab w:val="left" w:pos="5580"/>
        </w:tabs>
        <w:spacing w:line="360" w:lineRule="auto"/>
        <w:jc w:val="center"/>
        <w:rPr>
          <w:rFonts w:ascii="仿宋_GB2312" w:hAnsi="宋体" w:eastAsia="仿宋_GB2312"/>
          <w:b/>
          <w:color w:val="auto"/>
          <w:sz w:val="24"/>
          <w:szCs w:val="24"/>
        </w:rPr>
      </w:pPr>
      <w:r>
        <w:rPr>
          <w:rFonts w:hint="eastAsia" w:ascii="仿宋_GB2312" w:hAnsi="宋体" w:eastAsia="仿宋_GB2312"/>
          <w:b/>
          <w:color w:val="auto"/>
          <w:sz w:val="24"/>
          <w:szCs w:val="24"/>
        </w:rPr>
        <w:t>税务（国税、地税）登记证</w:t>
      </w:r>
    </w:p>
    <w:p>
      <w:pPr>
        <w:tabs>
          <w:tab w:val="left" w:pos="5580"/>
        </w:tabs>
        <w:spacing w:line="360" w:lineRule="auto"/>
        <w:jc w:val="center"/>
        <w:rPr>
          <w:rFonts w:ascii="仿宋_GB2312" w:hAnsi="宋体" w:eastAsia="仿宋_GB2312"/>
          <w:b/>
          <w:color w:val="auto"/>
          <w:sz w:val="24"/>
          <w:szCs w:val="24"/>
        </w:rPr>
      </w:pPr>
      <w:r>
        <w:rPr>
          <w:rFonts w:hint="eastAsia" w:ascii="仿宋_GB2312" w:hAnsi="宋体" w:eastAsia="仿宋_GB2312"/>
          <w:b/>
          <w:color w:val="auto"/>
          <w:sz w:val="24"/>
          <w:szCs w:val="24"/>
        </w:rPr>
        <w:t>组织机构代码证</w:t>
      </w:r>
    </w:p>
    <w:p>
      <w:pPr>
        <w:tabs>
          <w:tab w:val="left" w:pos="5580"/>
        </w:tabs>
        <w:spacing w:line="360" w:lineRule="auto"/>
        <w:jc w:val="center"/>
        <w:rPr>
          <w:rFonts w:ascii="仿宋_GB2312" w:hAnsi="宋体" w:eastAsia="仿宋_GB2312"/>
          <w:b/>
          <w:color w:val="auto"/>
          <w:sz w:val="24"/>
          <w:szCs w:val="24"/>
        </w:rPr>
      </w:pPr>
      <w:r>
        <w:rPr>
          <w:rFonts w:hint="eastAsia" w:ascii="仿宋_GB2312" w:hAnsi="宋体" w:eastAsia="仿宋_GB2312"/>
          <w:b/>
          <w:color w:val="auto"/>
          <w:sz w:val="24"/>
          <w:szCs w:val="24"/>
        </w:rPr>
        <w:t>或三证合一</w:t>
      </w:r>
    </w:p>
    <w:p>
      <w:pPr>
        <w:pStyle w:val="42"/>
        <w:widowControl w:val="0"/>
        <w:autoSpaceDE w:val="0"/>
        <w:autoSpaceDN w:val="0"/>
        <w:adjustRightInd w:val="0"/>
        <w:spacing w:before="0" w:after="0" w:line="360" w:lineRule="auto"/>
        <w:jc w:val="center"/>
        <w:rPr>
          <w:rFonts w:ascii="仿宋_GB2312" w:hAnsi="PWJGTK+»ªÎÄÏ¸ºÚ" w:eastAsia="仿宋_GB2312" w:cs="PWJGTK+»ªÎÄÏ¸ºÚ"/>
          <w:b/>
          <w:color w:val="auto"/>
          <w:sz w:val="24"/>
          <w:szCs w:val="24"/>
          <w:lang w:eastAsia="zh-CN"/>
        </w:rPr>
      </w:pPr>
      <w:r>
        <w:rPr>
          <w:rFonts w:hint="eastAsia" w:ascii="仿宋_GB2312" w:hAnsi="宋体" w:eastAsia="仿宋_GB2312"/>
          <w:b/>
          <w:color w:val="auto"/>
          <w:sz w:val="24"/>
          <w:szCs w:val="24"/>
          <w:lang w:eastAsia="zh-CN"/>
        </w:rPr>
        <w:t>（加盖单位公章的复印件）</w:t>
      </w:r>
    </w:p>
    <w:p>
      <w:pPr>
        <w:pStyle w:val="42"/>
        <w:widowControl w:val="0"/>
        <w:autoSpaceDE w:val="0"/>
        <w:autoSpaceDN w:val="0"/>
        <w:adjustRightInd w:val="0"/>
        <w:spacing w:before="0" w:after="0" w:line="360" w:lineRule="auto"/>
        <w:rPr>
          <w:rFonts w:ascii="仿宋_GB2312" w:hAnsi="PWJGTK+»ªÎÄÏ¸ºÚ" w:eastAsia="仿宋_GB2312" w:cs="PWJGTK+»ªÎÄÏ¸ºÚ"/>
          <w:color w:val="auto"/>
          <w:sz w:val="24"/>
          <w:szCs w:val="24"/>
          <w:lang w:eastAsia="zh-CN"/>
        </w:rPr>
      </w:pPr>
    </w:p>
    <w:p>
      <w:pPr>
        <w:pStyle w:val="42"/>
        <w:widowControl w:val="0"/>
        <w:autoSpaceDE w:val="0"/>
        <w:autoSpaceDN w:val="0"/>
        <w:adjustRightInd w:val="0"/>
        <w:spacing w:before="0" w:after="0" w:line="360" w:lineRule="auto"/>
        <w:rPr>
          <w:rFonts w:ascii="仿宋_GB2312" w:hAnsi="PWJGTK+»ªÎÄÏ¸ºÚ" w:eastAsia="仿宋_GB2312" w:cs="PWJGTK+»ªÎÄÏ¸ºÚ"/>
          <w:color w:val="auto"/>
          <w:sz w:val="24"/>
          <w:szCs w:val="24"/>
          <w:lang w:eastAsia="zh-CN"/>
        </w:rPr>
      </w:pPr>
    </w:p>
    <w:p>
      <w:pPr>
        <w:widowControl/>
        <w:jc w:val="left"/>
        <w:rPr>
          <w:rFonts w:ascii="仿宋_GB2312" w:hAnsi="PWJGTK+»ªÎÄÏ¸ºÚ" w:eastAsia="仿宋_GB2312" w:cs="PWJGTK+»ªÎÄÏ¸ºÚ"/>
          <w:color w:val="auto"/>
          <w:kern w:val="0"/>
          <w:sz w:val="24"/>
          <w:szCs w:val="24"/>
        </w:rPr>
      </w:pPr>
      <w:r>
        <w:rPr>
          <w:rFonts w:ascii="仿宋_GB2312" w:hAnsi="PWJGTK+»ªÎÄÏ¸ºÚ" w:eastAsia="仿宋_GB2312" w:cs="PWJGTK+»ªÎÄÏ¸ºÚ"/>
          <w:color w:val="auto"/>
          <w:sz w:val="24"/>
          <w:szCs w:val="24"/>
        </w:rPr>
        <w:br w:type="page"/>
      </w:r>
    </w:p>
    <w:p>
      <w:pPr>
        <w:tabs>
          <w:tab w:val="left" w:pos="5580"/>
        </w:tabs>
        <w:spacing w:line="360" w:lineRule="auto"/>
        <w:jc w:val="left"/>
        <w:rPr>
          <w:rFonts w:ascii="仿宋_GB2312" w:hAnsi="宋体" w:eastAsia="仿宋_GB2312"/>
          <w:b/>
          <w:color w:val="auto"/>
          <w:sz w:val="24"/>
          <w:szCs w:val="24"/>
        </w:rPr>
      </w:pPr>
      <w:r>
        <w:rPr>
          <w:rFonts w:hint="eastAsia" w:ascii="仿宋_GB2312" w:hAnsi="宋体" w:eastAsia="仿宋_GB2312"/>
          <w:b/>
          <w:color w:val="auto"/>
          <w:sz w:val="24"/>
          <w:szCs w:val="24"/>
        </w:rPr>
        <w:t>附件2</w:t>
      </w:r>
    </w:p>
    <w:p>
      <w:pPr>
        <w:tabs>
          <w:tab w:val="left" w:pos="5580"/>
        </w:tabs>
        <w:spacing w:line="360" w:lineRule="auto"/>
        <w:jc w:val="center"/>
        <w:rPr>
          <w:rFonts w:ascii="仿宋_GB2312" w:hAnsi="宋体" w:eastAsia="仿宋_GB2312"/>
          <w:b/>
          <w:color w:val="auto"/>
          <w:sz w:val="24"/>
          <w:szCs w:val="24"/>
        </w:rPr>
      </w:pPr>
      <w:r>
        <w:rPr>
          <w:rFonts w:hint="eastAsia" w:ascii="仿宋_GB2312" w:hAnsi="宋体" w:eastAsia="仿宋_GB2312"/>
          <w:b/>
          <w:color w:val="auto"/>
          <w:sz w:val="24"/>
          <w:szCs w:val="24"/>
        </w:rPr>
        <w:t>法定代表人声明或法定代表人授权书</w:t>
      </w:r>
    </w:p>
    <w:p>
      <w:pPr>
        <w:tabs>
          <w:tab w:val="left" w:pos="5580"/>
        </w:tabs>
        <w:spacing w:line="360" w:lineRule="auto"/>
        <w:jc w:val="center"/>
        <w:rPr>
          <w:rFonts w:ascii="仿宋_GB2312" w:hAnsi="宋体" w:eastAsia="仿宋_GB2312"/>
          <w:b/>
          <w:color w:val="auto"/>
          <w:sz w:val="24"/>
          <w:szCs w:val="24"/>
        </w:rPr>
      </w:pPr>
      <w:r>
        <w:rPr>
          <w:rFonts w:hint="eastAsia" w:ascii="仿宋_GB2312" w:hAnsi="宋体" w:eastAsia="仿宋_GB2312"/>
          <w:b/>
          <w:color w:val="auto"/>
          <w:sz w:val="24"/>
          <w:szCs w:val="24"/>
        </w:rPr>
        <w:t>（法人签字或签章并加盖单位公章）</w:t>
      </w:r>
    </w:p>
    <w:p>
      <w:pPr>
        <w:pStyle w:val="54"/>
        <w:tabs>
          <w:tab w:val="left" w:pos="420"/>
          <w:tab w:val="left" w:pos="660"/>
        </w:tabs>
        <w:snapToGrid w:val="0"/>
        <w:spacing w:before="0" w:line="400" w:lineRule="exact"/>
        <w:ind w:left="420" w:firstLine="0"/>
        <w:rPr>
          <w:rFonts w:ascii="仿宋_GB2312" w:eastAsia="仿宋_GB2312" w:cs="微软雅黑"/>
          <w:color w:val="auto"/>
          <w:sz w:val="24"/>
          <w:szCs w:val="24"/>
        </w:rPr>
      </w:pPr>
    </w:p>
    <w:p>
      <w:pPr>
        <w:pStyle w:val="13"/>
        <w:kinsoku w:val="0"/>
        <w:overflowPunct w:val="0"/>
        <w:autoSpaceDE w:val="0"/>
        <w:autoSpaceDN w:val="0"/>
        <w:spacing w:line="320" w:lineRule="exact"/>
        <w:rPr>
          <w:rFonts w:ascii="仿宋_GB2312" w:hAnsi="宋体" w:eastAsia="仿宋_GB2312"/>
          <w:b/>
          <w:color w:val="auto"/>
          <w:kern w:val="0"/>
          <w:sz w:val="24"/>
          <w:szCs w:val="24"/>
        </w:rPr>
      </w:pPr>
      <w:r>
        <w:rPr>
          <w:rFonts w:hint="eastAsia" w:ascii="仿宋_GB2312" w:hAnsi="宋体" w:eastAsia="仿宋_GB2312"/>
          <w:b/>
          <w:color w:val="auto"/>
          <w:kern w:val="0"/>
          <w:sz w:val="24"/>
          <w:szCs w:val="24"/>
        </w:rPr>
        <w:t>法定代表人提交投标文件时须填写法定代表人声明：</w:t>
      </w:r>
    </w:p>
    <w:p>
      <w:pPr>
        <w:pStyle w:val="13"/>
        <w:kinsoku w:val="0"/>
        <w:overflowPunct w:val="0"/>
        <w:autoSpaceDE w:val="0"/>
        <w:autoSpaceDN w:val="0"/>
        <w:spacing w:line="320" w:lineRule="exact"/>
        <w:rPr>
          <w:rFonts w:ascii="仿宋_GB2312" w:hAnsi="宋体" w:eastAsia="仿宋_GB2312"/>
          <w:b/>
          <w:color w:val="auto"/>
          <w:kern w:val="0"/>
          <w:sz w:val="24"/>
          <w:szCs w:val="24"/>
        </w:rPr>
      </w:pPr>
    </w:p>
    <w:p>
      <w:pPr>
        <w:pStyle w:val="13"/>
        <w:spacing w:before="268" w:beforeLines="86" w:line="300" w:lineRule="auto"/>
        <w:ind w:firstLine="482" w:firstLineChars="200"/>
        <w:jc w:val="center"/>
        <w:rPr>
          <w:rFonts w:ascii="仿宋_GB2312" w:hAnsi="宋体" w:eastAsia="仿宋_GB2312"/>
          <w:b/>
          <w:color w:val="auto"/>
          <w:sz w:val="24"/>
          <w:szCs w:val="24"/>
        </w:rPr>
      </w:pPr>
      <w:r>
        <w:rPr>
          <w:rFonts w:hint="eastAsia" w:ascii="仿宋_GB2312" w:hAnsi="宋体" w:eastAsia="仿宋_GB2312"/>
          <w:b/>
          <w:color w:val="auto"/>
          <w:sz w:val="24"/>
          <w:szCs w:val="24"/>
        </w:rPr>
        <w:t>法定代表人声明</w:t>
      </w:r>
    </w:p>
    <w:p>
      <w:pPr>
        <w:pStyle w:val="13"/>
        <w:spacing w:before="268" w:beforeLines="86" w:line="30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本人（姓名：___________）（身份证号：___________）系（单位名称：___________）的法定代表人，现就（项目名称：___________）（采购编号：___________）的采购，代表本单位处理一切与之有关的事务。</w:t>
      </w:r>
    </w:p>
    <w:p>
      <w:pPr>
        <w:pStyle w:val="13"/>
        <w:spacing w:before="268" w:beforeLines="86" w:line="30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特此声明。</w:t>
      </w:r>
    </w:p>
    <w:p>
      <w:pPr>
        <w:pStyle w:val="13"/>
        <w:spacing w:before="268" w:beforeLines="86" w:line="300" w:lineRule="auto"/>
        <w:ind w:firstLine="480" w:firstLineChars="200"/>
        <w:rPr>
          <w:rFonts w:ascii="仿宋_GB2312" w:hAnsi="宋体" w:eastAsia="仿宋_GB2312"/>
          <w:color w:val="auto"/>
          <w:sz w:val="24"/>
          <w:szCs w:val="24"/>
        </w:rPr>
      </w:pPr>
    </w:p>
    <w:p>
      <w:pPr>
        <w:pStyle w:val="13"/>
        <w:spacing w:before="187" w:beforeLines="60" w:line="300" w:lineRule="auto"/>
        <w:rPr>
          <w:rFonts w:ascii="仿宋_GB2312" w:hAnsi="宋体" w:eastAsia="仿宋_GB2312"/>
          <w:color w:val="auto"/>
          <w:sz w:val="24"/>
          <w:szCs w:val="24"/>
        </w:rPr>
      </w:pPr>
      <w:r>
        <w:rPr>
          <w:rFonts w:hint="eastAsia" w:ascii="仿宋_GB2312" w:hAnsi="宋体" w:eastAsia="仿宋_GB2312"/>
          <w:color w:val="auto"/>
          <w:sz w:val="24"/>
          <w:szCs w:val="24"/>
          <w:lang w:eastAsia="zh-CN"/>
        </w:rPr>
        <w:t>法定代表人签字或签章</w:t>
      </w:r>
      <w:r>
        <w:rPr>
          <w:rFonts w:hint="eastAsia" w:ascii="仿宋_GB2312" w:hAnsi="宋体" w:eastAsia="仿宋_GB2312"/>
          <w:color w:val="auto"/>
          <w:sz w:val="24"/>
          <w:szCs w:val="24"/>
        </w:rPr>
        <w:t>_____________________________</w:t>
      </w:r>
    </w:p>
    <w:p>
      <w:pPr>
        <w:pStyle w:val="13"/>
        <w:tabs>
          <w:tab w:val="left" w:pos="5580"/>
        </w:tabs>
        <w:spacing w:line="300" w:lineRule="auto"/>
        <w:rPr>
          <w:rFonts w:ascii="仿宋_GB2312" w:hAnsi="宋体" w:eastAsia="仿宋_GB2312"/>
          <w:color w:val="auto"/>
          <w:sz w:val="24"/>
          <w:szCs w:val="24"/>
        </w:rPr>
      </w:pPr>
    </w:p>
    <w:p>
      <w:pPr>
        <w:pStyle w:val="13"/>
        <w:tabs>
          <w:tab w:val="left" w:pos="5580"/>
        </w:tabs>
        <w:spacing w:line="300" w:lineRule="auto"/>
        <w:rPr>
          <w:rFonts w:ascii="仿宋_GB2312" w:hAnsi="宋体" w:eastAsia="仿宋_GB2312"/>
          <w:color w:val="auto"/>
          <w:sz w:val="24"/>
          <w:szCs w:val="24"/>
        </w:rPr>
      </w:pPr>
      <w:r>
        <w:rPr>
          <w:rFonts w:hint="eastAsia" w:ascii="仿宋_GB2312" w:hAnsi="宋体" w:eastAsia="仿宋_GB2312"/>
          <w:color w:val="auto"/>
          <w:sz w:val="24"/>
          <w:szCs w:val="24"/>
        </w:rPr>
        <w:t>投标人公章_________________________________</w:t>
      </w:r>
    </w:p>
    <w:p>
      <w:pPr>
        <w:pStyle w:val="13"/>
        <w:spacing w:before="268" w:beforeLines="86" w:line="300" w:lineRule="auto"/>
        <w:rPr>
          <w:rFonts w:ascii="仿宋_GB2312" w:hAnsi="宋体" w:eastAsia="仿宋_GB2312"/>
          <w:color w:val="auto"/>
          <w:sz w:val="24"/>
          <w:szCs w:val="24"/>
        </w:rPr>
      </w:pPr>
    </w:p>
    <w:p>
      <w:pPr>
        <w:pStyle w:val="13"/>
        <w:spacing w:before="268" w:beforeLines="86" w:line="300" w:lineRule="auto"/>
        <w:rPr>
          <w:rFonts w:ascii="仿宋_GB2312" w:hAnsi="宋体" w:eastAsia="仿宋_GB2312"/>
          <w:color w:val="auto"/>
          <w:sz w:val="24"/>
          <w:szCs w:val="24"/>
        </w:rPr>
      </w:pPr>
    </w:p>
    <w:p>
      <w:pPr>
        <w:widowControl/>
        <w:jc w:val="left"/>
        <w:rPr>
          <w:rFonts w:ascii="仿宋_GB2312" w:hAnsi="宋体" w:eastAsia="仿宋_GB2312"/>
          <w:color w:val="auto"/>
          <w:sz w:val="24"/>
          <w:szCs w:val="24"/>
        </w:rPr>
      </w:pPr>
      <w:r>
        <w:rPr>
          <w:rFonts w:ascii="仿宋_GB2312" w:hAnsi="宋体" w:eastAsia="仿宋_GB2312"/>
          <w:color w:val="auto"/>
          <w:sz w:val="24"/>
          <w:szCs w:val="24"/>
        </w:rPr>
        <w:br w:type="page"/>
      </w:r>
    </w:p>
    <w:p>
      <w:pPr>
        <w:pStyle w:val="13"/>
        <w:spacing w:before="268" w:beforeLines="86" w:line="300" w:lineRule="auto"/>
        <w:rPr>
          <w:rFonts w:ascii="仿宋_GB2312" w:hAnsi="宋体" w:eastAsia="仿宋_GB2312"/>
          <w:color w:val="auto"/>
          <w:sz w:val="24"/>
          <w:szCs w:val="24"/>
        </w:rPr>
      </w:pPr>
    </w:p>
    <w:p>
      <w:pPr>
        <w:pStyle w:val="54"/>
        <w:tabs>
          <w:tab w:val="left" w:pos="420"/>
          <w:tab w:val="left" w:pos="660"/>
        </w:tabs>
        <w:snapToGrid w:val="0"/>
        <w:spacing w:before="0" w:line="400" w:lineRule="exact"/>
        <w:ind w:left="0" w:firstLine="0"/>
        <w:jc w:val="center"/>
        <w:rPr>
          <w:rFonts w:ascii="仿宋_GB2312" w:eastAsia="仿宋_GB2312" w:cs="微软雅黑"/>
          <w:color w:val="auto"/>
          <w:sz w:val="24"/>
          <w:szCs w:val="24"/>
        </w:rPr>
      </w:pPr>
      <w:r>
        <w:rPr>
          <w:rFonts w:hint="eastAsia" w:ascii="仿宋_GB2312" w:eastAsia="仿宋_GB2312"/>
          <w:color w:val="auto"/>
          <w:sz w:val="24"/>
          <w:szCs w:val="24"/>
        </w:rPr>
        <w:t>非法定代表人提交投标文件时须填写法定代表人授权书：</w:t>
      </w:r>
    </w:p>
    <w:p>
      <w:pPr>
        <w:pStyle w:val="13"/>
        <w:spacing w:before="268" w:beforeLines="86" w:line="300" w:lineRule="auto"/>
        <w:ind w:firstLine="480" w:firstLineChars="200"/>
        <w:rPr>
          <w:rFonts w:ascii="仿宋_GB2312" w:hAnsi="宋体" w:eastAsia="仿宋_GB2312"/>
          <w:color w:val="auto"/>
          <w:sz w:val="24"/>
          <w:szCs w:val="24"/>
        </w:rPr>
      </w:pPr>
    </w:p>
    <w:p>
      <w:pPr>
        <w:pStyle w:val="54"/>
        <w:tabs>
          <w:tab w:val="left" w:pos="420"/>
          <w:tab w:val="left" w:pos="660"/>
        </w:tabs>
        <w:snapToGrid w:val="0"/>
        <w:spacing w:before="0" w:line="400" w:lineRule="exact"/>
        <w:ind w:left="0" w:firstLine="0"/>
        <w:jc w:val="center"/>
        <w:rPr>
          <w:rFonts w:ascii="仿宋_GB2312" w:eastAsia="仿宋_GB2312" w:cs="微软雅黑"/>
          <w:color w:val="auto"/>
          <w:sz w:val="24"/>
          <w:szCs w:val="24"/>
        </w:rPr>
      </w:pPr>
      <w:r>
        <w:rPr>
          <w:rFonts w:hint="eastAsia" w:ascii="仿宋_GB2312" w:eastAsia="仿宋_GB2312" w:cs="微软雅黑"/>
          <w:color w:val="auto"/>
          <w:sz w:val="24"/>
          <w:szCs w:val="24"/>
        </w:rPr>
        <w:t>法定代表人授权书</w:t>
      </w:r>
    </w:p>
    <w:p>
      <w:pPr>
        <w:pStyle w:val="13"/>
        <w:spacing w:before="268" w:beforeLines="86" w:line="30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注册于（国家或地区的名称：___________）的（单位名称：___________）的在下面签字的（法定代表人姓名：___________）（身份证号：___________）代表本单位授权（单位名称：___________）的（被授权人的姓名：___________）（身份证号：___________）为本单位的合法代理人，就（项目名称：___________）（采购编号：___________）的采购，以本单位名义处理一切与之有关的事务。</w:t>
      </w:r>
    </w:p>
    <w:p>
      <w:pPr>
        <w:pStyle w:val="13"/>
        <w:spacing w:line="300" w:lineRule="auto"/>
        <w:rPr>
          <w:rFonts w:ascii="仿宋_GB2312" w:hAnsi="宋体" w:eastAsia="仿宋_GB2312"/>
          <w:color w:val="auto"/>
          <w:sz w:val="24"/>
          <w:szCs w:val="24"/>
        </w:rPr>
      </w:pPr>
      <w:r>
        <w:rPr>
          <w:rFonts w:hint="eastAsia" w:ascii="仿宋_GB2312" w:hAnsi="宋体" w:eastAsia="仿宋_GB2312"/>
          <w:color w:val="auto"/>
          <w:sz w:val="24"/>
          <w:szCs w:val="24"/>
        </w:rPr>
        <w:t>　　本授权书于______年_____月______日签字生效,特此声明。</w:t>
      </w:r>
    </w:p>
    <w:p>
      <w:pPr>
        <w:pStyle w:val="13"/>
        <w:spacing w:before="187" w:beforeLines="60" w:line="300" w:lineRule="auto"/>
        <w:rPr>
          <w:rFonts w:ascii="仿宋_GB2312" w:hAnsi="宋体" w:eastAsia="仿宋_GB2312"/>
          <w:color w:val="auto"/>
          <w:sz w:val="24"/>
          <w:szCs w:val="24"/>
        </w:rPr>
      </w:pPr>
    </w:p>
    <w:p>
      <w:pPr>
        <w:pStyle w:val="13"/>
        <w:spacing w:before="187" w:beforeLines="60" w:line="300" w:lineRule="auto"/>
        <w:rPr>
          <w:rFonts w:ascii="仿宋_GB2312" w:hAnsi="宋体" w:eastAsia="仿宋_GB2312"/>
          <w:color w:val="auto"/>
          <w:sz w:val="24"/>
          <w:szCs w:val="24"/>
        </w:rPr>
      </w:pPr>
      <w:r>
        <w:rPr>
          <w:rFonts w:hint="eastAsia" w:ascii="仿宋_GB2312" w:hAnsi="宋体" w:eastAsia="仿宋_GB2312"/>
          <w:color w:val="auto"/>
          <w:sz w:val="24"/>
          <w:szCs w:val="24"/>
          <w:lang w:eastAsia="zh-CN"/>
        </w:rPr>
        <w:t>法定代表人签字或签章</w:t>
      </w:r>
      <w:r>
        <w:rPr>
          <w:rFonts w:hint="eastAsia" w:ascii="仿宋_GB2312" w:hAnsi="宋体" w:eastAsia="仿宋_GB2312"/>
          <w:color w:val="auto"/>
          <w:sz w:val="24"/>
          <w:szCs w:val="24"/>
        </w:rPr>
        <w:t>_____________________________</w:t>
      </w:r>
    </w:p>
    <w:p>
      <w:pPr>
        <w:pStyle w:val="13"/>
        <w:spacing w:before="187" w:beforeLines="60" w:line="300" w:lineRule="auto"/>
        <w:rPr>
          <w:rFonts w:ascii="仿宋_GB2312" w:hAnsi="宋体" w:eastAsia="仿宋_GB2312"/>
          <w:color w:val="auto"/>
          <w:sz w:val="24"/>
          <w:szCs w:val="24"/>
        </w:rPr>
      </w:pPr>
      <w:r>
        <w:rPr>
          <w:rFonts w:ascii="仿宋_GB2312" w:hAnsi="宋体" w:eastAsia="仿宋_GB2312"/>
          <w:color w:val="auto"/>
          <w:sz w:val="24"/>
          <w:szCs w:val="24"/>
        </w:rPr>
        <w:t>被授权人签字</w:t>
      </w:r>
      <w:r>
        <w:rPr>
          <w:rFonts w:hint="eastAsia" w:ascii="仿宋_GB2312" w:hAnsi="宋体" w:eastAsia="仿宋_GB2312"/>
          <w:color w:val="auto"/>
          <w:sz w:val="24"/>
          <w:szCs w:val="24"/>
        </w:rPr>
        <w:t>_______________________________</w:t>
      </w:r>
    </w:p>
    <w:p>
      <w:pPr>
        <w:pStyle w:val="42"/>
        <w:widowControl w:val="0"/>
        <w:autoSpaceDE w:val="0"/>
        <w:autoSpaceDN w:val="0"/>
        <w:adjustRightInd w:val="0"/>
        <w:spacing w:before="156" w:beforeLines="50" w:after="0" w:line="360" w:lineRule="auto"/>
        <w:rPr>
          <w:rFonts w:ascii="仿宋_GB2312" w:hAnsi="宋体" w:eastAsia="仿宋_GB2312"/>
          <w:color w:val="auto"/>
          <w:sz w:val="24"/>
          <w:szCs w:val="24"/>
          <w:lang w:eastAsia="zh-CN"/>
        </w:rPr>
      </w:pPr>
      <w:r>
        <w:rPr>
          <w:rFonts w:hint="eastAsia" w:ascii="仿宋_GB2312" w:hAnsi="宋体" w:eastAsia="仿宋_GB2312"/>
          <w:color w:val="auto"/>
          <w:kern w:val="2"/>
          <w:sz w:val="24"/>
          <w:szCs w:val="24"/>
          <w:lang w:val="en-US" w:eastAsia="zh-CN"/>
        </w:rPr>
        <w:t>投标人公章__</w:t>
      </w:r>
      <w:r>
        <w:rPr>
          <w:rFonts w:hint="eastAsia" w:ascii="仿宋_GB2312" w:hAnsi="宋体" w:eastAsia="仿宋_GB2312"/>
          <w:color w:val="auto"/>
          <w:sz w:val="24"/>
          <w:szCs w:val="24"/>
          <w:lang w:eastAsia="zh-CN"/>
        </w:rPr>
        <w:t>_______________________________</w:t>
      </w:r>
    </w:p>
    <w:p>
      <w:pPr>
        <w:tabs>
          <w:tab w:val="left" w:pos="5580"/>
        </w:tabs>
        <w:spacing w:line="360" w:lineRule="auto"/>
        <w:jc w:val="left"/>
        <w:rPr>
          <w:rFonts w:ascii="仿宋_GB2312" w:hAnsi="宋体" w:eastAsia="仿宋_GB2312"/>
          <w:b/>
          <w:color w:val="auto"/>
          <w:sz w:val="24"/>
          <w:szCs w:val="24"/>
        </w:rPr>
      </w:pPr>
    </w:p>
    <w:p>
      <w:pPr>
        <w:tabs>
          <w:tab w:val="left" w:pos="5580"/>
        </w:tabs>
        <w:spacing w:line="360" w:lineRule="auto"/>
        <w:jc w:val="left"/>
        <w:rPr>
          <w:rFonts w:ascii="仿宋_GB2312" w:hAnsi="宋体" w:eastAsia="仿宋_GB2312"/>
          <w:b/>
          <w:color w:val="auto"/>
          <w:sz w:val="24"/>
          <w:szCs w:val="24"/>
        </w:rPr>
      </w:pPr>
    </w:p>
    <w:p>
      <w:pPr>
        <w:tabs>
          <w:tab w:val="left" w:pos="5580"/>
        </w:tabs>
        <w:spacing w:line="360" w:lineRule="auto"/>
        <w:jc w:val="left"/>
        <w:rPr>
          <w:rFonts w:ascii="仿宋_GB2312" w:hAnsi="宋体" w:eastAsia="仿宋_GB2312"/>
          <w:b/>
          <w:color w:val="auto"/>
          <w:sz w:val="24"/>
          <w:szCs w:val="24"/>
        </w:rPr>
      </w:pPr>
      <w:r>
        <w:rPr>
          <w:rFonts w:hint="eastAsia" w:ascii="仿宋_GB2312" w:hAnsi="宋体" w:eastAsia="仿宋_GB2312"/>
          <w:b/>
          <w:color w:val="auto"/>
          <w:sz w:val="24"/>
          <w:szCs w:val="24"/>
        </w:rPr>
        <w:t>附：</w:t>
      </w:r>
    </w:p>
    <w:p>
      <w:pPr>
        <w:pStyle w:val="13"/>
        <w:spacing w:before="187" w:beforeLines="60" w:line="300" w:lineRule="auto"/>
        <w:rPr>
          <w:rFonts w:ascii="仿宋_GB2312" w:hAnsi="宋体" w:eastAsia="仿宋_GB2312"/>
          <w:color w:val="auto"/>
          <w:sz w:val="24"/>
          <w:szCs w:val="24"/>
        </w:rPr>
      </w:pPr>
      <w:r>
        <w:rPr>
          <w:rFonts w:ascii="仿宋_GB2312" w:hAnsi="宋体" w:eastAsia="仿宋_GB2312"/>
          <w:color w:val="auto"/>
          <w:sz w:val="24"/>
          <w:szCs w:val="24"/>
        </w:rPr>
        <w:t>被授权人姓名：</w:t>
      </w:r>
    </w:p>
    <w:p>
      <w:pPr>
        <w:pStyle w:val="13"/>
        <w:spacing w:before="187" w:beforeLines="60" w:line="300" w:lineRule="auto"/>
        <w:rPr>
          <w:rFonts w:ascii="仿宋_GB2312" w:hAnsi="宋体" w:eastAsia="仿宋_GB2312"/>
          <w:color w:val="auto"/>
          <w:sz w:val="24"/>
          <w:szCs w:val="24"/>
        </w:rPr>
      </w:pPr>
      <w:r>
        <w:rPr>
          <w:rFonts w:hint="eastAsia" w:ascii="仿宋_GB2312" w:hAnsi="宋体" w:eastAsia="仿宋_GB2312"/>
          <w:color w:val="auto"/>
          <w:sz w:val="24"/>
          <w:szCs w:val="24"/>
        </w:rPr>
        <w:t>职        务：</w:t>
      </w:r>
    </w:p>
    <w:p>
      <w:pPr>
        <w:pStyle w:val="13"/>
        <w:spacing w:before="187" w:beforeLines="60" w:line="300" w:lineRule="auto"/>
        <w:rPr>
          <w:rFonts w:ascii="仿宋_GB2312" w:hAnsi="宋体" w:eastAsia="仿宋_GB2312"/>
          <w:color w:val="auto"/>
          <w:sz w:val="24"/>
          <w:szCs w:val="24"/>
        </w:rPr>
      </w:pPr>
      <w:r>
        <w:rPr>
          <w:rFonts w:hint="eastAsia" w:ascii="仿宋_GB2312" w:hAnsi="宋体" w:eastAsia="仿宋_GB2312"/>
          <w:color w:val="auto"/>
          <w:sz w:val="24"/>
          <w:szCs w:val="24"/>
        </w:rPr>
        <w:t>电        话：</w:t>
      </w:r>
    </w:p>
    <w:p>
      <w:pPr>
        <w:tabs>
          <w:tab w:val="left" w:pos="5580"/>
        </w:tabs>
        <w:spacing w:line="360" w:lineRule="auto"/>
        <w:jc w:val="left"/>
        <w:rPr>
          <w:rFonts w:ascii="仿宋_GB2312" w:hAnsi="宋体" w:eastAsia="仿宋_GB2312"/>
          <w:b/>
          <w:color w:val="auto"/>
          <w:sz w:val="24"/>
          <w:szCs w:val="24"/>
        </w:rPr>
      </w:pPr>
    </w:p>
    <w:p>
      <w:pPr>
        <w:tabs>
          <w:tab w:val="left" w:pos="5580"/>
        </w:tabs>
        <w:spacing w:line="360" w:lineRule="auto"/>
        <w:jc w:val="left"/>
        <w:rPr>
          <w:rFonts w:ascii="仿宋_GB2312" w:hAnsi="宋体" w:eastAsia="仿宋_GB2312"/>
          <w:b/>
          <w:color w:val="auto"/>
          <w:sz w:val="24"/>
          <w:szCs w:val="24"/>
        </w:rPr>
      </w:pPr>
    </w:p>
    <w:p>
      <w:pPr>
        <w:widowControl/>
        <w:jc w:val="left"/>
        <w:rPr>
          <w:rFonts w:ascii="仿宋_GB2312" w:hAnsi="宋体" w:eastAsia="仿宋_GB2312"/>
          <w:b/>
          <w:color w:val="auto"/>
          <w:sz w:val="24"/>
          <w:szCs w:val="24"/>
        </w:rPr>
      </w:pPr>
      <w:r>
        <w:rPr>
          <w:rFonts w:ascii="仿宋_GB2312" w:hAnsi="宋体" w:eastAsia="仿宋_GB2312"/>
          <w:b/>
          <w:color w:val="auto"/>
          <w:sz w:val="24"/>
          <w:szCs w:val="24"/>
        </w:rPr>
        <w:br w:type="page"/>
      </w:r>
    </w:p>
    <w:p>
      <w:pPr>
        <w:tabs>
          <w:tab w:val="left" w:pos="5580"/>
        </w:tabs>
        <w:spacing w:line="360" w:lineRule="auto"/>
        <w:jc w:val="left"/>
        <w:rPr>
          <w:rFonts w:ascii="仿宋_GB2312" w:hAnsi="宋体" w:eastAsia="仿宋_GB2312"/>
          <w:b/>
          <w:color w:val="auto"/>
          <w:sz w:val="24"/>
          <w:szCs w:val="24"/>
        </w:rPr>
      </w:pPr>
      <w:r>
        <w:rPr>
          <w:rFonts w:hint="eastAsia" w:ascii="仿宋_GB2312" w:hAnsi="宋体" w:eastAsia="仿宋_GB2312"/>
          <w:b/>
          <w:color w:val="auto"/>
          <w:sz w:val="24"/>
          <w:szCs w:val="24"/>
        </w:rPr>
        <w:t>附件3</w:t>
      </w:r>
    </w:p>
    <w:p>
      <w:pPr>
        <w:tabs>
          <w:tab w:val="left" w:pos="5580"/>
        </w:tabs>
        <w:spacing w:line="360" w:lineRule="auto"/>
        <w:jc w:val="center"/>
        <w:rPr>
          <w:rFonts w:ascii="仿宋_GB2312" w:hAnsi="Calibri" w:eastAsia="仿宋_GB2312"/>
          <w:b/>
          <w:color w:val="auto"/>
          <w:sz w:val="24"/>
          <w:szCs w:val="24"/>
        </w:rPr>
      </w:pPr>
      <w:r>
        <w:rPr>
          <w:rFonts w:ascii="仿宋_GB2312" w:hAnsi="Calibri" w:eastAsia="仿宋_GB2312"/>
          <w:b/>
          <w:color w:val="auto"/>
          <w:sz w:val="24"/>
          <w:szCs w:val="24"/>
        </w:rPr>
        <w:t>法定代表人和被授权人的身份证</w:t>
      </w:r>
    </w:p>
    <w:p>
      <w:pPr>
        <w:tabs>
          <w:tab w:val="left" w:pos="5580"/>
        </w:tabs>
        <w:spacing w:line="360" w:lineRule="auto"/>
        <w:jc w:val="center"/>
        <w:rPr>
          <w:rFonts w:ascii="仿宋_GB2312" w:hAnsi="宋体" w:eastAsia="仿宋_GB2312"/>
          <w:b/>
          <w:color w:val="auto"/>
          <w:sz w:val="24"/>
          <w:szCs w:val="24"/>
        </w:rPr>
      </w:pPr>
      <w:r>
        <w:rPr>
          <w:rFonts w:ascii="仿宋_GB2312" w:hAnsi="Calibri" w:eastAsia="仿宋_GB2312"/>
          <w:b/>
          <w:color w:val="auto"/>
          <w:sz w:val="24"/>
          <w:szCs w:val="24"/>
        </w:rPr>
        <w:t>（正反面复印件，须加盖投标人公章）</w:t>
      </w:r>
    </w:p>
    <w:p>
      <w:pPr>
        <w:tabs>
          <w:tab w:val="left" w:pos="5580"/>
        </w:tabs>
        <w:spacing w:line="360" w:lineRule="auto"/>
        <w:jc w:val="left"/>
        <w:rPr>
          <w:rFonts w:ascii="仿宋_GB2312" w:hAnsi="宋体" w:eastAsia="仿宋_GB2312"/>
          <w:b/>
          <w:color w:val="auto"/>
          <w:sz w:val="24"/>
          <w:szCs w:val="24"/>
        </w:rPr>
      </w:pPr>
    </w:p>
    <w:p>
      <w:pPr>
        <w:tabs>
          <w:tab w:val="left" w:pos="5580"/>
        </w:tabs>
        <w:spacing w:line="360" w:lineRule="auto"/>
        <w:jc w:val="center"/>
        <w:rPr>
          <w:rFonts w:ascii="仿宋_GB2312" w:hAnsi="宋体" w:eastAsia="仿宋_GB2312"/>
          <w:b/>
          <w:color w:val="auto"/>
          <w:sz w:val="24"/>
          <w:szCs w:val="24"/>
        </w:rPr>
      </w:pPr>
      <w:r>
        <w:rPr>
          <w:rFonts w:hint="eastAsia" w:ascii="仿宋_GB2312" w:hAnsi="宋体" w:eastAsia="仿宋_GB2312"/>
          <w:b/>
          <w:color w:val="auto"/>
          <w:kern w:val="0"/>
          <w:sz w:val="24"/>
          <w:szCs w:val="24"/>
        </w:rPr>
        <w:t>法定代表人提交投标文件时，仅提供法定代表人的身份证复印件</w:t>
      </w:r>
    </w:p>
    <w:p>
      <w:pPr>
        <w:tabs>
          <w:tab w:val="left" w:pos="5580"/>
        </w:tabs>
        <w:spacing w:line="360" w:lineRule="auto"/>
        <w:jc w:val="left"/>
        <w:rPr>
          <w:rFonts w:ascii="仿宋_GB2312" w:hAnsi="宋体" w:eastAsia="仿宋_GB2312"/>
          <w:b/>
          <w:color w:val="auto"/>
          <w:sz w:val="24"/>
          <w:szCs w:val="24"/>
        </w:rPr>
      </w:pPr>
    </w:p>
    <w:p>
      <w:pPr>
        <w:tabs>
          <w:tab w:val="left" w:pos="5580"/>
        </w:tabs>
        <w:spacing w:line="360" w:lineRule="auto"/>
        <w:jc w:val="left"/>
        <w:rPr>
          <w:rFonts w:ascii="仿宋_GB2312" w:hAnsi="宋体" w:eastAsia="仿宋_GB2312"/>
          <w:b/>
          <w:color w:val="auto"/>
          <w:sz w:val="24"/>
          <w:szCs w:val="24"/>
        </w:rPr>
      </w:pPr>
    </w:p>
    <w:p>
      <w:pPr>
        <w:widowControl/>
        <w:spacing w:line="360" w:lineRule="auto"/>
        <w:jc w:val="left"/>
        <w:rPr>
          <w:rFonts w:ascii="仿宋_GB2312" w:hAnsi="宋体" w:eastAsia="仿宋_GB2312"/>
          <w:b/>
          <w:color w:val="auto"/>
          <w:sz w:val="24"/>
          <w:szCs w:val="24"/>
        </w:rPr>
      </w:pPr>
      <w:r>
        <w:rPr>
          <w:rFonts w:ascii="仿宋_GB2312" w:hAnsi="宋体" w:eastAsia="仿宋_GB2312"/>
          <w:b/>
          <w:color w:val="auto"/>
          <w:sz w:val="24"/>
          <w:szCs w:val="24"/>
        </w:rPr>
        <w:br w:type="page"/>
      </w:r>
    </w:p>
    <w:p>
      <w:pPr>
        <w:tabs>
          <w:tab w:val="left" w:pos="5580"/>
        </w:tabs>
        <w:spacing w:line="360" w:lineRule="auto"/>
        <w:jc w:val="left"/>
        <w:rPr>
          <w:rFonts w:ascii="仿宋_GB2312" w:hAnsi="宋体" w:eastAsia="仿宋_GB2312"/>
          <w:b/>
          <w:color w:val="auto"/>
          <w:sz w:val="24"/>
          <w:szCs w:val="24"/>
        </w:rPr>
      </w:pPr>
      <w:r>
        <w:rPr>
          <w:rFonts w:hint="eastAsia" w:ascii="仿宋_GB2312" w:hAnsi="宋体" w:eastAsia="仿宋_GB2312"/>
          <w:b/>
          <w:color w:val="auto"/>
          <w:sz w:val="24"/>
          <w:szCs w:val="24"/>
        </w:rPr>
        <w:t>附件4</w:t>
      </w:r>
    </w:p>
    <w:p>
      <w:pPr>
        <w:pStyle w:val="42"/>
        <w:widowControl w:val="0"/>
        <w:autoSpaceDE w:val="0"/>
        <w:autoSpaceDN w:val="0"/>
        <w:adjustRightInd w:val="0"/>
        <w:spacing w:before="0" w:after="0" w:line="360" w:lineRule="auto"/>
        <w:jc w:val="center"/>
        <w:rPr>
          <w:rFonts w:ascii="仿宋_GB2312" w:eastAsia="仿宋_GB2312"/>
          <w:b/>
          <w:color w:val="auto"/>
          <w:sz w:val="24"/>
          <w:szCs w:val="24"/>
          <w:lang w:eastAsia="zh-CN"/>
        </w:rPr>
      </w:pPr>
      <w:r>
        <w:rPr>
          <w:rFonts w:hint="eastAsia" w:ascii="仿宋_GB2312" w:eastAsia="仿宋_GB2312"/>
          <w:b/>
          <w:color w:val="auto"/>
          <w:sz w:val="24"/>
          <w:szCs w:val="24"/>
          <w:lang w:eastAsia="zh-CN"/>
        </w:rPr>
        <w:t>会计师事务所出具的</w:t>
      </w:r>
      <w:r>
        <w:rPr>
          <w:rFonts w:hint="eastAsia" w:ascii="仿宋_GB2312" w:eastAsia="仿宋_GB2312"/>
          <w:b/>
          <w:color w:val="auto"/>
          <w:sz w:val="24"/>
          <w:szCs w:val="24"/>
          <w:lang w:val="en-US" w:eastAsia="zh-CN"/>
        </w:rPr>
        <w:t>2022</w:t>
      </w:r>
      <w:r>
        <w:rPr>
          <w:rFonts w:hint="eastAsia" w:ascii="仿宋_GB2312" w:eastAsia="仿宋_GB2312"/>
          <w:b/>
          <w:color w:val="auto"/>
          <w:sz w:val="24"/>
          <w:szCs w:val="24"/>
          <w:lang w:eastAsia="zh-CN"/>
        </w:rPr>
        <w:t>年度财务审计报告（加盖单位公章的复印件）</w:t>
      </w:r>
    </w:p>
    <w:p>
      <w:pPr>
        <w:pStyle w:val="42"/>
        <w:widowControl w:val="0"/>
        <w:autoSpaceDE w:val="0"/>
        <w:autoSpaceDN w:val="0"/>
        <w:adjustRightInd w:val="0"/>
        <w:spacing w:before="0" w:after="0" w:line="360" w:lineRule="auto"/>
        <w:jc w:val="center"/>
        <w:rPr>
          <w:rFonts w:ascii="仿宋_GB2312" w:eastAsia="仿宋_GB2312"/>
          <w:b/>
          <w:color w:val="auto"/>
          <w:sz w:val="24"/>
          <w:szCs w:val="24"/>
          <w:lang w:eastAsia="zh-CN"/>
        </w:rPr>
      </w:pPr>
      <w:r>
        <w:rPr>
          <w:rFonts w:hint="eastAsia" w:ascii="仿宋_GB2312" w:eastAsia="仿宋_GB2312"/>
          <w:b/>
          <w:color w:val="auto"/>
          <w:sz w:val="24"/>
          <w:szCs w:val="24"/>
          <w:lang w:eastAsia="zh-CN"/>
        </w:rPr>
        <w:t>或银行出具的资信证明（</w:t>
      </w:r>
      <w:r>
        <w:rPr>
          <w:rFonts w:ascii="仿宋_GB2312" w:eastAsia="仿宋_GB2312"/>
          <w:b/>
          <w:color w:val="auto"/>
          <w:sz w:val="24"/>
          <w:szCs w:val="24"/>
          <w:lang w:eastAsia="zh-CN"/>
        </w:rPr>
        <w:t>原件或该原件的复印件</w:t>
      </w:r>
      <w:r>
        <w:rPr>
          <w:rFonts w:hint="eastAsia" w:ascii="仿宋_GB2312" w:eastAsia="仿宋_GB2312"/>
          <w:b/>
          <w:color w:val="auto"/>
          <w:sz w:val="24"/>
          <w:szCs w:val="24"/>
          <w:lang w:eastAsia="zh-CN"/>
        </w:rPr>
        <w:t>，复印件加盖单位公章）</w:t>
      </w:r>
    </w:p>
    <w:p>
      <w:pPr>
        <w:pStyle w:val="42"/>
        <w:widowControl w:val="0"/>
        <w:autoSpaceDE w:val="0"/>
        <w:autoSpaceDN w:val="0"/>
        <w:adjustRightInd w:val="0"/>
        <w:spacing w:before="0" w:after="0" w:line="360" w:lineRule="auto"/>
        <w:jc w:val="center"/>
        <w:rPr>
          <w:rFonts w:ascii="仿宋_GB2312" w:hAnsi="PWJGTK+»ªÎÄÏ¸ºÚ" w:eastAsia="宋体" w:cs="PWJGTK+»ªÎÄÏ¸ºÚ"/>
          <w:b/>
          <w:color w:val="auto"/>
          <w:sz w:val="24"/>
          <w:szCs w:val="24"/>
          <w:lang w:eastAsia="zh-CN"/>
        </w:rPr>
      </w:pPr>
      <w:r>
        <w:rPr>
          <w:rFonts w:hint="eastAsia" w:ascii="仿宋_GB2312" w:eastAsia="仿宋_GB2312"/>
          <w:b/>
          <w:color w:val="auto"/>
          <w:sz w:val="24"/>
          <w:szCs w:val="24"/>
          <w:lang w:eastAsia="zh-CN"/>
        </w:rPr>
        <w:t>或政府采购投标担保函（加盖单位公章的复印件）</w:t>
      </w:r>
    </w:p>
    <w:p>
      <w:pPr>
        <w:pStyle w:val="42"/>
        <w:widowControl w:val="0"/>
        <w:autoSpaceDE w:val="0"/>
        <w:autoSpaceDN w:val="0"/>
        <w:adjustRightInd w:val="0"/>
        <w:spacing w:before="0" w:after="0" w:line="360" w:lineRule="auto"/>
        <w:rPr>
          <w:rFonts w:ascii="仿宋_GB2312" w:hAnsi="PWJGTK+»ªÎÄÏ¸ºÚ" w:eastAsia="宋体" w:cs="PWJGTK+»ªÎÄÏ¸ºÚ"/>
          <w:color w:val="auto"/>
          <w:sz w:val="24"/>
          <w:szCs w:val="24"/>
          <w:lang w:eastAsia="zh-CN"/>
        </w:rPr>
      </w:pPr>
    </w:p>
    <w:p>
      <w:pPr>
        <w:pStyle w:val="42"/>
        <w:widowControl w:val="0"/>
        <w:autoSpaceDE w:val="0"/>
        <w:autoSpaceDN w:val="0"/>
        <w:adjustRightInd w:val="0"/>
        <w:spacing w:before="0" w:after="0" w:line="360" w:lineRule="auto"/>
        <w:rPr>
          <w:rFonts w:ascii="仿宋_GB2312" w:hAnsi="PWJGTK+»ªÎÄÏ¸ºÚ" w:eastAsia="宋体" w:cs="PWJGTK+»ªÎÄÏ¸ºÚ"/>
          <w:color w:val="auto"/>
          <w:sz w:val="24"/>
          <w:szCs w:val="24"/>
          <w:lang w:eastAsia="zh-CN"/>
        </w:rPr>
      </w:pPr>
    </w:p>
    <w:p>
      <w:pPr>
        <w:pStyle w:val="42"/>
        <w:widowControl w:val="0"/>
        <w:autoSpaceDE w:val="0"/>
        <w:autoSpaceDN w:val="0"/>
        <w:adjustRightInd w:val="0"/>
        <w:spacing w:before="0" w:after="0" w:line="360" w:lineRule="auto"/>
        <w:rPr>
          <w:rFonts w:ascii="仿宋_GB2312" w:hAnsi="PWJGTK+»ªÎÄÏ¸ºÚ" w:eastAsia="宋体" w:cs="PWJGTK+»ªÎÄÏ¸ºÚ"/>
          <w:color w:val="auto"/>
          <w:sz w:val="24"/>
          <w:szCs w:val="24"/>
          <w:lang w:eastAsia="zh-CN"/>
        </w:rPr>
      </w:pPr>
    </w:p>
    <w:p>
      <w:pPr>
        <w:kinsoku w:val="0"/>
        <w:overflowPunct w:val="0"/>
        <w:autoSpaceDE w:val="0"/>
        <w:autoSpaceDN w:val="0"/>
        <w:snapToGrid w:val="0"/>
        <w:spacing w:line="360" w:lineRule="auto"/>
        <w:rPr>
          <w:rFonts w:ascii="仿宋_GB2312" w:hAnsi="宋体" w:eastAsia="仿宋_GB2312" w:cs="微软雅黑"/>
          <w:bCs/>
          <w:color w:val="auto"/>
          <w:sz w:val="24"/>
          <w:szCs w:val="24"/>
        </w:rPr>
      </w:pPr>
      <w:r>
        <w:rPr>
          <w:rFonts w:hint="eastAsia" w:ascii="仿宋_GB2312" w:hAnsi="宋体" w:eastAsia="仿宋_GB2312" w:cs="微软雅黑"/>
          <w:bCs/>
          <w:color w:val="auto"/>
          <w:sz w:val="24"/>
          <w:szCs w:val="24"/>
        </w:rPr>
        <w:t>投标人提供本单位20</w:t>
      </w:r>
      <w:r>
        <w:rPr>
          <w:rFonts w:hint="eastAsia" w:ascii="仿宋_GB2312" w:hAnsi="宋体" w:eastAsia="仿宋_GB2312" w:cs="微软雅黑"/>
          <w:bCs/>
          <w:color w:val="auto"/>
          <w:sz w:val="24"/>
          <w:szCs w:val="24"/>
          <w:lang w:val="en-US" w:eastAsia="zh-CN"/>
        </w:rPr>
        <w:t>22</w:t>
      </w:r>
      <w:r>
        <w:rPr>
          <w:rFonts w:hint="eastAsia" w:ascii="仿宋_GB2312" w:hAnsi="宋体" w:eastAsia="仿宋_GB2312" w:cs="微软雅黑"/>
          <w:bCs/>
          <w:color w:val="auto"/>
          <w:sz w:val="24"/>
          <w:szCs w:val="24"/>
        </w:rPr>
        <w:t>年度经会计师事务所审计并出具的财务审计报告复印件（含审计报告正文、资产负债表、利润表及现金流量表）。如投标人无法提供20</w:t>
      </w:r>
      <w:r>
        <w:rPr>
          <w:rFonts w:hint="eastAsia" w:ascii="仿宋_GB2312" w:hAnsi="宋体" w:eastAsia="仿宋_GB2312" w:cs="微软雅黑"/>
          <w:bCs/>
          <w:color w:val="auto"/>
          <w:sz w:val="24"/>
          <w:szCs w:val="24"/>
          <w:lang w:val="en-US" w:eastAsia="zh-CN"/>
        </w:rPr>
        <w:t>22</w:t>
      </w:r>
      <w:r>
        <w:rPr>
          <w:rFonts w:hint="eastAsia" w:ascii="仿宋_GB2312" w:hAnsi="宋体" w:eastAsia="仿宋_GB2312" w:cs="微软雅黑"/>
          <w:bCs/>
          <w:color w:val="auto"/>
          <w:sz w:val="24"/>
          <w:szCs w:val="24"/>
        </w:rPr>
        <w:t>年度财务审计报告，则须提供银行出具的资信证明或担保机构出具的政府采购投标担保函。</w:t>
      </w:r>
    </w:p>
    <w:p>
      <w:pPr>
        <w:kinsoku w:val="0"/>
        <w:overflowPunct w:val="0"/>
        <w:autoSpaceDE w:val="0"/>
        <w:autoSpaceDN w:val="0"/>
        <w:snapToGrid w:val="0"/>
        <w:spacing w:line="360" w:lineRule="auto"/>
        <w:rPr>
          <w:rFonts w:ascii="仿宋_GB2312" w:hAnsi="宋体" w:eastAsia="仿宋_GB2312" w:cs="微软雅黑"/>
          <w:bCs/>
          <w:color w:val="auto"/>
          <w:sz w:val="24"/>
          <w:szCs w:val="24"/>
        </w:rPr>
      </w:pPr>
      <w:r>
        <w:rPr>
          <w:rFonts w:hint="eastAsia" w:ascii="仿宋_GB2312" w:hAnsi="宋体" w:eastAsia="仿宋_GB2312" w:cs="微软雅黑"/>
          <w:bCs/>
          <w:color w:val="auto"/>
          <w:sz w:val="24"/>
          <w:szCs w:val="24"/>
        </w:rPr>
        <w:t>说明：</w:t>
      </w:r>
    </w:p>
    <w:p>
      <w:pPr>
        <w:kinsoku w:val="0"/>
        <w:overflowPunct w:val="0"/>
        <w:autoSpaceDE w:val="0"/>
        <w:autoSpaceDN w:val="0"/>
        <w:snapToGrid w:val="0"/>
        <w:spacing w:line="360" w:lineRule="auto"/>
        <w:rPr>
          <w:rFonts w:ascii="仿宋_GB2312" w:hAnsi="宋体" w:eastAsia="仿宋_GB2312" w:cs="微软雅黑"/>
          <w:bCs/>
          <w:color w:val="auto"/>
          <w:sz w:val="24"/>
          <w:szCs w:val="24"/>
        </w:rPr>
      </w:pPr>
      <w:r>
        <w:rPr>
          <w:rFonts w:hint="eastAsia" w:ascii="仿宋_GB2312" w:hAnsi="宋体" w:eastAsia="仿宋_GB2312" w:cs="微软雅黑"/>
          <w:bCs/>
          <w:color w:val="auto"/>
          <w:sz w:val="24"/>
          <w:szCs w:val="24"/>
        </w:rPr>
        <w:t>①银行资信证明是指投标人参加本次投标截止日前一年内银行出具的资信证明（成立一年内的投标人可提交验资证明）,且无收受人和项目的限制，但开具银行有限制规定的除外；</w:t>
      </w:r>
    </w:p>
    <w:p>
      <w:pPr>
        <w:kinsoku w:val="0"/>
        <w:overflowPunct w:val="0"/>
        <w:autoSpaceDE w:val="0"/>
        <w:autoSpaceDN w:val="0"/>
        <w:snapToGrid w:val="0"/>
        <w:spacing w:line="360" w:lineRule="auto"/>
        <w:rPr>
          <w:rFonts w:ascii="仿宋_GB2312" w:hAnsi="宋体" w:eastAsia="仿宋_GB2312" w:cs="微软雅黑"/>
          <w:bCs/>
          <w:color w:val="auto"/>
          <w:sz w:val="24"/>
          <w:szCs w:val="24"/>
        </w:rPr>
      </w:pPr>
      <w:r>
        <w:rPr>
          <w:rFonts w:hint="eastAsia" w:ascii="仿宋_GB2312" w:hAnsi="宋体" w:eastAsia="仿宋_GB2312" w:cs="微软雅黑"/>
          <w:bCs/>
          <w:color w:val="auto"/>
          <w:sz w:val="24"/>
          <w:szCs w:val="24"/>
        </w:rPr>
        <w:t>②</w:t>
      </w:r>
      <w:r>
        <w:rPr>
          <w:rFonts w:hint="eastAsia" w:ascii="仿宋_GB2312" w:hAnsi="宋体" w:eastAsia="仿宋_GB2312" w:cs="微软雅黑"/>
          <w:b/>
          <w:bCs/>
          <w:color w:val="auto"/>
          <w:sz w:val="24"/>
          <w:szCs w:val="24"/>
        </w:rPr>
        <w:t>银行开具的资信证明或验资证明中明确规定复印无效的，须提交原件</w:t>
      </w:r>
      <w:r>
        <w:rPr>
          <w:rFonts w:hint="eastAsia" w:ascii="仿宋_GB2312" w:hAnsi="宋体" w:eastAsia="仿宋_GB2312" w:cs="微软雅黑"/>
          <w:bCs/>
          <w:color w:val="auto"/>
          <w:sz w:val="24"/>
          <w:szCs w:val="24"/>
        </w:rPr>
        <w:t>；如无明确规定复印无效的，可以提供复印件，采购人保留审核原件的权利；</w:t>
      </w:r>
    </w:p>
    <w:p>
      <w:pPr>
        <w:kinsoku w:val="0"/>
        <w:overflowPunct w:val="0"/>
        <w:autoSpaceDE w:val="0"/>
        <w:autoSpaceDN w:val="0"/>
        <w:snapToGrid w:val="0"/>
        <w:spacing w:line="360" w:lineRule="auto"/>
        <w:rPr>
          <w:rFonts w:ascii="仿宋_GB2312" w:hAnsi="宋体" w:eastAsia="仿宋_GB2312" w:cs="微软雅黑"/>
          <w:bCs/>
          <w:color w:val="auto"/>
          <w:sz w:val="24"/>
          <w:szCs w:val="24"/>
        </w:rPr>
      </w:pPr>
      <w:r>
        <w:rPr>
          <w:rFonts w:hint="eastAsia" w:ascii="仿宋_GB2312" w:hAnsi="宋体" w:eastAsia="仿宋_GB2312" w:cs="微软雅黑"/>
          <w:bCs/>
          <w:color w:val="auto"/>
          <w:sz w:val="24"/>
          <w:szCs w:val="24"/>
        </w:rPr>
        <w:t>③银行资信证明应能说明该投标人与银行之间业务往来正常，企业信誉良好等；</w:t>
      </w:r>
    </w:p>
    <w:p>
      <w:pPr>
        <w:kinsoku w:val="0"/>
        <w:overflowPunct w:val="0"/>
        <w:autoSpaceDE w:val="0"/>
        <w:autoSpaceDN w:val="0"/>
        <w:snapToGrid w:val="0"/>
        <w:spacing w:line="360" w:lineRule="auto"/>
        <w:rPr>
          <w:rFonts w:ascii="仿宋_GB2312" w:hAnsi="宋体" w:eastAsia="仿宋_GB2312" w:cs="微软雅黑"/>
          <w:bCs/>
          <w:color w:val="auto"/>
          <w:sz w:val="24"/>
          <w:szCs w:val="24"/>
        </w:rPr>
      </w:pPr>
      <w:r>
        <w:rPr>
          <w:rFonts w:hint="eastAsia" w:ascii="仿宋_GB2312" w:hAnsi="宋体" w:eastAsia="仿宋_GB2312" w:cs="微软雅黑"/>
          <w:bCs/>
          <w:color w:val="auto"/>
          <w:sz w:val="24"/>
          <w:szCs w:val="24"/>
        </w:rPr>
        <w:t>④银行出具的存款证明不能替代银行资信证明，存款证明无效；</w:t>
      </w:r>
    </w:p>
    <w:p>
      <w:pPr>
        <w:pStyle w:val="42"/>
        <w:widowControl w:val="0"/>
        <w:autoSpaceDE w:val="0"/>
        <w:autoSpaceDN w:val="0"/>
        <w:adjustRightInd w:val="0"/>
        <w:spacing w:before="0" w:after="0" w:line="360" w:lineRule="auto"/>
        <w:rPr>
          <w:rFonts w:ascii="仿宋_GB2312" w:hAnsi="PWJGTK+»ªÎÄÏ¸ºÚ" w:eastAsia="仿宋_GB2312" w:cs="PWJGTK+»ªÎÄÏ¸ºÚ"/>
          <w:color w:val="auto"/>
          <w:sz w:val="24"/>
          <w:szCs w:val="24"/>
          <w:lang w:eastAsia="zh-CN"/>
        </w:rPr>
      </w:pPr>
      <w:r>
        <w:rPr>
          <w:rFonts w:hint="eastAsia" w:ascii="仿宋_GB2312" w:hAnsi="宋体" w:eastAsia="仿宋_GB2312" w:cs="微软雅黑"/>
          <w:bCs/>
          <w:color w:val="auto"/>
          <w:sz w:val="24"/>
          <w:szCs w:val="24"/>
          <w:lang w:eastAsia="zh-CN"/>
        </w:rPr>
        <w:t>⑤如投标人无法提供审计报告或银行资信证明的，可按招标文件附件格式出具政府采购投标担保函。</w:t>
      </w:r>
    </w:p>
    <w:p>
      <w:pPr>
        <w:rPr>
          <w:rFonts w:hint="eastAsia" w:ascii="仿宋_GB2312" w:hAnsi="宋体" w:eastAsia="仿宋_GB2312"/>
          <w:b/>
          <w:color w:val="auto"/>
          <w:sz w:val="24"/>
          <w:szCs w:val="24"/>
        </w:rPr>
      </w:pPr>
    </w:p>
    <w:p>
      <w:pPr>
        <w:rPr>
          <w:rFonts w:hint="eastAsia" w:ascii="仿宋_GB2312" w:hAnsi="宋体" w:eastAsia="仿宋_GB2312"/>
          <w:b/>
          <w:color w:val="auto"/>
          <w:sz w:val="24"/>
          <w:szCs w:val="24"/>
        </w:rPr>
      </w:pPr>
    </w:p>
    <w:p>
      <w:pPr>
        <w:rPr>
          <w:rFonts w:hint="eastAsia" w:ascii="仿宋_GB2312" w:hAnsi="宋体" w:eastAsia="仿宋_GB2312"/>
          <w:b/>
          <w:color w:val="auto"/>
          <w:sz w:val="24"/>
          <w:szCs w:val="24"/>
        </w:rPr>
      </w:pPr>
    </w:p>
    <w:p>
      <w:pPr>
        <w:rPr>
          <w:rFonts w:hint="eastAsia" w:ascii="仿宋_GB2312" w:hAnsi="宋体" w:eastAsia="仿宋_GB2312"/>
          <w:b/>
          <w:color w:val="auto"/>
          <w:sz w:val="24"/>
          <w:szCs w:val="24"/>
        </w:rPr>
      </w:pPr>
    </w:p>
    <w:p>
      <w:pPr>
        <w:rPr>
          <w:rFonts w:hint="eastAsia" w:ascii="仿宋_GB2312" w:hAnsi="宋体" w:eastAsia="仿宋_GB2312"/>
          <w:b/>
          <w:color w:val="auto"/>
          <w:sz w:val="24"/>
          <w:szCs w:val="24"/>
        </w:rPr>
      </w:pPr>
    </w:p>
    <w:p>
      <w:pPr>
        <w:rPr>
          <w:rFonts w:hint="eastAsia" w:ascii="仿宋_GB2312" w:hAnsi="宋体" w:eastAsia="仿宋_GB2312"/>
          <w:b/>
          <w:color w:val="auto"/>
          <w:sz w:val="24"/>
          <w:szCs w:val="24"/>
        </w:rPr>
      </w:pPr>
    </w:p>
    <w:p>
      <w:pPr>
        <w:rPr>
          <w:rFonts w:hint="eastAsia" w:ascii="仿宋_GB2312" w:hAnsi="宋体" w:eastAsia="仿宋_GB2312"/>
          <w:b/>
          <w:color w:val="auto"/>
          <w:sz w:val="24"/>
          <w:szCs w:val="24"/>
        </w:rPr>
      </w:pPr>
    </w:p>
    <w:p>
      <w:pPr>
        <w:rPr>
          <w:rFonts w:hint="eastAsia" w:ascii="仿宋_GB2312" w:hAnsi="宋体" w:eastAsia="仿宋_GB2312"/>
          <w:b/>
          <w:color w:val="auto"/>
          <w:sz w:val="24"/>
          <w:szCs w:val="24"/>
        </w:rPr>
      </w:pPr>
    </w:p>
    <w:p>
      <w:pPr>
        <w:rPr>
          <w:rFonts w:hint="eastAsia" w:ascii="仿宋_GB2312" w:hAnsi="宋体" w:eastAsia="仿宋_GB2312"/>
          <w:b/>
          <w:color w:val="auto"/>
          <w:sz w:val="24"/>
          <w:szCs w:val="24"/>
        </w:rPr>
      </w:pPr>
    </w:p>
    <w:p>
      <w:pPr>
        <w:rPr>
          <w:rFonts w:hint="eastAsia" w:ascii="仿宋_GB2312" w:hAnsi="宋体" w:eastAsia="仿宋_GB2312"/>
          <w:b/>
          <w:color w:val="auto"/>
          <w:sz w:val="24"/>
          <w:szCs w:val="24"/>
        </w:rPr>
      </w:pPr>
    </w:p>
    <w:p>
      <w:pPr>
        <w:rPr>
          <w:rFonts w:hint="eastAsia" w:ascii="仿宋_GB2312" w:hAnsi="宋体" w:eastAsia="仿宋_GB2312"/>
          <w:b/>
          <w:color w:val="auto"/>
          <w:sz w:val="24"/>
          <w:szCs w:val="24"/>
        </w:rPr>
      </w:pPr>
    </w:p>
    <w:p>
      <w:pPr>
        <w:rPr>
          <w:rFonts w:hint="eastAsia" w:ascii="仿宋_GB2312" w:hAnsi="宋体" w:eastAsia="仿宋_GB2312"/>
          <w:b/>
          <w:color w:val="auto"/>
          <w:sz w:val="24"/>
          <w:szCs w:val="24"/>
        </w:rPr>
      </w:pPr>
    </w:p>
    <w:p>
      <w:pPr>
        <w:rPr>
          <w:rFonts w:hint="eastAsia" w:ascii="仿宋_GB2312" w:hAnsi="宋体" w:eastAsia="仿宋_GB2312"/>
          <w:b/>
          <w:color w:val="auto"/>
          <w:sz w:val="24"/>
          <w:szCs w:val="24"/>
        </w:rPr>
      </w:pPr>
    </w:p>
    <w:p>
      <w:pPr>
        <w:jc w:val="center"/>
        <w:rPr>
          <w:rFonts w:hint="eastAsia" w:ascii="仿宋_GB2312" w:hAnsi="宋体" w:eastAsia="仿宋_GB2312"/>
          <w:b/>
          <w:color w:val="auto"/>
          <w:sz w:val="24"/>
          <w:szCs w:val="24"/>
        </w:rPr>
      </w:pPr>
    </w:p>
    <w:p>
      <w:pPr>
        <w:jc w:val="center"/>
        <w:rPr>
          <w:rFonts w:hint="eastAsia" w:ascii="仿宋_GB2312" w:hAnsi="宋体" w:eastAsia="仿宋_GB2312"/>
          <w:b/>
          <w:color w:val="auto"/>
          <w:sz w:val="24"/>
          <w:szCs w:val="24"/>
          <w:lang w:eastAsia="zh-CN"/>
        </w:rPr>
      </w:pPr>
      <w:r>
        <w:rPr>
          <w:rFonts w:hint="eastAsia" w:ascii="仿宋_GB2312" w:hAnsi="宋体" w:eastAsia="仿宋_GB2312"/>
          <w:b/>
          <w:color w:val="auto"/>
          <w:sz w:val="24"/>
          <w:szCs w:val="24"/>
        </w:rPr>
        <w:t>政府采购投标担保函</w:t>
      </w:r>
      <w:r>
        <w:rPr>
          <w:rFonts w:hint="eastAsia" w:ascii="仿宋_GB2312" w:hAnsi="宋体" w:eastAsia="仿宋_GB2312"/>
          <w:b/>
          <w:color w:val="auto"/>
          <w:sz w:val="24"/>
          <w:szCs w:val="24"/>
          <w:lang w:eastAsia="zh-CN"/>
        </w:rPr>
        <w:t>（样</w:t>
      </w:r>
      <w:r>
        <w:rPr>
          <w:rFonts w:hint="eastAsia" w:ascii="仿宋_GB2312" w:hAnsi="宋体" w:eastAsia="仿宋_GB2312"/>
          <w:b/>
          <w:color w:val="auto"/>
          <w:sz w:val="24"/>
          <w:szCs w:val="24"/>
          <w:lang w:val="en-US" w:eastAsia="zh-CN"/>
        </w:rPr>
        <w:t>本</w:t>
      </w:r>
      <w:r>
        <w:rPr>
          <w:rFonts w:hint="eastAsia" w:ascii="仿宋_GB2312" w:hAnsi="宋体" w:eastAsia="仿宋_GB2312"/>
          <w:b/>
          <w:color w:val="auto"/>
          <w:sz w:val="24"/>
          <w:szCs w:val="24"/>
          <w:lang w:eastAsia="zh-CN"/>
        </w:rPr>
        <w:t>）</w:t>
      </w:r>
    </w:p>
    <w:p>
      <w:pPr>
        <w:spacing w:before="156" w:beforeLines="50" w:after="156" w:afterLines="50"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 xml:space="preserve">                                     编号：</w:t>
      </w:r>
    </w:p>
    <w:p>
      <w:pPr>
        <w:spacing w:before="81" w:beforeLines="26" w:line="300" w:lineRule="auto"/>
        <w:rPr>
          <w:rFonts w:ascii="仿宋_GB2312" w:hAnsi="宋体" w:eastAsia="仿宋_GB2312"/>
          <w:color w:val="auto"/>
          <w:sz w:val="24"/>
          <w:szCs w:val="24"/>
        </w:rPr>
      </w:pPr>
      <w:r>
        <w:rPr>
          <w:rFonts w:hint="eastAsia" w:ascii="仿宋_GB2312" w:hAnsi="宋体" w:eastAsia="仿宋_GB2312"/>
          <w:color w:val="auto"/>
          <w:sz w:val="24"/>
          <w:szCs w:val="24"/>
          <w:u w:val="single"/>
        </w:rPr>
        <w:t>　　　　　　　　　</w:t>
      </w:r>
      <w:r>
        <w:rPr>
          <w:rFonts w:hint="eastAsia" w:ascii="仿宋_GB2312" w:hAnsi="宋体" w:eastAsia="仿宋_GB2312"/>
          <w:color w:val="auto"/>
          <w:sz w:val="24"/>
          <w:szCs w:val="24"/>
        </w:rPr>
        <w:t>（采购人或采购中心）：</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鉴于</w:t>
      </w:r>
      <w:r>
        <w:rPr>
          <w:rFonts w:hint="eastAsia" w:ascii="仿宋_GB2312" w:hAnsi="宋体" w:eastAsia="仿宋_GB2312"/>
          <w:color w:val="auto"/>
          <w:sz w:val="24"/>
          <w:szCs w:val="24"/>
          <w:u w:val="single"/>
        </w:rPr>
        <w:t>　　　　　　　</w:t>
      </w:r>
      <w:r>
        <w:rPr>
          <w:rFonts w:hint="eastAsia" w:ascii="仿宋_GB2312" w:hAnsi="宋体" w:eastAsia="仿宋_GB2312"/>
          <w:color w:val="auto"/>
          <w:sz w:val="24"/>
          <w:szCs w:val="24"/>
        </w:rPr>
        <w:t>（以下简称“投标人”）拟参加编号为</w:t>
      </w:r>
      <w:r>
        <w:rPr>
          <w:rFonts w:hint="eastAsia" w:ascii="仿宋_GB2312" w:hAnsi="宋体" w:eastAsia="仿宋_GB2312"/>
          <w:color w:val="auto"/>
          <w:sz w:val="24"/>
          <w:szCs w:val="24"/>
          <w:u w:val="single"/>
        </w:rPr>
        <w:t>　　　　　　</w:t>
      </w:r>
      <w:r>
        <w:rPr>
          <w:rFonts w:hint="eastAsia" w:ascii="仿宋_GB2312" w:hAnsi="宋体" w:eastAsia="仿宋_GB2312"/>
          <w:color w:val="auto"/>
          <w:sz w:val="24"/>
          <w:szCs w:val="24"/>
        </w:rPr>
        <w:t>的</w:t>
      </w:r>
      <w:r>
        <w:rPr>
          <w:rFonts w:hint="eastAsia" w:ascii="仿宋_GB2312" w:hAnsi="宋体" w:eastAsia="仿宋_GB2312"/>
          <w:color w:val="auto"/>
          <w:sz w:val="24"/>
          <w:szCs w:val="24"/>
          <w:u w:val="single"/>
        </w:rPr>
        <w:t>　　　　　</w:t>
      </w:r>
      <w:r>
        <w:rPr>
          <w:rFonts w:hint="eastAsia" w:ascii="仿宋_GB2312" w:hAnsi="宋体" w:eastAsia="仿宋_GB2312"/>
          <w:color w:val="auto"/>
          <w:sz w:val="24"/>
          <w:szCs w:val="24"/>
        </w:rPr>
        <w:t xml:space="preserve">项目（以下简称“本项目”）投标，根据本项目《招标文件》，供应商参加投标时应向你方交纳投标保证金，且可以投标担保函的形式交纳投标保证金。应供应商的申请，我方以保证的方式向你方提供如下投标保证金担保：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一、保证责任的情形及保证金额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（一）在投标人出现下列情形之一时，我方承担保证责任：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    1．中标后投标人无正当理由不与采购人或者采购中心签订《政府采购合同》；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    2．招标文件规定的投标人应当扣除保证金的其他情形。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（二）我方承担保证责任的最高金额为人民币</w:t>
      </w:r>
      <w:r>
        <w:rPr>
          <w:rFonts w:hint="eastAsia" w:ascii="仿宋_GB2312" w:hAnsi="宋体" w:eastAsia="仿宋_GB2312"/>
          <w:color w:val="auto"/>
          <w:sz w:val="24"/>
          <w:szCs w:val="24"/>
          <w:u w:val="single"/>
        </w:rPr>
        <w:t>　　　</w:t>
      </w:r>
      <w:r>
        <w:rPr>
          <w:rFonts w:hint="eastAsia" w:ascii="仿宋_GB2312" w:hAnsi="宋体" w:eastAsia="仿宋_GB2312"/>
          <w:color w:val="auto"/>
          <w:sz w:val="24"/>
          <w:szCs w:val="24"/>
        </w:rPr>
        <w:t xml:space="preserve">元（大写），即本项目的投标保证金金额。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二、保证的方式及保证期间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    我方保证的方式为：连带责任保证。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    我方的保证期间为：自本保函生效之日起</w:t>
      </w:r>
      <w:r>
        <w:rPr>
          <w:rFonts w:hint="eastAsia" w:ascii="仿宋_GB2312" w:hAnsi="宋体" w:eastAsia="仿宋_GB2312"/>
          <w:color w:val="auto"/>
          <w:sz w:val="24"/>
          <w:szCs w:val="24"/>
          <w:u w:val="single"/>
        </w:rPr>
        <w:t>　　　　</w:t>
      </w:r>
      <w:r>
        <w:rPr>
          <w:rFonts w:hint="eastAsia" w:ascii="仿宋_GB2312" w:hAnsi="宋体" w:eastAsia="仿宋_GB2312"/>
          <w:color w:val="auto"/>
          <w:sz w:val="24"/>
          <w:szCs w:val="24"/>
        </w:rPr>
        <w:t xml:space="preserve">个月止。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三、承担保证责任的程序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1．你方要求我方承担保证责任的，应在本保函保证期间内向我方发出书面索赔通知。索赔通知应写明要求索赔的金额，支付款项应到达的账号，并附有证明投标人发生我方应承担保证责任情形的事实材料。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2．我方在收到索赔通知及相关证明材料后，在</w:t>
      </w:r>
      <w:r>
        <w:rPr>
          <w:rFonts w:hint="eastAsia" w:ascii="仿宋_GB2312" w:hAnsi="宋体" w:eastAsia="仿宋_GB2312"/>
          <w:color w:val="auto"/>
          <w:sz w:val="24"/>
          <w:szCs w:val="24"/>
          <w:u w:val="single"/>
        </w:rPr>
        <w:t>　　　</w:t>
      </w:r>
      <w:r>
        <w:rPr>
          <w:rFonts w:hint="eastAsia" w:ascii="仿宋_GB2312" w:hAnsi="宋体" w:eastAsia="仿宋_GB2312"/>
          <w:color w:val="auto"/>
          <w:sz w:val="24"/>
          <w:szCs w:val="24"/>
        </w:rPr>
        <w:t xml:space="preserve">个工作日内进行审查，符合应承担保证责任情形的，我方应按照你方的要求代投标人向你方支付投标保证金。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四、保证责任的终止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1．保证期间届满你方未向我方书面主张保证责任的，自保证期间届满次日起，我方保证责任自动终止。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2．我方按照本保函向你方履行了保证责任后，自我方向你方支付款项（支付款项从我方账户划出）之日起，保证责任终止。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3．按照法律法规的规定或出现我方保证责任终止的其它情形的，我方在本保函项下的保证责任亦终止。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五、免责条款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1．依照法律规定或你方与投标人的另行约定，全部或者部分免除投标人投标保证金义务时，我方亦免除相应的保证责任。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2．因你方原因致使投标人发生本保函第一条第（一）款约定情形的，我方不承担保证责任。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3．因不可抗力造成投标人发生本保函第一条约定情形的，我方不承担保证责任。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    4．你方或其他有权机关对招标文件进行任何澄清或修改，加重我方保证责任的，我方对加重部分不承担保证责任，但该澄清或修改经我方事先书面同意的除外。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六、争议的解决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    因本保函发生的纠纷，由你我双方协商解决，协商不成的，通过诉讼程序解决，诉讼管辖地法院为 </w:t>
      </w:r>
      <w:r>
        <w:rPr>
          <w:rFonts w:hint="eastAsia" w:ascii="仿宋_GB2312" w:hAnsi="宋体" w:eastAsia="仿宋_GB2312"/>
          <w:color w:val="auto"/>
          <w:sz w:val="24"/>
          <w:szCs w:val="24"/>
          <w:u w:val="single"/>
        </w:rPr>
        <w:t>　　　　　　</w:t>
      </w:r>
      <w:r>
        <w:rPr>
          <w:rFonts w:hint="eastAsia" w:ascii="仿宋_GB2312" w:hAnsi="宋体" w:eastAsia="仿宋_GB2312"/>
          <w:color w:val="auto"/>
          <w:sz w:val="24"/>
          <w:szCs w:val="24"/>
        </w:rPr>
        <w:t xml:space="preserve">法院。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七、保函的生效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    本保函自我方加盖公章之日起生效。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　　　　　　　　　　　　　　　　　　保证人：         （公章） </w:t>
      </w:r>
    </w:p>
    <w:p>
      <w:pPr>
        <w:widowControl/>
        <w:spacing w:line="302"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 xml:space="preserve">　　　　　　　　　　　　　　　　　　　　　　　  年    月   日 </w:t>
      </w:r>
    </w:p>
    <w:p>
      <w:pPr>
        <w:widowControl/>
        <w:spacing w:line="360" w:lineRule="auto"/>
        <w:rPr>
          <w:rFonts w:ascii="仿宋_GB2312" w:hAnsi="宋体" w:eastAsia="仿宋_GB2312"/>
          <w:color w:val="auto"/>
          <w:sz w:val="24"/>
          <w:szCs w:val="24"/>
        </w:rPr>
      </w:pPr>
    </w:p>
    <w:p>
      <w:pPr>
        <w:widowControl/>
        <w:spacing w:line="360" w:lineRule="auto"/>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专业担保机构名单及联系方式：</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仿宋_GB2312" w:hAnsi="宋体" w:eastAsia="仿宋_GB2312" w:cs="宋体"/>
          <w:bCs/>
          <w:color w:val="auto"/>
          <w:sz w:val="24"/>
          <w:szCs w:val="24"/>
        </w:rPr>
      </w:pPr>
      <w:r>
        <w:rPr>
          <w:rFonts w:hint="eastAsia" w:ascii="仿宋_GB2312" w:hAnsi="宋体" w:eastAsia="仿宋_GB2312" w:cs="宋体"/>
          <w:bCs/>
          <w:color w:val="auto"/>
          <w:sz w:val="24"/>
          <w:szCs w:val="24"/>
        </w:rPr>
        <w:t>1、中国投资担保有限公司</w:t>
      </w:r>
    </w:p>
    <w:p>
      <w:pPr>
        <w:keepNext w:val="0"/>
        <w:keepLines w:val="0"/>
        <w:pageBreakBefore w:val="0"/>
        <w:widowControl/>
        <w:kinsoku/>
        <w:wordWrap/>
        <w:overflowPunct/>
        <w:topLinePunct w:val="0"/>
        <w:autoSpaceDE/>
        <w:autoSpaceDN/>
        <w:bidi w:val="0"/>
        <w:adjustRightInd/>
        <w:snapToGrid/>
        <w:spacing w:line="360" w:lineRule="auto"/>
        <w:ind w:firstLine="360" w:firstLineChars="150"/>
        <w:textAlignment w:val="auto"/>
        <w:rPr>
          <w:rFonts w:ascii="仿宋_GB2312" w:hAnsi="宋体" w:eastAsia="仿宋_GB2312" w:cs="宋体"/>
          <w:bCs/>
          <w:color w:val="auto"/>
          <w:sz w:val="24"/>
          <w:szCs w:val="24"/>
        </w:rPr>
      </w:pPr>
      <w:r>
        <w:rPr>
          <w:rFonts w:hint="eastAsia" w:ascii="仿宋_GB2312" w:hAnsi="宋体" w:eastAsia="仿宋_GB2312" w:cs="宋体"/>
          <w:bCs/>
          <w:color w:val="auto"/>
          <w:sz w:val="24"/>
          <w:szCs w:val="24"/>
        </w:rPr>
        <w:t>联系人：边志伟</w:t>
      </w:r>
    </w:p>
    <w:p>
      <w:pPr>
        <w:keepNext w:val="0"/>
        <w:keepLines w:val="0"/>
        <w:pageBreakBefore w:val="0"/>
        <w:widowControl/>
        <w:kinsoku/>
        <w:wordWrap/>
        <w:overflowPunct/>
        <w:topLinePunct w:val="0"/>
        <w:autoSpaceDE/>
        <w:autoSpaceDN/>
        <w:bidi w:val="0"/>
        <w:adjustRightInd/>
        <w:snapToGrid/>
        <w:spacing w:line="360" w:lineRule="auto"/>
        <w:ind w:firstLine="360" w:firstLineChars="150"/>
        <w:textAlignment w:val="auto"/>
        <w:rPr>
          <w:rFonts w:ascii="仿宋_GB2312" w:hAnsi="宋体" w:eastAsia="仿宋_GB2312" w:cs="宋体"/>
          <w:bCs/>
          <w:color w:val="auto"/>
          <w:sz w:val="24"/>
          <w:szCs w:val="24"/>
        </w:rPr>
      </w:pPr>
      <w:r>
        <w:rPr>
          <w:rFonts w:hint="eastAsia" w:ascii="仿宋_GB2312" w:hAnsi="宋体" w:eastAsia="仿宋_GB2312" w:cs="宋体"/>
          <w:bCs/>
          <w:color w:val="auto"/>
          <w:sz w:val="24"/>
          <w:szCs w:val="24"/>
        </w:rPr>
        <w:t>联系电话：88822573</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仿宋_GB2312" w:hAnsi="宋体" w:eastAsia="仿宋_GB2312" w:cs="宋体"/>
          <w:bCs/>
          <w:color w:val="auto"/>
          <w:sz w:val="24"/>
          <w:szCs w:val="24"/>
        </w:rPr>
      </w:pPr>
      <w:r>
        <w:rPr>
          <w:rFonts w:hint="eastAsia" w:ascii="仿宋_GB2312" w:hAnsi="宋体" w:eastAsia="仿宋_GB2312" w:cs="宋体"/>
          <w:bCs/>
          <w:color w:val="auto"/>
          <w:sz w:val="24"/>
          <w:szCs w:val="24"/>
        </w:rPr>
        <w:t>2、首创投资担保有限责任公司</w:t>
      </w:r>
    </w:p>
    <w:p>
      <w:pPr>
        <w:keepNext w:val="0"/>
        <w:keepLines w:val="0"/>
        <w:pageBreakBefore w:val="0"/>
        <w:widowControl/>
        <w:kinsoku/>
        <w:wordWrap/>
        <w:overflowPunct/>
        <w:topLinePunct w:val="0"/>
        <w:autoSpaceDE/>
        <w:autoSpaceDN/>
        <w:bidi w:val="0"/>
        <w:adjustRightInd/>
        <w:snapToGrid/>
        <w:spacing w:line="360" w:lineRule="auto"/>
        <w:ind w:firstLine="360" w:firstLineChars="150"/>
        <w:textAlignment w:val="auto"/>
        <w:rPr>
          <w:rFonts w:ascii="仿宋_GB2312" w:hAnsi="宋体" w:eastAsia="仿宋_GB2312" w:cs="宋体"/>
          <w:bCs/>
          <w:color w:val="auto"/>
          <w:sz w:val="24"/>
          <w:szCs w:val="24"/>
        </w:rPr>
      </w:pPr>
      <w:r>
        <w:rPr>
          <w:rFonts w:hint="eastAsia" w:ascii="仿宋_GB2312" w:hAnsi="宋体" w:eastAsia="仿宋_GB2312" w:cs="宋体"/>
          <w:bCs/>
          <w:color w:val="auto"/>
          <w:sz w:val="24"/>
          <w:szCs w:val="24"/>
          <w:lang w:eastAsia="zh-CN"/>
        </w:rPr>
        <w:t>联系人：</w:t>
      </w:r>
      <w:r>
        <w:rPr>
          <w:rFonts w:hint="eastAsia" w:ascii="仿宋_GB2312" w:hAnsi="宋体" w:eastAsia="仿宋_GB2312" w:cs="宋体"/>
          <w:bCs/>
          <w:color w:val="auto"/>
          <w:sz w:val="24"/>
          <w:szCs w:val="24"/>
        </w:rPr>
        <w:t>杨阳 陈浩然</w:t>
      </w:r>
    </w:p>
    <w:p>
      <w:pPr>
        <w:keepNext w:val="0"/>
        <w:keepLines w:val="0"/>
        <w:pageBreakBefore w:val="0"/>
        <w:widowControl/>
        <w:kinsoku/>
        <w:wordWrap/>
        <w:overflowPunct/>
        <w:topLinePunct w:val="0"/>
        <w:autoSpaceDE/>
        <w:autoSpaceDN/>
        <w:bidi w:val="0"/>
        <w:adjustRightInd/>
        <w:snapToGrid/>
        <w:spacing w:line="360" w:lineRule="auto"/>
        <w:ind w:firstLine="360" w:firstLineChars="150"/>
        <w:textAlignment w:val="auto"/>
        <w:rPr>
          <w:rFonts w:hint="eastAsia" w:ascii="仿宋_GB2312" w:hAnsi="宋体" w:eastAsia="仿宋_GB2312" w:cs="宋体"/>
          <w:bCs/>
          <w:color w:val="auto"/>
          <w:sz w:val="24"/>
          <w:szCs w:val="24"/>
          <w:lang w:val="en-US" w:eastAsia="zh-CN"/>
        </w:rPr>
      </w:pPr>
      <w:r>
        <w:rPr>
          <w:rFonts w:hint="eastAsia" w:ascii="仿宋_GB2312" w:hAnsi="宋体" w:eastAsia="仿宋_GB2312" w:cs="宋体"/>
          <w:bCs/>
          <w:color w:val="auto"/>
          <w:sz w:val="24"/>
          <w:szCs w:val="24"/>
        </w:rPr>
        <w:t>联系电话：58528750  58528760</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仿宋_GB2312" w:hAnsi="宋体" w:eastAsia="仿宋_GB2312" w:cs="宋体"/>
          <w:bCs/>
          <w:color w:val="auto"/>
          <w:sz w:val="24"/>
          <w:szCs w:val="24"/>
          <w:lang w:val="en-US" w:eastAsia="zh-CN"/>
        </w:rPr>
      </w:pPr>
      <w:r>
        <w:rPr>
          <w:rFonts w:hint="eastAsia" w:ascii="仿宋_GB2312" w:hAnsi="宋体" w:eastAsia="仿宋_GB2312" w:cs="宋体"/>
          <w:bCs/>
          <w:color w:val="auto"/>
          <w:sz w:val="24"/>
          <w:szCs w:val="24"/>
          <w:lang w:val="en-US" w:eastAsia="zh-CN"/>
        </w:rPr>
        <w:t>3、北京兴展融达融资担保有限公司</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仿宋_GB2312" w:hAnsi="宋体" w:eastAsia="仿宋_GB2312" w:cs="宋体"/>
          <w:bCs/>
          <w:color w:val="auto"/>
          <w:sz w:val="24"/>
          <w:szCs w:val="24"/>
          <w:lang w:val="en-US" w:eastAsia="zh-CN"/>
        </w:rPr>
      </w:pPr>
      <w:r>
        <w:rPr>
          <w:rFonts w:hint="eastAsia" w:ascii="仿宋_GB2312" w:hAnsi="宋体" w:eastAsia="仿宋_GB2312" w:cs="宋体"/>
          <w:bCs/>
          <w:color w:val="auto"/>
          <w:sz w:val="24"/>
          <w:szCs w:val="24"/>
          <w:lang w:val="en-US" w:eastAsia="zh-CN"/>
        </w:rPr>
        <w:t xml:space="preserve">   联系人：薛迪</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仿宋_GB2312" w:hAnsi="宋体" w:eastAsia="仿宋_GB2312" w:cs="宋体"/>
          <w:bCs/>
          <w:color w:val="auto"/>
          <w:sz w:val="24"/>
          <w:szCs w:val="24"/>
          <w:lang w:val="en-US" w:eastAsia="zh-CN"/>
        </w:rPr>
      </w:pPr>
      <w:r>
        <w:rPr>
          <w:rFonts w:hint="eastAsia" w:ascii="仿宋_GB2312" w:hAnsi="宋体" w:eastAsia="仿宋_GB2312" w:cs="宋体"/>
          <w:bCs/>
          <w:color w:val="auto"/>
          <w:sz w:val="24"/>
          <w:szCs w:val="24"/>
          <w:lang w:val="en-US" w:eastAsia="zh-CN"/>
        </w:rPr>
        <w:t xml:space="preserve">   联系电话：18511189881</w:t>
      </w:r>
    </w:p>
    <w:p>
      <w:pPr>
        <w:spacing w:after="156" w:afterLines="50" w:line="360" w:lineRule="auto"/>
        <w:rPr>
          <w:rFonts w:hint="eastAsia" w:ascii="仿宋_GB2312" w:hAnsi="宋体" w:eastAsia="仿宋_GB2312"/>
          <w:b/>
          <w:color w:val="auto"/>
          <w:sz w:val="24"/>
          <w:szCs w:val="24"/>
        </w:rPr>
      </w:pPr>
    </w:p>
    <w:p>
      <w:pPr>
        <w:spacing w:after="156" w:afterLines="50" w:line="360" w:lineRule="auto"/>
        <w:rPr>
          <w:rFonts w:hint="eastAsia" w:ascii="仿宋_GB2312" w:hAnsi="宋体" w:eastAsia="仿宋_GB2312"/>
          <w:b/>
          <w:color w:val="auto"/>
          <w:sz w:val="24"/>
          <w:szCs w:val="24"/>
        </w:rPr>
      </w:pPr>
    </w:p>
    <w:p>
      <w:pPr>
        <w:spacing w:after="156" w:afterLines="50" w:line="360" w:lineRule="auto"/>
        <w:rPr>
          <w:rFonts w:hint="eastAsia" w:ascii="仿宋_GB2312" w:hAnsi="宋体" w:eastAsia="仿宋_GB2312"/>
          <w:b/>
          <w:color w:val="auto"/>
          <w:sz w:val="24"/>
          <w:szCs w:val="24"/>
        </w:rPr>
      </w:pPr>
    </w:p>
    <w:p>
      <w:pPr>
        <w:spacing w:after="156" w:afterLines="50" w:line="360" w:lineRule="auto"/>
        <w:rPr>
          <w:rFonts w:hint="eastAsia" w:ascii="仿宋_GB2312" w:hAnsi="宋体" w:eastAsia="仿宋_GB2312"/>
          <w:b/>
          <w:color w:val="auto"/>
          <w:sz w:val="24"/>
          <w:szCs w:val="24"/>
        </w:rPr>
      </w:pPr>
    </w:p>
    <w:p>
      <w:pPr>
        <w:rPr>
          <w:rFonts w:hint="eastAsia" w:ascii="仿宋_GB2312" w:hAnsi="宋体" w:eastAsia="仿宋_GB2312"/>
          <w:b/>
          <w:color w:val="auto"/>
          <w:sz w:val="24"/>
          <w:szCs w:val="24"/>
        </w:rPr>
      </w:pPr>
      <w:r>
        <w:rPr>
          <w:rFonts w:hint="eastAsia" w:ascii="仿宋_GB2312" w:hAnsi="宋体" w:eastAsia="仿宋_GB2312"/>
          <w:b/>
          <w:color w:val="auto"/>
          <w:sz w:val="24"/>
          <w:szCs w:val="24"/>
        </w:rPr>
        <w:br w:type="page"/>
      </w:r>
    </w:p>
    <w:p>
      <w:pPr>
        <w:spacing w:after="156" w:afterLines="50" w:line="360" w:lineRule="auto"/>
        <w:rPr>
          <w:rFonts w:hint="eastAsia" w:ascii="仿宋_GB2312" w:hAnsi="宋体" w:eastAsia="仿宋_GB2312"/>
          <w:b/>
          <w:color w:val="auto"/>
          <w:sz w:val="24"/>
          <w:szCs w:val="24"/>
        </w:rPr>
      </w:pPr>
      <w:r>
        <w:rPr>
          <w:rFonts w:hint="eastAsia" w:ascii="仿宋_GB2312" w:hAnsi="宋体" w:eastAsia="仿宋_GB2312"/>
          <w:b/>
          <w:color w:val="auto"/>
          <w:sz w:val="24"/>
          <w:szCs w:val="24"/>
        </w:rPr>
        <w:t>附件5</w:t>
      </w:r>
    </w:p>
    <w:p>
      <w:pPr>
        <w:spacing w:after="156" w:afterLines="50" w:line="360" w:lineRule="auto"/>
        <w:rPr>
          <w:rFonts w:ascii="仿宋_GB2312" w:hAnsi="宋体" w:eastAsia="仿宋_GB2312"/>
          <w:b/>
          <w:color w:val="auto"/>
          <w:sz w:val="24"/>
          <w:szCs w:val="24"/>
        </w:rPr>
      </w:pPr>
      <w:r>
        <w:rPr>
          <w:rFonts w:hint="eastAsia" w:ascii="仿宋_GB2312" w:hAnsi="宋体" w:eastAsia="仿宋_GB2312"/>
          <w:b/>
          <w:color w:val="auto"/>
          <w:sz w:val="24"/>
        </w:rPr>
        <w:t>社会保障资金缴纳记录：提供近半年内连续两个月社会保障资金缴纳记录</w:t>
      </w:r>
    </w:p>
    <w:p>
      <w:pPr>
        <w:tabs>
          <w:tab w:val="left" w:pos="900"/>
          <w:tab w:val="left" w:pos="5580"/>
        </w:tabs>
        <w:spacing w:line="360" w:lineRule="auto"/>
        <w:jc w:val="center"/>
        <w:rPr>
          <w:rFonts w:ascii="仿宋_GB2312" w:hAnsi="宋体" w:eastAsia="仿宋_GB2312"/>
          <w:b/>
          <w:color w:val="auto"/>
          <w:sz w:val="24"/>
        </w:rPr>
      </w:pPr>
      <w:r>
        <w:rPr>
          <w:rFonts w:hint="eastAsia" w:ascii="仿宋_GB2312" w:hAnsi="宋体" w:eastAsia="仿宋_GB2312"/>
          <w:b/>
          <w:color w:val="auto"/>
          <w:sz w:val="24"/>
        </w:rPr>
        <w:t>（包括社保和医保）</w:t>
      </w:r>
    </w:p>
    <w:p>
      <w:pPr>
        <w:tabs>
          <w:tab w:val="left" w:pos="900"/>
          <w:tab w:val="left" w:pos="5580"/>
        </w:tabs>
        <w:spacing w:line="360" w:lineRule="auto"/>
        <w:jc w:val="center"/>
        <w:rPr>
          <w:rFonts w:ascii="仿宋_GB2312" w:hAnsi="宋体" w:eastAsia="仿宋_GB2312"/>
          <w:b/>
          <w:color w:val="auto"/>
          <w:sz w:val="24"/>
        </w:rPr>
      </w:pPr>
      <w:r>
        <w:rPr>
          <w:rFonts w:hint="eastAsia" w:ascii="仿宋_GB2312" w:hAnsi="宋体" w:eastAsia="仿宋_GB2312"/>
          <w:b/>
          <w:color w:val="auto"/>
          <w:sz w:val="24"/>
        </w:rPr>
        <w:t>（加盖单位公章的复印件）</w:t>
      </w:r>
    </w:p>
    <w:p>
      <w:pPr>
        <w:tabs>
          <w:tab w:val="left" w:pos="900"/>
          <w:tab w:val="left" w:pos="5580"/>
        </w:tabs>
        <w:spacing w:line="360" w:lineRule="auto"/>
        <w:rPr>
          <w:rFonts w:ascii="仿宋_GB2312" w:hAnsi="宋体" w:eastAsia="仿宋_GB2312"/>
          <w:b/>
          <w:color w:val="auto"/>
          <w:sz w:val="24"/>
        </w:rPr>
      </w:pPr>
    </w:p>
    <w:p>
      <w:pPr>
        <w:tabs>
          <w:tab w:val="left" w:pos="5580"/>
        </w:tabs>
        <w:spacing w:line="360" w:lineRule="auto"/>
        <w:rPr>
          <w:rFonts w:hint="eastAsia" w:ascii="仿宋_GB2312" w:hAnsi="宋体" w:eastAsia="仿宋_GB2312"/>
          <w:color w:val="auto"/>
          <w:sz w:val="24"/>
          <w:szCs w:val="24"/>
        </w:rPr>
      </w:pPr>
      <w:r>
        <w:rPr>
          <w:rFonts w:hint="eastAsia" w:ascii="仿宋_GB2312" w:hAnsi="宋体" w:eastAsia="仿宋_GB2312"/>
          <w:color w:val="auto"/>
          <w:sz w:val="24"/>
          <w:szCs w:val="24"/>
        </w:rPr>
        <w:t>注：1、供应商应提供近半年内连续两个月的社会保障资金缴纳入帐凭证复印件。</w:t>
      </w:r>
    </w:p>
    <w:p>
      <w:pPr>
        <w:tabs>
          <w:tab w:val="left" w:pos="5580"/>
        </w:tabs>
        <w:spacing w:line="360" w:lineRule="auto"/>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2、每个月社会保障资金缴纳入帐凭证应含：社保和医保费。</w:t>
      </w:r>
    </w:p>
    <w:p>
      <w:pPr>
        <w:tabs>
          <w:tab w:val="left" w:pos="5580"/>
        </w:tabs>
        <w:spacing w:line="360" w:lineRule="auto"/>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3、依法不需要缴纳社会保障资金的投标人，应提供证明其依法不需要缴纳社会保障资金的相应证明文件。</w:t>
      </w:r>
    </w:p>
    <w:p>
      <w:pPr>
        <w:kinsoku w:val="0"/>
        <w:overflowPunct w:val="0"/>
        <w:autoSpaceDE w:val="0"/>
        <w:autoSpaceDN w:val="0"/>
        <w:snapToGrid w:val="0"/>
        <w:spacing w:line="320" w:lineRule="exact"/>
        <w:rPr>
          <w:rFonts w:ascii="宋体" w:hAnsi="宋体" w:cs="微软雅黑"/>
          <w:bCs/>
          <w:color w:val="auto"/>
          <w:szCs w:val="21"/>
        </w:rPr>
      </w:pPr>
    </w:p>
    <w:p>
      <w:pPr>
        <w:tabs>
          <w:tab w:val="left" w:pos="900"/>
          <w:tab w:val="left" w:pos="5580"/>
        </w:tabs>
        <w:spacing w:line="360" w:lineRule="auto"/>
        <w:jc w:val="left"/>
        <w:rPr>
          <w:rFonts w:ascii="仿宋_GB2312" w:hAnsi="宋体" w:eastAsia="仿宋_GB2312"/>
          <w:b/>
          <w:color w:val="auto"/>
          <w:sz w:val="24"/>
        </w:rPr>
      </w:pPr>
    </w:p>
    <w:p>
      <w:pPr>
        <w:widowControl/>
        <w:jc w:val="left"/>
        <w:rPr>
          <w:color w:val="auto"/>
          <w:lang w:val="en-US" w:eastAsia="zh-CN"/>
        </w:rPr>
        <w:sectPr>
          <w:headerReference r:id="rId13" w:type="default"/>
          <w:footerReference r:id="rId14" w:type="default"/>
          <w:pgSz w:w="11906" w:h="16838"/>
          <w:pgMar w:top="1440" w:right="1797" w:bottom="1440" w:left="1797" w:header="851" w:footer="992" w:gutter="0"/>
          <w:pgNumType w:fmt="decimal"/>
          <w:cols w:space="720" w:num="1"/>
          <w:docGrid w:type="lines" w:linePitch="312" w:charSpace="0"/>
        </w:sectPr>
      </w:pPr>
    </w:p>
    <w:p>
      <w:pPr>
        <w:tabs>
          <w:tab w:val="left" w:pos="900"/>
          <w:tab w:val="left" w:pos="5580"/>
        </w:tabs>
        <w:spacing w:line="360" w:lineRule="auto"/>
        <w:rPr>
          <w:rFonts w:hint="eastAsia" w:ascii="仿宋_GB2312" w:hAnsi="宋体" w:eastAsia="仿宋_GB2312"/>
          <w:b/>
          <w:color w:val="auto"/>
          <w:sz w:val="24"/>
          <w:lang w:eastAsia="zh-CN"/>
        </w:rPr>
      </w:pPr>
      <w:r>
        <w:rPr>
          <w:rFonts w:hint="eastAsia" w:ascii="仿宋_GB2312" w:hAnsi="宋体" w:eastAsia="仿宋_GB2312"/>
          <w:b/>
          <w:color w:val="auto"/>
          <w:sz w:val="24"/>
          <w:szCs w:val="24"/>
        </w:rPr>
        <w:t>附件</w:t>
      </w:r>
      <w:r>
        <w:rPr>
          <w:rFonts w:hint="eastAsia" w:ascii="仿宋_GB2312" w:hAnsi="宋体" w:eastAsia="仿宋_GB2312"/>
          <w:b/>
          <w:color w:val="auto"/>
          <w:sz w:val="24"/>
          <w:lang w:val="en-US" w:eastAsia="zh-CN"/>
        </w:rPr>
        <w:t>6</w:t>
      </w:r>
    </w:p>
    <w:p>
      <w:pPr>
        <w:tabs>
          <w:tab w:val="left" w:pos="900"/>
          <w:tab w:val="left" w:pos="5580"/>
        </w:tabs>
        <w:spacing w:line="360" w:lineRule="auto"/>
        <w:jc w:val="center"/>
        <w:rPr>
          <w:rFonts w:ascii="仿宋_GB2312" w:hAnsi="宋体" w:eastAsia="仿宋_GB2312"/>
          <w:b/>
          <w:color w:val="auto"/>
          <w:sz w:val="24"/>
        </w:rPr>
      </w:pPr>
      <w:r>
        <w:rPr>
          <w:rFonts w:hint="eastAsia" w:ascii="仿宋_GB2312" w:hAnsi="宋体" w:eastAsia="仿宋_GB2312"/>
          <w:b/>
          <w:color w:val="auto"/>
          <w:sz w:val="24"/>
        </w:rPr>
        <w:t>依法缴纳税收的良好记录：提供近半年内连续两个月缴纳税收记录</w:t>
      </w:r>
    </w:p>
    <w:p>
      <w:pPr>
        <w:tabs>
          <w:tab w:val="left" w:pos="900"/>
          <w:tab w:val="left" w:pos="5580"/>
        </w:tabs>
        <w:spacing w:line="360" w:lineRule="auto"/>
        <w:jc w:val="center"/>
        <w:rPr>
          <w:rFonts w:ascii="仿宋_GB2312" w:hAnsi="宋体" w:eastAsia="仿宋_GB2312"/>
          <w:b/>
          <w:color w:val="auto"/>
          <w:sz w:val="24"/>
        </w:rPr>
      </w:pPr>
      <w:r>
        <w:rPr>
          <w:rFonts w:hint="eastAsia" w:ascii="仿宋_GB2312" w:hAnsi="宋体" w:eastAsia="仿宋_GB2312"/>
          <w:b/>
          <w:color w:val="auto"/>
          <w:sz w:val="24"/>
        </w:rPr>
        <w:t>（加盖单位公章的复印件）</w:t>
      </w:r>
    </w:p>
    <w:p>
      <w:pPr>
        <w:tabs>
          <w:tab w:val="left" w:pos="900"/>
          <w:tab w:val="left" w:pos="5580"/>
        </w:tabs>
        <w:spacing w:line="360" w:lineRule="auto"/>
        <w:rPr>
          <w:rFonts w:ascii="仿宋_GB2312" w:hAnsi="宋体" w:eastAsia="仿宋_GB2312"/>
          <w:b/>
          <w:color w:val="auto"/>
          <w:sz w:val="24"/>
        </w:rPr>
      </w:pPr>
    </w:p>
    <w:p>
      <w:pPr>
        <w:tabs>
          <w:tab w:val="left" w:pos="5580"/>
        </w:tabs>
        <w:spacing w:line="360" w:lineRule="auto"/>
        <w:rPr>
          <w:rFonts w:ascii="仿宋_GB2312" w:hAnsi="宋体" w:eastAsia="仿宋_GB2312"/>
          <w:color w:val="auto"/>
          <w:sz w:val="24"/>
          <w:szCs w:val="24"/>
        </w:rPr>
      </w:pPr>
      <w:r>
        <w:rPr>
          <w:rFonts w:hint="eastAsia" w:ascii="仿宋_GB2312" w:hAnsi="宋体" w:eastAsia="仿宋_GB2312"/>
          <w:color w:val="auto"/>
          <w:sz w:val="24"/>
          <w:szCs w:val="24"/>
        </w:rPr>
        <w:t>注：1、供应商应提供近半年内连续两个月的纳税凭据复印件。</w:t>
      </w:r>
    </w:p>
    <w:p>
      <w:pPr>
        <w:tabs>
          <w:tab w:val="left" w:pos="5580"/>
        </w:tabs>
        <w:spacing w:line="360" w:lineRule="auto"/>
        <w:ind w:left="283" w:leftChars="135" w:firstLine="240" w:firstLineChars="100"/>
        <w:rPr>
          <w:rFonts w:ascii="仿宋_GB2312" w:hAnsi="宋体" w:eastAsia="仿宋_GB2312"/>
          <w:color w:val="auto"/>
          <w:sz w:val="24"/>
          <w:szCs w:val="24"/>
        </w:rPr>
      </w:pPr>
      <w:r>
        <w:rPr>
          <w:rFonts w:hint="eastAsia" w:ascii="仿宋_GB2312" w:hAnsi="宋体" w:eastAsia="仿宋_GB2312"/>
          <w:color w:val="auto"/>
          <w:sz w:val="24"/>
          <w:szCs w:val="24"/>
        </w:rPr>
        <w:t>2、无缴税记录须提供零申报材料。</w:t>
      </w:r>
    </w:p>
    <w:p>
      <w:pPr>
        <w:tabs>
          <w:tab w:val="left" w:pos="5580"/>
        </w:tabs>
        <w:spacing w:line="360" w:lineRule="auto"/>
        <w:ind w:left="283" w:leftChars="135" w:firstLine="240" w:firstLineChars="100"/>
        <w:rPr>
          <w:rFonts w:ascii="仿宋_GB2312" w:hAnsi="宋体" w:eastAsia="仿宋_GB2312"/>
          <w:b/>
          <w:color w:val="auto"/>
          <w:sz w:val="24"/>
        </w:rPr>
      </w:pPr>
      <w:r>
        <w:rPr>
          <w:rFonts w:hint="eastAsia" w:ascii="仿宋_GB2312" w:hAnsi="宋体" w:eastAsia="仿宋_GB2312"/>
          <w:color w:val="auto"/>
          <w:sz w:val="24"/>
          <w:szCs w:val="24"/>
        </w:rPr>
        <w:t>3、依法免税的投标人，应提供证明其依法免税的相应证明文件。</w:t>
      </w:r>
    </w:p>
    <w:p>
      <w:pPr>
        <w:kinsoku w:val="0"/>
        <w:overflowPunct w:val="0"/>
        <w:autoSpaceDE w:val="0"/>
        <w:autoSpaceDN w:val="0"/>
        <w:snapToGrid w:val="0"/>
        <w:spacing w:line="320" w:lineRule="exact"/>
        <w:rPr>
          <w:rFonts w:ascii="宋体" w:hAnsi="宋体" w:cs="微软雅黑"/>
          <w:bCs/>
          <w:color w:val="auto"/>
          <w:szCs w:val="21"/>
        </w:rPr>
      </w:pPr>
    </w:p>
    <w:p>
      <w:pPr>
        <w:widowControl/>
        <w:jc w:val="left"/>
        <w:rPr>
          <w:rFonts w:ascii="仿宋_GB2312" w:hAnsi="宋体" w:eastAsia="仿宋_GB2312"/>
          <w:b/>
          <w:color w:val="auto"/>
          <w:sz w:val="24"/>
        </w:rPr>
        <w:sectPr>
          <w:pgSz w:w="11906" w:h="16838"/>
          <w:pgMar w:top="1440" w:right="1797" w:bottom="1440" w:left="1797" w:header="851" w:footer="992" w:gutter="0"/>
          <w:pgNumType w:fmt="decimal"/>
          <w:cols w:space="720" w:num="1"/>
          <w:docGrid w:type="lines" w:linePitch="312" w:charSpace="0"/>
        </w:sectPr>
      </w:pPr>
    </w:p>
    <w:p>
      <w:pPr>
        <w:pStyle w:val="42"/>
        <w:widowControl w:val="0"/>
        <w:autoSpaceDE w:val="0"/>
        <w:autoSpaceDN w:val="0"/>
        <w:adjustRightInd w:val="0"/>
        <w:spacing w:before="0" w:after="0" w:line="360" w:lineRule="auto"/>
        <w:rPr>
          <w:rFonts w:ascii="Calibri" w:hAnsi="Calibri" w:eastAsia="仿宋_GB2312"/>
          <w:b/>
          <w:color w:val="auto"/>
          <w:sz w:val="24"/>
          <w:lang w:eastAsia="zh-CN"/>
        </w:rPr>
      </w:pPr>
      <w:r>
        <w:rPr>
          <w:rFonts w:hint="eastAsia" w:ascii="仿宋_GB2312" w:eastAsia="仿宋_GB2312"/>
          <w:b/>
          <w:color w:val="auto"/>
          <w:sz w:val="24"/>
          <w:szCs w:val="24"/>
          <w:lang w:eastAsia="zh-CN"/>
        </w:rPr>
        <w:t>附件</w:t>
      </w:r>
      <w:r>
        <w:rPr>
          <w:rFonts w:hint="eastAsia" w:eastAsia="仿宋_GB2312"/>
          <w:b/>
          <w:color w:val="auto"/>
          <w:sz w:val="24"/>
          <w:szCs w:val="24"/>
          <w:lang w:val="en-US" w:eastAsia="zh-CN"/>
        </w:rPr>
        <w:t>7</w:t>
      </w:r>
    </w:p>
    <w:p>
      <w:pPr>
        <w:pStyle w:val="42"/>
        <w:widowControl w:val="0"/>
        <w:autoSpaceDE w:val="0"/>
        <w:autoSpaceDN w:val="0"/>
        <w:adjustRightInd w:val="0"/>
        <w:spacing w:before="0" w:after="0" w:line="360" w:lineRule="auto"/>
        <w:jc w:val="center"/>
        <w:rPr>
          <w:rFonts w:ascii="仿宋_GB2312" w:eastAsia="仿宋_GB2312"/>
          <w:b/>
          <w:color w:val="auto"/>
          <w:sz w:val="24"/>
          <w:szCs w:val="24"/>
          <w:lang w:eastAsia="zh-CN"/>
        </w:rPr>
      </w:pPr>
      <w:r>
        <w:rPr>
          <w:rFonts w:hint="eastAsia" w:ascii="仿宋_GB2312" w:eastAsia="仿宋_GB2312"/>
          <w:b/>
          <w:color w:val="auto"/>
          <w:sz w:val="24"/>
          <w:szCs w:val="24"/>
          <w:lang w:eastAsia="zh-CN"/>
        </w:rPr>
        <w:t>参加本次政府采购活动前三年内，在经营活动中没有重大违法记录的声明</w:t>
      </w:r>
    </w:p>
    <w:p>
      <w:pPr>
        <w:pStyle w:val="42"/>
        <w:widowControl w:val="0"/>
        <w:autoSpaceDE w:val="0"/>
        <w:autoSpaceDN w:val="0"/>
        <w:adjustRightInd w:val="0"/>
        <w:spacing w:before="0" w:after="156" w:afterLines="50" w:line="360" w:lineRule="auto"/>
        <w:jc w:val="center"/>
        <w:rPr>
          <w:rFonts w:ascii="仿宋_GB2312" w:hAnsi="宋体" w:eastAsia="仿宋_GB2312"/>
          <w:b/>
          <w:color w:val="auto"/>
          <w:sz w:val="24"/>
          <w:szCs w:val="24"/>
          <w:lang w:eastAsia="zh-CN"/>
        </w:rPr>
      </w:pPr>
      <w:r>
        <w:rPr>
          <w:rFonts w:hint="eastAsia" w:ascii="仿宋_GB2312" w:eastAsia="仿宋_GB2312"/>
          <w:b/>
          <w:color w:val="auto"/>
          <w:sz w:val="24"/>
          <w:szCs w:val="24"/>
          <w:lang w:eastAsia="zh-CN"/>
        </w:rPr>
        <w:t>（加盖单位公章）</w:t>
      </w:r>
    </w:p>
    <w:p>
      <w:pPr>
        <w:tabs>
          <w:tab w:val="left" w:pos="5580"/>
        </w:tabs>
        <w:spacing w:line="360" w:lineRule="auto"/>
        <w:rPr>
          <w:rFonts w:ascii="仿宋_GB2312" w:hAnsi="宋体" w:eastAsia="仿宋_GB2312"/>
          <w:color w:val="auto"/>
          <w:sz w:val="24"/>
          <w:szCs w:val="24"/>
        </w:rPr>
      </w:pPr>
      <w:r>
        <w:rPr>
          <w:rFonts w:hint="eastAsia" w:ascii="仿宋_GB2312" w:hAnsi="宋体" w:eastAsia="仿宋_GB2312"/>
          <w:color w:val="auto"/>
          <w:sz w:val="24"/>
          <w:szCs w:val="24"/>
        </w:rPr>
        <w:t>北京市大兴区政府采购中心：</w:t>
      </w:r>
    </w:p>
    <w:p>
      <w:pPr>
        <w:adjustRightInd w:val="0"/>
        <w:spacing w:line="360" w:lineRule="auto"/>
        <w:ind w:firstLine="480" w:firstLineChars="200"/>
        <w:jc w:val="left"/>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我单位作出如下承诺：</w:t>
      </w:r>
    </w:p>
    <w:p>
      <w:pPr>
        <w:adjustRightInd w:val="0"/>
        <w:spacing w:line="360" w:lineRule="auto"/>
        <w:ind w:firstLine="480" w:firstLineChars="200"/>
        <w:jc w:val="left"/>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㈠在参加本次政府采购活动前三年内，在经营活动中没有重大违法记录，</w:t>
      </w:r>
      <w:r>
        <w:rPr>
          <w:rFonts w:ascii="仿宋_GB2312" w:hAnsi="宋体" w:eastAsia="仿宋_GB2312"/>
          <w:color w:val="auto"/>
          <w:kern w:val="0"/>
          <w:sz w:val="24"/>
          <w:szCs w:val="24"/>
        </w:rPr>
        <w:t>即未因违法经营受到刑事处罚或者责令停产停业、吊销许可证或者执照、较大数额罚款等行政处罚；如果因违法经营被禁止在一定期限内参加政府采购活动，期限已经届满。</w:t>
      </w:r>
    </w:p>
    <w:p>
      <w:pPr>
        <w:adjustRightInd w:val="0"/>
        <w:spacing w:line="360" w:lineRule="auto"/>
        <w:ind w:firstLine="480" w:firstLineChars="200"/>
        <w:jc w:val="left"/>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㈡</w:t>
      </w:r>
      <w:r>
        <w:rPr>
          <w:rFonts w:hint="eastAsia" w:ascii="仿宋_GB2312" w:hAnsi="宋体" w:eastAsia="仿宋_GB2312"/>
          <w:color w:val="auto"/>
          <w:sz w:val="24"/>
          <w:szCs w:val="24"/>
        </w:rPr>
        <w:t>经查询</w:t>
      </w:r>
      <w:r>
        <w:rPr>
          <w:rFonts w:hint="eastAsia" w:ascii="仿宋_GB2312" w:hAnsi="宋体" w:eastAsia="仿宋_GB2312" w:cs="微软雅黑"/>
          <w:bCs/>
          <w:color w:val="auto"/>
          <w:sz w:val="24"/>
          <w:szCs w:val="24"/>
        </w:rPr>
        <w:t>“信用中国”网站(</w:t>
      </w:r>
      <w:r>
        <w:rPr>
          <w:color w:val="auto"/>
        </w:rPr>
        <w:fldChar w:fldCharType="begin"/>
      </w:r>
      <w:r>
        <w:rPr>
          <w:color w:val="auto"/>
        </w:rPr>
        <w:instrText xml:space="preserve"> HYPERLINK "http://www.creditchina.gov.cn" </w:instrText>
      </w:r>
      <w:r>
        <w:rPr>
          <w:color w:val="auto"/>
        </w:rPr>
        <w:fldChar w:fldCharType="separate"/>
      </w:r>
      <w:r>
        <w:rPr>
          <w:rStyle w:val="33"/>
          <w:rFonts w:hint="eastAsia" w:ascii="仿宋_GB2312" w:hAnsi="宋体" w:eastAsia="仿宋_GB2312" w:cs="微软雅黑"/>
          <w:bCs/>
          <w:color w:val="auto"/>
          <w:sz w:val="24"/>
          <w:szCs w:val="24"/>
        </w:rPr>
        <w:t>www.creditchina.gov.cn</w:t>
      </w:r>
      <w:r>
        <w:rPr>
          <w:rStyle w:val="33"/>
          <w:rFonts w:hint="eastAsia" w:ascii="仿宋_GB2312" w:hAnsi="宋体" w:eastAsia="仿宋_GB2312" w:cs="微软雅黑"/>
          <w:bCs/>
          <w:color w:val="auto"/>
          <w:sz w:val="24"/>
          <w:szCs w:val="24"/>
        </w:rPr>
        <w:fldChar w:fldCharType="end"/>
      </w:r>
      <w:r>
        <w:rPr>
          <w:rFonts w:hint="eastAsia" w:ascii="仿宋_GB2312" w:hAnsi="宋体" w:eastAsia="仿宋_GB2312" w:cs="微软雅黑"/>
          <w:bCs/>
          <w:color w:val="auto"/>
          <w:sz w:val="24"/>
          <w:szCs w:val="24"/>
        </w:rPr>
        <w:t>)及中国政府采购网(</w:t>
      </w:r>
      <w:r>
        <w:rPr>
          <w:color w:val="auto"/>
        </w:rPr>
        <w:fldChar w:fldCharType="begin"/>
      </w:r>
      <w:r>
        <w:rPr>
          <w:color w:val="auto"/>
        </w:rPr>
        <w:instrText xml:space="preserve"> HYPERLINK "http://www.ccgp.gov.cn" </w:instrText>
      </w:r>
      <w:r>
        <w:rPr>
          <w:color w:val="auto"/>
        </w:rPr>
        <w:fldChar w:fldCharType="separate"/>
      </w:r>
      <w:r>
        <w:rPr>
          <w:rStyle w:val="33"/>
          <w:rFonts w:hint="eastAsia" w:ascii="仿宋_GB2312" w:hAnsi="宋体" w:eastAsia="仿宋_GB2312" w:cs="微软雅黑"/>
          <w:bCs/>
          <w:color w:val="auto"/>
          <w:sz w:val="24"/>
          <w:szCs w:val="24"/>
        </w:rPr>
        <w:t>www.ccgp.gov.cn</w:t>
      </w:r>
      <w:r>
        <w:rPr>
          <w:rStyle w:val="33"/>
          <w:rFonts w:hint="eastAsia" w:ascii="仿宋_GB2312" w:hAnsi="宋体" w:eastAsia="仿宋_GB2312" w:cs="微软雅黑"/>
          <w:bCs/>
          <w:color w:val="auto"/>
          <w:sz w:val="24"/>
          <w:szCs w:val="24"/>
        </w:rPr>
        <w:fldChar w:fldCharType="end"/>
      </w:r>
      <w:r>
        <w:rPr>
          <w:rFonts w:hint="eastAsia" w:ascii="仿宋_GB2312" w:hAnsi="宋体" w:eastAsia="仿宋_GB2312" w:cs="微软雅黑"/>
          <w:bCs/>
          <w:color w:val="auto"/>
          <w:sz w:val="24"/>
          <w:szCs w:val="24"/>
        </w:rPr>
        <w:t>)等信用记录，未被列入失信被执行人、重大税收违法案件当事人名单、政府采购严重违法失信行为记录名单。</w:t>
      </w:r>
    </w:p>
    <w:p>
      <w:pPr>
        <w:adjustRightInd w:val="0"/>
        <w:spacing w:line="360" w:lineRule="auto"/>
        <w:ind w:firstLine="480" w:firstLineChars="200"/>
        <w:jc w:val="left"/>
        <w:textAlignment w:val="baseline"/>
        <w:rPr>
          <w:rFonts w:ascii="仿宋_GB2312" w:hAnsi="宋体" w:eastAsia="仿宋_GB2312"/>
          <w:color w:val="auto"/>
          <w:kern w:val="0"/>
          <w:sz w:val="24"/>
          <w:szCs w:val="24"/>
        </w:rPr>
      </w:pPr>
      <w:r>
        <w:rPr>
          <w:rFonts w:ascii="仿宋_GB2312" w:hAnsi="宋体" w:eastAsia="仿宋_GB2312"/>
          <w:color w:val="auto"/>
          <w:kern w:val="0"/>
          <w:sz w:val="24"/>
          <w:szCs w:val="24"/>
        </w:rPr>
        <w:t>如我公司声明与实际不符，我公司将承担因此引起的一切后果。</w:t>
      </w:r>
    </w:p>
    <w:p>
      <w:pPr>
        <w:adjustRightInd w:val="0"/>
        <w:spacing w:line="300" w:lineRule="auto"/>
        <w:jc w:val="left"/>
        <w:textAlignment w:val="baseline"/>
        <w:rPr>
          <w:rFonts w:ascii="宋体" w:hAnsi="宋体"/>
          <w:color w:val="auto"/>
          <w:kern w:val="0"/>
          <w:szCs w:val="21"/>
        </w:rPr>
      </w:pPr>
    </w:p>
    <w:p>
      <w:pPr>
        <w:adjustRightInd w:val="0"/>
        <w:spacing w:line="300" w:lineRule="auto"/>
        <w:jc w:val="left"/>
        <w:textAlignment w:val="baseline"/>
        <w:rPr>
          <w:rFonts w:ascii="宋体" w:hAnsi="宋体"/>
          <w:color w:val="auto"/>
          <w:kern w:val="0"/>
          <w:szCs w:val="21"/>
        </w:rPr>
      </w:pPr>
    </w:p>
    <w:p>
      <w:pPr>
        <w:tabs>
          <w:tab w:val="left" w:pos="5580"/>
        </w:tabs>
        <w:spacing w:line="360" w:lineRule="auto"/>
        <w:rPr>
          <w:rFonts w:ascii="仿宋_GB2312" w:hAnsi="宋体" w:eastAsia="仿宋_GB2312"/>
          <w:b/>
          <w:color w:val="auto"/>
          <w:sz w:val="24"/>
        </w:rPr>
      </w:pPr>
      <w:r>
        <w:rPr>
          <w:rFonts w:hint="eastAsia" w:ascii="仿宋_GB2312" w:hAnsi="宋体" w:eastAsia="仿宋_GB2312"/>
          <w:color w:val="auto"/>
          <w:sz w:val="24"/>
        </w:rPr>
        <w:t>投标人全称</w:t>
      </w:r>
      <w:r>
        <w:rPr>
          <w:rFonts w:hint="eastAsia" w:ascii="仿宋_GB2312" w:hAnsi="Calibri" w:eastAsia="仿宋_GB2312"/>
          <w:color w:val="auto"/>
          <w:sz w:val="24"/>
        </w:rPr>
        <w:t>：</w:t>
      </w:r>
      <w:r>
        <w:rPr>
          <w:rFonts w:hint="eastAsia" w:ascii="仿宋_GB2312" w:hAnsi="宋体" w:eastAsia="仿宋_GB2312"/>
          <w:color w:val="auto"/>
          <w:sz w:val="24"/>
          <w:u w:val="single"/>
        </w:rPr>
        <w:t xml:space="preserve">                          </w:t>
      </w:r>
      <w:r>
        <w:rPr>
          <w:rFonts w:hint="eastAsia" w:ascii="仿宋_GB2312" w:hAnsi="Calibri" w:eastAsia="仿宋_GB2312"/>
          <w:b/>
          <w:color w:val="auto"/>
          <w:sz w:val="24"/>
        </w:rPr>
        <w:t>(</w:t>
      </w:r>
      <w:r>
        <w:rPr>
          <w:rFonts w:hint="eastAsia" w:ascii="仿宋_GB2312" w:hAnsi="宋体" w:eastAsia="仿宋_GB2312"/>
          <w:b/>
          <w:color w:val="auto"/>
          <w:sz w:val="24"/>
          <w:szCs w:val="24"/>
        </w:rPr>
        <w:t>公章</w:t>
      </w:r>
      <w:r>
        <w:rPr>
          <w:rFonts w:hint="eastAsia" w:ascii="仿宋_GB2312" w:hAnsi="Calibri" w:eastAsia="仿宋_GB2312"/>
          <w:b/>
          <w:color w:val="auto"/>
          <w:sz w:val="24"/>
        </w:rPr>
        <w:t>)</w:t>
      </w:r>
    </w:p>
    <w:p>
      <w:pPr>
        <w:spacing w:before="156" w:beforeLines="50" w:line="360" w:lineRule="auto"/>
        <w:rPr>
          <w:rFonts w:ascii="仿宋_GB2312" w:hAnsi="宋体" w:eastAsia="仿宋_GB2312"/>
          <w:color w:val="auto"/>
          <w:sz w:val="24"/>
          <w:u w:val="single"/>
        </w:rPr>
      </w:pPr>
      <w:r>
        <w:rPr>
          <w:rFonts w:hint="eastAsia" w:ascii="仿宋_GB2312" w:hAnsi="Courier New" w:eastAsia="仿宋_GB2312"/>
          <w:color w:val="auto"/>
          <w:sz w:val="24"/>
          <w:lang w:eastAsia="zh-CN"/>
        </w:rPr>
        <w:t>法定代表人或投标人授权代表(签字或签章)</w:t>
      </w:r>
      <w:r>
        <w:rPr>
          <w:rFonts w:hint="eastAsia" w:ascii="仿宋_GB2312" w:hAnsi="Courier New" w:eastAsia="仿宋_GB2312"/>
          <w:color w:val="auto"/>
          <w:sz w:val="24"/>
        </w:rPr>
        <w:t>：</w:t>
      </w:r>
      <w:r>
        <w:rPr>
          <w:rFonts w:hint="eastAsia" w:ascii="仿宋_GB2312" w:hAnsi="宋体" w:eastAsia="仿宋_GB2312"/>
          <w:color w:val="auto"/>
          <w:sz w:val="24"/>
          <w:u w:val="single"/>
        </w:rPr>
        <w:t xml:space="preserve">                </w:t>
      </w:r>
    </w:p>
    <w:p>
      <w:pPr>
        <w:spacing w:before="156" w:beforeLines="50" w:line="360" w:lineRule="auto"/>
        <w:rPr>
          <w:rFonts w:hint="eastAsia" w:ascii="仿宋_GB2312" w:hAnsi="宋体" w:eastAsia="仿宋_GB2312"/>
          <w:color w:val="auto"/>
          <w:sz w:val="24"/>
          <w:u w:val="single"/>
        </w:rPr>
      </w:pPr>
      <w:r>
        <w:rPr>
          <w:rFonts w:ascii="仿宋_GB2312" w:hAnsi="Courier New" w:eastAsia="仿宋_GB2312"/>
          <w:color w:val="auto"/>
          <w:sz w:val="24"/>
        </w:rPr>
        <w:t>日期：</w:t>
      </w:r>
      <w:r>
        <w:rPr>
          <w:rFonts w:hint="eastAsia" w:ascii="仿宋_GB2312" w:hAnsi="宋体" w:eastAsia="仿宋_GB2312"/>
          <w:color w:val="auto"/>
          <w:sz w:val="24"/>
          <w:u w:val="single"/>
        </w:rPr>
        <w:t xml:space="preserve">                </w:t>
      </w:r>
    </w:p>
    <w:p>
      <w:pPr>
        <w:spacing w:before="0" w:beforeLines="-2147483648" w:line="240" w:lineRule="auto"/>
        <w:rPr>
          <w:rFonts w:hint="eastAsia" w:ascii="仿宋_GB2312" w:hAnsi="宋体" w:eastAsia="仿宋_GB2312"/>
          <w:color w:val="auto"/>
          <w:sz w:val="24"/>
          <w:u w:val="single"/>
        </w:rPr>
      </w:pPr>
      <w:r>
        <w:rPr>
          <w:rFonts w:hint="eastAsia" w:ascii="仿宋_GB2312" w:hAnsi="宋体" w:eastAsia="仿宋_GB2312"/>
          <w:color w:val="auto"/>
          <w:sz w:val="24"/>
          <w:u w:val="single"/>
        </w:rPr>
        <w:br w:type="page"/>
      </w:r>
    </w:p>
    <w:p>
      <w:pPr>
        <w:pStyle w:val="42"/>
        <w:widowControl w:val="0"/>
        <w:autoSpaceDE w:val="0"/>
        <w:autoSpaceDN w:val="0"/>
        <w:adjustRightInd w:val="0"/>
        <w:spacing w:before="0" w:after="0" w:line="360" w:lineRule="auto"/>
        <w:rPr>
          <w:rFonts w:ascii="仿宋_GB2312" w:eastAsia="仿宋_GB2312"/>
          <w:b/>
          <w:color w:val="auto"/>
          <w:sz w:val="24"/>
          <w:szCs w:val="24"/>
          <w:lang w:eastAsia="zh-CN"/>
        </w:rPr>
      </w:pPr>
      <w:r>
        <w:rPr>
          <w:rFonts w:hint="eastAsia" w:ascii="仿宋_GB2312" w:eastAsia="仿宋_GB2312"/>
          <w:b/>
          <w:color w:val="auto"/>
          <w:sz w:val="24"/>
          <w:szCs w:val="24"/>
          <w:lang w:eastAsia="zh-CN"/>
        </w:rPr>
        <w:t>附件</w:t>
      </w:r>
      <w:r>
        <w:rPr>
          <w:rFonts w:hint="eastAsia" w:ascii="仿宋_GB2312" w:eastAsia="仿宋_GB2312"/>
          <w:b/>
          <w:color w:val="auto"/>
          <w:sz w:val="24"/>
          <w:szCs w:val="24"/>
          <w:lang w:val="en-US" w:eastAsia="zh-CN"/>
        </w:rPr>
        <w:t>8</w:t>
      </w:r>
    </w:p>
    <w:p>
      <w:pPr>
        <w:tabs>
          <w:tab w:val="left" w:pos="5580"/>
        </w:tabs>
        <w:spacing w:beforeLines="50" w:afterLines="50" w:line="360" w:lineRule="auto"/>
        <w:jc w:val="center"/>
        <w:rPr>
          <w:rFonts w:hint="eastAsia" w:ascii="仿宋_GB2312" w:hAnsi="宋体" w:eastAsia="仿宋_GB2312"/>
          <w:b/>
          <w:color w:val="auto"/>
          <w:sz w:val="24"/>
        </w:rPr>
      </w:pPr>
      <w:r>
        <w:rPr>
          <w:rFonts w:hint="eastAsia" w:ascii="仿宋_GB2312" w:hAnsi="宋体" w:eastAsia="仿宋_GB2312"/>
          <w:b/>
          <w:color w:val="auto"/>
          <w:sz w:val="24"/>
        </w:rPr>
        <w:t>中小企业声明函（货物）</w:t>
      </w:r>
    </w:p>
    <w:p>
      <w:pPr>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b w:val="0"/>
          <w:bCs/>
          <w:color w:val="auto"/>
          <w:sz w:val="24"/>
        </w:rPr>
      </w:pPr>
      <w:r>
        <w:rPr>
          <w:rFonts w:hint="eastAsia" w:ascii="仿宋_GB2312" w:hAnsi="宋体" w:eastAsia="仿宋_GB2312"/>
          <w:b w:val="0"/>
          <w:bCs/>
          <w:color w:val="auto"/>
          <w:sz w:val="24"/>
        </w:rPr>
        <w:t>本公司（联合体）郑重声明，根据《政府采购促进中小企业发展管理办法》（财库﹝2020﹞46 号）的规定，本公司（联合体）参加（</w:t>
      </w:r>
      <w:r>
        <w:rPr>
          <w:rFonts w:hint="eastAsia" w:ascii="仿宋_GB2312" w:hAnsi="宋体" w:eastAsia="仿宋_GB2312"/>
          <w:b w:val="0"/>
          <w:bCs/>
          <w:color w:val="auto"/>
          <w:sz w:val="24"/>
          <w:u w:val="single"/>
        </w:rPr>
        <w:t>单位名称</w:t>
      </w:r>
      <w:r>
        <w:rPr>
          <w:rFonts w:hint="eastAsia" w:ascii="仿宋_GB2312" w:hAnsi="宋体" w:eastAsia="仿宋_GB2312"/>
          <w:b w:val="0"/>
          <w:bCs/>
          <w:color w:val="auto"/>
          <w:sz w:val="24"/>
        </w:rPr>
        <w:t>）的（</w:t>
      </w:r>
      <w:r>
        <w:rPr>
          <w:rFonts w:hint="eastAsia" w:ascii="仿宋_GB2312" w:hAnsi="宋体" w:eastAsia="仿宋_GB2312"/>
          <w:b w:val="0"/>
          <w:bCs/>
          <w:color w:val="auto"/>
          <w:sz w:val="24"/>
          <w:u w:val="single"/>
        </w:rPr>
        <w:t>项目名称</w:t>
      </w:r>
      <w:r>
        <w:rPr>
          <w:rFonts w:hint="eastAsia" w:ascii="仿宋_GB2312" w:hAnsi="宋体" w:eastAsia="仿宋_GB2312"/>
          <w:b w:val="0"/>
          <w:bCs/>
          <w:color w:val="auto"/>
          <w:sz w:val="24"/>
        </w:rPr>
        <w:t>）采购活动，提供的货物全部由符合政策要求的中小企业制造。相关企业（含联合体中的中小企业、签订分包意向协议的中小企业）的具体情况如下：</w:t>
      </w:r>
    </w:p>
    <w:p>
      <w:pPr>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b w:val="0"/>
          <w:bCs/>
          <w:color w:val="auto"/>
          <w:sz w:val="24"/>
        </w:rPr>
      </w:pPr>
      <w:r>
        <w:rPr>
          <w:rFonts w:hint="eastAsia" w:ascii="仿宋_GB2312" w:hAnsi="宋体" w:eastAsia="仿宋_GB2312"/>
          <w:b w:val="0"/>
          <w:bCs/>
          <w:color w:val="auto"/>
          <w:sz w:val="24"/>
        </w:rPr>
        <w:t>1. （</w:t>
      </w:r>
      <w:r>
        <w:rPr>
          <w:rFonts w:hint="eastAsia" w:ascii="仿宋_GB2312" w:hAnsi="宋体" w:eastAsia="仿宋_GB2312"/>
          <w:b w:val="0"/>
          <w:bCs/>
          <w:color w:val="auto"/>
          <w:sz w:val="24"/>
          <w:u w:val="single"/>
        </w:rPr>
        <w:t>标的名称</w:t>
      </w:r>
      <w:r>
        <w:rPr>
          <w:rFonts w:hint="eastAsia" w:ascii="仿宋_GB2312" w:hAnsi="宋体" w:eastAsia="仿宋_GB2312"/>
          <w:b w:val="0"/>
          <w:bCs/>
          <w:color w:val="auto"/>
          <w:sz w:val="24"/>
        </w:rPr>
        <w:t>） ，属于（</w:t>
      </w:r>
      <w:r>
        <w:rPr>
          <w:rFonts w:hint="eastAsia" w:ascii="仿宋_GB2312" w:hAnsi="宋体" w:eastAsia="仿宋_GB2312"/>
          <w:b w:val="0"/>
          <w:bCs/>
          <w:color w:val="auto"/>
          <w:sz w:val="24"/>
          <w:szCs w:val="22"/>
          <w:u w:val="single"/>
        </w:rPr>
        <w:t>采购文件中明确的所属行业</w:t>
      </w:r>
      <w:r>
        <w:rPr>
          <w:rFonts w:hint="eastAsia" w:ascii="仿宋_GB2312" w:hAnsi="宋体" w:eastAsia="仿宋_GB2312"/>
          <w:b w:val="0"/>
          <w:bCs/>
          <w:color w:val="auto"/>
          <w:sz w:val="24"/>
        </w:rPr>
        <w:t>）</w:t>
      </w:r>
      <w:r>
        <w:rPr>
          <w:rFonts w:hint="eastAsia" w:ascii="仿宋_GB2312" w:hAnsi="宋体" w:eastAsia="仿宋_GB2312"/>
          <w:b w:val="0"/>
          <w:bCs/>
          <w:color w:val="auto"/>
          <w:sz w:val="24"/>
          <w:szCs w:val="22"/>
          <w:u w:val="single"/>
        </w:rPr>
        <w:t>行业</w:t>
      </w:r>
      <w:r>
        <w:rPr>
          <w:rFonts w:hint="eastAsia" w:ascii="仿宋_GB2312" w:hAnsi="宋体" w:eastAsia="仿宋_GB2312"/>
          <w:b w:val="0"/>
          <w:bCs/>
          <w:color w:val="auto"/>
          <w:sz w:val="24"/>
        </w:rPr>
        <w:t>；制造商为（</w:t>
      </w:r>
      <w:r>
        <w:rPr>
          <w:rFonts w:hint="eastAsia" w:ascii="仿宋_GB2312" w:hAnsi="宋体" w:eastAsia="仿宋_GB2312"/>
          <w:b w:val="0"/>
          <w:bCs/>
          <w:color w:val="auto"/>
          <w:sz w:val="24"/>
          <w:szCs w:val="22"/>
          <w:u w:val="single"/>
        </w:rPr>
        <w:t>企业名称）</w:t>
      </w:r>
      <w:r>
        <w:rPr>
          <w:rFonts w:hint="eastAsia" w:ascii="仿宋_GB2312" w:hAnsi="宋体" w:eastAsia="仿宋_GB2312"/>
          <w:b w:val="0"/>
          <w:bCs/>
          <w:color w:val="auto"/>
          <w:sz w:val="24"/>
        </w:rPr>
        <w:t>，从业人员</w:t>
      </w:r>
      <w:r>
        <w:rPr>
          <w:rFonts w:hint="eastAsia" w:ascii="仿宋_GB2312" w:hAnsi="宋体" w:eastAsia="仿宋_GB2312"/>
          <w:b w:val="0"/>
          <w:bCs/>
          <w:color w:val="auto"/>
          <w:sz w:val="24"/>
          <w:u w:val="single"/>
          <w:lang w:val="en-US" w:eastAsia="zh-CN"/>
        </w:rPr>
        <w:t xml:space="preserve">   </w:t>
      </w:r>
      <w:r>
        <w:rPr>
          <w:rFonts w:hint="eastAsia" w:ascii="仿宋_GB2312" w:hAnsi="宋体" w:eastAsia="仿宋_GB2312"/>
          <w:b w:val="0"/>
          <w:bCs/>
          <w:color w:val="auto"/>
          <w:sz w:val="24"/>
        </w:rPr>
        <w:t>人，营业收入为</w:t>
      </w:r>
      <w:r>
        <w:rPr>
          <w:rFonts w:hint="eastAsia" w:ascii="仿宋_GB2312" w:hAnsi="宋体" w:eastAsia="仿宋_GB2312"/>
          <w:b w:val="0"/>
          <w:bCs/>
          <w:color w:val="auto"/>
          <w:sz w:val="24"/>
          <w:u w:val="single"/>
          <w:lang w:val="en-US" w:eastAsia="zh-CN"/>
        </w:rPr>
        <w:t xml:space="preserve">   </w:t>
      </w:r>
      <w:r>
        <w:rPr>
          <w:rFonts w:hint="eastAsia" w:ascii="仿宋_GB2312" w:hAnsi="宋体" w:eastAsia="仿宋_GB2312"/>
          <w:b w:val="0"/>
          <w:bCs/>
          <w:color w:val="auto"/>
          <w:sz w:val="24"/>
        </w:rPr>
        <w:t>万元，资产总额为</w:t>
      </w:r>
      <w:r>
        <w:rPr>
          <w:rFonts w:hint="eastAsia" w:ascii="仿宋_GB2312" w:hAnsi="宋体" w:eastAsia="仿宋_GB2312"/>
          <w:b w:val="0"/>
          <w:bCs/>
          <w:color w:val="auto"/>
          <w:sz w:val="24"/>
          <w:u w:val="single"/>
          <w:lang w:val="en-US" w:eastAsia="zh-CN"/>
        </w:rPr>
        <w:t xml:space="preserve">   </w:t>
      </w:r>
      <w:r>
        <w:rPr>
          <w:rFonts w:hint="eastAsia" w:ascii="仿宋_GB2312" w:hAnsi="宋体" w:eastAsia="仿宋_GB2312"/>
          <w:b w:val="0"/>
          <w:bCs/>
          <w:color w:val="auto"/>
          <w:sz w:val="24"/>
        </w:rPr>
        <w:t>万元，属于（</w:t>
      </w:r>
      <w:r>
        <w:rPr>
          <w:rFonts w:hint="eastAsia" w:ascii="仿宋_GB2312" w:hAnsi="宋体" w:eastAsia="仿宋_GB2312"/>
          <w:b w:val="0"/>
          <w:bCs/>
          <w:color w:val="auto"/>
          <w:sz w:val="24"/>
          <w:szCs w:val="22"/>
          <w:u w:val="single"/>
        </w:rPr>
        <w:t>中型企业、小型企业、微型企业</w:t>
      </w:r>
      <w:r>
        <w:rPr>
          <w:rFonts w:hint="eastAsia" w:ascii="仿宋_GB2312" w:hAnsi="宋体" w:eastAsia="仿宋_GB2312"/>
          <w:b w:val="0"/>
          <w:bCs/>
          <w:color w:val="auto"/>
          <w:sz w:val="24"/>
        </w:rPr>
        <w:t>）；</w:t>
      </w:r>
    </w:p>
    <w:p>
      <w:pPr>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b w:val="0"/>
          <w:bCs/>
          <w:color w:val="auto"/>
          <w:sz w:val="24"/>
        </w:rPr>
      </w:pPr>
      <w:r>
        <w:rPr>
          <w:rFonts w:hint="eastAsia" w:ascii="仿宋_GB2312" w:hAnsi="宋体" w:eastAsia="仿宋_GB2312"/>
          <w:b w:val="0"/>
          <w:bCs/>
          <w:color w:val="auto"/>
          <w:sz w:val="24"/>
        </w:rPr>
        <w:t>2. （</w:t>
      </w:r>
      <w:r>
        <w:rPr>
          <w:rFonts w:hint="eastAsia" w:ascii="仿宋_GB2312" w:hAnsi="宋体" w:eastAsia="仿宋_GB2312"/>
          <w:b w:val="0"/>
          <w:bCs/>
          <w:color w:val="auto"/>
          <w:sz w:val="24"/>
          <w:szCs w:val="22"/>
          <w:u w:val="single"/>
        </w:rPr>
        <w:t>标的名称</w:t>
      </w:r>
      <w:r>
        <w:rPr>
          <w:rFonts w:hint="eastAsia" w:ascii="仿宋_GB2312" w:hAnsi="宋体" w:eastAsia="仿宋_GB2312"/>
          <w:b w:val="0"/>
          <w:bCs/>
          <w:color w:val="auto"/>
          <w:sz w:val="24"/>
        </w:rPr>
        <w:t>） ，属于（</w:t>
      </w:r>
      <w:r>
        <w:rPr>
          <w:rFonts w:hint="eastAsia" w:ascii="仿宋_GB2312" w:hAnsi="宋体" w:eastAsia="仿宋_GB2312"/>
          <w:b w:val="0"/>
          <w:bCs/>
          <w:color w:val="auto"/>
          <w:sz w:val="24"/>
          <w:szCs w:val="22"/>
          <w:u w:val="single"/>
        </w:rPr>
        <w:t>采购文件中明确的所属行业）行业</w:t>
      </w:r>
      <w:r>
        <w:rPr>
          <w:rFonts w:hint="eastAsia" w:ascii="仿宋_GB2312" w:hAnsi="宋体" w:eastAsia="仿宋_GB2312"/>
          <w:b w:val="0"/>
          <w:bCs/>
          <w:color w:val="auto"/>
          <w:sz w:val="24"/>
        </w:rPr>
        <w:t>；制造商为（</w:t>
      </w:r>
      <w:r>
        <w:rPr>
          <w:rFonts w:hint="eastAsia" w:ascii="仿宋_GB2312" w:hAnsi="宋体" w:eastAsia="仿宋_GB2312"/>
          <w:b w:val="0"/>
          <w:bCs/>
          <w:color w:val="auto"/>
          <w:sz w:val="24"/>
          <w:szCs w:val="22"/>
          <w:u w:val="single"/>
        </w:rPr>
        <w:t>企业名称</w:t>
      </w:r>
      <w:r>
        <w:rPr>
          <w:rFonts w:hint="eastAsia" w:ascii="仿宋_GB2312" w:hAnsi="宋体" w:eastAsia="仿宋_GB2312"/>
          <w:b w:val="0"/>
          <w:bCs/>
          <w:color w:val="auto"/>
          <w:sz w:val="24"/>
        </w:rPr>
        <w:t>），从业人员</w:t>
      </w:r>
      <w:r>
        <w:rPr>
          <w:rFonts w:hint="eastAsia" w:ascii="仿宋_GB2312" w:hAnsi="宋体" w:eastAsia="仿宋_GB2312"/>
          <w:b w:val="0"/>
          <w:bCs/>
          <w:color w:val="auto"/>
          <w:sz w:val="24"/>
          <w:szCs w:val="22"/>
          <w:u w:val="single"/>
          <w:lang w:val="en-US" w:eastAsia="zh-CN"/>
        </w:rPr>
        <w:t xml:space="preserve">  </w:t>
      </w:r>
      <w:r>
        <w:rPr>
          <w:rFonts w:hint="eastAsia" w:ascii="仿宋_GB2312" w:hAnsi="宋体" w:eastAsia="仿宋_GB2312"/>
          <w:b w:val="0"/>
          <w:bCs/>
          <w:color w:val="auto"/>
          <w:sz w:val="24"/>
        </w:rPr>
        <w:t>人，营业收入为</w:t>
      </w:r>
      <w:r>
        <w:rPr>
          <w:rFonts w:hint="eastAsia" w:ascii="仿宋_GB2312" w:hAnsi="宋体" w:eastAsia="仿宋_GB2312"/>
          <w:b w:val="0"/>
          <w:bCs/>
          <w:color w:val="auto"/>
          <w:sz w:val="24"/>
          <w:u w:val="single"/>
          <w:lang w:val="en-US" w:eastAsia="zh-CN"/>
        </w:rPr>
        <w:t xml:space="preserve">   </w:t>
      </w:r>
      <w:r>
        <w:rPr>
          <w:rFonts w:hint="eastAsia" w:ascii="仿宋_GB2312" w:hAnsi="宋体" w:eastAsia="仿宋_GB2312"/>
          <w:b w:val="0"/>
          <w:bCs/>
          <w:color w:val="auto"/>
          <w:sz w:val="24"/>
        </w:rPr>
        <w:t>万元，资产总额为</w:t>
      </w:r>
      <w:r>
        <w:rPr>
          <w:rFonts w:hint="eastAsia" w:ascii="仿宋_GB2312" w:hAnsi="宋体" w:eastAsia="仿宋_GB2312"/>
          <w:b w:val="0"/>
          <w:bCs/>
          <w:color w:val="auto"/>
          <w:sz w:val="24"/>
          <w:u w:val="single"/>
          <w:lang w:val="en-US" w:eastAsia="zh-CN"/>
        </w:rPr>
        <w:t xml:space="preserve">   </w:t>
      </w:r>
      <w:r>
        <w:rPr>
          <w:rFonts w:hint="eastAsia" w:ascii="仿宋_GB2312" w:hAnsi="宋体" w:eastAsia="仿宋_GB2312"/>
          <w:b w:val="0"/>
          <w:bCs/>
          <w:color w:val="auto"/>
          <w:sz w:val="24"/>
        </w:rPr>
        <w:t>万元，属于（</w:t>
      </w:r>
      <w:r>
        <w:rPr>
          <w:rFonts w:hint="eastAsia" w:ascii="仿宋_GB2312" w:hAnsi="宋体" w:eastAsia="仿宋_GB2312"/>
          <w:b w:val="0"/>
          <w:bCs/>
          <w:color w:val="auto"/>
          <w:sz w:val="24"/>
          <w:szCs w:val="22"/>
          <w:u w:val="single"/>
        </w:rPr>
        <w:t>中型企业、小型企业、微型企业</w:t>
      </w:r>
      <w:r>
        <w:rPr>
          <w:rFonts w:hint="eastAsia" w:ascii="仿宋_GB2312" w:hAnsi="宋体" w:eastAsia="仿宋_GB2312"/>
          <w:b w:val="0"/>
          <w:bCs/>
          <w:color w:val="auto"/>
          <w:sz w:val="24"/>
        </w:rPr>
        <w:t>）；</w:t>
      </w:r>
    </w:p>
    <w:p>
      <w:pPr>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b w:val="0"/>
          <w:bCs/>
          <w:color w:val="auto"/>
          <w:sz w:val="24"/>
        </w:rPr>
      </w:pPr>
      <w:r>
        <w:rPr>
          <w:rFonts w:hint="eastAsia" w:ascii="仿宋_GB2312" w:hAnsi="宋体" w:eastAsia="仿宋_GB2312"/>
          <w:b w:val="0"/>
          <w:bCs/>
          <w:color w:val="auto"/>
          <w:sz w:val="24"/>
        </w:rPr>
        <w:t>……</w:t>
      </w:r>
    </w:p>
    <w:p>
      <w:pPr>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b w:val="0"/>
          <w:bCs/>
          <w:color w:val="auto"/>
          <w:sz w:val="24"/>
        </w:rPr>
      </w:pPr>
      <w:r>
        <w:rPr>
          <w:rFonts w:hint="eastAsia" w:ascii="仿宋_GB2312" w:hAnsi="宋体" w:eastAsia="仿宋_GB2312"/>
          <w:b w:val="0"/>
          <w:bCs/>
          <w:color w:val="auto"/>
          <w:sz w:val="24"/>
        </w:rPr>
        <w:t>以上企业，不属于大企业的分支机构，不存在控股股东为大企业的情形，也不存在与大企业的负责人为同一人的情形。</w:t>
      </w:r>
    </w:p>
    <w:p>
      <w:pPr>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b w:val="0"/>
          <w:bCs/>
          <w:color w:val="auto"/>
          <w:sz w:val="24"/>
        </w:rPr>
      </w:pPr>
      <w:r>
        <w:rPr>
          <w:rFonts w:hint="eastAsia" w:ascii="仿宋_GB2312" w:hAnsi="宋体" w:eastAsia="仿宋_GB2312"/>
          <w:b w:val="0"/>
          <w:bCs/>
          <w:color w:val="auto"/>
          <w:sz w:val="24"/>
        </w:rPr>
        <w:t>本企业对上述声明内容的真实性负责。如有虚假，将依法承担相应责任。</w:t>
      </w: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right"/>
        <w:textAlignment w:val="auto"/>
        <w:rPr>
          <w:rFonts w:hint="eastAsia" w:ascii="仿宋_GB2312" w:hAnsi="宋体" w:eastAsia="仿宋_GB2312"/>
          <w:b w:val="0"/>
          <w:bCs/>
          <w:color w:val="auto"/>
          <w:sz w:val="24"/>
        </w:rPr>
      </w:pPr>
    </w:p>
    <w:p>
      <w:pPr>
        <w:keepNext w:val="0"/>
        <w:keepLines w:val="0"/>
        <w:pageBreakBefore w:val="0"/>
        <w:widowControl w:val="0"/>
        <w:tabs>
          <w:tab w:val="left" w:pos="5580"/>
        </w:tabs>
        <w:kinsoku/>
        <w:wordWrap w:val="0"/>
        <w:overflowPunct/>
        <w:topLinePunct w:val="0"/>
        <w:autoSpaceDE/>
        <w:autoSpaceDN/>
        <w:bidi w:val="0"/>
        <w:adjustRightInd/>
        <w:snapToGrid/>
        <w:spacing w:line="360" w:lineRule="auto"/>
        <w:jc w:val="right"/>
        <w:textAlignment w:val="auto"/>
        <w:rPr>
          <w:rFonts w:hint="default" w:ascii="仿宋_GB2312" w:hAnsi="宋体" w:eastAsia="仿宋_GB2312"/>
          <w:b w:val="0"/>
          <w:bCs/>
          <w:color w:val="auto"/>
          <w:sz w:val="24"/>
          <w:lang w:val="en-US" w:eastAsia="zh-CN"/>
        </w:rPr>
      </w:pPr>
      <w:r>
        <w:rPr>
          <w:rFonts w:hint="eastAsia" w:ascii="仿宋_GB2312" w:hAnsi="宋体" w:eastAsia="仿宋_GB2312"/>
          <w:b w:val="0"/>
          <w:bCs/>
          <w:color w:val="auto"/>
          <w:sz w:val="24"/>
        </w:rPr>
        <w:t>企业名称（盖章）：</w:t>
      </w:r>
      <w:r>
        <w:rPr>
          <w:rFonts w:hint="eastAsia" w:ascii="仿宋_GB2312" w:hAnsi="宋体" w:eastAsia="仿宋_GB2312"/>
          <w:b w:val="0"/>
          <w:bCs/>
          <w:color w:val="auto"/>
          <w:sz w:val="24"/>
          <w:lang w:val="en-US" w:eastAsia="zh-CN"/>
        </w:rPr>
        <w:t xml:space="preserve">           </w:t>
      </w:r>
    </w:p>
    <w:p>
      <w:pPr>
        <w:keepNext w:val="0"/>
        <w:keepLines w:val="0"/>
        <w:pageBreakBefore w:val="0"/>
        <w:widowControl w:val="0"/>
        <w:tabs>
          <w:tab w:val="left" w:pos="5580"/>
        </w:tabs>
        <w:kinsoku/>
        <w:wordWrap w:val="0"/>
        <w:overflowPunct/>
        <w:topLinePunct w:val="0"/>
        <w:autoSpaceDE/>
        <w:autoSpaceDN/>
        <w:bidi w:val="0"/>
        <w:adjustRightInd/>
        <w:snapToGrid/>
        <w:spacing w:line="360" w:lineRule="auto"/>
        <w:jc w:val="center"/>
        <w:textAlignment w:val="auto"/>
        <w:rPr>
          <w:rFonts w:hint="eastAsia" w:ascii="仿宋_GB2312" w:hAnsi="宋体" w:eastAsia="仿宋_GB2312"/>
          <w:b w:val="0"/>
          <w:bCs/>
          <w:color w:val="auto"/>
          <w:sz w:val="24"/>
          <w:lang w:val="en-US" w:eastAsia="zh-CN"/>
        </w:rPr>
      </w:pPr>
      <w:r>
        <w:rPr>
          <w:rFonts w:hint="eastAsia" w:ascii="仿宋_GB2312" w:hAnsi="宋体" w:eastAsia="仿宋_GB2312"/>
          <w:b w:val="0"/>
          <w:bCs/>
          <w:color w:val="auto"/>
          <w:sz w:val="24"/>
          <w:lang w:val="en-US" w:eastAsia="zh-CN"/>
        </w:rPr>
        <w:t xml:space="preserve">                         </w:t>
      </w:r>
      <w:r>
        <w:rPr>
          <w:rFonts w:hint="eastAsia" w:ascii="仿宋_GB2312" w:hAnsi="宋体" w:eastAsia="仿宋_GB2312"/>
          <w:b w:val="0"/>
          <w:bCs/>
          <w:color w:val="auto"/>
          <w:sz w:val="24"/>
        </w:rPr>
        <w:t>日</w:t>
      </w:r>
      <w:r>
        <w:rPr>
          <w:rFonts w:hint="eastAsia" w:ascii="仿宋_GB2312" w:hAnsi="宋体" w:eastAsia="仿宋_GB2312"/>
          <w:b w:val="0"/>
          <w:bCs/>
          <w:color w:val="auto"/>
          <w:sz w:val="24"/>
          <w:lang w:val="en-US" w:eastAsia="zh-CN"/>
        </w:rPr>
        <w:t xml:space="preserve"> </w:t>
      </w:r>
      <w:r>
        <w:rPr>
          <w:rFonts w:hint="eastAsia" w:ascii="仿宋_GB2312" w:hAnsi="宋体" w:eastAsia="仿宋_GB2312"/>
          <w:b w:val="0"/>
          <w:bCs/>
          <w:color w:val="auto"/>
          <w:sz w:val="24"/>
        </w:rPr>
        <w:t xml:space="preserve"> 期：</w:t>
      </w:r>
    </w:p>
    <w:p>
      <w:pPr>
        <w:keepNext w:val="0"/>
        <w:keepLines w:val="0"/>
        <w:pageBreakBefore w:val="0"/>
        <w:widowControl w:val="0"/>
        <w:tabs>
          <w:tab w:val="left" w:pos="5580"/>
        </w:tabs>
        <w:kinsoku/>
        <w:wordWrap w:val="0"/>
        <w:overflowPunct/>
        <w:topLinePunct w:val="0"/>
        <w:autoSpaceDE/>
        <w:autoSpaceDN/>
        <w:bidi w:val="0"/>
        <w:adjustRightInd/>
        <w:snapToGrid/>
        <w:spacing w:line="360" w:lineRule="auto"/>
        <w:jc w:val="right"/>
        <w:textAlignment w:val="auto"/>
        <w:rPr>
          <w:rFonts w:hint="eastAsia" w:ascii="仿宋_GB2312" w:hAnsi="宋体" w:eastAsia="仿宋_GB2312"/>
          <w:b w:val="0"/>
          <w:bCs/>
          <w:color w:val="auto"/>
          <w:sz w:val="24"/>
          <w:lang w:val="en-US" w:eastAsia="zh-CN"/>
        </w:rPr>
      </w:pPr>
    </w:p>
    <w:p>
      <w:pPr>
        <w:keepNext w:val="0"/>
        <w:keepLines w:val="0"/>
        <w:pageBreakBefore w:val="0"/>
        <w:widowControl w:val="0"/>
        <w:tabs>
          <w:tab w:val="left" w:pos="5580"/>
        </w:tabs>
        <w:kinsoku/>
        <w:wordWrap w:val="0"/>
        <w:overflowPunct/>
        <w:topLinePunct w:val="0"/>
        <w:autoSpaceDE/>
        <w:autoSpaceDN/>
        <w:bidi w:val="0"/>
        <w:adjustRightInd/>
        <w:snapToGrid/>
        <w:spacing w:line="360" w:lineRule="auto"/>
        <w:jc w:val="right"/>
        <w:textAlignment w:val="auto"/>
        <w:rPr>
          <w:rFonts w:hint="eastAsia" w:ascii="仿宋_GB2312" w:hAnsi="宋体" w:eastAsia="仿宋_GB2312"/>
          <w:b w:val="0"/>
          <w:bCs/>
          <w:color w:val="auto"/>
          <w:sz w:val="24"/>
          <w:lang w:val="en-US" w:eastAsia="zh-CN"/>
        </w:rPr>
      </w:pPr>
    </w:p>
    <w:p>
      <w:pPr>
        <w:keepNext w:val="0"/>
        <w:keepLines w:val="0"/>
        <w:pageBreakBefore w:val="0"/>
        <w:widowControl w:val="0"/>
        <w:tabs>
          <w:tab w:val="left" w:pos="5580"/>
        </w:tabs>
        <w:kinsoku/>
        <w:wordWrap w:val="0"/>
        <w:overflowPunct/>
        <w:topLinePunct w:val="0"/>
        <w:autoSpaceDE/>
        <w:autoSpaceDN/>
        <w:bidi w:val="0"/>
        <w:adjustRightInd/>
        <w:snapToGrid/>
        <w:spacing w:line="360" w:lineRule="auto"/>
        <w:jc w:val="right"/>
        <w:textAlignment w:val="auto"/>
        <w:rPr>
          <w:rFonts w:hint="eastAsia" w:ascii="仿宋_GB2312" w:hAnsi="宋体" w:eastAsia="仿宋_GB2312"/>
          <w:b w:val="0"/>
          <w:bCs/>
          <w:color w:val="auto"/>
          <w:sz w:val="24"/>
          <w:lang w:val="en-US" w:eastAsia="zh-CN"/>
        </w:rPr>
      </w:pPr>
    </w:p>
    <w:p>
      <w:pPr>
        <w:keepNext w:val="0"/>
        <w:keepLines w:val="0"/>
        <w:pageBreakBefore w:val="0"/>
        <w:widowControl w:val="0"/>
        <w:tabs>
          <w:tab w:val="left" w:pos="5580"/>
        </w:tabs>
        <w:kinsoku/>
        <w:wordWrap w:val="0"/>
        <w:overflowPunct/>
        <w:topLinePunct w:val="0"/>
        <w:autoSpaceDE/>
        <w:autoSpaceDN/>
        <w:bidi w:val="0"/>
        <w:adjustRightInd/>
        <w:snapToGrid/>
        <w:spacing w:line="360" w:lineRule="auto"/>
        <w:jc w:val="right"/>
        <w:textAlignment w:val="auto"/>
        <w:rPr>
          <w:rFonts w:hint="eastAsia" w:ascii="仿宋_GB2312" w:hAnsi="宋体" w:eastAsia="仿宋_GB2312"/>
          <w:b w:val="0"/>
          <w:bCs/>
          <w:color w:val="auto"/>
          <w:sz w:val="24"/>
          <w:lang w:val="en-US" w:eastAsia="zh-CN"/>
        </w:rPr>
      </w:pPr>
    </w:p>
    <w:p>
      <w:pPr>
        <w:keepNext w:val="0"/>
        <w:keepLines w:val="0"/>
        <w:pageBreakBefore w:val="0"/>
        <w:widowControl w:val="0"/>
        <w:tabs>
          <w:tab w:val="left" w:pos="5580"/>
        </w:tabs>
        <w:kinsoku/>
        <w:wordWrap w:val="0"/>
        <w:overflowPunct/>
        <w:topLinePunct w:val="0"/>
        <w:autoSpaceDE/>
        <w:autoSpaceDN/>
        <w:bidi w:val="0"/>
        <w:adjustRightInd/>
        <w:snapToGrid/>
        <w:spacing w:line="360" w:lineRule="auto"/>
        <w:jc w:val="right"/>
        <w:textAlignment w:val="auto"/>
        <w:rPr>
          <w:rFonts w:hint="eastAsia" w:ascii="仿宋_GB2312" w:hAnsi="宋体" w:eastAsia="仿宋_GB2312"/>
          <w:b w:val="0"/>
          <w:bCs/>
          <w:color w:val="auto"/>
          <w:sz w:val="24"/>
          <w:lang w:val="en-US" w:eastAsia="zh-CN"/>
        </w:rPr>
      </w:pPr>
    </w:p>
    <w:p>
      <w:pPr>
        <w:keepNext w:val="0"/>
        <w:keepLines w:val="0"/>
        <w:pageBreakBefore w:val="0"/>
        <w:widowControl w:val="0"/>
        <w:tabs>
          <w:tab w:val="left" w:pos="5580"/>
        </w:tabs>
        <w:kinsoku/>
        <w:wordWrap w:val="0"/>
        <w:overflowPunct/>
        <w:topLinePunct w:val="0"/>
        <w:autoSpaceDE/>
        <w:autoSpaceDN/>
        <w:bidi w:val="0"/>
        <w:adjustRightInd/>
        <w:snapToGrid/>
        <w:spacing w:line="360" w:lineRule="auto"/>
        <w:jc w:val="right"/>
        <w:textAlignment w:val="auto"/>
        <w:rPr>
          <w:rFonts w:hint="eastAsia" w:ascii="仿宋_GB2312" w:hAnsi="宋体" w:eastAsia="仿宋_GB2312"/>
          <w:b w:val="0"/>
          <w:bCs/>
          <w:color w:val="auto"/>
          <w:sz w:val="24"/>
          <w:lang w:val="en-US" w:eastAsia="zh-CN"/>
        </w:rPr>
      </w:pPr>
    </w:p>
    <w:p>
      <w:pPr>
        <w:keepNext w:val="0"/>
        <w:keepLines w:val="0"/>
        <w:pageBreakBefore w:val="0"/>
        <w:widowControl w:val="0"/>
        <w:tabs>
          <w:tab w:val="left" w:pos="5580"/>
        </w:tabs>
        <w:kinsoku/>
        <w:wordWrap w:val="0"/>
        <w:overflowPunct/>
        <w:topLinePunct w:val="0"/>
        <w:autoSpaceDE/>
        <w:autoSpaceDN/>
        <w:bidi w:val="0"/>
        <w:adjustRightInd/>
        <w:snapToGrid/>
        <w:spacing w:line="360" w:lineRule="auto"/>
        <w:jc w:val="right"/>
        <w:textAlignment w:val="auto"/>
        <w:rPr>
          <w:rFonts w:hint="eastAsia" w:ascii="仿宋_GB2312" w:hAnsi="宋体" w:eastAsia="仿宋_GB2312"/>
          <w:b w:val="0"/>
          <w:bCs/>
          <w:color w:val="auto"/>
          <w:sz w:val="24"/>
          <w:lang w:val="en-US" w:eastAsia="zh-CN"/>
        </w:rPr>
      </w:pPr>
    </w:p>
    <w:p>
      <w:pPr>
        <w:keepNext w:val="0"/>
        <w:keepLines w:val="0"/>
        <w:pageBreakBefore w:val="0"/>
        <w:widowControl w:val="0"/>
        <w:tabs>
          <w:tab w:val="left" w:pos="5580"/>
        </w:tabs>
        <w:kinsoku/>
        <w:wordWrap w:val="0"/>
        <w:overflowPunct/>
        <w:topLinePunct w:val="0"/>
        <w:autoSpaceDE/>
        <w:autoSpaceDN/>
        <w:bidi w:val="0"/>
        <w:adjustRightInd/>
        <w:snapToGrid/>
        <w:spacing w:line="360" w:lineRule="auto"/>
        <w:jc w:val="both"/>
        <w:textAlignment w:val="auto"/>
        <w:rPr>
          <w:rFonts w:hint="default" w:ascii="仿宋_GB2312" w:hAnsi="宋体" w:eastAsia="仿宋_GB2312"/>
          <w:b w:val="0"/>
          <w:bCs/>
          <w:color w:val="auto"/>
          <w:sz w:val="24"/>
          <w:lang w:val="en-US" w:eastAsia="zh-CN"/>
        </w:rPr>
      </w:pPr>
      <w:r>
        <w:rPr>
          <w:rFonts w:hint="eastAsia" w:ascii="仿宋_GB2312" w:hAnsi="宋体" w:eastAsia="仿宋_GB2312"/>
          <w:color w:val="auto"/>
          <w:sz w:val="24"/>
          <w:szCs w:val="24"/>
          <w:lang w:eastAsia="zh-CN"/>
        </w:rPr>
        <w:t>（</w:t>
      </w:r>
      <w:r>
        <w:rPr>
          <w:rFonts w:hint="eastAsia" w:ascii="仿宋_GB2312" w:hAnsi="宋体" w:eastAsia="仿宋_GB2312"/>
          <w:color w:val="auto"/>
          <w:sz w:val="24"/>
          <w:szCs w:val="24"/>
        </w:rPr>
        <w:t>从业人员、营业收入、资产总额填报上一年度数据，无上一年度数据的新成立企业可不</w:t>
      </w:r>
      <w:r>
        <w:rPr>
          <w:rFonts w:hint="eastAsia" w:ascii="仿宋_GB2312" w:hAnsi="宋体" w:eastAsia="仿宋_GB2312"/>
          <w:color w:val="auto"/>
          <w:sz w:val="24"/>
          <w:szCs w:val="24"/>
          <w:lang w:eastAsia="zh-CN"/>
        </w:rPr>
        <w:t>填报。）</w:t>
      </w:r>
      <w:r>
        <w:rPr>
          <w:rFonts w:hint="eastAsia" w:ascii="仿宋_GB2312" w:hAnsi="宋体" w:eastAsia="仿宋_GB2312"/>
          <w:b w:val="0"/>
          <w:bCs/>
          <w:color w:val="auto"/>
          <w:sz w:val="24"/>
          <w:lang w:val="en-US" w:eastAsia="zh-CN"/>
        </w:rPr>
        <w:t xml:space="preserve">         </w:t>
      </w:r>
    </w:p>
    <w:p>
      <w:pPr>
        <w:pBdr>
          <w:top w:val="none" w:color="auto" w:sz="0" w:space="0"/>
          <w:left w:val="none" w:color="auto" w:sz="0" w:space="0"/>
          <w:bottom w:val="none" w:color="auto" w:sz="0" w:space="0"/>
          <w:right w:val="none" w:color="auto" w:sz="0" w:space="0"/>
        </w:pBdr>
        <w:spacing w:before="0" w:beforeLines="-2147483648" w:line="240" w:lineRule="auto"/>
        <w:jc w:val="left"/>
        <w:rPr>
          <w:rFonts w:hint="eastAsia"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b/>
          <w:color w:val="auto"/>
          <w:sz w:val="24"/>
          <w:highlight w:val="none"/>
          <w:lang w:val="en-US" w:eastAsia="zh-CN"/>
        </w:rPr>
        <w:br w:type="page"/>
      </w:r>
    </w:p>
    <w:p>
      <w:pPr>
        <w:pBdr>
          <w:top w:val="none" w:color="auto" w:sz="0" w:space="0"/>
          <w:left w:val="none" w:color="auto" w:sz="0" w:space="0"/>
          <w:bottom w:val="none" w:color="auto" w:sz="0" w:space="0"/>
          <w:right w:val="none" w:color="auto" w:sz="0" w:space="0"/>
        </w:pBdr>
        <w:tabs>
          <w:tab w:val="left" w:pos="900"/>
          <w:tab w:val="left" w:pos="5580"/>
        </w:tabs>
        <w:spacing w:before="156" w:beforeLines="50" w:line="360" w:lineRule="auto"/>
        <w:jc w:val="center"/>
        <w:rPr>
          <w:rFonts w:hint="eastAsia"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b/>
          <w:color w:val="auto"/>
          <w:sz w:val="24"/>
          <w:highlight w:val="none"/>
          <w:lang w:val="en-US" w:eastAsia="zh-CN"/>
        </w:rPr>
        <w:t>中小企业声明函（服务）</w:t>
      </w:r>
    </w:p>
    <w:p>
      <w:pPr>
        <w:pStyle w:val="13"/>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i w:val="0"/>
          <w:iCs w:val="0"/>
          <w:color w:val="auto"/>
          <w:sz w:val="24"/>
          <w:szCs w:val="24"/>
          <w:highlight w:val="none"/>
        </w:rPr>
      </w:pPr>
      <w:r>
        <w:rPr>
          <w:rFonts w:hint="eastAsia" w:ascii="仿宋_GB2312" w:hAnsi="仿宋_GB2312" w:eastAsia="仿宋_GB2312" w:cs="仿宋_GB2312"/>
          <w:i w:val="0"/>
          <w:iCs w:val="0"/>
          <w:color w:val="auto"/>
          <w:kern w:val="0"/>
          <w:sz w:val="24"/>
          <w:szCs w:val="24"/>
          <w:highlight w:val="none"/>
          <w:lang w:val="en-US" w:eastAsia="zh-CN" w:bidi="ar"/>
        </w:rPr>
        <w:t>本公司郑重声明，根据《政府采购促进中小企业发展管理办法》（财库2020﹞46 号）的规定，本公司参加</w:t>
      </w:r>
      <w:r>
        <w:rPr>
          <w:rFonts w:hint="eastAsia" w:ascii="仿宋_GB2312" w:hAnsi="仿宋_GB2312" w:eastAsia="仿宋_GB2312" w:cs="仿宋_GB2312"/>
          <w:i w:val="0"/>
          <w:iCs w:val="0"/>
          <w:color w:val="auto"/>
          <w:kern w:val="0"/>
          <w:sz w:val="24"/>
          <w:szCs w:val="24"/>
          <w:highlight w:val="none"/>
          <w:u w:val="single"/>
          <w:lang w:val="en-US" w:eastAsia="zh-CN" w:bidi="ar"/>
        </w:rPr>
        <w:t>（单位名称）</w:t>
      </w:r>
      <w:r>
        <w:rPr>
          <w:rFonts w:hint="eastAsia" w:ascii="仿宋_GB2312" w:hAnsi="仿宋_GB2312" w:eastAsia="仿宋_GB2312" w:cs="仿宋_GB2312"/>
          <w:i w:val="0"/>
          <w:iCs w:val="0"/>
          <w:color w:val="auto"/>
          <w:kern w:val="0"/>
          <w:sz w:val="24"/>
          <w:szCs w:val="24"/>
          <w:highlight w:val="none"/>
          <w:lang w:val="en-US" w:eastAsia="zh-CN" w:bidi="ar"/>
        </w:rPr>
        <w:t>的</w:t>
      </w:r>
      <w:r>
        <w:rPr>
          <w:rFonts w:hint="eastAsia" w:ascii="仿宋_GB2312" w:hAnsi="仿宋_GB2312" w:eastAsia="仿宋_GB2312" w:cs="仿宋_GB2312"/>
          <w:i w:val="0"/>
          <w:iCs w:val="0"/>
          <w:color w:val="auto"/>
          <w:kern w:val="0"/>
          <w:sz w:val="24"/>
          <w:szCs w:val="24"/>
          <w:highlight w:val="none"/>
          <w:u w:val="single"/>
          <w:lang w:val="en-US" w:eastAsia="zh-CN" w:bidi="ar"/>
        </w:rPr>
        <w:t>（项目名称）</w:t>
      </w:r>
      <w:r>
        <w:rPr>
          <w:rFonts w:hint="eastAsia" w:ascii="仿宋_GB2312" w:hAnsi="仿宋_GB2312" w:eastAsia="仿宋_GB2312" w:cs="仿宋_GB2312"/>
          <w:i w:val="0"/>
          <w:iCs w:val="0"/>
          <w:color w:val="auto"/>
          <w:kern w:val="0"/>
          <w:sz w:val="24"/>
          <w:szCs w:val="24"/>
          <w:highlight w:val="none"/>
          <w:lang w:val="en-US" w:eastAsia="zh-CN" w:bidi="ar"/>
        </w:rPr>
        <w:t>采购活动，服务全部由符合政策要求的中小企业承接。相关企业的具体情况如下：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i w:val="0"/>
          <w:iCs w:val="0"/>
          <w:color w:val="auto"/>
          <w:sz w:val="24"/>
          <w:szCs w:val="24"/>
          <w:highlight w:val="none"/>
        </w:rPr>
      </w:pPr>
      <w:r>
        <w:rPr>
          <w:rFonts w:hint="eastAsia" w:ascii="仿宋_GB2312" w:hAnsi="仿宋_GB2312" w:eastAsia="仿宋_GB2312" w:cs="仿宋_GB2312"/>
          <w:i w:val="0"/>
          <w:iCs w:val="0"/>
          <w:color w:val="auto"/>
          <w:kern w:val="0"/>
          <w:sz w:val="24"/>
          <w:szCs w:val="24"/>
          <w:highlight w:val="none"/>
          <w:lang w:val="en-US" w:eastAsia="zh-CN" w:bidi="ar"/>
        </w:rPr>
        <w:t xml:space="preserve">1. </w:t>
      </w:r>
      <w:r>
        <w:rPr>
          <w:rFonts w:hint="eastAsia" w:ascii="仿宋_GB2312" w:hAnsi="仿宋_GB2312" w:eastAsia="仿宋_GB2312" w:cs="仿宋_GB2312"/>
          <w:i w:val="0"/>
          <w:iCs w:val="0"/>
          <w:color w:val="auto"/>
          <w:kern w:val="0"/>
          <w:sz w:val="24"/>
          <w:szCs w:val="24"/>
          <w:highlight w:val="none"/>
          <w:u w:val="single"/>
          <w:lang w:val="en-US" w:eastAsia="zh-CN" w:bidi="ar"/>
        </w:rPr>
        <w:t>（标的名称）</w:t>
      </w:r>
      <w:r>
        <w:rPr>
          <w:rFonts w:hint="eastAsia" w:ascii="仿宋_GB2312" w:hAnsi="仿宋_GB2312" w:eastAsia="仿宋_GB2312" w:cs="仿宋_GB2312"/>
          <w:i w:val="0"/>
          <w:iCs w:val="0"/>
          <w:color w:val="auto"/>
          <w:kern w:val="0"/>
          <w:sz w:val="24"/>
          <w:szCs w:val="24"/>
          <w:highlight w:val="none"/>
          <w:lang w:val="en-US" w:eastAsia="zh-CN" w:bidi="ar"/>
        </w:rPr>
        <w:t xml:space="preserve"> ，属于</w:t>
      </w:r>
      <w:r>
        <w:rPr>
          <w:rFonts w:hint="eastAsia" w:ascii="仿宋_GB2312" w:hAnsi="仿宋_GB2312" w:eastAsia="仿宋_GB2312" w:cs="仿宋_GB2312"/>
          <w:i w:val="0"/>
          <w:iCs w:val="0"/>
          <w:color w:val="auto"/>
          <w:kern w:val="0"/>
          <w:sz w:val="24"/>
          <w:szCs w:val="24"/>
          <w:highlight w:val="none"/>
          <w:u w:val="single"/>
          <w:lang w:val="en-US" w:eastAsia="zh-CN" w:bidi="ar"/>
        </w:rPr>
        <w:t>（采购文件中明确的所属行业）</w:t>
      </w:r>
      <w:r>
        <w:rPr>
          <w:rFonts w:hint="eastAsia" w:ascii="仿宋_GB2312" w:hAnsi="仿宋_GB2312" w:eastAsia="仿宋_GB2312" w:cs="仿宋_GB2312"/>
          <w:i w:val="0"/>
          <w:iCs w:val="0"/>
          <w:color w:val="auto"/>
          <w:kern w:val="0"/>
          <w:sz w:val="24"/>
          <w:szCs w:val="24"/>
          <w:highlight w:val="none"/>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i w:val="0"/>
          <w:iCs w:val="0"/>
          <w:color w:val="auto"/>
          <w:sz w:val="24"/>
          <w:szCs w:val="24"/>
          <w:highlight w:val="none"/>
        </w:rPr>
      </w:pPr>
      <w:r>
        <w:rPr>
          <w:rFonts w:hint="eastAsia" w:ascii="仿宋_GB2312" w:hAnsi="仿宋_GB2312" w:eastAsia="仿宋_GB2312" w:cs="仿宋_GB2312"/>
          <w:i w:val="0"/>
          <w:iCs w:val="0"/>
          <w:color w:val="auto"/>
          <w:kern w:val="0"/>
          <w:sz w:val="24"/>
          <w:szCs w:val="24"/>
          <w:highlight w:val="none"/>
          <w:lang w:val="en-US" w:eastAsia="zh-CN" w:bidi="ar"/>
        </w:rPr>
        <w:t>承接企业为</w:t>
      </w:r>
      <w:r>
        <w:rPr>
          <w:rFonts w:hint="eastAsia" w:ascii="仿宋_GB2312" w:hAnsi="仿宋_GB2312" w:eastAsia="仿宋_GB2312" w:cs="仿宋_GB2312"/>
          <w:i w:val="0"/>
          <w:iCs w:val="0"/>
          <w:color w:val="auto"/>
          <w:kern w:val="0"/>
          <w:sz w:val="24"/>
          <w:szCs w:val="24"/>
          <w:highlight w:val="none"/>
          <w:u w:val="single"/>
          <w:lang w:val="en-US" w:eastAsia="zh-CN" w:bidi="ar"/>
        </w:rPr>
        <w:t>（企业名称）</w:t>
      </w:r>
      <w:r>
        <w:rPr>
          <w:rFonts w:hint="eastAsia" w:ascii="仿宋_GB2312" w:hAnsi="仿宋_GB2312" w:eastAsia="仿宋_GB2312" w:cs="仿宋_GB2312"/>
          <w:i w:val="0"/>
          <w:iCs w:val="0"/>
          <w:color w:val="auto"/>
          <w:kern w:val="0"/>
          <w:sz w:val="24"/>
          <w:szCs w:val="24"/>
          <w:highlight w:val="none"/>
          <w:lang w:val="en-US" w:eastAsia="zh-CN" w:bidi="ar"/>
        </w:rPr>
        <w:t>，从业人员</w:t>
      </w:r>
      <w:r>
        <w:rPr>
          <w:rFonts w:hint="eastAsia" w:ascii="仿宋_GB2312" w:hAnsi="仿宋_GB2312" w:eastAsia="仿宋_GB2312" w:cs="仿宋_GB2312"/>
          <w:i w:val="0"/>
          <w:iCs w:val="0"/>
          <w:color w:val="auto"/>
          <w:kern w:val="0"/>
          <w:sz w:val="24"/>
          <w:szCs w:val="24"/>
          <w:highlight w:val="none"/>
          <w:u w:val="single"/>
          <w:lang w:val="en-US" w:eastAsia="zh-CN" w:bidi="ar"/>
        </w:rPr>
        <w:t xml:space="preserve">   </w:t>
      </w:r>
      <w:r>
        <w:rPr>
          <w:rFonts w:hint="eastAsia" w:ascii="仿宋_GB2312" w:hAnsi="仿宋_GB2312" w:eastAsia="仿宋_GB2312" w:cs="仿宋_GB2312"/>
          <w:i w:val="0"/>
          <w:iCs w:val="0"/>
          <w:color w:val="auto"/>
          <w:kern w:val="0"/>
          <w:sz w:val="24"/>
          <w:szCs w:val="24"/>
          <w:highlight w:val="none"/>
          <w:lang w:val="en-US" w:eastAsia="zh-CN" w:bidi="ar"/>
        </w:rPr>
        <w:t>人，营业收入为</w:t>
      </w:r>
      <w:r>
        <w:rPr>
          <w:rFonts w:hint="eastAsia" w:ascii="仿宋_GB2312" w:hAnsi="仿宋_GB2312" w:eastAsia="仿宋_GB2312" w:cs="仿宋_GB2312"/>
          <w:i w:val="0"/>
          <w:iCs w:val="0"/>
          <w:color w:val="auto"/>
          <w:kern w:val="0"/>
          <w:sz w:val="24"/>
          <w:szCs w:val="24"/>
          <w:highlight w:val="none"/>
          <w:u w:val="single"/>
          <w:lang w:val="en-US" w:eastAsia="zh-CN" w:bidi="ar"/>
        </w:rPr>
        <w:t xml:space="preserve">  </w:t>
      </w:r>
      <w:r>
        <w:rPr>
          <w:rFonts w:hint="eastAsia" w:ascii="仿宋_GB2312" w:hAnsi="仿宋_GB2312" w:eastAsia="仿宋_GB2312" w:cs="仿宋_GB2312"/>
          <w:i w:val="0"/>
          <w:iCs w:val="0"/>
          <w:color w:val="auto"/>
          <w:kern w:val="0"/>
          <w:sz w:val="24"/>
          <w:szCs w:val="24"/>
          <w:highlight w:val="none"/>
          <w:lang w:val="en-US" w:eastAsia="zh-CN" w:bidi="ar"/>
        </w:rPr>
        <w:t>万元，资产总额为</w:t>
      </w:r>
      <w:r>
        <w:rPr>
          <w:rFonts w:hint="eastAsia" w:ascii="仿宋_GB2312" w:hAnsi="仿宋_GB2312" w:eastAsia="仿宋_GB2312" w:cs="仿宋_GB2312"/>
          <w:i w:val="0"/>
          <w:iCs w:val="0"/>
          <w:color w:val="auto"/>
          <w:kern w:val="0"/>
          <w:sz w:val="24"/>
          <w:szCs w:val="24"/>
          <w:highlight w:val="none"/>
          <w:u w:val="single"/>
          <w:lang w:val="en-US" w:eastAsia="zh-CN" w:bidi="ar"/>
        </w:rPr>
        <w:t xml:space="preserve">    </w:t>
      </w:r>
      <w:r>
        <w:rPr>
          <w:rFonts w:hint="eastAsia" w:ascii="仿宋_GB2312" w:hAnsi="仿宋_GB2312" w:eastAsia="仿宋_GB2312" w:cs="仿宋_GB2312"/>
          <w:i w:val="0"/>
          <w:iCs w:val="0"/>
          <w:color w:val="auto"/>
          <w:kern w:val="0"/>
          <w:sz w:val="24"/>
          <w:szCs w:val="24"/>
          <w:highlight w:val="none"/>
          <w:lang w:val="en-US" w:eastAsia="zh-CN" w:bidi="ar"/>
        </w:rPr>
        <w:t xml:space="preserve">万元，属于（中型企业、小型企业、微型企业）；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i w:val="0"/>
          <w:iCs w:val="0"/>
          <w:color w:val="auto"/>
          <w:sz w:val="24"/>
          <w:szCs w:val="24"/>
          <w:highlight w:val="none"/>
        </w:rPr>
      </w:pPr>
      <w:r>
        <w:rPr>
          <w:rFonts w:hint="eastAsia" w:ascii="仿宋_GB2312" w:hAnsi="仿宋_GB2312" w:eastAsia="仿宋_GB2312" w:cs="仿宋_GB2312"/>
          <w:i w:val="0"/>
          <w:iCs w:val="0"/>
          <w:color w:val="auto"/>
          <w:kern w:val="0"/>
          <w:sz w:val="24"/>
          <w:szCs w:val="24"/>
          <w:highlight w:val="none"/>
          <w:lang w:val="en-US" w:eastAsia="zh-CN" w:bidi="ar"/>
        </w:rPr>
        <w:t xml:space="preserve">2. </w:t>
      </w:r>
      <w:r>
        <w:rPr>
          <w:rFonts w:hint="eastAsia" w:ascii="仿宋_GB2312" w:hAnsi="仿宋_GB2312" w:eastAsia="仿宋_GB2312" w:cs="仿宋_GB2312"/>
          <w:i w:val="0"/>
          <w:iCs w:val="0"/>
          <w:color w:val="auto"/>
          <w:kern w:val="0"/>
          <w:sz w:val="24"/>
          <w:szCs w:val="24"/>
          <w:highlight w:val="none"/>
          <w:u w:val="single"/>
          <w:lang w:val="en-US" w:eastAsia="zh-CN" w:bidi="ar"/>
        </w:rPr>
        <w:t xml:space="preserve">（标的名称） </w:t>
      </w:r>
      <w:r>
        <w:rPr>
          <w:rFonts w:hint="eastAsia" w:ascii="仿宋_GB2312" w:hAnsi="仿宋_GB2312" w:eastAsia="仿宋_GB2312" w:cs="仿宋_GB2312"/>
          <w:i w:val="0"/>
          <w:iCs w:val="0"/>
          <w:color w:val="auto"/>
          <w:kern w:val="0"/>
          <w:sz w:val="24"/>
          <w:szCs w:val="24"/>
          <w:highlight w:val="none"/>
          <w:lang w:val="en-US" w:eastAsia="zh-CN" w:bidi="ar"/>
        </w:rPr>
        <w:t>，属于</w:t>
      </w:r>
      <w:r>
        <w:rPr>
          <w:rFonts w:hint="eastAsia" w:ascii="仿宋_GB2312" w:hAnsi="仿宋_GB2312" w:eastAsia="仿宋_GB2312" w:cs="仿宋_GB2312"/>
          <w:i w:val="0"/>
          <w:iCs w:val="0"/>
          <w:color w:val="auto"/>
          <w:kern w:val="0"/>
          <w:sz w:val="24"/>
          <w:szCs w:val="24"/>
          <w:highlight w:val="none"/>
          <w:u w:val="single"/>
          <w:lang w:val="en-US" w:eastAsia="zh-CN" w:bidi="ar"/>
        </w:rPr>
        <w:t>（采购文件中明确的所属行业）</w:t>
      </w:r>
      <w:r>
        <w:rPr>
          <w:rFonts w:hint="eastAsia" w:ascii="仿宋_GB2312" w:hAnsi="仿宋_GB2312" w:eastAsia="仿宋_GB2312" w:cs="仿宋_GB2312"/>
          <w:i w:val="0"/>
          <w:iCs w:val="0"/>
          <w:color w:val="auto"/>
          <w:kern w:val="0"/>
          <w:sz w:val="24"/>
          <w:szCs w:val="24"/>
          <w:highlight w:val="none"/>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i w:val="0"/>
          <w:iCs w:val="0"/>
          <w:color w:val="auto"/>
          <w:sz w:val="24"/>
          <w:szCs w:val="24"/>
          <w:highlight w:val="none"/>
        </w:rPr>
      </w:pPr>
      <w:r>
        <w:rPr>
          <w:rFonts w:hint="eastAsia" w:ascii="仿宋_GB2312" w:hAnsi="仿宋_GB2312" w:eastAsia="仿宋_GB2312" w:cs="仿宋_GB2312"/>
          <w:i w:val="0"/>
          <w:iCs w:val="0"/>
          <w:color w:val="auto"/>
          <w:kern w:val="0"/>
          <w:sz w:val="24"/>
          <w:szCs w:val="24"/>
          <w:highlight w:val="none"/>
          <w:lang w:val="en-US" w:eastAsia="zh-CN" w:bidi="ar"/>
        </w:rPr>
        <w:t>承接企业为</w:t>
      </w:r>
      <w:r>
        <w:rPr>
          <w:rFonts w:hint="eastAsia" w:ascii="仿宋_GB2312" w:hAnsi="仿宋_GB2312" w:eastAsia="仿宋_GB2312" w:cs="仿宋_GB2312"/>
          <w:i w:val="0"/>
          <w:iCs w:val="0"/>
          <w:color w:val="auto"/>
          <w:kern w:val="0"/>
          <w:sz w:val="24"/>
          <w:szCs w:val="24"/>
          <w:highlight w:val="none"/>
          <w:u w:val="single"/>
          <w:lang w:val="en-US" w:eastAsia="zh-CN" w:bidi="ar"/>
        </w:rPr>
        <w:t>（企业名称）</w:t>
      </w:r>
      <w:r>
        <w:rPr>
          <w:rFonts w:hint="eastAsia" w:ascii="仿宋_GB2312" w:hAnsi="仿宋_GB2312" w:eastAsia="仿宋_GB2312" w:cs="仿宋_GB2312"/>
          <w:i w:val="0"/>
          <w:iCs w:val="0"/>
          <w:color w:val="auto"/>
          <w:kern w:val="0"/>
          <w:sz w:val="24"/>
          <w:szCs w:val="24"/>
          <w:highlight w:val="none"/>
          <w:lang w:val="en-US" w:eastAsia="zh-CN" w:bidi="ar"/>
        </w:rPr>
        <w:t>，从业人员</w:t>
      </w:r>
      <w:r>
        <w:rPr>
          <w:rFonts w:hint="eastAsia" w:ascii="仿宋_GB2312" w:hAnsi="仿宋_GB2312" w:eastAsia="仿宋_GB2312" w:cs="仿宋_GB2312"/>
          <w:i w:val="0"/>
          <w:iCs w:val="0"/>
          <w:color w:val="auto"/>
          <w:kern w:val="0"/>
          <w:sz w:val="24"/>
          <w:szCs w:val="24"/>
          <w:highlight w:val="none"/>
          <w:u w:val="single"/>
          <w:lang w:val="en-US" w:eastAsia="zh-CN" w:bidi="ar"/>
        </w:rPr>
        <w:t xml:space="preserve">     </w:t>
      </w:r>
      <w:r>
        <w:rPr>
          <w:rFonts w:hint="eastAsia" w:ascii="仿宋_GB2312" w:hAnsi="仿宋_GB2312" w:eastAsia="仿宋_GB2312" w:cs="仿宋_GB2312"/>
          <w:i w:val="0"/>
          <w:iCs w:val="0"/>
          <w:color w:val="auto"/>
          <w:kern w:val="0"/>
          <w:sz w:val="24"/>
          <w:szCs w:val="24"/>
          <w:highlight w:val="none"/>
          <w:lang w:val="en-US" w:eastAsia="zh-CN" w:bidi="ar"/>
        </w:rPr>
        <w:t>人，营业</w:t>
      </w:r>
      <w:r>
        <w:rPr>
          <w:rFonts w:hint="eastAsia" w:ascii="仿宋_GB2312" w:hAnsi="仿宋_GB2312" w:eastAsia="仿宋_GB2312" w:cs="仿宋_GB2312"/>
          <w:i w:val="0"/>
          <w:iCs w:val="0"/>
          <w:color w:val="auto"/>
          <w:kern w:val="0"/>
          <w:sz w:val="24"/>
          <w:szCs w:val="24"/>
          <w:highlight w:val="none"/>
          <w:u w:val="single"/>
          <w:lang w:val="en-US" w:eastAsia="zh-CN" w:bidi="ar"/>
        </w:rPr>
        <w:t xml:space="preserve">   </w:t>
      </w:r>
      <w:r>
        <w:rPr>
          <w:rFonts w:hint="eastAsia" w:ascii="仿宋_GB2312" w:hAnsi="仿宋_GB2312" w:eastAsia="仿宋_GB2312" w:cs="仿宋_GB2312"/>
          <w:i w:val="0"/>
          <w:iCs w:val="0"/>
          <w:color w:val="auto"/>
          <w:kern w:val="0"/>
          <w:sz w:val="24"/>
          <w:szCs w:val="24"/>
          <w:highlight w:val="none"/>
          <w:lang w:val="en-US" w:eastAsia="zh-CN" w:bidi="ar"/>
        </w:rPr>
        <w:t>收入为</w:t>
      </w:r>
      <w:r>
        <w:rPr>
          <w:rFonts w:hint="eastAsia" w:ascii="仿宋_GB2312" w:hAnsi="仿宋_GB2312" w:eastAsia="仿宋_GB2312" w:cs="仿宋_GB2312"/>
          <w:i w:val="0"/>
          <w:iCs w:val="0"/>
          <w:color w:val="auto"/>
          <w:kern w:val="0"/>
          <w:sz w:val="24"/>
          <w:szCs w:val="24"/>
          <w:highlight w:val="none"/>
          <w:u w:val="single"/>
          <w:lang w:val="en-US" w:eastAsia="zh-CN" w:bidi="ar"/>
        </w:rPr>
        <w:t xml:space="preserve">   </w:t>
      </w:r>
      <w:r>
        <w:rPr>
          <w:rFonts w:hint="eastAsia" w:ascii="仿宋_GB2312" w:hAnsi="仿宋_GB2312" w:eastAsia="仿宋_GB2312" w:cs="仿宋_GB2312"/>
          <w:i w:val="0"/>
          <w:iCs w:val="0"/>
          <w:color w:val="auto"/>
          <w:kern w:val="0"/>
          <w:sz w:val="24"/>
          <w:szCs w:val="24"/>
          <w:highlight w:val="none"/>
          <w:lang w:val="en-US" w:eastAsia="zh-CN" w:bidi="ar"/>
        </w:rPr>
        <w:t>万元，资产总额为</w:t>
      </w:r>
      <w:r>
        <w:rPr>
          <w:rFonts w:hint="eastAsia" w:ascii="仿宋_GB2312" w:hAnsi="仿宋_GB2312" w:eastAsia="仿宋_GB2312" w:cs="仿宋_GB2312"/>
          <w:i w:val="0"/>
          <w:iCs w:val="0"/>
          <w:color w:val="auto"/>
          <w:kern w:val="0"/>
          <w:sz w:val="24"/>
          <w:szCs w:val="24"/>
          <w:highlight w:val="none"/>
          <w:u w:val="single"/>
          <w:lang w:val="en-US" w:eastAsia="zh-CN" w:bidi="ar"/>
        </w:rPr>
        <w:t xml:space="preserve">   </w:t>
      </w:r>
      <w:r>
        <w:rPr>
          <w:rFonts w:hint="eastAsia" w:ascii="仿宋_GB2312" w:hAnsi="仿宋_GB2312" w:eastAsia="仿宋_GB2312" w:cs="仿宋_GB2312"/>
          <w:i w:val="0"/>
          <w:iCs w:val="0"/>
          <w:color w:val="auto"/>
          <w:kern w:val="0"/>
          <w:sz w:val="24"/>
          <w:szCs w:val="24"/>
          <w:highlight w:val="none"/>
          <w:lang w:val="en-US" w:eastAsia="zh-CN" w:bidi="ar"/>
        </w:rPr>
        <w:t xml:space="preserve">万元，属于（中型企业、小型企业、微型企业）；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i w:val="0"/>
          <w:iCs w:val="0"/>
          <w:color w:val="auto"/>
          <w:sz w:val="24"/>
          <w:szCs w:val="24"/>
          <w:highlight w:val="none"/>
        </w:rPr>
      </w:pPr>
      <w:r>
        <w:rPr>
          <w:rFonts w:hint="eastAsia" w:ascii="仿宋_GB2312" w:hAnsi="仿宋_GB2312" w:eastAsia="仿宋_GB2312" w:cs="仿宋_GB2312"/>
          <w:i w:val="0"/>
          <w:iCs w:val="0"/>
          <w:color w:val="auto"/>
          <w:kern w:val="0"/>
          <w:sz w:val="24"/>
          <w:szCs w:val="24"/>
          <w:highlight w:val="no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i w:val="0"/>
          <w:iCs w:val="0"/>
          <w:color w:val="auto"/>
          <w:sz w:val="24"/>
          <w:szCs w:val="24"/>
          <w:highlight w:val="none"/>
        </w:rPr>
      </w:pPr>
      <w:r>
        <w:rPr>
          <w:rFonts w:hint="eastAsia" w:ascii="仿宋_GB2312" w:hAnsi="仿宋_GB2312" w:eastAsia="仿宋_GB2312" w:cs="仿宋_GB2312"/>
          <w:i w:val="0"/>
          <w:iCs w:val="0"/>
          <w:color w:val="auto"/>
          <w:kern w:val="0"/>
          <w:sz w:val="24"/>
          <w:szCs w:val="24"/>
          <w:highlight w:val="none"/>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i w:val="0"/>
          <w:iCs w:val="0"/>
          <w:color w:val="auto"/>
          <w:kern w:val="0"/>
          <w:sz w:val="24"/>
          <w:szCs w:val="24"/>
          <w:highlight w:val="none"/>
          <w:lang w:val="en-US" w:eastAsia="zh-CN" w:bidi="ar"/>
        </w:rPr>
        <w:t>本企业对上述声明内容的真实性负责。如有虚假，将依法承担相应责任。</w:t>
      </w:r>
      <w:r>
        <w:rPr>
          <w:rFonts w:hint="eastAsia" w:ascii="仿宋_GB2312" w:hAnsi="仿宋_GB2312" w:eastAsia="仿宋_GB2312" w:cs="仿宋_GB2312"/>
          <w:color w:val="auto"/>
          <w:kern w:val="0"/>
          <w:sz w:val="24"/>
          <w:szCs w:val="24"/>
          <w:highlight w:val="none"/>
          <w:lang w:val="en-US" w:eastAsia="zh-CN" w:bidi="ar"/>
        </w:rPr>
        <w:t xml:space="preserve"> </w:t>
      </w:r>
    </w:p>
    <w:p>
      <w:pPr>
        <w:pStyle w:val="13"/>
        <w:keepNext w:val="0"/>
        <w:keepLines w:val="0"/>
        <w:pageBreakBefore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360" w:lineRule="auto"/>
        <w:ind w:firstLine="4800" w:firstLineChars="2000"/>
        <w:jc w:val="both"/>
        <w:textAlignment w:val="auto"/>
        <w:rPr>
          <w:rFonts w:hint="default"/>
          <w:color w:val="auto"/>
          <w:highlight w:val="none"/>
          <w:lang w:val="en-US"/>
        </w:rPr>
      </w:pPr>
      <w:r>
        <w:rPr>
          <w:rFonts w:hint="eastAsia" w:ascii="仿宋_GB2312" w:hAnsi="仿宋_GB2312" w:eastAsia="仿宋_GB2312" w:cs="仿宋_GB2312"/>
          <w:color w:val="auto"/>
          <w:kern w:val="0"/>
          <w:sz w:val="24"/>
          <w:szCs w:val="24"/>
          <w:highlight w:val="none"/>
          <w:lang w:val="en-US" w:eastAsia="zh-CN" w:bidi="ar"/>
        </w:rPr>
        <w:t xml:space="preserve">企业名称（盖章）：                                                        日  期：       </w:t>
      </w:r>
      <w:r>
        <w:rPr>
          <w:rFonts w:hint="eastAsia" w:ascii="仿宋" w:hAnsi="仿宋" w:eastAsia="仿宋" w:cs="仿宋"/>
          <w:color w:val="auto"/>
          <w:kern w:val="0"/>
          <w:sz w:val="24"/>
          <w:szCs w:val="24"/>
          <w:highlight w:val="none"/>
          <w:lang w:val="en-US" w:eastAsia="zh-CN" w:bidi="ar"/>
        </w:rPr>
        <w:t xml:space="preserve">      </w:t>
      </w:r>
    </w:p>
    <w:p>
      <w:pPr>
        <w:pBdr>
          <w:top w:val="none" w:color="auto" w:sz="0" w:space="0"/>
          <w:left w:val="none" w:color="auto" w:sz="0" w:space="0"/>
          <w:bottom w:val="none" w:color="auto" w:sz="0" w:space="0"/>
          <w:right w:val="none" w:color="auto" w:sz="0" w:space="0"/>
        </w:pBdr>
        <w:tabs>
          <w:tab w:val="left" w:pos="5580"/>
        </w:tabs>
        <w:spacing w:before="156" w:beforeLines="50" w:after="156" w:afterLines="50" w:line="360" w:lineRule="auto"/>
        <w:rPr>
          <w:rFonts w:ascii="仿宋_GB2312" w:hAnsi="宋体" w:eastAsia="仿宋_GB2312"/>
          <w:b w:val="0"/>
          <w:bCs/>
          <w:color w:val="auto"/>
          <w:sz w:val="24"/>
          <w:szCs w:val="24"/>
        </w:rPr>
      </w:pPr>
    </w:p>
    <w:p>
      <w:pPr>
        <w:tabs>
          <w:tab w:val="left" w:pos="900"/>
          <w:tab w:val="left" w:pos="5580"/>
        </w:tabs>
        <w:spacing w:before="156" w:beforeLines="50" w:line="360" w:lineRule="auto"/>
        <w:jc w:val="both"/>
        <w:rPr>
          <w:rFonts w:ascii="仿宋_GB2312" w:hAnsi="宋体" w:eastAsia="仿宋_GB2312"/>
          <w:b/>
          <w:color w:val="auto"/>
          <w:sz w:val="24"/>
        </w:rPr>
      </w:pPr>
    </w:p>
    <w:p>
      <w:pPr>
        <w:pStyle w:val="12"/>
        <w:ind w:left="0" w:leftChars="0" w:firstLine="0" w:firstLineChars="0"/>
        <w:rPr>
          <w:rFonts w:ascii="仿宋_GB2312" w:hAnsi="宋体" w:eastAsia="仿宋_GB2312"/>
          <w:b/>
          <w:color w:val="auto"/>
          <w:sz w:val="24"/>
        </w:rPr>
      </w:pPr>
    </w:p>
    <w:p>
      <w:pPr>
        <w:rPr>
          <w:rFonts w:ascii="仿宋_GB2312" w:hAnsi="宋体" w:eastAsia="仿宋_GB2312"/>
          <w:b/>
          <w:color w:val="auto"/>
          <w:sz w:val="24"/>
        </w:rPr>
      </w:pPr>
    </w:p>
    <w:p>
      <w:pPr>
        <w:pStyle w:val="12"/>
        <w:ind w:left="0" w:leftChars="0" w:firstLine="0" w:firstLineChars="0"/>
        <w:rPr>
          <w:rFonts w:ascii="仿宋_GB2312" w:hAnsi="宋体" w:eastAsia="仿宋_GB2312"/>
          <w:b/>
          <w:color w:val="auto"/>
          <w:sz w:val="24"/>
        </w:rPr>
      </w:pPr>
    </w:p>
    <w:p>
      <w:pPr>
        <w:rPr>
          <w:rFonts w:ascii="仿宋_GB2312" w:hAnsi="宋体" w:eastAsia="仿宋_GB2312"/>
          <w:b/>
          <w:color w:val="auto"/>
          <w:sz w:val="24"/>
        </w:rPr>
      </w:pPr>
    </w:p>
    <w:p>
      <w:pPr>
        <w:rPr>
          <w:rFonts w:ascii="仿宋_GB2312" w:hAnsi="宋体" w:eastAsia="仿宋_GB2312"/>
          <w:b/>
          <w:color w:val="auto"/>
          <w:sz w:val="24"/>
        </w:rPr>
      </w:pPr>
    </w:p>
    <w:p>
      <w:pPr>
        <w:pStyle w:val="12"/>
        <w:ind w:left="0" w:leftChars="0" w:firstLine="0" w:firstLineChars="0"/>
      </w:pPr>
    </w:p>
    <w:p/>
    <w:p>
      <w:pPr>
        <w:rPr>
          <w:rFonts w:ascii="仿宋_GB2312" w:hAnsi="宋体" w:eastAsia="仿宋_GB2312"/>
          <w:b/>
          <w:color w:val="auto"/>
          <w:sz w:val="24"/>
        </w:rPr>
      </w:pPr>
    </w:p>
    <w:p>
      <w:pPr>
        <w:pStyle w:val="12"/>
        <w:ind w:left="0" w:leftChars="0"/>
        <w:rPr>
          <w:rFonts w:ascii="仿宋_GB2312" w:hAnsi="宋体" w:eastAsia="仿宋_GB2312"/>
          <w:b/>
          <w:color w:val="auto"/>
          <w:sz w:val="24"/>
        </w:rPr>
      </w:pPr>
    </w:p>
    <w:p>
      <w:pPr>
        <w:pStyle w:val="12"/>
        <w:ind w:left="0" w:leftChars="0"/>
        <w:rPr>
          <w:rFonts w:hint="eastAsia" w:ascii="仿宋_GB2312" w:hAnsi="宋体" w:eastAsia="仿宋_GB2312"/>
          <w:color w:val="auto"/>
          <w:sz w:val="24"/>
          <w:szCs w:val="24"/>
          <w:lang w:eastAsia="zh-CN"/>
        </w:rPr>
      </w:pPr>
    </w:p>
    <w:p>
      <w:pPr>
        <w:keepNext w:val="0"/>
        <w:keepLines w:val="0"/>
        <w:pageBreakBefore w:val="0"/>
        <w:widowControl w:val="0"/>
        <w:tabs>
          <w:tab w:val="left" w:pos="5580"/>
        </w:tabs>
        <w:kinsoku/>
        <w:wordWrap w:val="0"/>
        <w:overflowPunct/>
        <w:topLinePunct w:val="0"/>
        <w:autoSpaceDE/>
        <w:autoSpaceDN/>
        <w:bidi w:val="0"/>
        <w:adjustRightInd/>
        <w:snapToGrid/>
        <w:spacing w:line="360" w:lineRule="auto"/>
        <w:jc w:val="both"/>
        <w:textAlignment w:val="auto"/>
        <w:rPr>
          <w:rFonts w:hint="default" w:ascii="仿宋_GB2312" w:hAnsi="宋体" w:eastAsia="仿宋_GB2312"/>
          <w:b w:val="0"/>
          <w:bCs/>
          <w:color w:val="auto"/>
          <w:sz w:val="24"/>
          <w:lang w:val="en-US" w:eastAsia="zh-CN"/>
        </w:rPr>
      </w:pPr>
      <w:r>
        <w:rPr>
          <w:rFonts w:hint="eastAsia" w:ascii="仿宋_GB2312" w:hAnsi="宋体" w:eastAsia="仿宋_GB2312"/>
          <w:color w:val="auto"/>
          <w:sz w:val="24"/>
          <w:szCs w:val="24"/>
          <w:lang w:eastAsia="zh-CN"/>
        </w:rPr>
        <w:t>（</w:t>
      </w:r>
      <w:r>
        <w:rPr>
          <w:rFonts w:hint="eastAsia" w:ascii="仿宋_GB2312" w:hAnsi="宋体" w:eastAsia="仿宋_GB2312"/>
          <w:color w:val="auto"/>
          <w:sz w:val="24"/>
          <w:szCs w:val="24"/>
        </w:rPr>
        <w:t>从业人员、营业收入、资产总额填报上一年度数据，无上一年度数据的新成立企业可不</w:t>
      </w:r>
      <w:r>
        <w:rPr>
          <w:rFonts w:hint="eastAsia" w:ascii="仿宋_GB2312" w:hAnsi="宋体" w:eastAsia="仿宋_GB2312"/>
          <w:color w:val="auto"/>
          <w:sz w:val="24"/>
          <w:szCs w:val="24"/>
          <w:lang w:eastAsia="zh-CN"/>
        </w:rPr>
        <w:t>填报。）</w:t>
      </w:r>
      <w:r>
        <w:rPr>
          <w:rFonts w:hint="eastAsia" w:ascii="仿宋_GB2312" w:hAnsi="宋体" w:eastAsia="仿宋_GB2312"/>
          <w:b w:val="0"/>
          <w:bCs/>
          <w:color w:val="auto"/>
          <w:sz w:val="24"/>
          <w:lang w:val="en-US" w:eastAsia="zh-CN"/>
        </w:rPr>
        <w:t xml:space="preserve">         </w:t>
      </w:r>
    </w:p>
    <w:p>
      <w:pPr>
        <w:pBdr>
          <w:top w:val="none" w:color="auto" w:sz="0" w:space="0"/>
          <w:left w:val="none" w:color="auto" w:sz="0" w:space="0"/>
          <w:bottom w:val="none" w:color="auto" w:sz="0" w:space="0"/>
          <w:right w:val="none" w:color="auto" w:sz="0" w:space="0"/>
        </w:pBdr>
        <w:spacing w:before="0" w:beforeLines="-2147483648" w:line="240" w:lineRule="auto"/>
        <w:jc w:val="left"/>
        <w:rPr>
          <w:rFonts w:hint="eastAsia"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b/>
          <w:color w:val="auto"/>
          <w:sz w:val="24"/>
          <w:highlight w:val="none"/>
          <w:lang w:val="en-US" w:eastAsia="zh-CN"/>
        </w:rPr>
        <w:br w:type="page"/>
      </w:r>
    </w:p>
    <w:p>
      <w:pPr>
        <w:tabs>
          <w:tab w:val="left" w:pos="900"/>
          <w:tab w:val="left" w:pos="5580"/>
        </w:tabs>
        <w:spacing w:before="156" w:beforeLines="50" w:line="360" w:lineRule="auto"/>
        <w:jc w:val="center"/>
        <w:rPr>
          <w:rFonts w:ascii="仿宋_GB2312" w:hAnsi="宋体" w:eastAsia="仿宋_GB2312"/>
          <w:b/>
          <w:color w:val="auto"/>
          <w:sz w:val="24"/>
        </w:rPr>
      </w:pPr>
      <w:r>
        <w:rPr>
          <w:rFonts w:ascii="仿宋_GB2312" w:hAnsi="宋体" w:eastAsia="仿宋_GB2312"/>
          <w:b/>
          <w:color w:val="auto"/>
          <w:sz w:val="24"/>
        </w:rPr>
        <w:t>监狱企业证明材料</w:t>
      </w:r>
    </w:p>
    <w:p>
      <w:pPr>
        <w:tabs>
          <w:tab w:val="left" w:pos="900"/>
          <w:tab w:val="left" w:pos="5580"/>
        </w:tabs>
        <w:spacing w:before="156" w:beforeLines="50" w:line="360" w:lineRule="auto"/>
        <w:jc w:val="center"/>
        <w:rPr>
          <w:rFonts w:ascii="仿宋_GB2312" w:hAnsi="宋体" w:eastAsia="仿宋_GB2312"/>
          <w:color w:val="auto"/>
          <w:sz w:val="24"/>
          <w:szCs w:val="24"/>
        </w:rPr>
      </w:pPr>
      <w:r>
        <w:rPr>
          <w:rFonts w:ascii="仿宋_GB2312" w:hAnsi="宋体" w:eastAsia="仿宋_GB2312"/>
          <w:color w:val="auto"/>
          <w:sz w:val="24"/>
        </w:rPr>
        <w:t>（监狱企业参加的</w:t>
      </w:r>
      <w:r>
        <w:rPr>
          <w:rFonts w:hint="eastAsia" w:ascii="仿宋_GB2312" w:hAnsi="宋体" w:eastAsia="仿宋_GB2312"/>
          <w:color w:val="auto"/>
          <w:sz w:val="24"/>
          <w:lang w:eastAsia="zh-CN"/>
        </w:rPr>
        <w:t>提供，否则，可不提供</w:t>
      </w:r>
      <w:r>
        <w:rPr>
          <w:rFonts w:ascii="仿宋_GB2312" w:hAnsi="宋体" w:eastAsia="仿宋_GB2312"/>
          <w:color w:val="auto"/>
          <w:sz w:val="24"/>
        </w:rPr>
        <w:t>）</w:t>
      </w:r>
    </w:p>
    <w:p>
      <w:pPr>
        <w:tabs>
          <w:tab w:val="left" w:pos="5580"/>
        </w:tabs>
        <w:spacing w:before="156" w:beforeLines="50" w:after="156" w:afterLines="50" w:line="360" w:lineRule="auto"/>
        <w:rPr>
          <w:rFonts w:ascii="仿宋_GB2312" w:hAnsi="宋体" w:eastAsia="仿宋_GB2312"/>
          <w:color w:val="auto"/>
          <w:sz w:val="24"/>
          <w:szCs w:val="24"/>
        </w:rPr>
      </w:pPr>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根据《财政部司法部关于政府采购支持监狱企业发展有关问题的通知（财库</w:t>
      </w:r>
      <w:r>
        <w:rPr>
          <w:rFonts w:ascii="仿宋_GB2312" w:hAnsi="宋体" w:eastAsia="仿宋_GB2312"/>
          <w:color w:val="auto"/>
          <w:sz w:val="24"/>
          <w:szCs w:val="24"/>
        </w:rPr>
        <w:t xml:space="preserve">[2014]68 </w:t>
      </w:r>
      <w:r>
        <w:rPr>
          <w:rFonts w:hint="eastAsia" w:ascii="仿宋_GB2312" w:hAnsi="宋体" w:eastAsia="仿宋_GB2312"/>
          <w:color w:val="auto"/>
          <w:sz w:val="24"/>
          <w:szCs w:val="24"/>
        </w:rPr>
        <w:t>号）》、《北京市财政局北京市司法局关于政府采购支持监狱企业发展有关问题的通知》（京财采购</w:t>
      </w:r>
      <w:r>
        <w:rPr>
          <w:rFonts w:ascii="仿宋_GB2312" w:hAnsi="宋体" w:eastAsia="仿宋_GB2312"/>
          <w:color w:val="auto"/>
          <w:sz w:val="24"/>
          <w:szCs w:val="24"/>
        </w:rPr>
        <w:t>[2014]2506</w:t>
      </w:r>
      <w:r>
        <w:rPr>
          <w:rFonts w:hint="eastAsia" w:ascii="仿宋_GB2312" w:hAnsi="宋体" w:eastAsia="仿宋_GB2312"/>
          <w:color w:val="auto"/>
          <w:sz w:val="24"/>
          <w:szCs w:val="24"/>
        </w:rPr>
        <w:t>号）的规定提交有关部门出具的证明</w:t>
      </w:r>
      <w:r>
        <w:rPr>
          <w:rFonts w:ascii="仿宋_GB2312" w:hAnsi="宋体" w:eastAsia="仿宋_GB2312"/>
          <w:color w:val="auto"/>
          <w:sz w:val="24"/>
          <w:szCs w:val="24"/>
        </w:rPr>
        <w:t>材料并加盖投标人公章。</w:t>
      </w:r>
    </w:p>
    <w:p>
      <w:pPr>
        <w:tabs>
          <w:tab w:val="left" w:pos="5580"/>
        </w:tabs>
        <w:spacing w:before="156" w:beforeLines="50" w:after="156" w:afterLines="50" w:line="360" w:lineRule="auto"/>
        <w:rPr>
          <w:rFonts w:ascii="仿宋_GB2312" w:hAnsi="宋体" w:eastAsia="仿宋_GB2312"/>
          <w:color w:val="auto"/>
          <w:sz w:val="24"/>
          <w:szCs w:val="24"/>
        </w:rPr>
      </w:pPr>
    </w:p>
    <w:p>
      <w:pPr>
        <w:tabs>
          <w:tab w:val="left" w:pos="5580"/>
        </w:tabs>
        <w:spacing w:before="156" w:beforeLines="50" w:after="156" w:afterLines="50" w:line="360" w:lineRule="auto"/>
        <w:rPr>
          <w:rFonts w:ascii="仿宋_GB2312" w:hAnsi="宋体" w:eastAsia="仿宋_GB2312"/>
          <w:color w:val="auto"/>
          <w:sz w:val="24"/>
          <w:szCs w:val="24"/>
        </w:rPr>
      </w:pPr>
      <w:r>
        <w:rPr>
          <w:rFonts w:ascii="仿宋_GB2312" w:hAnsi="宋体" w:eastAsia="仿宋_GB2312"/>
          <w:color w:val="auto"/>
          <w:sz w:val="24"/>
          <w:szCs w:val="24"/>
        </w:rPr>
        <w:br w:type="page"/>
      </w:r>
    </w:p>
    <w:p>
      <w:pPr>
        <w:tabs>
          <w:tab w:val="left" w:pos="900"/>
          <w:tab w:val="left" w:pos="5580"/>
        </w:tabs>
        <w:spacing w:before="156" w:beforeLines="50" w:line="360" w:lineRule="auto"/>
        <w:jc w:val="center"/>
        <w:rPr>
          <w:rFonts w:ascii="ARMQCW+»ªÎÄÏ¸ºÚ" w:hAnsi="ARMQCW+»ªÎÄÏ¸ºÚ" w:cs="ARMQCW+»ªÎÄÏ¸ºÚ"/>
          <w:color w:val="auto"/>
          <w:sz w:val="24"/>
        </w:rPr>
      </w:pPr>
      <w:r>
        <w:rPr>
          <w:rFonts w:ascii="仿宋_GB2312" w:hAnsi="宋体" w:eastAsia="仿宋_GB2312"/>
          <w:b/>
          <w:color w:val="auto"/>
          <w:sz w:val="24"/>
        </w:rPr>
        <w:t>残疾人福利性单位证明材料</w:t>
      </w:r>
    </w:p>
    <w:p>
      <w:pPr>
        <w:tabs>
          <w:tab w:val="left" w:pos="5580"/>
        </w:tabs>
        <w:spacing w:before="156" w:beforeLines="50" w:after="156" w:afterLines="50" w:line="360" w:lineRule="auto"/>
        <w:jc w:val="center"/>
        <w:rPr>
          <w:rFonts w:ascii="仿宋_GB2312" w:hAnsi="宋体" w:eastAsia="仿宋_GB2312"/>
          <w:color w:val="auto"/>
          <w:sz w:val="24"/>
          <w:szCs w:val="24"/>
        </w:rPr>
      </w:pPr>
      <w:r>
        <w:rPr>
          <w:rFonts w:hint="eastAsia" w:ascii="仿宋_GB2312" w:hAnsi="ARMQCW+»ªÎÄÏ¸ºÚ" w:eastAsia="仿宋_GB2312" w:cs="ARMQCW+»ªÎÄÏ¸ºÚ"/>
          <w:color w:val="auto"/>
          <w:sz w:val="24"/>
        </w:rPr>
        <w:t>（残疾人福利性单位参加</w:t>
      </w:r>
      <w:r>
        <w:rPr>
          <w:rFonts w:ascii="仿宋_GB2312" w:hAnsi="宋体" w:eastAsia="仿宋_GB2312"/>
          <w:color w:val="auto"/>
          <w:sz w:val="24"/>
        </w:rPr>
        <w:t>的</w:t>
      </w:r>
      <w:r>
        <w:rPr>
          <w:rFonts w:hint="eastAsia" w:ascii="仿宋_GB2312" w:hAnsi="宋体" w:eastAsia="仿宋_GB2312"/>
          <w:color w:val="auto"/>
          <w:sz w:val="24"/>
          <w:lang w:eastAsia="zh-CN"/>
        </w:rPr>
        <w:t>提供，否则，可不提供</w:t>
      </w:r>
      <w:r>
        <w:rPr>
          <w:rFonts w:hint="eastAsia" w:ascii="仿宋_GB2312" w:hAnsi="ARMQCW+»ªÎÄÏ¸ºÚ" w:eastAsia="仿宋_GB2312" w:cs="ARMQCW+»ªÎÄÏ¸ºÚ"/>
          <w:color w:val="auto"/>
          <w:sz w:val="24"/>
        </w:rPr>
        <w:t>）</w:t>
      </w:r>
    </w:p>
    <w:p>
      <w:pPr>
        <w:tabs>
          <w:tab w:val="left" w:pos="5580"/>
        </w:tabs>
        <w:spacing w:before="156" w:beforeLines="50" w:after="156" w:afterLines="50" w:line="360" w:lineRule="auto"/>
        <w:rPr>
          <w:rFonts w:ascii="仿宋_GB2312" w:hAnsi="宋体" w:eastAsia="仿宋_GB2312"/>
          <w:color w:val="auto"/>
          <w:sz w:val="24"/>
          <w:szCs w:val="24"/>
        </w:rPr>
      </w:pPr>
      <w:r>
        <w:rPr>
          <w:rFonts w:hint="eastAsia" w:ascii="仿宋_GB2312" w:hAnsi="ARMQCW+»ªÎÄÏ¸ºÚ" w:eastAsia="仿宋_GB2312" w:cs="ARMQCW+»ªÎÄÏ¸ºÚ"/>
          <w:color w:val="auto"/>
          <w:sz w:val="24"/>
        </w:rPr>
        <w:t>根据《财政部 民政部 中国残疾人联合会关于促进残疾人就业政府采购政策的通知》提交的声明函。投标人应当对声明的真实性负责，如提供的</w:t>
      </w:r>
      <w:r>
        <w:rPr>
          <w:rFonts w:hint="eastAsia" w:ascii="仿宋_GB2312" w:hAnsi="Arial" w:eastAsia="仿宋_GB2312" w:cs="Arial"/>
          <w:color w:val="auto"/>
          <w:sz w:val="24"/>
        </w:rPr>
        <w:t>“</w:t>
      </w:r>
      <w:r>
        <w:rPr>
          <w:rFonts w:hint="eastAsia" w:ascii="仿宋_GB2312" w:hAnsi="ARMQCW+»ªÎÄÏ¸ºÚ" w:eastAsia="仿宋_GB2312" w:cs="ARMQCW+»ªÎÄÏ¸ºÚ"/>
          <w:color w:val="auto"/>
          <w:sz w:val="24"/>
        </w:rPr>
        <w:t>残疾人福利性单位声明函</w:t>
      </w:r>
      <w:r>
        <w:rPr>
          <w:rFonts w:hint="eastAsia" w:ascii="仿宋_GB2312" w:hAnsi="Arial" w:eastAsia="仿宋_GB2312" w:cs="Arial"/>
          <w:color w:val="auto"/>
          <w:sz w:val="24"/>
        </w:rPr>
        <w:t>”</w:t>
      </w:r>
      <w:r>
        <w:rPr>
          <w:rFonts w:hint="eastAsia" w:ascii="仿宋_GB2312" w:hAnsi="ARMQCW+»ªÎÄÏ¸ºÚ" w:eastAsia="仿宋_GB2312" w:cs="ARMQCW+»ªÎÄÏ¸ºÚ"/>
          <w:color w:val="auto"/>
          <w:sz w:val="24"/>
        </w:rPr>
        <w:t>与事实不符，采购人有权依法追究投标人的责任。</w:t>
      </w:r>
    </w:p>
    <w:p>
      <w:pPr>
        <w:tabs>
          <w:tab w:val="left" w:pos="5580"/>
        </w:tabs>
        <w:spacing w:before="156" w:beforeLines="50" w:after="156" w:afterLines="50" w:line="360" w:lineRule="auto"/>
        <w:rPr>
          <w:rFonts w:ascii="仿宋_GB2312" w:hAnsi="宋体" w:eastAsia="仿宋_GB2312"/>
          <w:color w:val="auto"/>
          <w:sz w:val="24"/>
          <w:szCs w:val="24"/>
        </w:rPr>
      </w:pPr>
    </w:p>
    <w:p>
      <w:pPr>
        <w:tabs>
          <w:tab w:val="left" w:pos="5580"/>
        </w:tabs>
        <w:spacing w:before="156" w:beforeLines="50" w:after="156" w:afterLines="50" w:line="360" w:lineRule="auto"/>
        <w:jc w:val="center"/>
        <w:rPr>
          <w:rFonts w:ascii="仿宋_GB2312" w:hAnsi="宋体" w:eastAsia="仿宋_GB2312"/>
          <w:b/>
          <w:color w:val="auto"/>
          <w:sz w:val="24"/>
          <w:szCs w:val="24"/>
        </w:rPr>
      </w:pPr>
      <w:r>
        <w:rPr>
          <w:rFonts w:hint="eastAsia" w:ascii="仿宋_GB2312" w:hAnsi="ARMQCW+»ªÎÄÏ¸ºÚ" w:eastAsia="仿宋_GB2312" w:cs="ARMQCW+»ªÎÄÏ¸ºÚ"/>
          <w:b/>
          <w:color w:val="auto"/>
          <w:sz w:val="24"/>
          <w:szCs w:val="24"/>
        </w:rPr>
        <w:t>残疾人福利性单位声明函</w:t>
      </w:r>
    </w:p>
    <w:p>
      <w:pPr>
        <w:tabs>
          <w:tab w:val="left" w:pos="5580"/>
        </w:tabs>
        <w:spacing w:before="156" w:beforeLines="50" w:after="156" w:afterLines="50" w:line="360" w:lineRule="auto"/>
        <w:rPr>
          <w:rFonts w:ascii="仿宋_GB2312" w:hAnsi="宋体" w:eastAsia="仿宋_GB2312"/>
          <w:color w:val="auto"/>
          <w:sz w:val="24"/>
          <w:szCs w:val="24"/>
        </w:rPr>
      </w:pPr>
      <w:r>
        <w:rPr>
          <w:rFonts w:hint="eastAsia" w:ascii="仿宋_GB2312" w:hAnsi="ARMQCW+»ªÎÄÏ¸ºÚ" w:eastAsia="仿宋_GB2312" w:cs="ARMQCW+»ªÎÄÏ¸ºÚ"/>
          <w:color w:val="auto"/>
          <w:sz w:val="24"/>
        </w:rPr>
        <w:t xml:space="preserve">本单位郑重声明，根据《财政部  民政部 中国残疾人联合会关于促进残疾人就业政府采购政策的通知》（财库〔 </w:t>
      </w:r>
      <w:r>
        <w:rPr>
          <w:rFonts w:hint="eastAsia" w:ascii="仿宋_GB2312" w:hAnsi="Calibri" w:eastAsia="仿宋_GB2312"/>
          <w:color w:val="auto"/>
          <w:sz w:val="24"/>
        </w:rPr>
        <w:t>2017</w:t>
      </w:r>
      <w:r>
        <w:rPr>
          <w:rFonts w:hint="eastAsia" w:ascii="仿宋_GB2312" w:hAnsi="ARMQCW+»ªÎÄÏ¸ºÚ" w:eastAsia="仿宋_GB2312" w:cs="ARMQCW+»ªÎÄÏ¸ºÚ"/>
          <w:color w:val="auto"/>
          <w:sz w:val="24"/>
        </w:rPr>
        <w:t xml:space="preserve">〕  </w:t>
      </w:r>
      <w:r>
        <w:rPr>
          <w:rFonts w:hint="eastAsia" w:ascii="仿宋_GB2312" w:hAnsi="Calibri" w:eastAsia="仿宋_GB2312"/>
          <w:color w:val="auto"/>
          <w:sz w:val="24"/>
        </w:rPr>
        <w:t xml:space="preserve">141 </w:t>
      </w:r>
      <w:r>
        <w:rPr>
          <w:rFonts w:hint="eastAsia" w:ascii="仿宋_GB2312" w:hAnsi="ARMQCW+»ªÎÄÏ¸ºÚ" w:eastAsia="仿宋_GB2312" w:cs="ARMQCW+»ªÎÄÏ¸ºÚ"/>
          <w:color w:val="auto"/>
          <w:sz w:val="24"/>
        </w:rPr>
        <w:t xml:space="preserve"> 号）的规定，本单位为符合条件的残疾人福利性单位，且本单位参加    </w:t>
      </w:r>
      <w:r>
        <w:rPr>
          <w:rFonts w:hint="eastAsia" w:ascii="仿宋_GB2312" w:hAnsi="Calibri" w:eastAsia="仿宋_GB2312"/>
          <w:color w:val="auto"/>
          <w:sz w:val="24"/>
        </w:rPr>
        <w:t>______</w:t>
      </w:r>
      <w:r>
        <w:rPr>
          <w:rFonts w:hint="eastAsia" w:ascii="仿宋_GB2312" w:hAnsi="ARMQCW+»ªÎÄÏ¸ºÚ" w:eastAsia="仿宋_GB2312" w:cs="ARMQCW+»ªÎÄÏ¸ºÚ"/>
          <w:color w:val="auto"/>
          <w:sz w:val="24"/>
        </w:rPr>
        <w:t xml:space="preserve">单位的  </w:t>
      </w:r>
      <w:r>
        <w:rPr>
          <w:rFonts w:hint="eastAsia" w:ascii="仿宋_GB2312" w:hAnsi="Calibri" w:eastAsia="仿宋_GB2312"/>
          <w:color w:val="auto"/>
          <w:sz w:val="24"/>
        </w:rPr>
        <w:t>______</w:t>
      </w:r>
      <w:r>
        <w:rPr>
          <w:rFonts w:hint="eastAsia" w:ascii="仿宋_GB2312" w:hAnsi="ARMQCW+»ªÎÄÏ¸ºÚ" w:eastAsia="仿宋_GB2312" w:cs="ARMQCW+»ªÎÄÏ¸ºÚ"/>
          <w:color w:val="auto"/>
          <w:sz w:val="24"/>
        </w:rPr>
        <w:t xml:space="preserve">项目采购活动提供本单位制造的货物（由本单位承担工程    </w:t>
      </w:r>
      <w:r>
        <w:rPr>
          <w:rFonts w:hint="eastAsia" w:ascii="仿宋_GB2312" w:hAnsi="Calibri" w:eastAsia="仿宋_GB2312"/>
          <w:color w:val="auto"/>
          <w:sz w:val="24"/>
        </w:rPr>
        <w:t>/</w:t>
      </w:r>
      <w:r>
        <w:rPr>
          <w:rFonts w:hint="eastAsia" w:ascii="仿宋_GB2312" w:hAnsi="ARMQCW+»ªÎÄÏ¸ºÚ" w:eastAsia="仿宋_GB2312" w:cs="ARMQCW+»ªÎÄÏ¸ºÚ"/>
          <w:color w:val="auto"/>
          <w:sz w:val="24"/>
        </w:rPr>
        <w:t>提供服务），或者提供其他残疾人福利性单位制造的货物（不包括使用非残疾人福利性单位注册商标的货物）。</w:t>
      </w:r>
    </w:p>
    <w:p>
      <w:pPr>
        <w:tabs>
          <w:tab w:val="left" w:pos="5580"/>
        </w:tabs>
        <w:spacing w:before="156" w:beforeLines="50" w:after="156" w:afterLines="50" w:line="360" w:lineRule="auto"/>
        <w:rPr>
          <w:rFonts w:ascii="仿宋_GB2312" w:hAnsi="宋体" w:eastAsia="仿宋_GB2312"/>
          <w:color w:val="auto"/>
          <w:sz w:val="24"/>
          <w:szCs w:val="24"/>
        </w:rPr>
      </w:pPr>
      <w:r>
        <w:rPr>
          <w:rFonts w:hint="eastAsia" w:ascii="仿宋_GB2312" w:hAnsi="ARMQCW+»ªÎÄÏ¸ºÚ" w:eastAsia="仿宋_GB2312" w:cs="ARMQCW+»ªÎÄÏ¸ºÚ"/>
          <w:color w:val="auto"/>
          <w:sz w:val="24"/>
        </w:rPr>
        <w:t>本单位对上述声明的真实性负责。如有虚假，将依法承担相应责任。</w:t>
      </w:r>
    </w:p>
    <w:p>
      <w:pPr>
        <w:tabs>
          <w:tab w:val="left" w:pos="5580"/>
        </w:tabs>
        <w:spacing w:before="156" w:beforeLines="50" w:after="156" w:afterLines="50" w:line="360" w:lineRule="auto"/>
        <w:rPr>
          <w:rFonts w:ascii="仿宋_GB2312" w:hAnsi="ARMQCW+»ªÎÄÏ¸ºÚ" w:eastAsia="仿宋_GB2312" w:cs="ARMQCW+»ªÎÄÏ¸ºÚ"/>
          <w:color w:val="auto"/>
          <w:sz w:val="24"/>
        </w:rPr>
      </w:pPr>
    </w:p>
    <w:p>
      <w:pPr>
        <w:tabs>
          <w:tab w:val="left" w:pos="5580"/>
        </w:tabs>
        <w:spacing w:before="156" w:beforeLines="50" w:after="156" w:afterLines="50" w:line="360" w:lineRule="auto"/>
        <w:ind w:firstLine="4440" w:firstLineChars="1850"/>
        <w:rPr>
          <w:rFonts w:ascii="仿宋_GB2312" w:hAnsi="宋体" w:eastAsia="仿宋_GB2312"/>
          <w:color w:val="auto"/>
          <w:sz w:val="24"/>
          <w:szCs w:val="24"/>
        </w:rPr>
      </w:pPr>
      <w:r>
        <w:rPr>
          <w:rFonts w:hint="eastAsia" w:ascii="仿宋_GB2312" w:hAnsi="ARMQCW+»ªÎÄÏ¸ºÚ" w:eastAsia="仿宋_GB2312" w:cs="ARMQCW+»ªÎÄÏ¸ºÚ"/>
          <w:color w:val="auto"/>
          <w:sz w:val="24"/>
        </w:rPr>
        <w:t>单位名称（盖章）：</w:t>
      </w:r>
    </w:p>
    <w:p>
      <w:pPr>
        <w:tabs>
          <w:tab w:val="left" w:pos="5580"/>
        </w:tabs>
        <w:spacing w:before="156" w:beforeLines="50" w:after="156" w:afterLines="50" w:line="360" w:lineRule="auto"/>
        <w:ind w:firstLine="4560" w:firstLineChars="1900"/>
        <w:rPr>
          <w:rFonts w:ascii="仿宋_GB2312" w:hAnsi="宋体" w:eastAsia="仿宋_GB2312"/>
          <w:b/>
          <w:color w:val="auto"/>
          <w:sz w:val="24"/>
          <w:szCs w:val="24"/>
        </w:rPr>
      </w:pPr>
      <w:r>
        <w:rPr>
          <w:rFonts w:hint="eastAsia" w:ascii="仿宋_GB2312" w:hAnsi="宋体" w:eastAsia="仿宋_GB2312"/>
          <w:color w:val="auto"/>
          <w:sz w:val="24"/>
          <w:szCs w:val="24"/>
        </w:rPr>
        <w:t>日</w:t>
      </w:r>
      <w:r>
        <w:rPr>
          <w:rFonts w:hint="eastAsia" w:ascii="仿宋_GB2312" w:hAnsi="宋体" w:eastAsia="仿宋_GB2312"/>
          <w:color w:val="auto"/>
          <w:sz w:val="24"/>
          <w:szCs w:val="24"/>
          <w:lang w:val="en-US" w:eastAsia="zh-CN"/>
        </w:rPr>
        <w:t xml:space="preserve">  </w:t>
      </w:r>
      <w:r>
        <w:rPr>
          <w:rFonts w:hint="eastAsia" w:ascii="仿宋_GB2312" w:hAnsi="宋体" w:eastAsia="仿宋_GB2312"/>
          <w:color w:val="auto"/>
          <w:sz w:val="24"/>
          <w:szCs w:val="24"/>
        </w:rPr>
        <w:t>期：</w:t>
      </w:r>
    </w:p>
    <w:p>
      <w:pPr>
        <w:widowControl/>
        <w:jc w:val="left"/>
        <w:rPr>
          <w:rFonts w:hint="eastAsia" w:ascii="仿宋_GB2312" w:eastAsia="仿宋_GB2312"/>
          <w:b/>
          <w:color w:val="auto"/>
          <w:sz w:val="24"/>
          <w:szCs w:val="24"/>
          <w:lang w:eastAsia="zh-CN"/>
        </w:rPr>
      </w:pPr>
      <w:r>
        <w:rPr>
          <w:rFonts w:hint="eastAsia" w:ascii="仿宋_GB2312" w:eastAsia="仿宋_GB2312"/>
          <w:b/>
          <w:color w:val="auto"/>
          <w:sz w:val="24"/>
          <w:szCs w:val="24"/>
          <w:lang w:eastAsia="zh-CN"/>
        </w:rPr>
        <w:br w:type="page"/>
      </w:r>
    </w:p>
    <w:p>
      <w:pPr>
        <w:pStyle w:val="13"/>
        <w:numPr>
          <w:ilvl w:val="0"/>
          <w:numId w:val="0"/>
        </w:numPr>
        <w:spacing w:before="156" w:beforeLines="50" w:line="360" w:lineRule="auto"/>
        <w:ind w:leftChars="0"/>
        <w:rPr>
          <w:rFonts w:hint="eastAsia" w:ascii="仿宋_GB2312" w:hAnsi="PWJGTK+»ªÎÄÏ¸ºÚ" w:eastAsia="仿宋_GB2312" w:cs="PWJGTK+»ªÎÄÏ¸ºÚ"/>
          <w:b/>
          <w:bCs/>
          <w:color w:val="auto"/>
          <w:sz w:val="24"/>
          <w:szCs w:val="24"/>
          <w:lang w:eastAsia="zh-CN"/>
        </w:rPr>
      </w:pPr>
      <w:r>
        <w:rPr>
          <w:rFonts w:hint="eastAsia" w:ascii="仿宋_GB2312" w:hAnsi="BUQOQW+»ªÎÄÏ¸ºÚ" w:eastAsia="仿宋_GB2312" w:cs="BUQOQW+»ªÎÄÏ¸ºÚ"/>
          <w:b/>
          <w:color w:val="auto"/>
          <w:sz w:val="24"/>
          <w:lang w:eastAsia="zh-CN"/>
        </w:rPr>
        <w:t>二、</w:t>
      </w:r>
      <w:r>
        <w:rPr>
          <w:rFonts w:hint="eastAsia" w:ascii="仿宋_GB2312" w:hAnsi="BUQOQW+»ªÎÄÏ¸ºÚ" w:eastAsia="仿宋_GB2312" w:cs="BUQOQW+»ªÎÄÏ¸ºÚ"/>
          <w:b/>
          <w:color w:val="auto"/>
          <w:sz w:val="24"/>
        </w:rPr>
        <w:t>投标文件商务技术册</w:t>
      </w:r>
    </w:p>
    <w:p>
      <w:pPr>
        <w:pStyle w:val="13"/>
        <w:spacing w:line="360" w:lineRule="auto"/>
        <w:jc w:val="center"/>
        <w:rPr>
          <w:rFonts w:ascii="仿宋_GB2312" w:hAnsi="PWJGTK+»ªÎÄÏ¸ºÚ" w:eastAsia="仿宋_GB2312" w:cs="PWJGTK+»ªÎÄÏ¸ºÚ"/>
          <w:color w:val="auto"/>
          <w:sz w:val="24"/>
          <w:szCs w:val="24"/>
        </w:rPr>
      </w:pPr>
      <w:r>
        <w:rPr>
          <w:rFonts w:hint="eastAsia" w:ascii="仿宋_GB2312" w:hAnsi="PWJGTK+»ªÎÄÏ¸ºÚ" w:eastAsia="仿宋_GB2312" w:cs="PWJGTK+»ªÎÄÏ¸ºÚ"/>
          <w:color w:val="auto"/>
          <w:sz w:val="24"/>
          <w:szCs w:val="24"/>
        </w:rPr>
        <w:t>目录（应答索引表）</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686"/>
        <w:gridCol w:w="1417"/>
        <w:gridCol w:w="1276"/>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13"/>
              <w:spacing w:line="360" w:lineRule="auto"/>
              <w:jc w:val="center"/>
              <w:rPr>
                <w:rFonts w:ascii="仿宋_GB2312" w:hAnsi="PWJGTK+»ªÎÄÏ¸ºÚ" w:eastAsia="仿宋_GB2312" w:cs="PWJGTK+»ªÎÄÏ¸ºÚ"/>
                <w:color w:val="auto"/>
              </w:rPr>
            </w:pPr>
            <w:r>
              <w:rPr>
                <w:rFonts w:hint="eastAsia" w:ascii="仿宋_GB2312" w:hAnsi="PWJGTK+»ªÎÄÏ¸ºÚ" w:eastAsia="仿宋_GB2312" w:cs="PWJGTK+»ªÎÄÏ¸ºÚ"/>
                <w:color w:val="auto"/>
              </w:rPr>
              <w:t>序号</w:t>
            </w:r>
          </w:p>
        </w:tc>
        <w:tc>
          <w:tcPr>
            <w:tcW w:w="3686" w:type="dxa"/>
            <w:vAlign w:val="center"/>
          </w:tcPr>
          <w:p>
            <w:pPr>
              <w:pStyle w:val="13"/>
              <w:spacing w:line="360" w:lineRule="auto"/>
              <w:jc w:val="center"/>
              <w:rPr>
                <w:rFonts w:ascii="仿宋_GB2312" w:hAnsi="PWJGTK+»ªÎÄÏ¸ºÚ" w:eastAsia="仿宋_GB2312" w:cs="PWJGTK+»ªÎÄÏ¸ºÚ"/>
                <w:color w:val="auto"/>
              </w:rPr>
            </w:pPr>
            <w:r>
              <w:rPr>
                <w:rFonts w:hint="eastAsia" w:ascii="仿宋_GB2312" w:hAnsi="PWJGTK+»ªÎÄÏ¸ºÚ" w:eastAsia="仿宋_GB2312" w:cs="PWJGTK+»ªÎÄÏ¸ºÚ"/>
                <w:color w:val="auto"/>
              </w:rPr>
              <w:t>项目</w:t>
            </w:r>
          </w:p>
        </w:tc>
        <w:tc>
          <w:tcPr>
            <w:tcW w:w="1417" w:type="dxa"/>
            <w:vAlign w:val="center"/>
          </w:tcPr>
          <w:p>
            <w:pPr>
              <w:pStyle w:val="13"/>
              <w:spacing w:line="360" w:lineRule="auto"/>
              <w:jc w:val="center"/>
              <w:rPr>
                <w:rFonts w:ascii="仿宋_GB2312" w:hAnsi="PWJGTK+»ªÎÄÏ¸ºÚ" w:eastAsia="仿宋_GB2312" w:cs="PWJGTK+»ªÎÄÏ¸ºÚ"/>
                <w:color w:val="auto"/>
              </w:rPr>
            </w:pPr>
            <w:r>
              <w:rPr>
                <w:rFonts w:hint="eastAsia" w:ascii="仿宋_GB2312" w:hAnsi="PWJGTK+»ªÎÄÏ¸ºÚ" w:eastAsia="仿宋_GB2312" w:cs="PWJGTK+»ªÎÄÏ¸ºÚ"/>
                <w:color w:val="auto"/>
              </w:rPr>
              <w:t>投标人应答</w:t>
            </w:r>
          </w:p>
          <w:p>
            <w:pPr>
              <w:pStyle w:val="13"/>
              <w:spacing w:line="360" w:lineRule="auto"/>
              <w:jc w:val="center"/>
              <w:rPr>
                <w:rFonts w:ascii="仿宋_GB2312" w:hAnsi="PWJGTK+»ªÎÄÏ¸ºÚ" w:eastAsia="仿宋_GB2312" w:cs="PWJGTK+»ªÎÄÏ¸ºÚ"/>
                <w:color w:val="auto"/>
              </w:rPr>
            </w:pPr>
            <w:r>
              <w:rPr>
                <w:rFonts w:hint="eastAsia" w:ascii="仿宋_GB2312" w:hAnsi="PWJGTK+»ªÎÄÏ¸ºÚ" w:eastAsia="仿宋_GB2312" w:cs="PWJGTK+»ªÎÄÏ¸ºÚ"/>
                <w:color w:val="auto"/>
              </w:rPr>
              <w:t>内容</w:t>
            </w:r>
          </w:p>
        </w:tc>
        <w:tc>
          <w:tcPr>
            <w:tcW w:w="1276" w:type="dxa"/>
            <w:vAlign w:val="center"/>
          </w:tcPr>
          <w:p>
            <w:pPr>
              <w:pStyle w:val="13"/>
              <w:spacing w:line="360" w:lineRule="auto"/>
              <w:jc w:val="center"/>
              <w:rPr>
                <w:rFonts w:ascii="仿宋_GB2312" w:hAnsi="PWJGTK+»ªÎÄÏ¸ºÚ" w:eastAsia="仿宋_GB2312" w:cs="PWJGTK+»ªÎÄÏ¸ºÚ"/>
                <w:color w:val="auto"/>
              </w:rPr>
            </w:pPr>
            <w:r>
              <w:rPr>
                <w:rFonts w:hint="eastAsia" w:ascii="仿宋_GB2312" w:hAnsi="PWJGTK+»ªÎÄÏ¸ºÚ" w:eastAsia="仿宋_GB2312" w:cs="PWJGTK+»ªÎÄÏ¸ºÚ"/>
                <w:color w:val="auto"/>
              </w:rPr>
              <w:t>页码</w:t>
            </w:r>
          </w:p>
        </w:tc>
        <w:tc>
          <w:tcPr>
            <w:tcW w:w="1468" w:type="dxa"/>
            <w:vAlign w:val="center"/>
          </w:tcPr>
          <w:p>
            <w:pPr>
              <w:pStyle w:val="13"/>
              <w:spacing w:line="360" w:lineRule="auto"/>
              <w:jc w:val="center"/>
              <w:rPr>
                <w:rFonts w:ascii="仿宋_GB2312" w:hAnsi="PWJGTK+»ªÎÄÏ¸ºÚ" w:eastAsia="仿宋_GB2312" w:cs="PWJGTK+»ªÎÄÏ¸ºÚ"/>
                <w:color w:val="auto"/>
              </w:rPr>
            </w:pPr>
            <w:r>
              <w:rPr>
                <w:rFonts w:hint="eastAsia" w:ascii="仿宋_GB2312" w:hAnsi="PWJGTK+»ªÎÄÏ¸ºÚ" w:eastAsia="仿宋_GB2312" w:cs="PWJGTK+»ªÎÄÏ¸ºÚ"/>
                <w:color w:val="auto"/>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13"/>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w:t>
            </w:r>
          </w:p>
        </w:tc>
        <w:tc>
          <w:tcPr>
            <w:tcW w:w="3686" w:type="dxa"/>
            <w:vAlign w:val="center"/>
          </w:tcPr>
          <w:p>
            <w:pPr>
              <w:pStyle w:val="13"/>
              <w:spacing w:line="360" w:lineRule="auto"/>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投标函</w:t>
            </w:r>
          </w:p>
        </w:tc>
        <w:tc>
          <w:tcPr>
            <w:tcW w:w="1417" w:type="dxa"/>
            <w:vAlign w:val="center"/>
          </w:tcPr>
          <w:p>
            <w:pPr>
              <w:pStyle w:val="13"/>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有或没有</w:t>
            </w:r>
          </w:p>
        </w:tc>
        <w:tc>
          <w:tcPr>
            <w:tcW w:w="1276" w:type="dxa"/>
            <w:vAlign w:val="center"/>
          </w:tcPr>
          <w:p>
            <w:pPr>
              <w:pStyle w:val="13"/>
              <w:spacing w:line="360" w:lineRule="auto"/>
              <w:jc w:val="center"/>
              <w:rPr>
                <w:rFonts w:ascii="仿宋_GB2312" w:hAnsi="PWJGTK+»ªÎÄÏ¸ºÚ" w:eastAsia="仿宋_GB2312" w:cs="PWJGTK+»ªÎÄÏ¸ºÚ"/>
                <w:color w:val="auto"/>
              </w:rPr>
            </w:pPr>
          </w:p>
        </w:tc>
        <w:tc>
          <w:tcPr>
            <w:tcW w:w="1468" w:type="dxa"/>
            <w:vAlign w:val="center"/>
          </w:tcPr>
          <w:p>
            <w:pPr>
              <w:pStyle w:val="13"/>
              <w:spacing w:line="360" w:lineRule="auto"/>
              <w:jc w:val="center"/>
              <w:rPr>
                <w:rFonts w:ascii="仿宋_GB2312" w:hAnsi="PWJGTK+»ªÎÄÏ¸ºÚ" w:eastAsia="仿宋_GB2312" w:cs="PWJGTK+»ªÎÄÏ¸ºÚ"/>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13"/>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w:t>
            </w:r>
          </w:p>
        </w:tc>
        <w:tc>
          <w:tcPr>
            <w:tcW w:w="3686" w:type="dxa"/>
            <w:vAlign w:val="center"/>
          </w:tcPr>
          <w:p>
            <w:pPr>
              <w:pStyle w:val="13"/>
              <w:spacing w:line="360" w:lineRule="auto"/>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投标人基本情况表</w:t>
            </w:r>
          </w:p>
        </w:tc>
        <w:tc>
          <w:tcPr>
            <w:tcW w:w="1417" w:type="dxa"/>
            <w:vAlign w:val="center"/>
          </w:tcPr>
          <w:p>
            <w:pPr>
              <w:pStyle w:val="13"/>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有或没有</w:t>
            </w:r>
          </w:p>
        </w:tc>
        <w:tc>
          <w:tcPr>
            <w:tcW w:w="1276" w:type="dxa"/>
            <w:vAlign w:val="center"/>
          </w:tcPr>
          <w:p>
            <w:pPr>
              <w:pStyle w:val="13"/>
              <w:spacing w:line="360" w:lineRule="auto"/>
              <w:jc w:val="center"/>
              <w:rPr>
                <w:rFonts w:hint="eastAsia" w:ascii="仿宋_GB2312" w:hAnsi="PWJGTK+»ªÎÄÏ¸ºÚ" w:eastAsia="仿宋_GB2312" w:cs="PWJGTK+»ªÎÄÏ¸ºÚ"/>
                <w:color w:val="auto"/>
              </w:rPr>
            </w:pPr>
          </w:p>
        </w:tc>
        <w:tc>
          <w:tcPr>
            <w:tcW w:w="1468" w:type="dxa"/>
            <w:vAlign w:val="center"/>
          </w:tcPr>
          <w:p>
            <w:pPr>
              <w:pStyle w:val="13"/>
              <w:spacing w:line="360" w:lineRule="auto"/>
              <w:jc w:val="center"/>
              <w:rPr>
                <w:rFonts w:ascii="仿宋_GB2312" w:hAnsi="PWJGTK+»ªÎÄÏ¸ºÚ" w:eastAsia="仿宋_GB2312" w:cs="PWJGTK+»ªÎÄÏ¸ºÚ"/>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13"/>
              <w:spacing w:line="360" w:lineRule="auto"/>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w:t>
            </w:r>
          </w:p>
        </w:tc>
        <w:tc>
          <w:tcPr>
            <w:tcW w:w="3686" w:type="dxa"/>
            <w:vAlign w:val="center"/>
          </w:tcPr>
          <w:p>
            <w:pPr>
              <w:pStyle w:val="13"/>
              <w:spacing w:line="240" w:lineRule="auto"/>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不属于“为本次采购项目提供整体设计、规范编制或者项目管理、监理、检测等服务的供应商”的声明</w:t>
            </w:r>
          </w:p>
        </w:tc>
        <w:tc>
          <w:tcPr>
            <w:tcW w:w="1417" w:type="dxa"/>
            <w:vAlign w:val="center"/>
          </w:tcPr>
          <w:p>
            <w:pPr>
              <w:pStyle w:val="13"/>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有或没有</w:t>
            </w:r>
          </w:p>
        </w:tc>
        <w:tc>
          <w:tcPr>
            <w:tcW w:w="1276" w:type="dxa"/>
            <w:vAlign w:val="center"/>
          </w:tcPr>
          <w:p>
            <w:pPr>
              <w:pStyle w:val="13"/>
              <w:spacing w:line="360" w:lineRule="auto"/>
              <w:jc w:val="center"/>
              <w:rPr>
                <w:rFonts w:hint="eastAsia" w:ascii="仿宋_GB2312" w:hAnsi="PWJGTK+»ªÎÄÏ¸ºÚ" w:eastAsia="仿宋_GB2312" w:cs="PWJGTK+»ªÎÄÏ¸ºÚ"/>
                <w:color w:val="auto"/>
              </w:rPr>
            </w:pPr>
          </w:p>
        </w:tc>
        <w:tc>
          <w:tcPr>
            <w:tcW w:w="1468" w:type="dxa"/>
            <w:vAlign w:val="center"/>
          </w:tcPr>
          <w:p>
            <w:pPr>
              <w:pStyle w:val="13"/>
              <w:spacing w:line="360" w:lineRule="auto"/>
              <w:jc w:val="center"/>
              <w:rPr>
                <w:rFonts w:ascii="仿宋_GB2312" w:hAnsi="PWJGTK+»ªÎÄÏ¸ºÚ" w:eastAsia="仿宋_GB2312" w:cs="PWJGTK+»ªÎÄÏ¸ºÚ"/>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13"/>
              <w:spacing w:line="360" w:lineRule="auto"/>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w:t>
            </w:r>
          </w:p>
        </w:tc>
        <w:tc>
          <w:tcPr>
            <w:tcW w:w="3686" w:type="dxa"/>
            <w:vAlign w:val="center"/>
          </w:tcPr>
          <w:p>
            <w:pPr>
              <w:pStyle w:val="13"/>
              <w:spacing w:line="240" w:lineRule="auto"/>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不存在与参加本次政府采购活动的其他供应商具有法定代表人为同一人或者直接控股、管理关系等情况的声明</w:t>
            </w:r>
          </w:p>
        </w:tc>
        <w:tc>
          <w:tcPr>
            <w:tcW w:w="1417" w:type="dxa"/>
            <w:vAlign w:val="center"/>
          </w:tcPr>
          <w:p>
            <w:pPr>
              <w:pStyle w:val="13"/>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有或没有</w:t>
            </w:r>
          </w:p>
        </w:tc>
        <w:tc>
          <w:tcPr>
            <w:tcW w:w="1276" w:type="dxa"/>
            <w:vAlign w:val="center"/>
          </w:tcPr>
          <w:p>
            <w:pPr>
              <w:pStyle w:val="13"/>
              <w:spacing w:line="360" w:lineRule="auto"/>
              <w:jc w:val="center"/>
              <w:rPr>
                <w:rFonts w:hint="eastAsia" w:ascii="仿宋_GB2312" w:hAnsi="PWJGTK+»ªÎÄÏ¸ºÚ" w:eastAsia="仿宋_GB2312" w:cs="PWJGTK+»ªÎÄÏ¸ºÚ"/>
                <w:color w:val="auto"/>
              </w:rPr>
            </w:pPr>
          </w:p>
        </w:tc>
        <w:tc>
          <w:tcPr>
            <w:tcW w:w="1468" w:type="dxa"/>
            <w:vAlign w:val="center"/>
          </w:tcPr>
          <w:p>
            <w:pPr>
              <w:pStyle w:val="13"/>
              <w:spacing w:line="360" w:lineRule="auto"/>
              <w:jc w:val="center"/>
              <w:rPr>
                <w:rFonts w:ascii="仿宋_GB2312" w:hAnsi="PWJGTK+»ªÎÄÏ¸ºÚ" w:eastAsia="仿宋_GB2312" w:cs="PWJGTK+»ªÎÄÏ¸ºÚ"/>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13"/>
              <w:spacing w:line="360" w:lineRule="auto"/>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w:t>
            </w:r>
          </w:p>
        </w:tc>
        <w:tc>
          <w:tcPr>
            <w:tcW w:w="3686" w:type="dxa"/>
            <w:vAlign w:val="center"/>
          </w:tcPr>
          <w:p>
            <w:pPr>
              <w:pStyle w:val="13"/>
              <w:spacing w:line="360" w:lineRule="auto"/>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投标一览表</w:t>
            </w:r>
          </w:p>
        </w:tc>
        <w:tc>
          <w:tcPr>
            <w:tcW w:w="1417" w:type="dxa"/>
            <w:vAlign w:val="center"/>
          </w:tcPr>
          <w:p>
            <w:pPr>
              <w:pStyle w:val="13"/>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有或没有</w:t>
            </w:r>
          </w:p>
        </w:tc>
        <w:tc>
          <w:tcPr>
            <w:tcW w:w="1276" w:type="dxa"/>
            <w:vAlign w:val="center"/>
          </w:tcPr>
          <w:p>
            <w:pPr>
              <w:pStyle w:val="13"/>
              <w:spacing w:line="360" w:lineRule="auto"/>
              <w:jc w:val="center"/>
              <w:rPr>
                <w:rFonts w:hint="eastAsia" w:ascii="仿宋_GB2312" w:hAnsi="PWJGTK+»ªÎÄÏ¸ºÚ" w:eastAsia="仿宋_GB2312" w:cs="PWJGTK+»ªÎÄÏ¸ºÚ"/>
                <w:color w:val="auto"/>
              </w:rPr>
            </w:pPr>
          </w:p>
        </w:tc>
        <w:tc>
          <w:tcPr>
            <w:tcW w:w="1468" w:type="dxa"/>
            <w:vAlign w:val="center"/>
          </w:tcPr>
          <w:p>
            <w:pPr>
              <w:pStyle w:val="13"/>
              <w:spacing w:line="360" w:lineRule="auto"/>
              <w:jc w:val="center"/>
              <w:rPr>
                <w:rFonts w:ascii="仿宋_GB2312" w:hAnsi="PWJGTK+»ªÎÄÏ¸ºÚ" w:eastAsia="仿宋_GB2312" w:cs="PWJGTK+»ªÎÄÏ¸ºÚ"/>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13"/>
              <w:spacing w:line="360" w:lineRule="auto"/>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6</w:t>
            </w:r>
          </w:p>
        </w:tc>
        <w:tc>
          <w:tcPr>
            <w:tcW w:w="3686" w:type="dxa"/>
            <w:vAlign w:val="center"/>
          </w:tcPr>
          <w:p>
            <w:pPr>
              <w:pStyle w:val="13"/>
              <w:spacing w:line="360" w:lineRule="auto"/>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投标分项报价表</w:t>
            </w:r>
          </w:p>
        </w:tc>
        <w:tc>
          <w:tcPr>
            <w:tcW w:w="1417" w:type="dxa"/>
            <w:vAlign w:val="center"/>
          </w:tcPr>
          <w:p>
            <w:pPr>
              <w:pStyle w:val="13"/>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有或没有</w:t>
            </w:r>
          </w:p>
        </w:tc>
        <w:tc>
          <w:tcPr>
            <w:tcW w:w="1276" w:type="dxa"/>
            <w:vAlign w:val="center"/>
          </w:tcPr>
          <w:p>
            <w:pPr>
              <w:pStyle w:val="13"/>
              <w:spacing w:line="360" w:lineRule="auto"/>
              <w:jc w:val="center"/>
              <w:rPr>
                <w:rFonts w:hint="eastAsia" w:ascii="仿宋_GB2312" w:hAnsi="PWJGTK+»ªÎÄÏ¸ºÚ" w:eastAsia="仿宋_GB2312" w:cs="PWJGTK+»ªÎÄÏ¸ºÚ"/>
                <w:color w:val="auto"/>
              </w:rPr>
            </w:pPr>
          </w:p>
        </w:tc>
        <w:tc>
          <w:tcPr>
            <w:tcW w:w="1468" w:type="dxa"/>
            <w:vAlign w:val="center"/>
          </w:tcPr>
          <w:p>
            <w:pPr>
              <w:pStyle w:val="13"/>
              <w:spacing w:line="360" w:lineRule="auto"/>
              <w:jc w:val="center"/>
              <w:rPr>
                <w:rFonts w:ascii="仿宋_GB2312" w:hAnsi="PWJGTK+»ªÎÄÏ¸ºÚ" w:eastAsia="仿宋_GB2312" w:cs="PWJGTK+»ªÎÄÏ¸ºÚ"/>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13"/>
              <w:spacing w:line="360" w:lineRule="auto"/>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7</w:t>
            </w:r>
          </w:p>
        </w:tc>
        <w:tc>
          <w:tcPr>
            <w:tcW w:w="3686" w:type="dxa"/>
            <w:vAlign w:val="center"/>
          </w:tcPr>
          <w:p>
            <w:pPr>
              <w:pStyle w:val="13"/>
              <w:spacing w:line="360" w:lineRule="auto"/>
              <w:jc w:val="left"/>
              <w:rPr>
                <w:rFonts w:hint="eastAsia" w:ascii="仿宋_GB2312" w:hAnsi="仿宋_GB2312" w:eastAsia="仿宋_GB2312" w:cs="仿宋_GB2312"/>
                <w:color w:val="auto"/>
                <w:lang w:eastAsia="zh-CN"/>
              </w:rPr>
            </w:pPr>
            <w:r>
              <w:rPr>
                <w:rFonts w:hint="eastAsia" w:ascii="仿宋_GB2312" w:hAnsi="仿宋_GB2312" w:eastAsia="仿宋_GB2312" w:cs="仿宋_GB2312"/>
                <w:color w:val="000000"/>
                <w:szCs w:val="21"/>
              </w:rPr>
              <w:t>对本项目的理解及针对性</w:t>
            </w:r>
          </w:p>
        </w:tc>
        <w:tc>
          <w:tcPr>
            <w:tcW w:w="1417" w:type="dxa"/>
            <w:vAlign w:val="center"/>
          </w:tcPr>
          <w:p>
            <w:pPr>
              <w:pStyle w:val="13"/>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有或没有</w:t>
            </w:r>
          </w:p>
        </w:tc>
        <w:tc>
          <w:tcPr>
            <w:tcW w:w="1276" w:type="dxa"/>
            <w:vAlign w:val="center"/>
          </w:tcPr>
          <w:p>
            <w:pPr>
              <w:pStyle w:val="13"/>
              <w:spacing w:line="360" w:lineRule="auto"/>
              <w:jc w:val="center"/>
              <w:rPr>
                <w:rFonts w:hint="eastAsia" w:ascii="仿宋_GB2312" w:hAnsi="PWJGTK+»ªÎÄÏ¸ºÚ" w:eastAsia="仿宋_GB2312" w:cs="PWJGTK+»ªÎÄÏ¸ºÚ"/>
                <w:color w:val="auto"/>
              </w:rPr>
            </w:pPr>
          </w:p>
        </w:tc>
        <w:tc>
          <w:tcPr>
            <w:tcW w:w="1468" w:type="dxa"/>
            <w:vAlign w:val="center"/>
          </w:tcPr>
          <w:p>
            <w:pPr>
              <w:pStyle w:val="13"/>
              <w:spacing w:line="360" w:lineRule="auto"/>
              <w:jc w:val="center"/>
              <w:rPr>
                <w:rFonts w:ascii="仿宋_GB2312" w:hAnsi="PWJGTK+»ªÎÄÏ¸ºÚ" w:eastAsia="仿宋_GB2312" w:cs="PWJGTK+»ªÎÄÏ¸ºÚ"/>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13"/>
              <w:spacing w:line="360" w:lineRule="auto"/>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8</w:t>
            </w:r>
          </w:p>
        </w:tc>
        <w:tc>
          <w:tcPr>
            <w:tcW w:w="3686" w:type="dxa"/>
            <w:vAlign w:val="center"/>
          </w:tcPr>
          <w:p>
            <w:pPr>
              <w:pStyle w:val="13"/>
              <w:spacing w:line="360" w:lineRule="auto"/>
              <w:jc w:val="left"/>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环境保洁服务方案</w:t>
            </w:r>
          </w:p>
        </w:tc>
        <w:tc>
          <w:tcPr>
            <w:tcW w:w="1417" w:type="dxa"/>
            <w:vAlign w:val="center"/>
          </w:tcPr>
          <w:p>
            <w:pPr>
              <w:pStyle w:val="13"/>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有或没有</w:t>
            </w:r>
          </w:p>
        </w:tc>
        <w:tc>
          <w:tcPr>
            <w:tcW w:w="1276" w:type="dxa"/>
            <w:vAlign w:val="center"/>
          </w:tcPr>
          <w:p>
            <w:pPr>
              <w:pStyle w:val="13"/>
              <w:spacing w:line="360" w:lineRule="auto"/>
              <w:jc w:val="center"/>
              <w:rPr>
                <w:rFonts w:hint="eastAsia" w:ascii="仿宋_GB2312" w:hAnsi="PWJGTK+»ªÎÄÏ¸ºÚ" w:eastAsia="仿宋_GB2312" w:cs="PWJGTK+»ªÎÄÏ¸ºÚ"/>
                <w:color w:val="auto"/>
              </w:rPr>
            </w:pPr>
          </w:p>
        </w:tc>
        <w:tc>
          <w:tcPr>
            <w:tcW w:w="1468" w:type="dxa"/>
            <w:vAlign w:val="center"/>
          </w:tcPr>
          <w:p>
            <w:pPr>
              <w:pStyle w:val="13"/>
              <w:spacing w:line="360" w:lineRule="auto"/>
              <w:jc w:val="center"/>
              <w:rPr>
                <w:rFonts w:ascii="仿宋_GB2312" w:hAnsi="PWJGTK+»ªÎÄÏ¸ºÚ" w:eastAsia="仿宋_GB2312" w:cs="PWJGTK+»ªÎÄÏ¸ºÚ"/>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13"/>
              <w:spacing w:line="360" w:lineRule="auto"/>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w:t>
            </w:r>
          </w:p>
        </w:tc>
        <w:tc>
          <w:tcPr>
            <w:tcW w:w="3686" w:type="dxa"/>
            <w:vAlign w:val="center"/>
          </w:tcPr>
          <w:p>
            <w:pPr>
              <w:pStyle w:val="13"/>
              <w:spacing w:line="360" w:lineRule="auto"/>
              <w:jc w:val="lef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综合维修服务方案</w:t>
            </w:r>
          </w:p>
        </w:tc>
        <w:tc>
          <w:tcPr>
            <w:tcW w:w="1417" w:type="dxa"/>
            <w:vAlign w:val="center"/>
          </w:tcPr>
          <w:p>
            <w:pPr>
              <w:pStyle w:val="13"/>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有或没有</w:t>
            </w:r>
          </w:p>
        </w:tc>
        <w:tc>
          <w:tcPr>
            <w:tcW w:w="1276" w:type="dxa"/>
            <w:vAlign w:val="center"/>
          </w:tcPr>
          <w:p>
            <w:pPr>
              <w:pStyle w:val="13"/>
              <w:spacing w:line="360" w:lineRule="auto"/>
              <w:jc w:val="center"/>
              <w:rPr>
                <w:rFonts w:hint="eastAsia" w:ascii="仿宋_GB2312" w:hAnsi="PWJGTK+»ªÎÄÏ¸ºÚ" w:eastAsia="仿宋_GB2312" w:cs="PWJGTK+»ªÎÄÏ¸ºÚ"/>
                <w:color w:val="auto"/>
              </w:rPr>
            </w:pPr>
          </w:p>
        </w:tc>
        <w:tc>
          <w:tcPr>
            <w:tcW w:w="1468" w:type="dxa"/>
            <w:vAlign w:val="center"/>
          </w:tcPr>
          <w:p>
            <w:pPr>
              <w:pStyle w:val="13"/>
              <w:spacing w:line="360" w:lineRule="auto"/>
              <w:jc w:val="center"/>
              <w:rPr>
                <w:rFonts w:ascii="仿宋_GB2312" w:hAnsi="PWJGTK+»ªÎÄÏ¸ºÚ" w:eastAsia="仿宋_GB2312" w:cs="PWJGTK+»ªÎÄÏ¸ºÚ"/>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13"/>
              <w:spacing w:line="360" w:lineRule="auto"/>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10</w:t>
            </w:r>
          </w:p>
        </w:tc>
        <w:tc>
          <w:tcPr>
            <w:tcW w:w="3686" w:type="dxa"/>
            <w:vAlign w:val="center"/>
          </w:tcPr>
          <w:p>
            <w:pPr>
              <w:pStyle w:val="13"/>
              <w:spacing w:line="360" w:lineRule="auto"/>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餐饮服务方案</w:t>
            </w:r>
          </w:p>
        </w:tc>
        <w:tc>
          <w:tcPr>
            <w:tcW w:w="1417" w:type="dxa"/>
            <w:vAlign w:val="center"/>
          </w:tcPr>
          <w:p>
            <w:pPr>
              <w:pStyle w:val="13"/>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有或没有</w:t>
            </w:r>
          </w:p>
        </w:tc>
        <w:tc>
          <w:tcPr>
            <w:tcW w:w="1276" w:type="dxa"/>
            <w:vAlign w:val="center"/>
          </w:tcPr>
          <w:p>
            <w:pPr>
              <w:pStyle w:val="13"/>
              <w:spacing w:line="360" w:lineRule="auto"/>
              <w:jc w:val="center"/>
              <w:rPr>
                <w:rFonts w:hint="eastAsia" w:ascii="仿宋_GB2312" w:hAnsi="PWJGTK+»ªÎÄÏ¸ºÚ" w:eastAsia="仿宋_GB2312" w:cs="PWJGTK+»ªÎÄÏ¸ºÚ"/>
                <w:color w:val="auto"/>
              </w:rPr>
            </w:pPr>
          </w:p>
        </w:tc>
        <w:tc>
          <w:tcPr>
            <w:tcW w:w="1468" w:type="dxa"/>
            <w:vAlign w:val="center"/>
          </w:tcPr>
          <w:p>
            <w:pPr>
              <w:pStyle w:val="13"/>
              <w:spacing w:line="360" w:lineRule="auto"/>
              <w:jc w:val="center"/>
              <w:rPr>
                <w:rFonts w:ascii="仿宋_GB2312" w:hAnsi="PWJGTK+»ªÎÄÏ¸ºÚ" w:eastAsia="仿宋_GB2312" w:cs="PWJGTK+»ªÎÄÏ¸ºÚ"/>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13"/>
              <w:spacing w:line="360" w:lineRule="auto"/>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11</w:t>
            </w:r>
          </w:p>
        </w:tc>
        <w:tc>
          <w:tcPr>
            <w:tcW w:w="3686" w:type="dxa"/>
            <w:vAlign w:val="center"/>
          </w:tcPr>
          <w:p>
            <w:pPr>
              <w:pStyle w:val="13"/>
              <w:spacing w:line="360" w:lineRule="auto"/>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进出管理及车场管理服务方案</w:t>
            </w:r>
          </w:p>
        </w:tc>
        <w:tc>
          <w:tcPr>
            <w:tcW w:w="1417" w:type="dxa"/>
            <w:vAlign w:val="center"/>
          </w:tcPr>
          <w:p>
            <w:pPr>
              <w:pStyle w:val="13"/>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有或没有</w:t>
            </w:r>
          </w:p>
        </w:tc>
        <w:tc>
          <w:tcPr>
            <w:tcW w:w="1276" w:type="dxa"/>
            <w:vAlign w:val="center"/>
          </w:tcPr>
          <w:p>
            <w:pPr>
              <w:pStyle w:val="13"/>
              <w:spacing w:line="360" w:lineRule="auto"/>
              <w:jc w:val="center"/>
              <w:rPr>
                <w:rFonts w:hint="eastAsia" w:ascii="仿宋_GB2312" w:hAnsi="PWJGTK+»ªÎÄÏ¸ºÚ" w:eastAsia="仿宋_GB2312" w:cs="PWJGTK+»ªÎÄÏ¸ºÚ"/>
                <w:color w:val="auto"/>
              </w:rPr>
            </w:pPr>
          </w:p>
        </w:tc>
        <w:tc>
          <w:tcPr>
            <w:tcW w:w="1468" w:type="dxa"/>
            <w:vAlign w:val="center"/>
          </w:tcPr>
          <w:p>
            <w:pPr>
              <w:pStyle w:val="13"/>
              <w:spacing w:line="360" w:lineRule="auto"/>
              <w:jc w:val="center"/>
              <w:rPr>
                <w:rFonts w:ascii="仿宋_GB2312" w:hAnsi="PWJGTK+»ªÎÄÏ¸ºÚ" w:eastAsia="仿宋_GB2312" w:cs="PWJGTK+»ªÎÄÏ¸ºÚ"/>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13"/>
              <w:spacing w:line="360" w:lineRule="auto"/>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12</w:t>
            </w:r>
          </w:p>
        </w:tc>
        <w:tc>
          <w:tcPr>
            <w:tcW w:w="3686" w:type="dxa"/>
            <w:vAlign w:val="center"/>
          </w:tcPr>
          <w:p>
            <w:pPr>
              <w:pStyle w:val="13"/>
              <w:spacing w:line="360" w:lineRule="auto"/>
              <w:jc w:val="lef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日常管理与规章制度</w:t>
            </w:r>
          </w:p>
        </w:tc>
        <w:tc>
          <w:tcPr>
            <w:tcW w:w="1417" w:type="dxa"/>
            <w:vAlign w:val="center"/>
          </w:tcPr>
          <w:p>
            <w:pPr>
              <w:pStyle w:val="13"/>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有或没有</w:t>
            </w:r>
          </w:p>
        </w:tc>
        <w:tc>
          <w:tcPr>
            <w:tcW w:w="1276" w:type="dxa"/>
            <w:vAlign w:val="center"/>
          </w:tcPr>
          <w:p>
            <w:pPr>
              <w:pStyle w:val="13"/>
              <w:spacing w:line="360" w:lineRule="auto"/>
              <w:jc w:val="center"/>
              <w:rPr>
                <w:rFonts w:hint="eastAsia" w:ascii="仿宋_GB2312" w:hAnsi="PWJGTK+»ªÎÄÏ¸ºÚ" w:eastAsia="仿宋_GB2312" w:cs="PWJGTK+»ªÎÄÏ¸ºÚ"/>
                <w:color w:val="auto"/>
              </w:rPr>
            </w:pPr>
          </w:p>
        </w:tc>
        <w:tc>
          <w:tcPr>
            <w:tcW w:w="1468" w:type="dxa"/>
            <w:vAlign w:val="center"/>
          </w:tcPr>
          <w:p>
            <w:pPr>
              <w:pStyle w:val="13"/>
              <w:spacing w:line="360" w:lineRule="auto"/>
              <w:jc w:val="center"/>
              <w:rPr>
                <w:rFonts w:ascii="仿宋_GB2312" w:hAnsi="PWJGTK+»ªÎÄÏ¸ºÚ" w:eastAsia="仿宋_GB2312" w:cs="PWJGTK+»ªÎÄÏ¸ºÚ"/>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13"/>
              <w:spacing w:line="360" w:lineRule="auto"/>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13</w:t>
            </w:r>
          </w:p>
        </w:tc>
        <w:tc>
          <w:tcPr>
            <w:tcW w:w="3686" w:type="dxa"/>
            <w:vAlign w:val="center"/>
          </w:tcPr>
          <w:p>
            <w:pPr>
              <w:pStyle w:val="13"/>
              <w:spacing w:line="360" w:lineRule="auto"/>
              <w:jc w:val="left"/>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服务承诺及措施</w:t>
            </w:r>
          </w:p>
        </w:tc>
        <w:tc>
          <w:tcPr>
            <w:tcW w:w="1417" w:type="dxa"/>
            <w:vAlign w:val="center"/>
          </w:tcPr>
          <w:p>
            <w:pPr>
              <w:pStyle w:val="13"/>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有或没有</w:t>
            </w:r>
          </w:p>
        </w:tc>
        <w:tc>
          <w:tcPr>
            <w:tcW w:w="1276" w:type="dxa"/>
            <w:vAlign w:val="center"/>
          </w:tcPr>
          <w:p>
            <w:pPr>
              <w:pStyle w:val="13"/>
              <w:spacing w:line="360" w:lineRule="auto"/>
              <w:jc w:val="center"/>
              <w:rPr>
                <w:rFonts w:hint="eastAsia" w:ascii="仿宋_GB2312" w:hAnsi="PWJGTK+»ªÎÄÏ¸ºÚ" w:eastAsia="仿宋_GB2312" w:cs="PWJGTK+»ªÎÄÏ¸ºÚ"/>
                <w:color w:val="auto"/>
              </w:rPr>
            </w:pPr>
          </w:p>
        </w:tc>
        <w:tc>
          <w:tcPr>
            <w:tcW w:w="1468" w:type="dxa"/>
            <w:vAlign w:val="center"/>
          </w:tcPr>
          <w:p>
            <w:pPr>
              <w:pStyle w:val="13"/>
              <w:spacing w:line="360" w:lineRule="auto"/>
              <w:jc w:val="center"/>
              <w:rPr>
                <w:rFonts w:ascii="仿宋_GB2312" w:hAnsi="PWJGTK+»ªÎÄÏ¸ºÚ" w:eastAsia="仿宋_GB2312" w:cs="PWJGTK+»ªÎÄÏ¸ºÚ"/>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13"/>
              <w:spacing w:line="360" w:lineRule="auto"/>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14</w:t>
            </w:r>
          </w:p>
        </w:tc>
        <w:tc>
          <w:tcPr>
            <w:tcW w:w="3686" w:type="dxa"/>
            <w:vAlign w:val="center"/>
          </w:tcPr>
          <w:p>
            <w:pPr>
              <w:pStyle w:val="13"/>
              <w:spacing w:line="360" w:lineRule="auto"/>
              <w:jc w:val="lef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管理体系认证</w:t>
            </w:r>
          </w:p>
        </w:tc>
        <w:tc>
          <w:tcPr>
            <w:tcW w:w="1417" w:type="dxa"/>
            <w:vAlign w:val="center"/>
          </w:tcPr>
          <w:p>
            <w:pPr>
              <w:pStyle w:val="13"/>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有或没有</w:t>
            </w:r>
          </w:p>
        </w:tc>
        <w:tc>
          <w:tcPr>
            <w:tcW w:w="1276" w:type="dxa"/>
            <w:vAlign w:val="center"/>
          </w:tcPr>
          <w:p>
            <w:pPr>
              <w:pStyle w:val="13"/>
              <w:spacing w:line="360" w:lineRule="auto"/>
              <w:jc w:val="center"/>
              <w:rPr>
                <w:rFonts w:hint="eastAsia" w:ascii="仿宋_GB2312" w:hAnsi="PWJGTK+»ªÎÄÏ¸ºÚ" w:eastAsia="仿宋_GB2312" w:cs="PWJGTK+»ªÎÄÏ¸ºÚ"/>
                <w:color w:val="auto"/>
              </w:rPr>
            </w:pPr>
          </w:p>
        </w:tc>
        <w:tc>
          <w:tcPr>
            <w:tcW w:w="1468" w:type="dxa"/>
            <w:vAlign w:val="center"/>
          </w:tcPr>
          <w:p>
            <w:pPr>
              <w:pStyle w:val="13"/>
              <w:spacing w:line="360" w:lineRule="auto"/>
              <w:jc w:val="center"/>
              <w:rPr>
                <w:rFonts w:ascii="仿宋_GB2312" w:hAnsi="PWJGTK+»ªÎÄÏ¸ºÚ" w:eastAsia="仿宋_GB2312" w:cs="PWJGTK+»ªÎÄÏ¸ºÚ"/>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13"/>
              <w:spacing w:line="360" w:lineRule="auto"/>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15</w:t>
            </w:r>
          </w:p>
        </w:tc>
        <w:tc>
          <w:tcPr>
            <w:tcW w:w="3686" w:type="dxa"/>
            <w:vAlign w:val="center"/>
          </w:tcPr>
          <w:p>
            <w:pPr>
              <w:pStyle w:val="13"/>
              <w:spacing w:line="360" w:lineRule="auto"/>
              <w:jc w:val="lef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000000"/>
                <w:sz w:val="21"/>
                <w:szCs w:val="21"/>
              </w:rPr>
              <w:t>项目业绩</w:t>
            </w:r>
          </w:p>
        </w:tc>
        <w:tc>
          <w:tcPr>
            <w:tcW w:w="1417" w:type="dxa"/>
            <w:vAlign w:val="center"/>
          </w:tcPr>
          <w:p>
            <w:pPr>
              <w:pStyle w:val="13"/>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有或没有</w:t>
            </w:r>
          </w:p>
        </w:tc>
        <w:tc>
          <w:tcPr>
            <w:tcW w:w="1276" w:type="dxa"/>
            <w:vAlign w:val="center"/>
          </w:tcPr>
          <w:p>
            <w:pPr>
              <w:pStyle w:val="13"/>
              <w:spacing w:line="360" w:lineRule="auto"/>
              <w:jc w:val="center"/>
              <w:rPr>
                <w:rFonts w:hint="eastAsia" w:ascii="仿宋_GB2312" w:hAnsi="PWJGTK+»ªÎÄÏ¸ºÚ" w:eastAsia="仿宋_GB2312" w:cs="PWJGTK+»ªÎÄÏ¸ºÚ"/>
                <w:color w:val="auto"/>
              </w:rPr>
            </w:pPr>
          </w:p>
        </w:tc>
        <w:tc>
          <w:tcPr>
            <w:tcW w:w="1468" w:type="dxa"/>
            <w:vAlign w:val="center"/>
          </w:tcPr>
          <w:p>
            <w:pPr>
              <w:pStyle w:val="13"/>
              <w:spacing w:line="360" w:lineRule="auto"/>
              <w:jc w:val="center"/>
              <w:rPr>
                <w:rFonts w:ascii="仿宋_GB2312" w:hAnsi="PWJGTK+»ªÎÄÏ¸ºÚ" w:eastAsia="仿宋_GB2312" w:cs="PWJGTK+»ªÎÄÏ¸ºÚ"/>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13"/>
              <w:spacing w:line="360" w:lineRule="auto"/>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16</w:t>
            </w:r>
          </w:p>
        </w:tc>
        <w:tc>
          <w:tcPr>
            <w:tcW w:w="3686" w:type="dxa"/>
            <w:vAlign w:val="center"/>
          </w:tcPr>
          <w:p>
            <w:pPr>
              <w:pStyle w:val="13"/>
              <w:spacing w:line="360" w:lineRule="auto"/>
              <w:jc w:val="lef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其他相关资质及证书</w:t>
            </w:r>
          </w:p>
        </w:tc>
        <w:tc>
          <w:tcPr>
            <w:tcW w:w="1417" w:type="dxa"/>
            <w:vAlign w:val="center"/>
          </w:tcPr>
          <w:p>
            <w:pPr>
              <w:pStyle w:val="13"/>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有或没有</w:t>
            </w:r>
          </w:p>
        </w:tc>
        <w:tc>
          <w:tcPr>
            <w:tcW w:w="1276" w:type="dxa"/>
            <w:vAlign w:val="center"/>
          </w:tcPr>
          <w:p>
            <w:pPr>
              <w:pStyle w:val="13"/>
              <w:spacing w:line="360" w:lineRule="auto"/>
              <w:jc w:val="center"/>
              <w:rPr>
                <w:rFonts w:hint="eastAsia" w:ascii="仿宋_GB2312" w:hAnsi="PWJGTK+»ªÎÄÏ¸ºÚ" w:eastAsia="仿宋_GB2312" w:cs="PWJGTK+»ªÎÄÏ¸ºÚ"/>
                <w:color w:val="auto"/>
              </w:rPr>
            </w:pPr>
          </w:p>
        </w:tc>
        <w:tc>
          <w:tcPr>
            <w:tcW w:w="1468" w:type="dxa"/>
            <w:vAlign w:val="center"/>
          </w:tcPr>
          <w:p>
            <w:pPr>
              <w:pStyle w:val="13"/>
              <w:spacing w:line="360" w:lineRule="auto"/>
              <w:jc w:val="center"/>
              <w:rPr>
                <w:rFonts w:ascii="仿宋_GB2312" w:hAnsi="PWJGTK+»ªÎÄÏ¸ºÚ" w:eastAsia="仿宋_GB2312" w:cs="PWJGTK+»ªÎÄÏ¸ºÚ"/>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13"/>
              <w:spacing w:line="360" w:lineRule="auto"/>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17</w:t>
            </w:r>
          </w:p>
        </w:tc>
        <w:tc>
          <w:tcPr>
            <w:tcW w:w="3686" w:type="dxa"/>
            <w:vAlign w:val="center"/>
          </w:tcPr>
          <w:p>
            <w:pPr>
              <w:pStyle w:val="13"/>
              <w:spacing w:line="360" w:lineRule="auto"/>
              <w:jc w:val="lef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投标人认为必要的辅助资料（如有）</w:t>
            </w:r>
          </w:p>
        </w:tc>
        <w:tc>
          <w:tcPr>
            <w:tcW w:w="1417" w:type="dxa"/>
            <w:vAlign w:val="center"/>
          </w:tcPr>
          <w:p>
            <w:pPr>
              <w:pStyle w:val="13"/>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有或没有</w:t>
            </w:r>
          </w:p>
        </w:tc>
        <w:tc>
          <w:tcPr>
            <w:tcW w:w="1276" w:type="dxa"/>
            <w:vAlign w:val="center"/>
          </w:tcPr>
          <w:p>
            <w:pPr>
              <w:pStyle w:val="13"/>
              <w:spacing w:line="360" w:lineRule="auto"/>
              <w:jc w:val="center"/>
              <w:rPr>
                <w:rFonts w:hint="eastAsia" w:ascii="仿宋_GB2312" w:hAnsi="PWJGTK+»ªÎÄÏ¸ºÚ" w:eastAsia="仿宋_GB2312" w:cs="PWJGTK+»ªÎÄÏ¸ºÚ"/>
                <w:color w:val="auto"/>
              </w:rPr>
            </w:pPr>
          </w:p>
        </w:tc>
        <w:tc>
          <w:tcPr>
            <w:tcW w:w="1468" w:type="dxa"/>
            <w:vAlign w:val="center"/>
          </w:tcPr>
          <w:p>
            <w:pPr>
              <w:pStyle w:val="13"/>
              <w:spacing w:line="360" w:lineRule="auto"/>
              <w:jc w:val="center"/>
              <w:rPr>
                <w:rFonts w:ascii="仿宋_GB2312" w:hAnsi="PWJGTK+»ªÎÄÏ¸ºÚ" w:eastAsia="仿宋_GB2312" w:cs="PWJGTK+»ªÎÄÏ¸ºÚ"/>
                <w:color w:val="auto"/>
              </w:rPr>
            </w:pPr>
          </w:p>
        </w:tc>
      </w:tr>
    </w:tbl>
    <w:p>
      <w:pPr>
        <w:rPr>
          <w:rFonts w:hint="eastAsia" w:ascii="仿宋_GB2312" w:eastAsia="仿宋_GB2312"/>
          <w:b/>
          <w:color w:val="auto"/>
          <w:sz w:val="24"/>
          <w:szCs w:val="24"/>
        </w:rPr>
      </w:pPr>
    </w:p>
    <w:p>
      <w:pPr>
        <w:pStyle w:val="23"/>
        <w:rPr>
          <w:rFonts w:hint="eastAsia"/>
          <w:color w:val="auto"/>
        </w:rPr>
      </w:pPr>
    </w:p>
    <w:p>
      <w:pPr>
        <w:rPr>
          <w:rFonts w:hint="eastAsia" w:ascii="仿宋_GB2312" w:eastAsia="仿宋_GB2312"/>
          <w:b/>
          <w:color w:val="auto"/>
          <w:sz w:val="24"/>
          <w:szCs w:val="24"/>
        </w:rPr>
      </w:pPr>
      <w:r>
        <w:rPr>
          <w:rFonts w:hint="eastAsia" w:ascii="仿宋_GB2312" w:eastAsia="仿宋_GB2312"/>
          <w:b/>
          <w:color w:val="auto"/>
          <w:sz w:val="24"/>
          <w:szCs w:val="24"/>
        </w:rPr>
        <w:br w:type="page"/>
      </w:r>
    </w:p>
    <w:p>
      <w:pPr>
        <w:widowControl/>
        <w:jc w:val="left"/>
        <w:rPr>
          <w:rFonts w:ascii="仿宋_GB2312" w:eastAsia="仿宋_GB2312"/>
          <w:b/>
          <w:color w:val="auto"/>
          <w:sz w:val="24"/>
          <w:szCs w:val="24"/>
        </w:rPr>
      </w:pPr>
      <w:r>
        <w:rPr>
          <w:rFonts w:hint="eastAsia" w:ascii="仿宋_GB2312" w:eastAsia="仿宋_GB2312"/>
          <w:b/>
          <w:color w:val="auto"/>
          <w:sz w:val="24"/>
          <w:szCs w:val="24"/>
        </w:rPr>
        <w:t>附件1</w:t>
      </w:r>
    </w:p>
    <w:p>
      <w:pPr>
        <w:pStyle w:val="13"/>
        <w:spacing w:line="360" w:lineRule="auto"/>
        <w:jc w:val="center"/>
        <w:rPr>
          <w:rFonts w:ascii="仿宋_GB2312" w:eastAsia="仿宋_GB2312"/>
          <w:b/>
          <w:color w:val="auto"/>
          <w:sz w:val="24"/>
          <w:szCs w:val="24"/>
        </w:rPr>
      </w:pPr>
      <w:r>
        <w:rPr>
          <w:rFonts w:hint="eastAsia" w:ascii="仿宋_GB2312" w:hAnsi="Calibri" w:eastAsia="仿宋_GB2312"/>
          <w:b/>
          <w:color w:val="auto"/>
          <w:kern w:val="0"/>
          <w:sz w:val="24"/>
          <w:szCs w:val="24"/>
        </w:rPr>
        <w:t>投标函</w:t>
      </w:r>
    </w:p>
    <w:p>
      <w:pPr>
        <w:tabs>
          <w:tab w:val="left" w:pos="630"/>
        </w:tabs>
        <w:snapToGrid w:val="0"/>
        <w:spacing w:line="360" w:lineRule="auto"/>
        <w:rPr>
          <w:rFonts w:ascii="仿宋_GB2312" w:hAnsi="宋体" w:eastAsia="仿宋_GB2312"/>
          <w:color w:val="auto"/>
          <w:sz w:val="24"/>
          <w:szCs w:val="24"/>
        </w:rPr>
      </w:pPr>
      <w:r>
        <w:rPr>
          <w:rFonts w:hint="eastAsia" w:ascii="仿宋_GB2312" w:hAnsi="宋体" w:eastAsia="仿宋_GB2312"/>
          <w:color w:val="auto"/>
          <w:sz w:val="24"/>
          <w:szCs w:val="24"/>
        </w:rPr>
        <w:t>北京市大兴区政府采购中心：</w:t>
      </w:r>
    </w:p>
    <w:p>
      <w:pPr>
        <w:tabs>
          <w:tab w:val="left" w:pos="630"/>
        </w:tabs>
        <w:snapToGrid w:val="0"/>
        <w:spacing w:line="360" w:lineRule="auto"/>
        <w:rPr>
          <w:rFonts w:ascii="仿宋_GB2312" w:hAnsi="宋体" w:eastAsia="仿宋_GB2312"/>
          <w:color w:val="auto"/>
          <w:sz w:val="24"/>
          <w:szCs w:val="24"/>
        </w:rPr>
      </w:pPr>
      <w:r>
        <w:rPr>
          <w:rFonts w:hint="eastAsia" w:ascii="仿宋_GB2312" w:hAnsi="宋体" w:eastAsia="仿宋_GB2312"/>
          <w:color w:val="auto"/>
          <w:sz w:val="24"/>
          <w:szCs w:val="24"/>
        </w:rPr>
        <w:t xml:space="preserve">    （单位名称：_________________）参加贵方组织的（项目名称：</w:t>
      </w:r>
      <w:r>
        <w:rPr>
          <w:rFonts w:hint="eastAsia" w:ascii="仿宋_GB2312" w:hAnsi="宋体" w:eastAsia="仿宋_GB2312"/>
          <w:color w:val="auto"/>
          <w:sz w:val="24"/>
          <w:szCs w:val="24"/>
          <w:lang w:val="en-US" w:eastAsia="zh-CN"/>
        </w:rPr>
        <w:t>大兴区城市管理综合行政执法局物业管理服务项目</w:t>
      </w:r>
      <w:r>
        <w:rPr>
          <w:rFonts w:hint="eastAsia" w:ascii="仿宋_GB2312" w:hAnsi="宋体" w:eastAsia="仿宋_GB2312"/>
          <w:color w:val="auto"/>
          <w:sz w:val="24"/>
          <w:szCs w:val="24"/>
        </w:rPr>
        <w:t>）（招标编号：</w:t>
      </w:r>
      <w:r>
        <w:rPr>
          <w:rFonts w:hint="eastAsia" w:ascii="仿宋_GB2312" w:hAnsi="宋体" w:eastAsia="仿宋_GB2312"/>
          <w:color w:val="auto"/>
          <w:sz w:val="24"/>
          <w:szCs w:val="24"/>
          <w:lang w:eastAsia="zh-CN"/>
        </w:rPr>
        <w:t>11011523210200013436-XM001</w:t>
      </w:r>
      <w:r>
        <w:rPr>
          <w:rFonts w:hint="eastAsia" w:ascii="仿宋_GB2312" w:hAnsi="宋体" w:eastAsia="仿宋_GB2312"/>
          <w:color w:val="auto"/>
          <w:sz w:val="24"/>
          <w:szCs w:val="24"/>
        </w:rPr>
        <w:t>）招标的有关活动，并对此项目进行投标。为此：</w:t>
      </w:r>
    </w:p>
    <w:p>
      <w:pPr>
        <w:adjustRightInd w:val="0"/>
        <w:spacing w:line="360" w:lineRule="auto"/>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一、我方同意在本项目招标文件中规定的开标日起180天内遵守本投标文件中的承诺且在此期限期满之前均具有约束力。我方同意并遵守本招标文件“投标人须知”中关于延长投标有效期的规定。</w:t>
      </w:r>
    </w:p>
    <w:p>
      <w:pPr>
        <w:tabs>
          <w:tab w:val="left" w:pos="0"/>
        </w:tabs>
        <w:adjustRightInd w:val="0"/>
        <w:snapToGrid w:val="0"/>
        <w:spacing w:line="360" w:lineRule="auto"/>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 xml:space="preserve">二、我方承诺具备《中华人民共和国政府采购法》及相关政府采购法律法规和招标文件中规定的参加政府采购活动的供应商应当具备的条件： </w:t>
      </w:r>
    </w:p>
    <w:p>
      <w:pPr>
        <w:tabs>
          <w:tab w:val="left" w:pos="630"/>
        </w:tabs>
        <w:adjustRightInd w:val="0"/>
        <w:snapToGrid w:val="0"/>
        <w:spacing w:line="360" w:lineRule="auto"/>
        <w:ind w:firstLine="480" w:firstLineChars="200"/>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1.具有独立承担民事责任的能力；</w:t>
      </w:r>
    </w:p>
    <w:p>
      <w:pPr>
        <w:tabs>
          <w:tab w:val="left" w:pos="630"/>
        </w:tabs>
        <w:adjustRightInd w:val="0"/>
        <w:snapToGrid w:val="0"/>
        <w:spacing w:line="360" w:lineRule="auto"/>
        <w:ind w:firstLine="480" w:firstLineChars="200"/>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2.具有良好的商业信誉和健全的财务会计制度；</w:t>
      </w:r>
    </w:p>
    <w:p>
      <w:pPr>
        <w:tabs>
          <w:tab w:val="left" w:pos="630"/>
        </w:tabs>
        <w:adjustRightInd w:val="0"/>
        <w:snapToGrid w:val="0"/>
        <w:spacing w:line="360" w:lineRule="auto"/>
        <w:ind w:firstLine="480" w:firstLineChars="200"/>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3.具有履行合同所必需的货物和专业技术能力；</w:t>
      </w:r>
    </w:p>
    <w:p>
      <w:pPr>
        <w:tabs>
          <w:tab w:val="left" w:pos="630"/>
        </w:tabs>
        <w:adjustRightInd w:val="0"/>
        <w:snapToGrid w:val="0"/>
        <w:spacing w:line="360" w:lineRule="auto"/>
        <w:ind w:firstLine="480" w:firstLineChars="200"/>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4.有依法缴纳税收和社会保障资金的良好记录；</w:t>
      </w:r>
    </w:p>
    <w:p>
      <w:pPr>
        <w:tabs>
          <w:tab w:val="left" w:pos="630"/>
        </w:tabs>
        <w:adjustRightInd w:val="0"/>
        <w:snapToGrid w:val="0"/>
        <w:spacing w:line="360" w:lineRule="auto"/>
        <w:ind w:firstLine="480" w:firstLineChars="200"/>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5.参加此项采购活动前三年内，在经营活动中没有重大违法记录；</w:t>
      </w:r>
    </w:p>
    <w:p>
      <w:pPr>
        <w:tabs>
          <w:tab w:val="left" w:pos="630"/>
        </w:tabs>
        <w:adjustRightInd w:val="0"/>
        <w:snapToGrid w:val="0"/>
        <w:spacing w:line="360" w:lineRule="auto"/>
        <w:ind w:firstLine="480" w:firstLineChars="200"/>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6.法律、行政法规规定的其他条件</w:t>
      </w:r>
    </w:p>
    <w:p>
      <w:pPr>
        <w:tabs>
          <w:tab w:val="left" w:pos="630"/>
        </w:tabs>
        <w:adjustRightInd w:val="0"/>
        <w:snapToGrid w:val="0"/>
        <w:spacing w:line="360" w:lineRule="auto"/>
        <w:ind w:firstLine="480" w:firstLineChars="200"/>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7.招标文件中规定的其他资格条件。</w:t>
      </w:r>
    </w:p>
    <w:p>
      <w:pPr>
        <w:adjustRightInd w:val="0"/>
        <w:spacing w:line="360" w:lineRule="auto"/>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三、我方已详细阅读全部《招标文件》及全部参考资料和有关附件。我方已经完全理解了《招标文件》中的各项内容和投标人的各项权利义务的真实含义，并承诺在发生争议时不会以对《招标文件》存在误解、不明白的条款为由，对贵中心行使任何法律上的抗辩权。</w:t>
      </w:r>
    </w:p>
    <w:p>
      <w:pPr>
        <w:adjustRightInd w:val="0"/>
        <w:spacing w:line="360" w:lineRule="auto"/>
        <w:jc w:val="left"/>
        <w:textAlignment w:val="baseline"/>
        <w:rPr>
          <w:rFonts w:ascii="仿宋_GB2312" w:hAnsi="宋体" w:eastAsia="仿宋_GB2312"/>
          <w:b/>
          <w:color w:val="auto"/>
          <w:sz w:val="24"/>
          <w:szCs w:val="24"/>
        </w:rPr>
      </w:pPr>
      <w:r>
        <w:rPr>
          <w:rFonts w:hint="eastAsia" w:ascii="仿宋_GB2312" w:hAnsi="宋体" w:eastAsia="仿宋_GB2312"/>
          <w:color w:val="auto"/>
          <w:sz w:val="24"/>
          <w:szCs w:val="24"/>
        </w:rPr>
        <w:t>四、提供投标须知规定的全部投标材料，包括投标文件正本、副本、投标一览表，</w:t>
      </w:r>
      <w:r>
        <w:rPr>
          <w:rFonts w:hint="eastAsia" w:ascii="仿宋_GB2312" w:hAnsi="宋体" w:eastAsia="仿宋_GB2312"/>
          <w:b/>
          <w:color w:val="auto"/>
          <w:sz w:val="24"/>
          <w:szCs w:val="24"/>
        </w:rPr>
        <w:t>分别单独密封。</w:t>
      </w:r>
    </w:p>
    <w:p>
      <w:pPr>
        <w:adjustRightInd w:val="0"/>
        <w:spacing w:line="360" w:lineRule="auto"/>
        <w:ind w:firstLine="480" w:firstLineChars="200"/>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1.</w:t>
      </w:r>
      <w:r>
        <w:rPr>
          <w:rFonts w:ascii="仿宋_GB2312" w:hAnsi="宋体" w:eastAsia="仿宋_GB2312"/>
          <w:color w:val="auto"/>
          <w:sz w:val="24"/>
          <w:szCs w:val="24"/>
        </w:rPr>
        <w:t>投标一览表一份</w:t>
      </w:r>
    </w:p>
    <w:p>
      <w:pPr>
        <w:adjustRightInd w:val="0"/>
        <w:spacing w:line="360" w:lineRule="auto"/>
        <w:ind w:firstLine="480" w:firstLineChars="200"/>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2.</w:t>
      </w:r>
      <w:r>
        <w:rPr>
          <w:rFonts w:ascii="仿宋_GB2312" w:hAnsi="宋体" w:eastAsia="仿宋_GB2312"/>
          <w:color w:val="auto"/>
          <w:sz w:val="24"/>
          <w:szCs w:val="24"/>
        </w:rPr>
        <w:t>投标人资格册正本一份</w:t>
      </w:r>
      <w:r>
        <w:rPr>
          <w:rFonts w:hint="eastAsia" w:ascii="仿宋_GB2312" w:hAnsi="宋体" w:eastAsia="仿宋_GB2312"/>
          <w:color w:val="auto"/>
          <w:sz w:val="24"/>
          <w:szCs w:val="24"/>
        </w:rPr>
        <w:t>，</w:t>
      </w:r>
      <w:r>
        <w:rPr>
          <w:rFonts w:ascii="仿宋_GB2312" w:hAnsi="宋体" w:eastAsia="仿宋_GB2312"/>
          <w:color w:val="auto"/>
          <w:sz w:val="24"/>
          <w:szCs w:val="24"/>
        </w:rPr>
        <w:t>副本</w:t>
      </w:r>
      <w:r>
        <w:rPr>
          <w:rFonts w:hint="eastAsia" w:ascii="仿宋_GB2312" w:hAnsi="宋体" w:eastAsia="仿宋_GB2312"/>
          <w:color w:val="auto"/>
          <w:sz w:val="24"/>
          <w:szCs w:val="24"/>
          <w:u w:val="none"/>
          <w:lang w:val="en-US" w:eastAsia="zh-CN"/>
        </w:rPr>
        <w:t>一</w:t>
      </w:r>
      <w:r>
        <w:rPr>
          <w:rFonts w:hint="eastAsia" w:ascii="仿宋_GB2312" w:hAnsi="宋体" w:eastAsia="仿宋_GB2312"/>
          <w:color w:val="auto"/>
          <w:sz w:val="24"/>
          <w:szCs w:val="24"/>
        </w:rPr>
        <w:t>份</w:t>
      </w:r>
    </w:p>
    <w:p>
      <w:pPr>
        <w:adjustRightInd w:val="0"/>
        <w:spacing w:line="360" w:lineRule="auto"/>
        <w:ind w:firstLine="480" w:firstLineChars="200"/>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3.</w:t>
      </w:r>
      <w:r>
        <w:rPr>
          <w:rFonts w:ascii="仿宋_GB2312" w:hAnsi="宋体" w:eastAsia="仿宋_GB2312"/>
          <w:color w:val="auto"/>
          <w:sz w:val="24"/>
          <w:szCs w:val="24"/>
        </w:rPr>
        <w:t>商务技术册正本一份、副本</w:t>
      </w:r>
      <w:r>
        <w:rPr>
          <w:rFonts w:hint="eastAsia" w:ascii="仿宋_GB2312" w:hAnsi="宋体" w:eastAsia="仿宋_GB2312"/>
          <w:color w:val="auto"/>
          <w:sz w:val="24"/>
          <w:szCs w:val="24"/>
          <w:lang w:eastAsia="zh-CN"/>
        </w:rPr>
        <w:t>五</w:t>
      </w:r>
      <w:r>
        <w:rPr>
          <w:rFonts w:hint="eastAsia" w:ascii="仿宋_GB2312" w:hAnsi="宋体" w:eastAsia="仿宋_GB2312"/>
          <w:color w:val="auto"/>
          <w:sz w:val="24"/>
          <w:szCs w:val="24"/>
        </w:rPr>
        <w:t>份</w:t>
      </w:r>
    </w:p>
    <w:p>
      <w:pPr>
        <w:adjustRightInd w:val="0"/>
        <w:spacing w:line="360" w:lineRule="auto"/>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五、按招标文件要求提供和交付的货物及服务的投标报价详见投标文件。</w:t>
      </w:r>
    </w:p>
    <w:p>
      <w:pPr>
        <w:adjustRightInd w:val="0"/>
        <w:spacing w:line="360" w:lineRule="auto"/>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六、保证忠实地执行双方所签订的协议和合同，并承担协议和合同规定的责任和义务。</w:t>
      </w:r>
    </w:p>
    <w:p>
      <w:pPr>
        <w:adjustRightInd w:val="0"/>
        <w:spacing w:line="360" w:lineRule="auto"/>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承诺完全满足和响应招标文件中的各项商务和技术要求，若有偏差，已在投标文件中显著处予以明确特别说明。</w:t>
      </w:r>
    </w:p>
    <w:p>
      <w:pPr>
        <w:adjustRightInd w:val="0"/>
        <w:spacing w:line="360" w:lineRule="auto"/>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七、保证提供的投标文件均按招标文件规定的格式填写。</w:t>
      </w:r>
    </w:p>
    <w:p>
      <w:pPr>
        <w:adjustRightInd w:val="0"/>
        <w:spacing w:line="360" w:lineRule="auto"/>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八、保证遵守招标文件的规定。</w:t>
      </w:r>
    </w:p>
    <w:p>
      <w:pPr>
        <w:adjustRightInd w:val="0"/>
        <w:spacing w:line="360" w:lineRule="auto"/>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九、我方同意最低价不作为中标保证的规定。</w:t>
      </w:r>
    </w:p>
    <w:p>
      <w:pPr>
        <w:adjustRightInd w:val="0"/>
        <w:spacing w:line="360" w:lineRule="auto"/>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十、我方愿意如实提供任何与本项投标有关的数据、情况和技术资料。</w:t>
      </w:r>
    </w:p>
    <w:p>
      <w:pPr>
        <w:adjustRightInd w:val="0"/>
        <w:spacing w:line="360" w:lineRule="auto"/>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十一、我方已详细审核全部招标文件，包括招标文件的相关更正补充（如有的话）、参考资料及有关附件，确认无误。</w:t>
      </w:r>
    </w:p>
    <w:p>
      <w:pPr>
        <w:adjustRightInd w:val="0"/>
        <w:spacing w:line="360" w:lineRule="auto"/>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十二、我方将严格遵守《中华人民共和国政府采购法》的有关规定，若有下列情形之一的，将被有关部门列入不良行为记录名单，在一至三年内禁止参加政府采购活动；有违法所得的，并处没收违法所得；情节严重的，由工商行政管理机关吊销营业执照；构成犯罪的，依法追究刑事责任：</w:t>
      </w:r>
    </w:p>
    <w:p>
      <w:pPr>
        <w:tabs>
          <w:tab w:val="left" w:pos="630"/>
        </w:tabs>
        <w:adjustRightInd w:val="0"/>
        <w:snapToGrid w:val="0"/>
        <w:spacing w:line="360" w:lineRule="auto"/>
        <w:ind w:firstLine="480" w:firstLineChars="200"/>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1.提供虚假材料谋取中标的；</w:t>
      </w:r>
    </w:p>
    <w:p>
      <w:pPr>
        <w:tabs>
          <w:tab w:val="left" w:pos="630"/>
        </w:tabs>
        <w:adjustRightInd w:val="0"/>
        <w:snapToGrid w:val="0"/>
        <w:spacing w:line="360" w:lineRule="auto"/>
        <w:ind w:firstLine="480" w:firstLineChars="200"/>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2.采取不正当手段诋毁、排挤其他供应商的；</w:t>
      </w:r>
    </w:p>
    <w:p>
      <w:pPr>
        <w:tabs>
          <w:tab w:val="left" w:pos="630"/>
        </w:tabs>
        <w:adjustRightInd w:val="0"/>
        <w:snapToGrid w:val="0"/>
        <w:spacing w:line="360" w:lineRule="auto"/>
        <w:ind w:firstLine="480" w:firstLineChars="200"/>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3.与其他供应商或评标委员会恶意串通的；</w:t>
      </w:r>
    </w:p>
    <w:p>
      <w:pPr>
        <w:tabs>
          <w:tab w:val="left" w:pos="630"/>
        </w:tabs>
        <w:adjustRightInd w:val="0"/>
        <w:snapToGrid w:val="0"/>
        <w:spacing w:line="360" w:lineRule="auto"/>
        <w:ind w:firstLine="480" w:firstLineChars="200"/>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4.向评标委员会行贿或提供其他不正当利益的；</w:t>
      </w:r>
    </w:p>
    <w:p>
      <w:pPr>
        <w:tabs>
          <w:tab w:val="left" w:pos="630"/>
        </w:tabs>
        <w:adjustRightInd w:val="0"/>
        <w:snapToGrid w:val="0"/>
        <w:spacing w:line="360" w:lineRule="auto"/>
        <w:ind w:firstLine="480" w:firstLineChars="200"/>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5.拒绝有关部门监督检查或提供虚假情况的。</w:t>
      </w:r>
    </w:p>
    <w:p>
      <w:pPr>
        <w:adjustRightInd w:val="0"/>
        <w:spacing w:line="360" w:lineRule="auto"/>
        <w:jc w:val="left"/>
        <w:textAlignment w:val="baseline"/>
        <w:rPr>
          <w:rFonts w:ascii="仿宋_GB2312" w:hAnsi="宋体" w:eastAsia="仿宋_GB2312"/>
          <w:color w:val="auto"/>
          <w:sz w:val="24"/>
          <w:szCs w:val="24"/>
        </w:rPr>
      </w:pPr>
      <w:r>
        <w:rPr>
          <w:rFonts w:hint="eastAsia" w:ascii="仿宋_GB2312" w:hAnsi="宋体" w:eastAsia="仿宋_GB2312"/>
          <w:color w:val="auto"/>
          <w:sz w:val="24"/>
          <w:szCs w:val="24"/>
        </w:rPr>
        <w:t>十三、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罚，及由此带来的法律后果。</w:t>
      </w:r>
    </w:p>
    <w:p>
      <w:pPr>
        <w:pStyle w:val="13"/>
        <w:tabs>
          <w:tab w:val="left" w:pos="5580"/>
        </w:tabs>
        <w:spacing w:line="360" w:lineRule="auto"/>
        <w:ind w:left="158" w:leftChars="75" w:firstLine="240" w:firstLineChars="100"/>
        <w:rPr>
          <w:rFonts w:ascii="仿宋_GB2312" w:hAnsi="宋体" w:eastAsia="仿宋_GB2312"/>
          <w:color w:val="auto"/>
          <w:sz w:val="24"/>
          <w:szCs w:val="24"/>
        </w:rPr>
      </w:pPr>
      <w:r>
        <w:rPr>
          <w:rFonts w:hint="eastAsia" w:ascii="仿宋_GB2312" w:hAnsi="宋体" w:eastAsia="仿宋_GB2312"/>
          <w:color w:val="auto"/>
          <w:sz w:val="24"/>
          <w:szCs w:val="24"/>
        </w:rPr>
        <w:t>与本投标有关的一切正式往来信函请寄：</w:t>
      </w:r>
    </w:p>
    <w:p>
      <w:pPr>
        <w:pStyle w:val="13"/>
        <w:tabs>
          <w:tab w:val="left" w:pos="5580"/>
        </w:tabs>
        <w:spacing w:line="360" w:lineRule="auto"/>
        <w:ind w:left="420"/>
        <w:rPr>
          <w:rFonts w:ascii="仿宋_GB2312" w:hAnsi="宋体" w:eastAsia="仿宋_GB2312"/>
          <w:color w:val="auto"/>
          <w:sz w:val="24"/>
          <w:szCs w:val="24"/>
        </w:rPr>
      </w:pPr>
      <w:r>
        <w:rPr>
          <w:rFonts w:hint="eastAsia" w:ascii="仿宋_GB2312" w:hAnsi="宋体" w:eastAsia="仿宋_GB2312"/>
          <w:color w:val="auto"/>
          <w:sz w:val="24"/>
          <w:szCs w:val="24"/>
        </w:rPr>
        <w:t xml:space="preserve">地址_________________________     </w:t>
      </w:r>
    </w:p>
    <w:p>
      <w:pPr>
        <w:pStyle w:val="13"/>
        <w:tabs>
          <w:tab w:val="left" w:pos="5580"/>
        </w:tabs>
        <w:spacing w:line="360" w:lineRule="auto"/>
        <w:ind w:left="420"/>
        <w:rPr>
          <w:rFonts w:ascii="仿宋_GB2312" w:hAnsi="宋体" w:eastAsia="仿宋_GB2312"/>
          <w:color w:val="auto"/>
          <w:sz w:val="24"/>
          <w:szCs w:val="24"/>
        </w:rPr>
      </w:pPr>
      <w:r>
        <w:rPr>
          <w:rFonts w:hint="eastAsia" w:ascii="仿宋_GB2312" w:hAnsi="宋体" w:eastAsia="仿宋_GB2312"/>
          <w:color w:val="auto"/>
          <w:sz w:val="24"/>
          <w:szCs w:val="24"/>
        </w:rPr>
        <w:t>传真_________________________</w:t>
      </w:r>
    </w:p>
    <w:p>
      <w:pPr>
        <w:pStyle w:val="13"/>
        <w:tabs>
          <w:tab w:val="left" w:pos="5580"/>
        </w:tabs>
        <w:spacing w:line="360" w:lineRule="auto"/>
        <w:ind w:left="420"/>
        <w:rPr>
          <w:rFonts w:ascii="仿宋_GB2312" w:hAnsi="宋体" w:eastAsia="仿宋_GB2312"/>
          <w:color w:val="auto"/>
          <w:sz w:val="24"/>
          <w:szCs w:val="24"/>
        </w:rPr>
      </w:pPr>
      <w:r>
        <w:rPr>
          <w:rFonts w:hint="eastAsia" w:ascii="仿宋_GB2312" w:hAnsi="宋体" w:eastAsia="仿宋_GB2312"/>
          <w:color w:val="auto"/>
          <w:sz w:val="24"/>
          <w:szCs w:val="24"/>
        </w:rPr>
        <w:t xml:space="preserve">投标人法定代表人或授权代表手机号_________________________     </w:t>
      </w:r>
    </w:p>
    <w:p>
      <w:pPr>
        <w:pStyle w:val="13"/>
        <w:tabs>
          <w:tab w:val="left" w:pos="5580"/>
        </w:tabs>
        <w:spacing w:line="360" w:lineRule="auto"/>
        <w:ind w:left="420"/>
        <w:rPr>
          <w:rFonts w:ascii="仿宋_GB2312" w:hAnsi="宋体" w:eastAsia="仿宋_GB2312"/>
          <w:color w:val="auto"/>
          <w:sz w:val="24"/>
          <w:szCs w:val="24"/>
        </w:rPr>
      </w:pPr>
      <w:r>
        <w:rPr>
          <w:rFonts w:hint="eastAsia" w:ascii="仿宋_GB2312" w:hAnsi="宋体" w:eastAsia="仿宋_GB2312"/>
          <w:color w:val="auto"/>
          <w:sz w:val="24"/>
          <w:szCs w:val="24"/>
        </w:rPr>
        <w:t>电子邮件_____________________</w:t>
      </w:r>
    </w:p>
    <w:p>
      <w:pPr>
        <w:tabs>
          <w:tab w:val="left" w:pos="5580"/>
        </w:tabs>
        <w:spacing w:line="360" w:lineRule="auto"/>
        <w:rPr>
          <w:rFonts w:ascii="仿宋_GB2312" w:hAnsi="宋体" w:eastAsia="仿宋_GB2312"/>
          <w:b/>
          <w:color w:val="auto"/>
          <w:sz w:val="24"/>
        </w:rPr>
      </w:pPr>
      <w:r>
        <w:rPr>
          <w:rFonts w:hint="eastAsia" w:ascii="仿宋_GB2312" w:hAnsi="宋体" w:eastAsia="仿宋_GB2312"/>
          <w:color w:val="auto"/>
          <w:sz w:val="24"/>
        </w:rPr>
        <w:t>投标人全称</w:t>
      </w:r>
      <w:r>
        <w:rPr>
          <w:rFonts w:hint="eastAsia" w:ascii="仿宋_GB2312" w:hAnsi="Calibri" w:eastAsia="仿宋_GB2312"/>
          <w:color w:val="auto"/>
          <w:sz w:val="24"/>
        </w:rPr>
        <w:t>：</w:t>
      </w:r>
      <w:r>
        <w:rPr>
          <w:rFonts w:hint="eastAsia" w:ascii="仿宋_GB2312" w:hAnsi="宋体" w:eastAsia="仿宋_GB2312"/>
          <w:color w:val="auto"/>
          <w:sz w:val="24"/>
          <w:u w:val="single"/>
        </w:rPr>
        <w:t xml:space="preserve">                          </w:t>
      </w:r>
      <w:r>
        <w:rPr>
          <w:rFonts w:hint="eastAsia" w:ascii="仿宋_GB2312" w:hAnsi="Calibri" w:eastAsia="仿宋_GB2312"/>
          <w:b/>
          <w:color w:val="auto"/>
          <w:sz w:val="24"/>
        </w:rPr>
        <w:t>(</w:t>
      </w:r>
      <w:r>
        <w:rPr>
          <w:rFonts w:hint="eastAsia" w:ascii="仿宋_GB2312" w:hAnsi="宋体" w:eastAsia="仿宋_GB2312"/>
          <w:b/>
          <w:color w:val="auto"/>
          <w:sz w:val="24"/>
          <w:szCs w:val="24"/>
        </w:rPr>
        <w:t>公章</w:t>
      </w:r>
      <w:r>
        <w:rPr>
          <w:rFonts w:hint="eastAsia" w:ascii="仿宋_GB2312" w:hAnsi="Calibri" w:eastAsia="仿宋_GB2312"/>
          <w:b/>
          <w:color w:val="auto"/>
          <w:sz w:val="24"/>
        </w:rPr>
        <w:t>)</w:t>
      </w:r>
    </w:p>
    <w:p>
      <w:pPr>
        <w:spacing w:line="360" w:lineRule="auto"/>
        <w:rPr>
          <w:rFonts w:ascii="仿宋_GB2312" w:hAnsi="宋体" w:eastAsia="仿宋_GB2312"/>
          <w:color w:val="auto"/>
          <w:sz w:val="24"/>
          <w:u w:val="single"/>
        </w:rPr>
      </w:pPr>
      <w:r>
        <w:rPr>
          <w:rFonts w:hint="eastAsia" w:ascii="仿宋_GB2312" w:hAnsi="Courier New" w:eastAsia="仿宋_GB2312"/>
          <w:color w:val="auto"/>
          <w:sz w:val="24"/>
          <w:lang w:eastAsia="zh-CN"/>
        </w:rPr>
        <w:t>法定代表人或投标人授权代表(签字或签章)</w:t>
      </w:r>
      <w:r>
        <w:rPr>
          <w:rFonts w:hint="eastAsia" w:ascii="仿宋_GB2312" w:hAnsi="Courier New" w:eastAsia="仿宋_GB2312"/>
          <w:color w:val="auto"/>
          <w:sz w:val="24"/>
        </w:rPr>
        <w:t>：</w:t>
      </w:r>
      <w:r>
        <w:rPr>
          <w:rFonts w:hint="eastAsia" w:ascii="仿宋_GB2312" w:hAnsi="宋体" w:eastAsia="仿宋_GB2312"/>
          <w:color w:val="auto"/>
          <w:sz w:val="24"/>
          <w:u w:val="single"/>
        </w:rPr>
        <w:t xml:space="preserve">                </w:t>
      </w:r>
    </w:p>
    <w:p>
      <w:pPr>
        <w:spacing w:line="360" w:lineRule="auto"/>
        <w:rPr>
          <w:rFonts w:ascii="仿宋_GB2312" w:hAnsi="宋体" w:eastAsia="仿宋_GB2312"/>
          <w:color w:val="auto"/>
          <w:sz w:val="24"/>
        </w:rPr>
      </w:pPr>
      <w:r>
        <w:rPr>
          <w:rFonts w:hint="eastAsia" w:ascii="仿宋_GB2312" w:hAnsi="宋体" w:eastAsia="仿宋_GB2312"/>
          <w:color w:val="auto"/>
          <w:sz w:val="24"/>
        </w:rPr>
        <w:t>日期：</w:t>
      </w:r>
      <w:r>
        <w:rPr>
          <w:rFonts w:hint="eastAsia" w:ascii="仿宋_GB2312" w:hAnsi="宋体" w:eastAsia="仿宋_GB2312"/>
          <w:color w:val="auto"/>
          <w:sz w:val="24"/>
          <w:u w:val="single"/>
        </w:rPr>
        <w:t xml:space="preserve">                </w:t>
      </w:r>
    </w:p>
    <w:p>
      <w:pPr>
        <w:widowControl/>
        <w:jc w:val="left"/>
        <w:rPr>
          <w:rFonts w:ascii="仿宋_GB2312" w:eastAsia="仿宋_GB2312"/>
          <w:b/>
          <w:color w:val="auto"/>
          <w:sz w:val="24"/>
          <w:szCs w:val="24"/>
        </w:rPr>
      </w:pPr>
    </w:p>
    <w:p>
      <w:pPr>
        <w:pStyle w:val="13"/>
        <w:spacing w:line="360" w:lineRule="auto"/>
        <w:rPr>
          <w:rFonts w:ascii="仿宋_GB2312" w:eastAsia="仿宋_GB2312"/>
          <w:b/>
          <w:color w:val="auto"/>
          <w:sz w:val="24"/>
          <w:szCs w:val="24"/>
        </w:rPr>
      </w:pPr>
      <w:r>
        <w:rPr>
          <w:rFonts w:hint="eastAsia" w:ascii="仿宋_GB2312" w:eastAsia="仿宋_GB2312"/>
          <w:b/>
          <w:color w:val="auto"/>
          <w:sz w:val="24"/>
          <w:szCs w:val="24"/>
        </w:rPr>
        <w:t>附件2</w:t>
      </w:r>
    </w:p>
    <w:p>
      <w:pPr>
        <w:pStyle w:val="42"/>
        <w:widowControl w:val="0"/>
        <w:autoSpaceDE w:val="0"/>
        <w:autoSpaceDN w:val="0"/>
        <w:adjustRightInd w:val="0"/>
        <w:spacing w:before="0" w:after="156" w:afterLines="50" w:line="360" w:lineRule="auto"/>
        <w:jc w:val="center"/>
        <w:rPr>
          <w:rFonts w:ascii="仿宋_GB2312" w:hAnsi="PWJGTK+»ªÎÄÏ¸ºÚ" w:eastAsia="仿宋_GB2312" w:cs="PWJGTK+»ªÎÄÏ¸ºÚ"/>
          <w:b/>
          <w:color w:val="auto"/>
          <w:sz w:val="24"/>
          <w:szCs w:val="24"/>
          <w:lang w:val="en-US" w:eastAsia="zh-CN"/>
        </w:rPr>
      </w:pPr>
      <w:r>
        <w:rPr>
          <w:rFonts w:hint="eastAsia" w:ascii="仿宋_GB2312" w:eastAsia="仿宋_GB2312"/>
          <w:b/>
          <w:color w:val="auto"/>
          <w:sz w:val="24"/>
          <w:szCs w:val="24"/>
          <w:lang w:eastAsia="zh-CN"/>
        </w:rPr>
        <w:t>投标人基本情况表</w:t>
      </w:r>
    </w:p>
    <w:tbl>
      <w:tblPr>
        <w:tblStyle w:val="27"/>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418"/>
        <w:gridCol w:w="1417"/>
        <w:gridCol w:w="1418"/>
        <w:gridCol w:w="1766"/>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372"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企业名称</w:t>
            </w:r>
          </w:p>
        </w:tc>
        <w:tc>
          <w:tcPr>
            <w:tcW w:w="4253" w:type="dxa"/>
            <w:gridSpan w:val="3"/>
            <w:vAlign w:val="center"/>
          </w:tcPr>
          <w:p>
            <w:pPr>
              <w:tabs>
                <w:tab w:val="left" w:pos="5580"/>
              </w:tabs>
              <w:adjustRightInd w:val="0"/>
              <w:jc w:val="center"/>
              <w:textAlignment w:val="baseline"/>
              <w:rPr>
                <w:rFonts w:ascii="仿宋_GB2312" w:hAnsi="宋体" w:eastAsia="仿宋_GB2312"/>
                <w:color w:val="auto"/>
                <w:kern w:val="0"/>
                <w:sz w:val="24"/>
                <w:szCs w:val="24"/>
              </w:rPr>
            </w:pPr>
          </w:p>
        </w:tc>
        <w:tc>
          <w:tcPr>
            <w:tcW w:w="1766"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法定代表人</w:t>
            </w:r>
          </w:p>
        </w:tc>
        <w:tc>
          <w:tcPr>
            <w:tcW w:w="1371"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72"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企业性质</w:t>
            </w:r>
          </w:p>
        </w:tc>
        <w:tc>
          <w:tcPr>
            <w:tcW w:w="1418"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c>
          <w:tcPr>
            <w:tcW w:w="1417"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主管机关</w:t>
            </w:r>
          </w:p>
        </w:tc>
        <w:tc>
          <w:tcPr>
            <w:tcW w:w="4555" w:type="dxa"/>
            <w:gridSpan w:val="3"/>
            <w:vAlign w:val="center"/>
          </w:tcPr>
          <w:p>
            <w:pPr>
              <w:tabs>
                <w:tab w:val="left" w:pos="5580"/>
              </w:tabs>
              <w:adjustRightInd w:val="0"/>
              <w:jc w:val="center"/>
              <w:textAlignment w:val="baseline"/>
              <w:rPr>
                <w:rFonts w:ascii="仿宋_GB2312" w:hAnsi="宋体" w:eastAsia="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372"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组建时间</w:t>
            </w:r>
          </w:p>
        </w:tc>
        <w:tc>
          <w:tcPr>
            <w:tcW w:w="1418"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c>
          <w:tcPr>
            <w:tcW w:w="1417"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联 系 人</w:t>
            </w:r>
          </w:p>
        </w:tc>
        <w:tc>
          <w:tcPr>
            <w:tcW w:w="1418"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c>
          <w:tcPr>
            <w:tcW w:w="1766"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电     话</w:t>
            </w:r>
          </w:p>
        </w:tc>
        <w:tc>
          <w:tcPr>
            <w:tcW w:w="1371"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372"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开户银行</w:t>
            </w:r>
          </w:p>
        </w:tc>
        <w:tc>
          <w:tcPr>
            <w:tcW w:w="1418"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c>
          <w:tcPr>
            <w:tcW w:w="1417"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账    号</w:t>
            </w:r>
          </w:p>
        </w:tc>
        <w:tc>
          <w:tcPr>
            <w:tcW w:w="1418"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c>
          <w:tcPr>
            <w:tcW w:w="1766"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财务负责人</w:t>
            </w:r>
          </w:p>
        </w:tc>
        <w:tc>
          <w:tcPr>
            <w:tcW w:w="1371"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372"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固定资产</w:t>
            </w:r>
          </w:p>
        </w:tc>
        <w:tc>
          <w:tcPr>
            <w:tcW w:w="1418"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c>
          <w:tcPr>
            <w:tcW w:w="1417"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自有资金</w:t>
            </w:r>
          </w:p>
        </w:tc>
        <w:tc>
          <w:tcPr>
            <w:tcW w:w="1418"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c>
          <w:tcPr>
            <w:tcW w:w="1766"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电      话</w:t>
            </w:r>
          </w:p>
        </w:tc>
        <w:tc>
          <w:tcPr>
            <w:tcW w:w="1371"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72"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流动资金</w:t>
            </w:r>
          </w:p>
        </w:tc>
        <w:tc>
          <w:tcPr>
            <w:tcW w:w="1418"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c>
          <w:tcPr>
            <w:tcW w:w="1417"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注册资金</w:t>
            </w:r>
          </w:p>
        </w:tc>
        <w:tc>
          <w:tcPr>
            <w:tcW w:w="1418"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c>
          <w:tcPr>
            <w:tcW w:w="1766"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营业执照编号</w:t>
            </w:r>
          </w:p>
        </w:tc>
        <w:tc>
          <w:tcPr>
            <w:tcW w:w="1371"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72"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资产总额</w:t>
            </w:r>
          </w:p>
        </w:tc>
        <w:tc>
          <w:tcPr>
            <w:tcW w:w="7390" w:type="dxa"/>
            <w:gridSpan w:val="5"/>
            <w:vAlign w:val="center"/>
          </w:tcPr>
          <w:p>
            <w:pPr>
              <w:tabs>
                <w:tab w:val="left" w:pos="5580"/>
              </w:tabs>
              <w:adjustRightInd w:val="0"/>
              <w:jc w:val="center"/>
              <w:textAlignment w:val="baseline"/>
              <w:rPr>
                <w:rFonts w:ascii="仿宋_GB2312" w:hAnsi="宋体" w:eastAsia="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vMerge w:val="restart"/>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财务</w:t>
            </w:r>
          </w:p>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状况</w:t>
            </w:r>
          </w:p>
        </w:tc>
        <w:tc>
          <w:tcPr>
            <w:tcW w:w="1418"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年份</w:t>
            </w:r>
          </w:p>
        </w:tc>
        <w:tc>
          <w:tcPr>
            <w:tcW w:w="1417"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主营收入</w:t>
            </w:r>
          </w:p>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(万元)</w:t>
            </w:r>
          </w:p>
        </w:tc>
        <w:tc>
          <w:tcPr>
            <w:tcW w:w="1418"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收入总额</w:t>
            </w:r>
          </w:p>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(万元)</w:t>
            </w:r>
          </w:p>
        </w:tc>
        <w:tc>
          <w:tcPr>
            <w:tcW w:w="1766"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利润总额</w:t>
            </w:r>
          </w:p>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(万元)</w:t>
            </w:r>
          </w:p>
        </w:tc>
        <w:tc>
          <w:tcPr>
            <w:tcW w:w="1371"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净利润</w:t>
            </w:r>
          </w:p>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372" w:type="dxa"/>
            <w:vMerge w:val="continue"/>
            <w:vAlign w:val="center"/>
          </w:tcPr>
          <w:p>
            <w:pPr>
              <w:tabs>
                <w:tab w:val="left" w:pos="5580"/>
              </w:tabs>
              <w:adjustRightInd w:val="0"/>
              <w:jc w:val="center"/>
              <w:textAlignment w:val="baseline"/>
              <w:rPr>
                <w:rFonts w:ascii="仿宋_GB2312" w:hAnsi="宋体" w:eastAsia="仿宋_GB2312"/>
                <w:color w:val="auto"/>
                <w:kern w:val="0"/>
                <w:sz w:val="24"/>
                <w:szCs w:val="24"/>
              </w:rPr>
            </w:pPr>
          </w:p>
        </w:tc>
        <w:tc>
          <w:tcPr>
            <w:tcW w:w="1418"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lang w:val="en-US" w:eastAsia="zh-CN"/>
              </w:rPr>
              <w:t>2021</w:t>
            </w:r>
            <w:r>
              <w:rPr>
                <w:rFonts w:hint="eastAsia" w:ascii="仿宋_GB2312" w:hAnsi="宋体" w:eastAsia="仿宋_GB2312"/>
                <w:color w:val="auto"/>
                <w:kern w:val="0"/>
                <w:sz w:val="24"/>
                <w:szCs w:val="24"/>
              </w:rPr>
              <w:t>年</w:t>
            </w:r>
          </w:p>
        </w:tc>
        <w:tc>
          <w:tcPr>
            <w:tcW w:w="1417"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c>
          <w:tcPr>
            <w:tcW w:w="1418"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c>
          <w:tcPr>
            <w:tcW w:w="1766"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c>
          <w:tcPr>
            <w:tcW w:w="1371"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72" w:type="dxa"/>
            <w:vMerge w:val="continue"/>
            <w:vAlign w:val="center"/>
          </w:tcPr>
          <w:p>
            <w:pPr>
              <w:tabs>
                <w:tab w:val="left" w:pos="5580"/>
              </w:tabs>
              <w:adjustRightInd w:val="0"/>
              <w:jc w:val="center"/>
              <w:textAlignment w:val="baseline"/>
              <w:rPr>
                <w:rFonts w:ascii="仿宋_GB2312" w:hAnsi="宋体" w:eastAsia="仿宋_GB2312"/>
                <w:color w:val="auto"/>
                <w:kern w:val="0"/>
                <w:sz w:val="24"/>
                <w:szCs w:val="24"/>
              </w:rPr>
            </w:pPr>
          </w:p>
        </w:tc>
        <w:tc>
          <w:tcPr>
            <w:tcW w:w="1418"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20</w:t>
            </w:r>
            <w:r>
              <w:rPr>
                <w:rFonts w:hint="eastAsia" w:ascii="仿宋_GB2312" w:hAnsi="宋体" w:eastAsia="仿宋_GB2312"/>
                <w:color w:val="auto"/>
                <w:kern w:val="0"/>
                <w:sz w:val="24"/>
                <w:szCs w:val="24"/>
                <w:lang w:val="en-US" w:eastAsia="zh-CN"/>
              </w:rPr>
              <w:t>22</w:t>
            </w:r>
            <w:r>
              <w:rPr>
                <w:rFonts w:hint="eastAsia" w:ascii="仿宋_GB2312" w:hAnsi="宋体" w:eastAsia="仿宋_GB2312"/>
                <w:color w:val="auto"/>
                <w:kern w:val="0"/>
                <w:sz w:val="24"/>
                <w:szCs w:val="24"/>
              </w:rPr>
              <w:t>年</w:t>
            </w:r>
          </w:p>
        </w:tc>
        <w:tc>
          <w:tcPr>
            <w:tcW w:w="1417"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c>
          <w:tcPr>
            <w:tcW w:w="1418"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c>
          <w:tcPr>
            <w:tcW w:w="1766"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c>
          <w:tcPr>
            <w:tcW w:w="1371"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372"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经营范围</w:t>
            </w:r>
          </w:p>
        </w:tc>
        <w:tc>
          <w:tcPr>
            <w:tcW w:w="7390" w:type="dxa"/>
            <w:gridSpan w:val="5"/>
            <w:vAlign w:val="center"/>
          </w:tcPr>
          <w:p>
            <w:pPr>
              <w:tabs>
                <w:tab w:val="left" w:pos="5580"/>
              </w:tabs>
              <w:adjustRightInd w:val="0"/>
              <w:jc w:val="center"/>
              <w:textAlignment w:val="baseline"/>
              <w:rPr>
                <w:rFonts w:ascii="仿宋_GB2312" w:hAnsi="宋体" w:eastAsia="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vMerge w:val="restart"/>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企业员工</w:t>
            </w:r>
          </w:p>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情况</w:t>
            </w:r>
          </w:p>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(人数)</w:t>
            </w:r>
          </w:p>
        </w:tc>
        <w:tc>
          <w:tcPr>
            <w:tcW w:w="1418"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总人数</w:t>
            </w:r>
          </w:p>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(从业人员)</w:t>
            </w:r>
          </w:p>
        </w:tc>
        <w:tc>
          <w:tcPr>
            <w:tcW w:w="1417"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c>
          <w:tcPr>
            <w:tcW w:w="1418"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管理人员</w:t>
            </w:r>
          </w:p>
        </w:tc>
        <w:tc>
          <w:tcPr>
            <w:tcW w:w="1766"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c>
          <w:tcPr>
            <w:tcW w:w="1371"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vMerge w:val="continue"/>
            <w:vAlign w:val="center"/>
          </w:tcPr>
          <w:p>
            <w:pPr>
              <w:tabs>
                <w:tab w:val="left" w:pos="5580"/>
              </w:tabs>
              <w:adjustRightInd w:val="0"/>
              <w:jc w:val="center"/>
              <w:textAlignment w:val="baseline"/>
              <w:rPr>
                <w:rFonts w:ascii="仿宋_GB2312" w:hAnsi="宋体" w:eastAsia="仿宋_GB2312"/>
                <w:color w:val="auto"/>
                <w:kern w:val="0"/>
                <w:sz w:val="24"/>
                <w:szCs w:val="24"/>
              </w:rPr>
            </w:pPr>
          </w:p>
        </w:tc>
        <w:tc>
          <w:tcPr>
            <w:tcW w:w="1418"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高级职称</w:t>
            </w:r>
          </w:p>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人员</w:t>
            </w:r>
          </w:p>
        </w:tc>
        <w:tc>
          <w:tcPr>
            <w:tcW w:w="1417"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c>
          <w:tcPr>
            <w:tcW w:w="1418"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中初级职称人员</w:t>
            </w:r>
          </w:p>
        </w:tc>
        <w:tc>
          <w:tcPr>
            <w:tcW w:w="1766"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c>
          <w:tcPr>
            <w:tcW w:w="1371" w:type="dxa"/>
            <w:vAlign w:val="center"/>
          </w:tcPr>
          <w:p>
            <w:pPr>
              <w:tabs>
                <w:tab w:val="left" w:pos="5580"/>
              </w:tabs>
              <w:adjustRightInd w:val="0"/>
              <w:jc w:val="center"/>
              <w:textAlignment w:val="baseline"/>
              <w:rPr>
                <w:rFonts w:ascii="仿宋_GB2312" w:hAnsi="宋体" w:eastAsia="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372"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企业</w:t>
            </w:r>
          </w:p>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组织机构</w:t>
            </w:r>
          </w:p>
        </w:tc>
        <w:tc>
          <w:tcPr>
            <w:tcW w:w="7390" w:type="dxa"/>
            <w:gridSpan w:val="5"/>
            <w:vAlign w:val="center"/>
          </w:tcPr>
          <w:p>
            <w:pPr>
              <w:tabs>
                <w:tab w:val="left" w:pos="5580"/>
              </w:tabs>
              <w:adjustRightInd w:val="0"/>
              <w:jc w:val="left"/>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可附图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372" w:type="dxa"/>
            <w:vAlign w:val="center"/>
          </w:tcPr>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下属</w:t>
            </w:r>
          </w:p>
          <w:p>
            <w:pPr>
              <w:tabs>
                <w:tab w:val="left" w:pos="5580"/>
              </w:tabs>
              <w:adjustRightInd w:val="0"/>
              <w:jc w:val="center"/>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部门情况</w:t>
            </w:r>
          </w:p>
        </w:tc>
        <w:tc>
          <w:tcPr>
            <w:tcW w:w="7390" w:type="dxa"/>
            <w:gridSpan w:val="5"/>
            <w:vAlign w:val="center"/>
          </w:tcPr>
          <w:p>
            <w:pPr>
              <w:tabs>
                <w:tab w:val="left" w:pos="5580"/>
              </w:tabs>
              <w:adjustRightInd w:val="0"/>
              <w:jc w:val="left"/>
              <w:textAlignment w:val="baseline"/>
              <w:rPr>
                <w:rFonts w:ascii="仿宋_GB2312" w:hAnsi="宋体" w:eastAsia="仿宋_GB2312"/>
                <w:color w:val="auto"/>
                <w:kern w:val="0"/>
                <w:sz w:val="24"/>
                <w:szCs w:val="24"/>
              </w:rPr>
            </w:pPr>
            <w:r>
              <w:rPr>
                <w:rFonts w:hint="eastAsia" w:ascii="仿宋_GB2312" w:hAnsi="宋体" w:eastAsia="仿宋_GB2312"/>
                <w:color w:val="auto"/>
                <w:kern w:val="0"/>
                <w:sz w:val="24"/>
                <w:szCs w:val="24"/>
              </w:rPr>
              <w:t>可附表</w:t>
            </w:r>
          </w:p>
        </w:tc>
      </w:tr>
    </w:tbl>
    <w:p>
      <w:pPr>
        <w:tabs>
          <w:tab w:val="left" w:pos="5580"/>
        </w:tabs>
        <w:adjustRightInd w:val="0"/>
        <w:spacing w:before="268" w:beforeLines="86" w:line="302" w:lineRule="auto"/>
        <w:jc w:val="left"/>
        <w:textAlignment w:val="baseline"/>
        <w:rPr>
          <w:rFonts w:ascii="仿宋_GB2312" w:hAnsi="宋体" w:eastAsia="仿宋_GB2312"/>
          <w:color w:val="auto"/>
          <w:kern w:val="0"/>
          <w:sz w:val="24"/>
          <w:szCs w:val="24"/>
        </w:rPr>
      </w:pPr>
    </w:p>
    <w:p>
      <w:pPr>
        <w:tabs>
          <w:tab w:val="left" w:pos="5580"/>
        </w:tabs>
        <w:spacing w:line="360" w:lineRule="auto"/>
        <w:rPr>
          <w:rFonts w:ascii="仿宋_GB2312" w:hAnsi="宋体" w:eastAsia="仿宋_GB2312"/>
          <w:b/>
          <w:color w:val="auto"/>
          <w:sz w:val="24"/>
        </w:rPr>
      </w:pPr>
      <w:r>
        <w:rPr>
          <w:rFonts w:hint="eastAsia" w:ascii="仿宋_GB2312" w:hAnsi="宋体" w:eastAsia="仿宋_GB2312"/>
          <w:color w:val="auto"/>
          <w:sz w:val="24"/>
        </w:rPr>
        <w:t>投标人全称</w:t>
      </w:r>
      <w:r>
        <w:rPr>
          <w:rFonts w:hint="eastAsia" w:ascii="仿宋_GB2312" w:hAnsi="Calibri" w:eastAsia="仿宋_GB2312"/>
          <w:color w:val="auto"/>
          <w:sz w:val="24"/>
        </w:rPr>
        <w:t>：</w:t>
      </w:r>
      <w:r>
        <w:rPr>
          <w:rFonts w:hint="eastAsia" w:ascii="仿宋_GB2312" w:hAnsi="宋体" w:eastAsia="仿宋_GB2312"/>
          <w:color w:val="auto"/>
          <w:sz w:val="24"/>
          <w:u w:val="single"/>
        </w:rPr>
        <w:t xml:space="preserve">                          </w:t>
      </w:r>
      <w:r>
        <w:rPr>
          <w:rFonts w:hint="eastAsia" w:ascii="仿宋_GB2312" w:hAnsi="Calibri" w:eastAsia="仿宋_GB2312"/>
          <w:b/>
          <w:color w:val="auto"/>
          <w:sz w:val="24"/>
        </w:rPr>
        <w:t>(</w:t>
      </w:r>
      <w:r>
        <w:rPr>
          <w:rFonts w:hint="eastAsia" w:ascii="仿宋_GB2312" w:hAnsi="宋体" w:eastAsia="仿宋_GB2312"/>
          <w:b/>
          <w:color w:val="auto"/>
          <w:sz w:val="24"/>
          <w:szCs w:val="24"/>
        </w:rPr>
        <w:t>公章</w:t>
      </w:r>
      <w:r>
        <w:rPr>
          <w:rFonts w:hint="eastAsia" w:ascii="仿宋_GB2312" w:hAnsi="Calibri" w:eastAsia="仿宋_GB2312"/>
          <w:b/>
          <w:color w:val="auto"/>
          <w:sz w:val="24"/>
        </w:rPr>
        <w:t>)</w:t>
      </w:r>
    </w:p>
    <w:p>
      <w:pPr>
        <w:pStyle w:val="42"/>
        <w:widowControl w:val="0"/>
        <w:autoSpaceDE w:val="0"/>
        <w:autoSpaceDN w:val="0"/>
        <w:adjustRightInd w:val="0"/>
        <w:spacing w:before="0" w:after="0" w:line="360" w:lineRule="auto"/>
        <w:rPr>
          <w:rFonts w:ascii="仿宋_GB2312" w:hAnsi="宋体" w:eastAsia="仿宋_GB2312"/>
          <w:color w:val="auto"/>
          <w:sz w:val="24"/>
          <w:u w:val="single"/>
          <w:lang w:eastAsia="zh-CN"/>
        </w:rPr>
      </w:pPr>
      <w:r>
        <w:rPr>
          <w:rFonts w:hint="eastAsia" w:ascii="仿宋_GB2312" w:hAnsi="Courier New" w:eastAsia="仿宋_GB2312"/>
          <w:color w:val="auto"/>
          <w:sz w:val="24"/>
          <w:lang w:eastAsia="zh-CN"/>
        </w:rPr>
        <w:t>法定代表人或投标人授权代表(签字或签章)：</w:t>
      </w:r>
      <w:r>
        <w:rPr>
          <w:rFonts w:hint="eastAsia" w:ascii="仿宋_GB2312" w:hAnsi="宋体" w:eastAsia="仿宋_GB2312"/>
          <w:color w:val="auto"/>
          <w:sz w:val="24"/>
          <w:u w:val="single"/>
          <w:lang w:eastAsia="zh-CN"/>
        </w:rPr>
        <w:t xml:space="preserve">                </w:t>
      </w:r>
    </w:p>
    <w:p>
      <w:pPr>
        <w:pStyle w:val="42"/>
        <w:widowControl w:val="0"/>
        <w:autoSpaceDE w:val="0"/>
        <w:autoSpaceDN w:val="0"/>
        <w:adjustRightInd w:val="0"/>
        <w:spacing w:before="0" w:after="0" w:line="360" w:lineRule="auto"/>
        <w:rPr>
          <w:rFonts w:hint="eastAsia" w:ascii="仿宋_GB2312" w:hAnsi="宋体" w:eastAsia="仿宋_GB2312"/>
          <w:color w:val="auto"/>
          <w:sz w:val="24"/>
          <w:u w:val="single"/>
          <w:lang w:eastAsia="zh-CN"/>
        </w:rPr>
        <w:sectPr>
          <w:pgSz w:w="11906" w:h="16838"/>
          <w:pgMar w:top="1440" w:right="1797" w:bottom="1440" w:left="1797" w:header="851" w:footer="992" w:gutter="0"/>
          <w:pgNumType w:fmt="decimal"/>
          <w:cols w:space="720" w:num="1"/>
          <w:docGrid w:type="lines" w:linePitch="312" w:charSpace="0"/>
        </w:sectPr>
      </w:pPr>
      <w:r>
        <w:rPr>
          <w:rFonts w:hint="eastAsia" w:ascii="仿宋_GB2312" w:hAnsi="宋体" w:eastAsia="仿宋_GB2312"/>
          <w:color w:val="auto"/>
          <w:sz w:val="24"/>
          <w:lang w:eastAsia="zh-CN"/>
        </w:rPr>
        <w:t>日期：</w:t>
      </w:r>
      <w:r>
        <w:rPr>
          <w:rFonts w:hint="eastAsia" w:ascii="仿宋_GB2312" w:hAnsi="宋体" w:eastAsia="仿宋_GB2312"/>
          <w:color w:val="auto"/>
          <w:sz w:val="24"/>
          <w:u w:val="single"/>
          <w:lang w:eastAsia="zh-CN"/>
        </w:rPr>
        <w:t xml:space="preserve">                </w:t>
      </w:r>
    </w:p>
    <w:p>
      <w:pPr>
        <w:widowControl/>
        <w:jc w:val="left"/>
        <w:rPr>
          <w:rFonts w:hint="default" w:ascii="仿宋_GB2312" w:hAnsi="PWJGTK+»ªÎÄÏ¸ºÚ" w:eastAsia="仿宋_GB2312" w:cs="PWJGTK+»ªÎÄÏ¸ºÚ"/>
          <w:color w:val="auto"/>
          <w:sz w:val="24"/>
          <w:szCs w:val="24"/>
          <w:lang w:val="en-US" w:eastAsia="zh-CN"/>
        </w:rPr>
      </w:pPr>
      <w:r>
        <w:rPr>
          <w:rFonts w:hint="eastAsia" w:ascii="仿宋_GB2312" w:eastAsia="仿宋_GB2312"/>
          <w:b/>
          <w:color w:val="auto"/>
          <w:sz w:val="24"/>
          <w:szCs w:val="24"/>
          <w:lang w:eastAsia="zh-CN"/>
        </w:rPr>
        <w:t>附件</w:t>
      </w:r>
      <w:r>
        <w:rPr>
          <w:rFonts w:hint="eastAsia" w:ascii="仿宋_GB2312" w:eastAsia="仿宋_GB2312"/>
          <w:b/>
          <w:color w:val="auto"/>
          <w:sz w:val="24"/>
          <w:szCs w:val="24"/>
          <w:lang w:val="en-US" w:eastAsia="zh-CN"/>
        </w:rPr>
        <w:t>3</w:t>
      </w:r>
    </w:p>
    <w:p>
      <w:pPr>
        <w:tabs>
          <w:tab w:val="left" w:pos="5580"/>
        </w:tabs>
        <w:spacing w:before="156" w:beforeLines="50" w:after="156" w:afterLines="50" w:line="360" w:lineRule="auto"/>
        <w:jc w:val="center"/>
        <w:rPr>
          <w:rFonts w:ascii="仿宋_GB2312" w:eastAsia="仿宋_GB2312"/>
          <w:b/>
          <w:color w:val="auto"/>
          <w:sz w:val="24"/>
          <w:szCs w:val="24"/>
        </w:rPr>
      </w:pPr>
      <w:r>
        <w:rPr>
          <w:rFonts w:ascii="仿宋_GB2312" w:eastAsia="仿宋_GB2312"/>
          <w:b/>
          <w:color w:val="auto"/>
          <w:sz w:val="24"/>
          <w:szCs w:val="24"/>
        </w:rPr>
        <w:t>不属于</w:t>
      </w:r>
      <w:r>
        <w:rPr>
          <w:rFonts w:hint="eastAsia" w:ascii="仿宋_GB2312" w:eastAsia="仿宋_GB2312"/>
          <w:b/>
          <w:color w:val="auto"/>
          <w:sz w:val="24"/>
          <w:szCs w:val="24"/>
        </w:rPr>
        <w:t>“</w:t>
      </w:r>
      <w:r>
        <w:rPr>
          <w:rFonts w:ascii="仿宋_GB2312" w:eastAsia="仿宋_GB2312"/>
          <w:b/>
          <w:color w:val="auto"/>
          <w:sz w:val="24"/>
          <w:szCs w:val="24"/>
        </w:rPr>
        <w:t>为本次采购项目提供整体设计、规范编制或者项目管理、监理、检测等服务的供应商</w:t>
      </w:r>
      <w:r>
        <w:rPr>
          <w:rFonts w:hint="eastAsia" w:ascii="仿宋_GB2312" w:eastAsia="仿宋_GB2312"/>
          <w:b/>
          <w:color w:val="auto"/>
          <w:sz w:val="24"/>
          <w:szCs w:val="24"/>
        </w:rPr>
        <w:t>”</w:t>
      </w:r>
      <w:r>
        <w:rPr>
          <w:rFonts w:ascii="仿宋_GB2312" w:eastAsia="仿宋_GB2312"/>
          <w:b/>
          <w:color w:val="auto"/>
          <w:sz w:val="24"/>
          <w:szCs w:val="24"/>
        </w:rPr>
        <w:t>的声明</w:t>
      </w:r>
      <w:r>
        <w:rPr>
          <w:rFonts w:hint="eastAsia" w:ascii="仿宋_GB2312" w:eastAsia="仿宋_GB2312"/>
          <w:b/>
          <w:color w:val="auto"/>
          <w:sz w:val="24"/>
          <w:szCs w:val="24"/>
        </w:rPr>
        <w:t>（格式）</w:t>
      </w:r>
    </w:p>
    <w:p>
      <w:pPr>
        <w:spacing w:before="156" w:beforeLines="50" w:after="156" w:afterLines="50" w:line="360" w:lineRule="auto"/>
        <w:jc w:val="center"/>
        <w:rPr>
          <w:rFonts w:ascii="FRDTOV+»ªÎÄÏ¸ºÚ" w:hAnsi="FRDTOV+»ªÎÄÏ¸ºÚ" w:cs="FRDTOV+»ªÎÄÏ¸ºÚ"/>
          <w:color w:val="auto"/>
          <w:sz w:val="24"/>
        </w:rPr>
      </w:pPr>
    </w:p>
    <w:p>
      <w:pPr>
        <w:spacing w:before="312" w:beforeLines="100" w:after="468" w:afterLines="150" w:line="360" w:lineRule="auto"/>
        <w:jc w:val="center"/>
        <w:rPr>
          <w:rFonts w:ascii="仿宋_GB2312" w:eastAsia="仿宋_GB2312"/>
          <w:b/>
          <w:color w:val="auto"/>
          <w:sz w:val="24"/>
          <w:szCs w:val="24"/>
        </w:rPr>
      </w:pPr>
      <w:r>
        <w:rPr>
          <w:rFonts w:hint="eastAsia" w:ascii="仿宋_GB2312" w:hAnsi="FRDTOV+»ªÎÄÏ¸ºÚ" w:eastAsia="仿宋_GB2312" w:cs="FRDTOV+»ªÎÄÏ¸ºÚ"/>
          <w:color w:val="auto"/>
          <w:sz w:val="24"/>
        </w:rPr>
        <w:t>声明</w:t>
      </w:r>
    </w:p>
    <w:p>
      <w:pPr>
        <w:spacing w:before="156" w:beforeLines="50" w:after="156" w:afterLines="50" w:line="360" w:lineRule="auto"/>
        <w:ind w:firstLine="480" w:firstLineChars="200"/>
        <w:rPr>
          <w:rFonts w:ascii="仿宋_GB2312" w:eastAsia="仿宋_GB2312"/>
          <w:b/>
          <w:color w:val="auto"/>
          <w:sz w:val="24"/>
          <w:szCs w:val="24"/>
          <w:u w:val="single"/>
        </w:rPr>
      </w:pPr>
      <w:r>
        <w:rPr>
          <w:rFonts w:hint="eastAsia" w:ascii="仿宋_GB2312" w:hAnsi="FRDTOV+»ªÎÄÏ¸ºÚ" w:eastAsia="仿宋_GB2312" w:cs="FRDTOV+»ªÎÄÏ¸ºÚ"/>
          <w:color w:val="auto"/>
          <w:sz w:val="24"/>
        </w:rPr>
        <w:t>声明：注册于</w:t>
      </w:r>
      <w:r>
        <w:rPr>
          <w:rFonts w:hint="eastAsia" w:ascii="仿宋_GB2312" w:hAnsi="FRDTOV+»ªÎÄÏ¸ºÚ" w:eastAsia="仿宋_GB2312" w:cs="FRDTOV+»ªÎÄÏ¸ºÚ"/>
          <w:color w:val="auto"/>
          <w:sz w:val="24"/>
          <w:u w:val="single"/>
        </w:rPr>
        <w:t>（国家或地区的名称）</w:t>
      </w:r>
      <w:r>
        <w:rPr>
          <w:rFonts w:hint="eastAsia" w:ascii="仿宋_GB2312" w:hAnsi="FRDTOV+»ªÎÄÏ¸ºÚ" w:eastAsia="仿宋_GB2312" w:cs="FRDTOV+»ªÎÄÏ¸ºÚ"/>
          <w:color w:val="auto"/>
          <w:sz w:val="24"/>
        </w:rPr>
        <w:t>的</w:t>
      </w:r>
      <w:r>
        <w:rPr>
          <w:rFonts w:hint="eastAsia" w:ascii="仿宋_GB2312" w:hAnsi="FRDTOV+»ªÎÄÏ¸ºÚ" w:eastAsia="仿宋_GB2312" w:cs="FRDTOV+»ªÎÄÏ¸ºÚ"/>
          <w:color w:val="auto"/>
          <w:sz w:val="24"/>
          <w:u w:val="single"/>
        </w:rPr>
        <w:t>（公司名称）</w:t>
      </w:r>
      <w:r>
        <w:rPr>
          <w:rFonts w:hint="eastAsia" w:ascii="仿宋_GB2312" w:hAnsi="FRDTOV+»ªÎÄÏ¸ºÚ" w:eastAsia="仿宋_GB2312" w:cs="FRDTOV+»ªÎÄÏ¸ºÚ"/>
          <w:color w:val="auto"/>
          <w:sz w:val="24"/>
        </w:rPr>
        <w:t>的在下面签字的代表人代表本公司郑重声明：</w:t>
      </w:r>
    </w:p>
    <w:p>
      <w:pPr>
        <w:spacing w:before="156" w:beforeLines="50" w:after="156" w:afterLines="50" w:line="360" w:lineRule="auto"/>
        <w:ind w:firstLine="480" w:firstLineChars="200"/>
        <w:rPr>
          <w:rFonts w:ascii="仿宋_GB2312" w:eastAsia="仿宋_GB2312"/>
          <w:b/>
          <w:color w:val="auto"/>
          <w:sz w:val="24"/>
          <w:szCs w:val="24"/>
        </w:rPr>
      </w:pPr>
      <w:r>
        <w:rPr>
          <w:rFonts w:hint="eastAsia" w:ascii="仿宋_GB2312" w:hAnsi="FRDTOV+»ªÎÄÏ¸ºÚ" w:eastAsia="仿宋_GB2312" w:cs="FRDTOV+»ªÎÄÏ¸ºÚ"/>
          <w:color w:val="auto"/>
          <w:sz w:val="24"/>
        </w:rPr>
        <w:t>我公司不属于</w:t>
      </w:r>
      <w:r>
        <w:rPr>
          <w:rFonts w:hint="eastAsia" w:ascii="仿宋_GB2312" w:hAnsi="Arial" w:eastAsia="仿宋_GB2312" w:cs="Arial"/>
          <w:color w:val="auto"/>
          <w:sz w:val="24"/>
        </w:rPr>
        <w:t>“</w:t>
      </w:r>
      <w:r>
        <w:rPr>
          <w:rFonts w:hint="eastAsia" w:ascii="仿宋_GB2312" w:hAnsi="FRDTOV+»ªÎÄÏ¸ºÚ" w:eastAsia="仿宋_GB2312" w:cs="FRDTOV+»ªÎÄÏ¸ºÚ"/>
          <w:color w:val="auto"/>
          <w:sz w:val="24"/>
        </w:rPr>
        <w:t>为本次采购项目提供整体设计、规范编制或者项目管理、监理、检测等服务的供应商</w:t>
      </w:r>
      <w:r>
        <w:rPr>
          <w:rFonts w:hint="eastAsia" w:ascii="仿宋_GB2312" w:hAnsi="Arial" w:eastAsia="仿宋_GB2312" w:cs="Arial"/>
          <w:color w:val="auto"/>
          <w:sz w:val="24"/>
        </w:rPr>
        <w:t>”</w:t>
      </w:r>
      <w:r>
        <w:rPr>
          <w:rFonts w:hint="eastAsia" w:ascii="仿宋_GB2312" w:hAnsi="FRDTOV+»ªÎÄÏ¸ºÚ" w:eastAsia="仿宋_GB2312" w:cs="FRDTOV+»ªÎÄÏ¸ºÚ"/>
          <w:color w:val="auto"/>
          <w:sz w:val="24"/>
        </w:rPr>
        <w:t>。</w:t>
      </w:r>
    </w:p>
    <w:p>
      <w:pPr>
        <w:spacing w:before="156" w:beforeLines="50" w:after="156" w:afterLines="50" w:line="360" w:lineRule="auto"/>
        <w:ind w:firstLine="480" w:firstLineChars="200"/>
        <w:rPr>
          <w:rFonts w:ascii="仿宋_GB2312" w:hAnsi="FRDTOV+»ªÎÄÏ¸ºÚ" w:eastAsia="仿宋_GB2312" w:cs="FRDTOV+»ªÎÄÏ¸ºÚ"/>
          <w:color w:val="auto"/>
          <w:sz w:val="24"/>
        </w:rPr>
      </w:pPr>
      <w:r>
        <w:rPr>
          <w:rFonts w:hint="eastAsia" w:ascii="仿宋_GB2312" w:hAnsi="FRDTOV+»ªÎÄÏ¸ºÚ" w:eastAsia="仿宋_GB2312" w:cs="FRDTOV+»ªÎÄÏ¸ºÚ"/>
          <w:color w:val="auto"/>
          <w:sz w:val="24"/>
        </w:rPr>
        <w:t>如我公司声明与实际不符，我公司将承担因此引起的一切后果。</w:t>
      </w:r>
    </w:p>
    <w:p>
      <w:pPr>
        <w:spacing w:before="156" w:beforeLines="50" w:line="360" w:lineRule="auto"/>
        <w:rPr>
          <w:rFonts w:ascii="FRDTOV+»ªÎÄÏ¸ºÚ" w:hAnsi="FRDTOV+»ªÎÄÏ¸ºÚ" w:cs="FRDTOV+»ªÎÄÏ¸ºÚ"/>
          <w:color w:val="auto"/>
          <w:sz w:val="24"/>
        </w:rPr>
      </w:pPr>
    </w:p>
    <w:p>
      <w:pPr>
        <w:spacing w:before="156" w:beforeLines="50" w:line="360" w:lineRule="auto"/>
        <w:rPr>
          <w:rFonts w:ascii="FRDTOV+»ªÎÄÏ¸ºÚ" w:hAnsi="FRDTOV+»ªÎÄÏ¸ºÚ" w:cs="FRDTOV+»ªÎÄÏ¸ºÚ"/>
          <w:color w:val="auto"/>
          <w:sz w:val="24"/>
        </w:rPr>
      </w:pPr>
    </w:p>
    <w:p>
      <w:pPr>
        <w:pStyle w:val="13"/>
        <w:tabs>
          <w:tab w:val="left" w:pos="5100"/>
        </w:tabs>
        <w:spacing w:line="360" w:lineRule="auto"/>
        <w:rPr>
          <w:rFonts w:ascii="仿宋_GB2312" w:hAnsi="宋体" w:eastAsia="仿宋_GB2312"/>
          <w:color w:val="auto"/>
          <w:sz w:val="24"/>
          <w:u w:val="single"/>
        </w:rPr>
      </w:pPr>
      <w:r>
        <w:rPr>
          <w:rFonts w:hint="eastAsia" w:ascii="仿宋_GB2312" w:hAnsi="宋体" w:eastAsia="仿宋_GB2312"/>
          <w:color w:val="auto"/>
          <w:sz w:val="24"/>
        </w:rPr>
        <w:t>投标人全称:</w:t>
      </w:r>
      <w:r>
        <w:rPr>
          <w:rFonts w:hint="eastAsia" w:ascii="仿宋_GB2312" w:hAnsi="宋体" w:eastAsia="仿宋_GB2312"/>
          <w:color w:val="auto"/>
          <w:sz w:val="24"/>
          <w:u w:val="single"/>
        </w:rPr>
        <w:t xml:space="preserve">                            </w:t>
      </w:r>
      <w:r>
        <w:rPr>
          <w:rFonts w:hint="eastAsia" w:ascii="仿宋_GB2312" w:hAnsi="宋体" w:eastAsia="仿宋_GB2312"/>
          <w:b/>
          <w:color w:val="auto"/>
          <w:sz w:val="24"/>
        </w:rPr>
        <w:t>(公章)</w:t>
      </w:r>
    </w:p>
    <w:p>
      <w:pPr>
        <w:spacing w:before="156" w:beforeLines="50" w:after="156" w:afterLines="50" w:line="360" w:lineRule="auto"/>
        <w:rPr>
          <w:rFonts w:ascii="仿宋_GB2312" w:hAnsi="FRDTOV+»ªÎÄÏ¸ºÚ" w:eastAsia="仿宋_GB2312" w:cs="FRDTOV+»ªÎÄÏ¸ºÚ"/>
          <w:color w:val="auto"/>
          <w:sz w:val="24"/>
          <w:u w:val="single"/>
        </w:rPr>
      </w:pPr>
      <w:r>
        <w:rPr>
          <w:rFonts w:hint="eastAsia" w:ascii="仿宋_GB2312" w:eastAsia="仿宋_GB2312"/>
          <w:color w:val="auto"/>
          <w:sz w:val="24"/>
        </w:rPr>
        <w:t>法定代表人或</w:t>
      </w:r>
      <w:r>
        <w:rPr>
          <w:rFonts w:hint="eastAsia" w:ascii="仿宋_GB2312" w:eastAsia="仿宋_GB2312"/>
          <w:color w:val="auto"/>
          <w:sz w:val="24"/>
          <w:lang w:eastAsia="zh-CN"/>
        </w:rPr>
        <w:t>投标人授权代表(签字或签章)</w:t>
      </w:r>
      <w:r>
        <w:rPr>
          <w:rFonts w:hint="eastAsia" w:ascii="仿宋_GB2312" w:eastAsia="仿宋_GB2312"/>
          <w:color w:val="auto"/>
          <w:sz w:val="24"/>
        </w:rPr>
        <w:t>：</w:t>
      </w:r>
      <w:r>
        <w:rPr>
          <w:rFonts w:hint="eastAsia" w:ascii="仿宋_GB2312" w:eastAsia="仿宋_GB2312"/>
          <w:color w:val="auto"/>
          <w:sz w:val="24"/>
          <w:u w:val="single"/>
        </w:rPr>
        <w:t xml:space="preserve">              </w:t>
      </w:r>
    </w:p>
    <w:p>
      <w:pPr>
        <w:pStyle w:val="42"/>
        <w:widowControl w:val="0"/>
        <w:autoSpaceDE w:val="0"/>
        <w:autoSpaceDN w:val="0"/>
        <w:adjustRightInd w:val="0"/>
        <w:spacing w:before="0" w:after="0" w:line="360" w:lineRule="auto"/>
        <w:rPr>
          <w:rFonts w:ascii="仿宋_GB2312" w:hAnsi="FRDTOV+»ªÎÄÏ¸ºÚ" w:eastAsia="仿宋_GB2312" w:cs="FRDTOV+»ªÎÄÏ¸ºÚ"/>
          <w:color w:val="auto"/>
          <w:sz w:val="24"/>
          <w:u w:val="single"/>
          <w:lang w:eastAsia="zh-CN"/>
        </w:rPr>
      </w:pPr>
      <w:r>
        <w:rPr>
          <w:rFonts w:hint="eastAsia" w:ascii="仿宋_GB2312" w:hAnsi="FRDTOV+»ªÎÄÏ¸ºÚ" w:eastAsia="仿宋_GB2312" w:cs="FRDTOV+»ªÎÄÏ¸ºÚ"/>
          <w:color w:val="auto"/>
          <w:sz w:val="24"/>
          <w:lang w:eastAsia="zh-CN"/>
        </w:rPr>
        <w:t>日期：</w:t>
      </w:r>
      <w:r>
        <w:rPr>
          <w:rFonts w:hint="eastAsia" w:ascii="仿宋_GB2312" w:hAnsi="FRDTOV+»ªÎÄÏ¸ºÚ" w:eastAsia="仿宋_GB2312" w:cs="FRDTOV+»ªÎÄÏ¸ºÚ"/>
          <w:color w:val="auto"/>
          <w:sz w:val="24"/>
          <w:u w:val="single"/>
          <w:lang w:eastAsia="zh-CN"/>
        </w:rPr>
        <w:t xml:space="preserve">                </w:t>
      </w:r>
    </w:p>
    <w:p>
      <w:pPr>
        <w:pStyle w:val="42"/>
        <w:widowControl w:val="0"/>
        <w:autoSpaceDE w:val="0"/>
        <w:autoSpaceDN w:val="0"/>
        <w:adjustRightInd w:val="0"/>
        <w:spacing w:before="0" w:after="0" w:line="360" w:lineRule="auto"/>
        <w:rPr>
          <w:rFonts w:ascii="仿宋_GB2312" w:hAnsi="FRDTOV+»ªÎÄÏ¸ºÚ" w:eastAsia="仿宋_GB2312" w:cs="FRDTOV+»ªÎÄÏ¸ºÚ"/>
          <w:color w:val="auto"/>
          <w:sz w:val="24"/>
          <w:u w:val="single"/>
          <w:lang w:eastAsia="zh-CN"/>
        </w:rPr>
      </w:pPr>
    </w:p>
    <w:p>
      <w:pPr>
        <w:widowControl/>
        <w:jc w:val="left"/>
        <w:rPr>
          <w:rFonts w:ascii="仿宋_GB2312" w:hAnsi="FRDTOV+»ªÎÄÏ¸ºÚ" w:eastAsia="仿宋_GB2312" w:cs="FRDTOV+»ªÎÄÏ¸ºÚ"/>
          <w:color w:val="auto"/>
          <w:sz w:val="24"/>
        </w:rPr>
      </w:pPr>
    </w:p>
    <w:p>
      <w:pPr>
        <w:widowControl/>
        <w:jc w:val="left"/>
        <w:rPr>
          <w:rFonts w:ascii="仿宋_GB2312" w:hAnsi="FRDTOV+»ªÎÄÏ¸ºÚ" w:eastAsia="仿宋_GB2312" w:cs="FRDTOV+»ªÎÄÏ¸ºÚ"/>
          <w:color w:val="auto"/>
          <w:sz w:val="24"/>
        </w:rPr>
      </w:pPr>
    </w:p>
    <w:p>
      <w:pPr>
        <w:widowControl/>
        <w:jc w:val="left"/>
        <w:rPr>
          <w:rFonts w:ascii="仿宋_GB2312" w:hAnsi="FRDTOV+»ªÎÄÏ¸ºÚ" w:eastAsia="仿宋_GB2312" w:cs="FRDTOV+»ªÎÄÏ¸ºÚ"/>
          <w:color w:val="auto"/>
          <w:sz w:val="24"/>
        </w:rPr>
      </w:pPr>
    </w:p>
    <w:p>
      <w:pPr>
        <w:widowControl/>
        <w:jc w:val="left"/>
        <w:rPr>
          <w:rFonts w:ascii="仿宋_GB2312" w:hAnsi="FRDTOV+»ªÎÄÏ¸ºÚ" w:eastAsia="仿宋_GB2312" w:cs="FRDTOV+»ªÎÄÏ¸ºÚ"/>
          <w:color w:val="auto"/>
          <w:sz w:val="24"/>
        </w:rPr>
      </w:pPr>
    </w:p>
    <w:p>
      <w:pPr>
        <w:widowControl/>
        <w:jc w:val="left"/>
        <w:rPr>
          <w:rFonts w:ascii="仿宋_GB2312" w:hAnsi="FRDTOV+»ªÎÄÏ¸ºÚ" w:eastAsia="仿宋_GB2312" w:cs="FRDTOV+»ªÎÄÏ¸ºÚ"/>
          <w:color w:val="auto"/>
          <w:sz w:val="24"/>
        </w:rPr>
      </w:pPr>
    </w:p>
    <w:p>
      <w:pPr>
        <w:widowControl/>
        <w:jc w:val="left"/>
        <w:rPr>
          <w:rFonts w:ascii="仿宋_GB2312" w:hAnsi="FRDTOV+»ªÎÄÏ¸ºÚ" w:eastAsia="仿宋_GB2312" w:cs="FRDTOV+»ªÎÄÏ¸ºÚ"/>
          <w:color w:val="auto"/>
          <w:sz w:val="24"/>
        </w:rPr>
      </w:pPr>
    </w:p>
    <w:p>
      <w:pPr>
        <w:widowControl/>
        <w:jc w:val="left"/>
        <w:rPr>
          <w:rFonts w:ascii="仿宋_GB2312" w:hAnsi="FRDTOV+»ªÎÄÏ¸ºÚ" w:eastAsia="仿宋_GB2312" w:cs="FRDTOV+»ªÎÄÏ¸ºÚ"/>
          <w:color w:val="auto"/>
          <w:sz w:val="24"/>
        </w:rPr>
      </w:pPr>
    </w:p>
    <w:p>
      <w:pPr>
        <w:widowControl/>
        <w:jc w:val="left"/>
        <w:rPr>
          <w:rFonts w:ascii="仿宋_GB2312" w:hAnsi="FRDTOV+»ªÎÄÏ¸ºÚ" w:eastAsia="仿宋_GB2312" w:cs="FRDTOV+»ªÎÄÏ¸ºÚ"/>
          <w:color w:val="auto"/>
          <w:sz w:val="24"/>
        </w:rPr>
      </w:pPr>
    </w:p>
    <w:p>
      <w:pPr>
        <w:widowControl/>
        <w:jc w:val="left"/>
        <w:rPr>
          <w:rFonts w:ascii="仿宋_GB2312" w:hAnsi="FRDTOV+»ªÎÄÏ¸ºÚ" w:eastAsia="仿宋_GB2312" w:cs="FRDTOV+»ªÎÄÏ¸ºÚ"/>
          <w:color w:val="auto"/>
          <w:sz w:val="24"/>
        </w:rPr>
      </w:pPr>
    </w:p>
    <w:p>
      <w:pPr>
        <w:widowControl/>
        <w:jc w:val="left"/>
        <w:rPr>
          <w:rFonts w:ascii="仿宋_GB2312" w:hAnsi="FRDTOV+»ªÎÄÏ¸ºÚ" w:eastAsia="仿宋_GB2312" w:cs="FRDTOV+»ªÎÄÏ¸ºÚ"/>
          <w:color w:val="auto"/>
          <w:sz w:val="24"/>
        </w:rPr>
      </w:pPr>
    </w:p>
    <w:p>
      <w:pPr>
        <w:widowControl/>
        <w:jc w:val="left"/>
        <w:rPr>
          <w:rFonts w:ascii="仿宋_GB2312" w:hAnsi="FRDTOV+»ªÎÄÏ¸ºÚ" w:eastAsia="仿宋_GB2312" w:cs="FRDTOV+»ªÎÄÏ¸ºÚ"/>
          <w:color w:val="auto"/>
          <w:sz w:val="24"/>
        </w:rPr>
      </w:pPr>
    </w:p>
    <w:p>
      <w:pPr>
        <w:widowControl/>
        <w:jc w:val="left"/>
        <w:rPr>
          <w:rFonts w:ascii="仿宋_GB2312" w:hAnsi="FRDTOV+»ªÎÄÏ¸ºÚ" w:eastAsia="仿宋_GB2312" w:cs="FRDTOV+»ªÎÄÏ¸ºÚ"/>
          <w:color w:val="auto"/>
          <w:sz w:val="24"/>
        </w:rPr>
      </w:pPr>
    </w:p>
    <w:p>
      <w:pPr>
        <w:pStyle w:val="42"/>
        <w:widowControl w:val="0"/>
        <w:autoSpaceDE w:val="0"/>
        <w:autoSpaceDN w:val="0"/>
        <w:adjustRightInd w:val="0"/>
        <w:spacing w:before="0" w:after="0" w:line="360" w:lineRule="auto"/>
        <w:rPr>
          <w:rFonts w:hint="default" w:ascii="仿宋_GB2312" w:hAnsi="PWJGTK+»ªÎÄÏ¸ºÚ" w:eastAsia="仿宋_GB2312" w:cs="PWJGTK+»ªÎÄÏ¸ºÚ"/>
          <w:color w:val="auto"/>
          <w:sz w:val="24"/>
          <w:szCs w:val="24"/>
          <w:lang w:val="en-US" w:eastAsia="zh-CN"/>
        </w:rPr>
      </w:pPr>
      <w:r>
        <w:rPr>
          <w:rFonts w:hint="eastAsia" w:ascii="仿宋_GB2312" w:eastAsia="仿宋_GB2312"/>
          <w:b/>
          <w:color w:val="auto"/>
          <w:sz w:val="24"/>
          <w:szCs w:val="24"/>
          <w:lang w:eastAsia="zh-CN"/>
        </w:rPr>
        <w:t>附件</w:t>
      </w:r>
      <w:r>
        <w:rPr>
          <w:rFonts w:hint="eastAsia" w:ascii="仿宋_GB2312" w:eastAsia="仿宋_GB2312"/>
          <w:b/>
          <w:color w:val="auto"/>
          <w:sz w:val="24"/>
          <w:szCs w:val="24"/>
          <w:lang w:val="en-US" w:eastAsia="zh-CN"/>
        </w:rPr>
        <w:t>4</w:t>
      </w:r>
    </w:p>
    <w:p>
      <w:pPr>
        <w:tabs>
          <w:tab w:val="left" w:pos="5580"/>
        </w:tabs>
        <w:spacing w:before="156" w:beforeLines="50" w:after="156" w:afterLines="50" w:line="360" w:lineRule="auto"/>
        <w:jc w:val="center"/>
        <w:rPr>
          <w:rFonts w:ascii="仿宋_GB2312" w:eastAsia="仿宋_GB2312"/>
          <w:b/>
          <w:color w:val="auto"/>
          <w:sz w:val="24"/>
          <w:szCs w:val="24"/>
        </w:rPr>
      </w:pPr>
      <w:r>
        <w:rPr>
          <w:rFonts w:hint="eastAsia" w:ascii="仿宋_GB2312" w:eastAsia="仿宋_GB2312"/>
          <w:b/>
          <w:color w:val="auto"/>
          <w:sz w:val="24"/>
          <w:szCs w:val="24"/>
        </w:rPr>
        <w:t>不存在与参加本次政府采购活动的其他供应商具有法定代表人为同一人或者直接控股、管理关系等情况的声明（格式）</w:t>
      </w:r>
    </w:p>
    <w:p>
      <w:pPr>
        <w:spacing w:before="156" w:beforeLines="50" w:after="156" w:afterLines="50" w:line="360" w:lineRule="auto"/>
        <w:jc w:val="center"/>
        <w:rPr>
          <w:rFonts w:ascii="FRDTOV+»ªÎÄÏ¸ºÚ" w:hAnsi="FRDTOV+»ªÎÄÏ¸ºÚ" w:cs="FRDTOV+»ªÎÄÏ¸ºÚ"/>
          <w:color w:val="auto"/>
          <w:sz w:val="24"/>
        </w:rPr>
      </w:pPr>
    </w:p>
    <w:p>
      <w:pPr>
        <w:spacing w:before="312" w:beforeLines="100" w:after="468" w:afterLines="150" w:line="360" w:lineRule="auto"/>
        <w:jc w:val="center"/>
        <w:rPr>
          <w:rFonts w:ascii="仿宋_GB2312" w:eastAsia="仿宋_GB2312"/>
          <w:b/>
          <w:color w:val="auto"/>
          <w:sz w:val="24"/>
          <w:szCs w:val="24"/>
        </w:rPr>
      </w:pPr>
      <w:r>
        <w:rPr>
          <w:rFonts w:hint="eastAsia" w:ascii="仿宋_GB2312" w:hAnsi="FRDTOV+»ªÎÄÏ¸ºÚ" w:eastAsia="仿宋_GB2312" w:cs="FRDTOV+»ªÎÄÏ¸ºÚ"/>
          <w:color w:val="auto"/>
          <w:sz w:val="24"/>
        </w:rPr>
        <w:t>声明</w:t>
      </w:r>
    </w:p>
    <w:p>
      <w:pPr>
        <w:spacing w:before="156" w:beforeLines="50" w:after="156" w:afterLines="50" w:line="360" w:lineRule="auto"/>
        <w:ind w:firstLine="480" w:firstLineChars="200"/>
        <w:rPr>
          <w:rFonts w:ascii="仿宋_GB2312" w:eastAsia="仿宋_GB2312"/>
          <w:b/>
          <w:color w:val="auto"/>
          <w:sz w:val="24"/>
          <w:szCs w:val="24"/>
          <w:u w:val="single"/>
        </w:rPr>
      </w:pPr>
      <w:r>
        <w:rPr>
          <w:rFonts w:hint="eastAsia" w:ascii="仿宋_GB2312" w:hAnsi="FRDTOV+»ªÎÄÏ¸ºÚ" w:eastAsia="仿宋_GB2312" w:cs="FRDTOV+»ªÎÄÏ¸ºÚ"/>
          <w:color w:val="auto"/>
          <w:sz w:val="24"/>
        </w:rPr>
        <w:t>声明：注册于</w:t>
      </w:r>
      <w:r>
        <w:rPr>
          <w:rFonts w:hint="eastAsia" w:ascii="仿宋_GB2312" w:hAnsi="FRDTOV+»ªÎÄÏ¸ºÚ" w:eastAsia="仿宋_GB2312" w:cs="FRDTOV+»ªÎÄÏ¸ºÚ"/>
          <w:color w:val="auto"/>
          <w:sz w:val="24"/>
          <w:u w:val="single"/>
        </w:rPr>
        <w:t>（国家或地区的名称）</w:t>
      </w:r>
      <w:r>
        <w:rPr>
          <w:rFonts w:hint="eastAsia" w:ascii="仿宋_GB2312" w:hAnsi="FRDTOV+»ªÎÄÏ¸ºÚ" w:eastAsia="仿宋_GB2312" w:cs="FRDTOV+»ªÎÄÏ¸ºÚ"/>
          <w:color w:val="auto"/>
          <w:sz w:val="24"/>
        </w:rPr>
        <w:t>的</w:t>
      </w:r>
      <w:r>
        <w:rPr>
          <w:rFonts w:hint="eastAsia" w:ascii="仿宋_GB2312" w:hAnsi="FRDTOV+»ªÎÄÏ¸ºÚ" w:eastAsia="仿宋_GB2312" w:cs="FRDTOV+»ªÎÄÏ¸ºÚ"/>
          <w:color w:val="auto"/>
          <w:sz w:val="24"/>
          <w:u w:val="single"/>
        </w:rPr>
        <w:t>（公司名称）</w:t>
      </w:r>
      <w:r>
        <w:rPr>
          <w:rFonts w:hint="eastAsia" w:ascii="仿宋_GB2312" w:hAnsi="FRDTOV+»ªÎÄÏ¸ºÚ" w:eastAsia="仿宋_GB2312" w:cs="FRDTOV+»ªÎÄÏ¸ºÚ"/>
          <w:color w:val="auto"/>
          <w:sz w:val="24"/>
        </w:rPr>
        <w:t>的在下面签字的代表人代表本公司郑重声明：</w:t>
      </w:r>
    </w:p>
    <w:p>
      <w:pPr>
        <w:spacing w:before="156" w:beforeLines="50" w:after="156" w:afterLines="50" w:line="360" w:lineRule="auto"/>
        <w:ind w:firstLine="480" w:firstLineChars="200"/>
        <w:rPr>
          <w:rFonts w:ascii="仿宋_GB2312" w:eastAsia="仿宋_GB2312"/>
          <w:b/>
          <w:color w:val="auto"/>
          <w:sz w:val="24"/>
          <w:szCs w:val="24"/>
        </w:rPr>
      </w:pPr>
      <w:r>
        <w:rPr>
          <w:rFonts w:hint="eastAsia" w:ascii="仿宋_GB2312" w:hAnsi="FRDTOV+»ªÎÄÏ¸ºÚ" w:eastAsia="仿宋_GB2312" w:cs="FRDTOV+»ªÎÄÏ¸ºÚ"/>
          <w:color w:val="auto"/>
          <w:sz w:val="24"/>
        </w:rPr>
        <w:t>我公司不存在与参加本次政府采购活动的其他供应商具有法定代表人为同一人或者直接控股、管理关系等情况的声明</w:t>
      </w:r>
      <w:r>
        <w:rPr>
          <w:rFonts w:hint="eastAsia" w:ascii="仿宋_GB2312" w:hAnsi="Arial" w:eastAsia="仿宋_GB2312" w:cs="Arial"/>
          <w:color w:val="auto"/>
          <w:sz w:val="24"/>
        </w:rPr>
        <w:t>”</w:t>
      </w:r>
      <w:r>
        <w:rPr>
          <w:rFonts w:hint="eastAsia" w:ascii="仿宋_GB2312" w:hAnsi="FRDTOV+»ªÎÄÏ¸ºÚ" w:eastAsia="仿宋_GB2312" w:cs="FRDTOV+»ªÎÄÏ¸ºÚ"/>
          <w:color w:val="auto"/>
          <w:sz w:val="24"/>
        </w:rPr>
        <w:t>。</w:t>
      </w:r>
    </w:p>
    <w:p>
      <w:pPr>
        <w:spacing w:before="156" w:beforeLines="50" w:after="156" w:afterLines="50" w:line="360" w:lineRule="auto"/>
        <w:ind w:firstLine="480" w:firstLineChars="200"/>
        <w:rPr>
          <w:rFonts w:ascii="仿宋_GB2312" w:hAnsi="FRDTOV+»ªÎÄÏ¸ºÚ" w:eastAsia="仿宋_GB2312" w:cs="FRDTOV+»ªÎÄÏ¸ºÚ"/>
          <w:color w:val="auto"/>
          <w:sz w:val="24"/>
        </w:rPr>
      </w:pPr>
      <w:r>
        <w:rPr>
          <w:rFonts w:hint="eastAsia" w:ascii="仿宋_GB2312" w:hAnsi="FRDTOV+»ªÎÄÏ¸ºÚ" w:eastAsia="仿宋_GB2312" w:cs="FRDTOV+»ªÎÄÏ¸ºÚ"/>
          <w:color w:val="auto"/>
          <w:sz w:val="24"/>
        </w:rPr>
        <w:t>如我公司声明与实际不符，我公司将承担因此引起的一切后果。</w:t>
      </w:r>
    </w:p>
    <w:p>
      <w:pPr>
        <w:spacing w:before="156" w:beforeLines="50" w:line="360" w:lineRule="auto"/>
        <w:rPr>
          <w:rFonts w:ascii="FRDTOV+»ªÎÄÏ¸ºÚ" w:hAnsi="FRDTOV+»ªÎÄÏ¸ºÚ" w:cs="FRDTOV+»ªÎÄÏ¸ºÚ"/>
          <w:color w:val="auto"/>
          <w:sz w:val="24"/>
        </w:rPr>
      </w:pPr>
    </w:p>
    <w:p>
      <w:pPr>
        <w:spacing w:before="156" w:beforeLines="50" w:line="360" w:lineRule="auto"/>
        <w:rPr>
          <w:rFonts w:ascii="FRDTOV+»ªÎÄÏ¸ºÚ" w:hAnsi="FRDTOV+»ªÎÄÏ¸ºÚ" w:cs="FRDTOV+»ªÎÄÏ¸ºÚ"/>
          <w:color w:val="auto"/>
          <w:sz w:val="24"/>
        </w:rPr>
      </w:pPr>
    </w:p>
    <w:p>
      <w:pPr>
        <w:pStyle w:val="13"/>
        <w:tabs>
          <w:tab w:val="left" w:pos="5100"/>
        </w:tabs>
        <w:spacing w:line="360" w:lineRule="auto"/>
        <w:rPr>
          <w:rFonts w:ascii="仿宋_GB2312" w:hAnsi="宋体" w:eastAsia="仿宋_GB2312"/>
          <w:color w:val="auto"/>
          <w:sz w:val="24"/>
          <w:u w:val="single"/>
        </w:rPr>
      </w:pPr>
      <w:r>
        <w:rPr>
          <w:rFonts w:hint="eastAsia" w:ascii="仿宋_GB2312" w:hAnsi="宋体" w:eastAsia="仿宋_GB2312"/>
          <w:color w:val="auto"/>
          <w:sz w:val="24"/>
        </w:rPr>
        <w:t>投标人全称:</w:t>
      </w:r>
      <w:r>
        <w:rPr>
          <w:rFonts w:hint="eastAsia" w:ascii="仿宋_GB2312" w:hAnsi="宋体" w:eastAsia="仿宋_GB2312"/>
          <w:color w:val="auto"/>
          <w:sz w:val="24"/>
          <w:u w:val="single"/>
        </w:rPr>
        <w:t xml:space="preserve">                            </w:t>
      </w:r>
      <w:r>
        <w:rPr>
          <w:rFonts w:hint="eastAsia" w:ascii="仿宋_GB2312" w:hAnsi="宋体" w:eastAsia="仿宋_GB2312"/>
          <w:b/>
          <w:color w:val="auto"/>
          <w:sz w:val="24"/>
        </w:rPr>
        <w:t>(公章)</w:t>
      </w:r>
    </w:p>
    <w:p>
      <w:pPr>
        <w:spacing w:before="156" w:beforeLines="50" w:after="156" w:afterLines="50" w:line="360" w:lineRule="auto"/>
        <w:rPr>
          <w:rFonts w:ascii="仿宋_GB2312" w:hAnsi="FRDTOV+»ªÎÄÏ¸ºÚ" w:eastAsia="仿宋_GB2312" w:cs="FRDTOV+»ªÎÄÏ¸ºÚ"/>
          <w:color w:val="auto"/>
          <w:sz w:val="24"/>
          <w:u w:val="single"/>
        </w:rPr>
      </w:pPr>
      <w:r>
        <w:rPr>
          <w:rFonts w:hint="eastAsia" w:ascii="仿宋_GB2312" w:eastAsia="仿宋_GB2312"/>
          <w:color w:val="auto"/>
          <w:sz w:val="24"/>
        </w:rPr>
        <w:t>法定代表人或投标人授权代表</w:t>
      </w:r>
      <w:r>
        <w:rPr>
          <w:rFonts w:hint="eastAsia" w:ascii="仿宋_GB2312" w:eastAsia="仿宋_GB2312"/>
          <w:b/>
          <w:color w:val="auto"/>
          <w:sz w:val="24"/>
        </w:rPr>
        <w:t>(</w:t>
      </w:r>
      <w:r>
        <w:rPr>
          <w:rFonts w:hint="eastAsia" w:ascii="仿宋_GB2312" w:hAnsi="宋体" w:eastAsia="仿宋_GB2312"/>
          <w:b/>
          <w:color w:val="auto"/>
          <w:sz w:val="24"/>
          <w:szCs w:val="24"/>
        </w:rPr>
        <w:t>签字或签章</w:t>
      </w:r>
      <w:r>
        <w:rPr>
          <w:rFonts w:hint="eastAsia" w:ascii="仿宋_GB2312" w:eastAsia="仿宋_GB2312"/>
          <w:b/>
          <w:color w:val="auto"/>
          <w:sz w:val="24"/>
        </w:rPr>
        <w:t>)</w:t>
      </w:r>
      <w:r>
        <w:rPr>
          <w:rFonts w:hint="eastAsia" w:ascii="仿宋_GB2312" w:eastAsia="仿宋_GB2312"/>
          <w:color w:val="auto"/>
          <w:sz w:val="24"/>
        </w:rPr>
        <w:t>：</w:t>
      </w:r>
      <w:r>
        <w:rPr>
          <w:rFonts w:hint="eastAsia" w:ascii="仿宋_GB2312" w:eastAsia="仿宋_GB2312"/>
          <w:color w:val="auto"/>
          <w:sz w:val="24"/>
          <w:u w:val="single"/>
        </w:rPr>
        <w:t xml:space="preserve">              </w:t>
      </w:r>
    </w:p>
    <w:p>
      <w:pPr>
        <w:pStyle w:val="42"/>
        <w:widowControl w:val="0"/>
        <w:autoSpaceDE w:val="0"/>
        <w:autoSpaceDN w:val="0"/>
        <w:adjustRightInd w:val="0"/>
        <w:spacing w:before="0" w:after="0" w:line="360" w:lineRule="auto"/>
        <w:rPr>
          <w:rFonts w:ascii="仿宋_GB2312" w:hAnsi="FRDTOV+»ªÎÄÏ¸ºÚ" w:eastAsia="仿宋_GB2312" w:cs="FRDTOV+»ªÎÄÏ¸ºÚ"/>
          <w:color w:val="auto"/>
          <w:sz w:val="24"/>
          <w:u w:val="single"/>
          <w:lang w:eastAsia="zh-CN"/>
        </w:rPr>
      </w:pPr>
      <w:r>
        <w:rPr>
          <w:rFonts w:hint="eastAsia" w:ascii="仿宋_GB2312" w:hAnsi="FRDTOV+»ªÎÄÏ¸ºÚ" w:eastAsia="仿宋_GB2312" w:cs="FRDTOV+»ªÎÄÏ¸ºÚ"/>
          <w:color w:val="auto"/>
          <w:sz w:val="24"/>
          <w:lang w:eastAsia="zh-CN"/>
        </w:rPr>
        <w:t>日期：</w:t>
      </w:r>
      <w:r>
        <w:rPr>
          <w:rFonts w:hint="eastAsia" w:ascii="仿宋_GB2312" w:hAnsi="FRDTOV+»ªÎÄÏ¸ºÚ" w:eastAsia="仿宋_GB2312" w:cs="FRDTOV+»ªÎÄÏ¸ºÚ"/>
          <w:color w:val="auto"/>
          <w:sz w:val="24"/>
          <w:u w:val="single"/>
          <w:lang w:eastAsia="zh-CN"/>
        </w:rPr>
        <w:t xml:space="preserve">                </w:t>
      </w:r>
    </w:p>
    <w:p>
      <w:pPr>
        <w:rPr>
          <w:rFonts w:hint="eastAsia" w:ascii="仿宋_GB2312" w:eastAsia="仿宋_GB2312"/>
          <w:b/>
          <w:color w:val="auto"/>
          <w:sz w:val="24"/>
          <w:szCs w:val="24"/>
          <w:lang w:eastAsia="zh-CN"/>
        </w:rPr>
        <w:sectPr>
          <w:pgSz w:w="11906" w:h="16838"/>
          <w:pgMar w:top="1440" w:right="1797" w:bottom="1440" w:left="1797" w:header="851" w:footer="992" w:gutter="0"/>
          <w:pgNumType w:fmt="decimal"/>
          <w:cols w:space="720" w:num="1"/>
          <w:docGrid w:type="lines" w:linePitch="312" w:charSpace="0"/>
        </w:sectPr>
      </w:pPr>
      <w:r>
        <w:rPr>
          <w:rFonts w:ascii="仿宋_GB2312" w:hAnsi="FRDTOV+»ªÎÄÏ¸ºÚ" w:eastAsia="仿宋_GB2312" w:cs="FRDTOV+»ªÎÄÏ¸ºÚ"/>
          <w:color w:val="auto"/>
          <w:sz w:val="24"/>
          <w:u w:val="single"/>
          <w:lang w:eastAsia="zh-CN"/>
        </w:rPr>
        <w:br w:type="page"/>
      </w:r>
    </w:p>
    <w:p>
      <w:pPr>
        <w:pStyle w:val="42"/>
        <w:widowControl w:val="0"/>
        <w:autoSpaceDE w:val="0"/>
        <w:autoSpaceDN w:val="0"/>
        <w:adjustRightInd w:val="0"/>
        <w:spacing w:before="0" w:after="0" w:line="360" w:lineRule="auto"/>
        <w:rPr>
          <w:rFonts w:hint="default" w:ascii="仿宋_GB2312" w:eastAsia="仿宋_GB2312"/>
          <w:b/>
          <w:color w:val="auto"/>
          <w:sz w:val="24"/>
          <w:szCs w:val="24"/>
          <w:lang w:val="en-US" w:eastAsia="zh-CN"/>
        </w:rPr>
      </w:pPr>
      <w:r>
        <w:rPr>
          <w:rFonts w:hint="eastAsia" w:ascii="仿宋_GB2312" w:eastAsia="仿宋_GB2312"/>
          <w:b/>
          <w:color w:val="auto"/>
          <w:sz w:val="24"/>
          <w:szCs w:val="24"/>
          <w:lang w:eastAsia="zh-CN"/>
        </w:rPr>
        <w:t>附件</w:t>
      </w:r>
      <w:r>
        <w:rPr>
          <w:rFonts w:hint="eastAsia" w:ascii="仿宋_GB2312" w:eastAsia="仿宋_GB2312"/>
          <w:b/>
          <w:color w:val="auto"/>
          <w:sz w:val="24"/>
          <w:szCs w:val="24"/>
          <w:lang w:val="en-US" w:eastAsia="zh-CN"/>
        </w:rPr>
        <w:t>5</w:t>
      </w:r>
    </w:p>
    <w:p>
      <w:pPr>
        <w:spacing w:before="156" w:beforeLines="50" w:after="156" w:afterLines="50" w:line="360" w:lineRule="auto"/>
        <w:jc w:val="center"/>
        <w:rPr>
          <w:rFonts w:ascii="仿宋_GB2312" w:hAnsi="宋体" w:eastAsia="仿宋_GB2312"/>
          <w:color w:val="auto"/>
          <w:sz w:val="24"/>
          <w:szCs w:val="24"/>
          <w:u w:val="single"/>
        </w:rPr>
      </w:pPr>
      <w:r>
        <w:rPr>
          <w:rFonts w:hint="eastAsia" w:ascii="仿宋_GB2312" w:eastAsia="仿宋_GB2312"/>
          <w:b/>
          <w:color w:val="auto"/>
          <w:sz w:val="24"/>
          <w:szCs w:val="24"/>
        </w:rPr>
        <w:t>投标一览表</w:t>
      </w:r>
    </w:p>
    <w:p>
      <w:pPr>
        <w:rPr>
          <w:rFonts w:hint="eastAsia" w:ascii="仿宋_GB2312" w:hAnsi="仿宋_GB2312" w:eastAsia="仿宋_GB2312" w:cs="仿宋_GB2312"/>
          <w:color w:val="auto"/>
          <w:sz w:val="24"/>
          <w:szCs w:val="24"/>
          <w:lang w:val="en-US" w:eastAsia="zh-CN"/>
        </w:rPr>
      </w:pPr>
      <w:r>
        <w:rPr>
          <w:rFonts w:hint="eastAsia" w:ascii="仿宋_GB2312" w:hAnsi="宋体" w:eastAsia="仿宋_GB2312"/>
          <w:color w:val="auto"/>
          <w:sz w:val="24"/>
          <w:szCs w:val="24"/>
        </w:rPr>
        <w:t>招标编号：</w:t>
      </w:r>
      <w:r>
        <w:rPr>
          <w:rFonts w:hint="eastAsia" w:ascii="仿宋_GB2312" w:hAnsi="仿宋_GB2312" w:eastAsia="仿宋_GB2312" w:cs="仿宋_GB2312"/>
          <w:color w:val="auto"/>
          <w:sz w:val="24"/>
          <w:szCs w:val="24"/>
          <w:lang w:eastAsia="zh-CN"/>
        </w:rPr>
        <w:t>11011523210200013436-XM001</w:t>
      </w:r>
    </w:p>
    <w:p>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项目名称：</w:t>
      </w:r>
      <w:r>
        <w:rPr>
          <w:rFonts w:hint="eastAsia" w:ascii="仿宋_GB2312" w:hAnsi="仿宋_GB2312" w:eastAsia="仿宋_GB2312" w:cs="仿宋_GB2312"/>
          <w:color w:val="auto"/>
          <w:sz w:val="24"/>
          <w:szCs w:val="28"/>
          <w:lang w:val="en-US" w:eastAsia="zh-CN"/>
        </w:rPr>
        <w:t>大兴区城市管理综合行政执法局物业管理服务项目</w:t>
      </w:r>
    </w:p>
    <w:tbl>
      <w:tblPr>
        <w:tblStyle w:val="26"/>
        <w:tblW w:w="7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63"/>
        <w:gridCol w:w="2628"/>
        <w:gridCol w:w="1294"/>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6" w:hRule="atLeast"/>
        </w:trPr>
        <w:tc>
          <w:tcPr>
            <w:tcW w:w="2663" w:type="dxa"/>
            <w:noWrap w:val="0"/>
            <w:vAlign w:val="center"/>
          </w:tcPr>
          <w:p>
            <w:pPr>
              <w:tabs>
                <w:tab w:val="left" w:pos="5580"/>
              </w:tabs>
              <w:ind w:left="163" w:hanging="163"/>
              <w:jc w:val="center"/>
              <w:rPr>
                <w:rFonts w:ascii="仿宋_GB2312" w:hAnsi="宋体" w:eastAsia="仿宋_GB2312"/>
                <w:color w:val="auto"/>
                <w:sz w:val="24"/>
                <w:szCs w:val="24"/>
              </w:rPr>
            </w:pPr>
            <w:r>
              <w:rPr>
                <w:rFonts w:hint="eastAsia" w:ascii="仿宋_GB2312" w:hAnsi="宋体" w:eastAsia="仿宋_GB2312"/>
                <w:color w:val="auto"/>
                <w:sz w:val="24"/>
                <w:szCs w:val="24"/>
              </w:rPr>
              <w:t>名称</w:t>
            </w:r>
          </w:p>
        </w:tc>
        <w:tc>
          <w:tcPr>
            <w:tcW w:w="2628" w:type="dxa"/>
            <w:noWrap w:val="0"/>
            <w:vAlign w:val="center"/>
          </w:tcPr>
          <w:p>
            <w:pPr>
              <w:tabs>
                <w:tab w:val="left" w:pos="5580"/>
              </w:tabs>
              <w:ind w:left="163" w:hanging="163"/>
              <w:jc w:val="center"/>
              <w:rPr>
                <w:rFonts w:ascii="仿宋_GB2312" w:hAnsi="宋体" w:eastAsia="仿宋_GB2312"/>
                <w:color w:val="auto"/>
                <w:sz w:val="24"/>
                <w:szCs w:val="24"/>
              </w:rPr>
            </w:pPr>
            <w:r>
              <w:rPr>
                <w:rFonts w:hint="eastAsia" w:ascii="仿宋_GB2312" w:hAnsi="宋体" w:eastAsia="仿宋_GB2312"/>
                <w:color w:val="auto"/>
                <w:sz w:val="24"/>
                <w:szCs w:val="24"/>
              </w:rPr>
              <w:t>合计（单位：元）</w:t>
            </w:r>
          </w:p>
        </w:tc>
        <w:tc>
          <w:tcPr>
            <w:tcW w:w="1294" w:type="dxa"/>
            <w:noWrap w:val="0"/>
            <w:vAlign w:val="center"/>
          </w:tcPr>
          <w:p>
            <w:pPr>
              <w:tabs>
                <w:tab w:val="left" w:pos="5580"/>
              </w:tabs>
              <w:ind w:left="163" w:hanging="163"/>
              <w:jc w:val="center"/>
              <w:rPr>
                <w:rFonts w:hint="eastAsia" w:ascii="仿宋_GB2312" w:hAnsi="宋体" w:eastAsia="仿宋_GB2312"/>
                <w:color w:val="auto"/>
                <w:sz w:val="24"/>
                <w:szCs w:val="24"/>
                <w:lang w:eastAsia="zh-CN"/>
              </w:rPr>
            </w:pPr>
            <w:r>
              <w:rPr>
                <w:rFonts w:hint="eastAsia" w:ascii="仿宋_GB2312" w:hAnsi="宋体" w:eastAsia="仿宋_GB2312"/>
                <w:color w:val="auto"/>
                <w:sz w:val="24"/>
                <w:szCs w:val="24"/>
                <w:highlight w:val="none"/>
                <w:lang w:eastAsia="zh-CN"/>
              </w:rPr>
              <w:t>服务</w:t>
            </w:r>
            <w:r>
              <w:rPr>
                <w:rFonts w:hint="eastAsia" w:ascii="仿宋_GB2312" w:hAnsi="宋体" w:eastAsia="仿宋_GB2312"/>
                <w:color w:val="auto"/>
                <w:sz w:val="24"/>
                <w:szCs w:val="24"/>
                <w:highlight w:val="none"/>
              </w:rPr>
              <w:t>期</w:t>
            </w:r>
          </w:p>
        </w:tc>
        <w:tc>
          <w:tcPr>
            <w:tcW w:w="1295" w:type="dxa"/>
            <w:noWrap w:val="0"/>
            <w:vAlign w:val="center"/>
          </w:tcPr>
          <w:p>
            <w:pPr>
              <w:tabs>
                <w:tab w:val="left" w:pos="5580"/>
              </w:tabs>
              <w:jc w:val="center"/>
              <w:rPr>
                <w:rFonts w:ascii="仿宋_GB2312" w:hAnsi="宋体" w:eastAsia="仿宋_GB2312"/>
                <w:color w:val="auto"/>
                <w:sz w:val="24"/>
                <w:szCs w:val="24"/>
              </w:rPr>
            </w:pPr>
            <w:r>
              <w:rPr>
                <w:rFonts w:hint="eastAsia" w:ascii="仿宋_GB2312" w:hAnsi="宋体" w:eastAsia="仿宋_GB2312"/>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5" w:hRule="atLeast"/>
        </w:trPr>
        <w:tc>
          <w:tcPr>
            <w:tcW w:w="2663" w:type="dxa"/>
            <w:noWrap w:val="0"/>
            <w:vAlign w:val="center"/>
          </w:tcPr>
          <w:p>
            <w:pPr>
              <w:tabs>
                <w:tab w:val="left" w:pos="5580"/>
              </w:tabs>
              <w:jc w:val="center"/>
              <w:rPr>
                <w:rFonts w:hint="eastAsia" w:ascii="仿宋_GB2312" w:hAnsi="Batang" w:eastAsia="仿宋_GB2312"/>
                <w:color w:val="auto"/>
                <w:sz w:val="24"/>
                <w:szCs w:val="24"/>
                <w:u w:val="single"/>
                <w:lang w:eastAsia="zh-CN"/>
              </w:rPr>
            </w:pPr>
            <w:r>
              <w:rPr>
                <w:rFonts w:hint="eastAsia" w:ascii="仿宋_GB2312" w:hAnsi="Batang" w:eastAsia="仿宋_GB2312"/>
                <w:color w:val="auto"/>
                <w:sz w:val="24"/>
                <w:szCs w:val="24"/>
                <w:u w:val="none"/>
                <w:lang w:eastAsia="zh-CN"/>
              </w:rPr>
              <w:t>大兴区城市管理综合行政执法局物业管理服务项目</w:t>
            </w:r>
          </w:p>
        </w:tc>
        <w:tc>
          <w:tcPr>
            <w:tcW w:w="2628" w:type="dxa"/>
            <w:noWrap w:val="0"/>
            <w:vAlign w:val="center"/>
          </w:tcPr>
          <w:p>
            <w:pPr>
              <w:tabs>
                <w:tab w:val="left" w:pos="5580"/>
              </w:tabs>
              <w:ind w:firstLine="120" w:firstLineChars="50"/>
              <w:rPr>
                <w:rFonts w:ascii="仿宋_GB2312" w:hAnsi="宋体" w:eastAsia="仿宋_GB2312"/>
                <w:color w:val="auto"/>
                <w:sz w:val="24"/>
                <w:szCs w:val="24"/>
              </w:rPr>
            </w:pPr>
            <w:r>
              <w:rPr>
                <w:rFonts w:hint="eastAsia" w:ascii="仿宋_GB2312" w:hAnsi="宋体" w:eastAsia="仿宋_GB2312"/>
                <w:color w:val="auto"/>
                <w:sz w:val="24"/>
                <w:szCs w:val="24"/>
              </w:rPr>
              <w:t>大写</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w:t>
            </w:r>
          </w:p>
          <w:p>
            <w:pPr>
              <w:tabs>
                <w:tab w:val="left" w:pos="5580"/>
              </w:tabs>
              <w:spacing w:before="240" w:beforeLines="100"/>
              <w:ind w:firstLine="120" w:firstLineChars="50"/>
              <w:rPr>
                <w:rFonts w:ascii="仿宋_GB2312" w:hAnsi="宋体" w:eastAsia="仿宋_GB2312"/>
                <w:color w:val="auto"/>
                <w:sz w:val="24"/>
                <w:szCs w:val="24"/>
              </w:rPr>
            </w:pPr>
            <w:r>
              <w:rPr>
                <w:rFonts w:hint="eastAsia" w:ascii="仿宋_GB2312" w:hAnsi="宋体" w:eastAsia="仿宋_GB2312"/>
                <w:color w:val="auto"/>
                <w:sz w:val="24"/>
                <w:szCs w:val="24"/>
              </w:rPr>
              <w:t>小写</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w:t>
            </w:r>
          </w:p>
        </w:tc>
        <w:tc>
          <w:tcPr>
            <w:tcW w:w="1294" w:type="dxa"/>
            <w:noWrap w:val="0"/>
            <w:vAlign w:val="center"/>
          </w:tcPr>
          <w:p>
            <w:pPr>
              <w:tabs>
                <w:tab w:val="left" w:pos="5580"/>
              </w:tabs>
              <w:spacing w:before="240" w:beforeLines="100"/>
              <w:ind w:firstLine="120" w:firstLineChars="50"/>
              <w:rPr>
                <w:rFonts w:hint="eastAsia" w:ascii="仿宋_GB2312" w:hAnsi="宋体" w:eastAsia="仿宋_GB2312"/>
                <w:color w:val="auto"/>
                <w:sz w:val="24"/>
                <w:szCs w:val="24"/>
              </w:rPr>
            </w:pPr>
          </w:p>
        </w:tc>
        <w:tc>
          <w:tcPr>
            <w:tcW w:w="1295" w:type="dxa"/>
            <w:noWrap w:val="0"/>
            <w:vAlign w:val="center"/>
          </w:tcPr>
          <w:p>
            <w:pPr>
              <w:tabs>
                <w:tab w:val="left" w:pos="5580"/>
              </w:tabs>
              <w:jc w:val="center"/>
              <w:rPr>
                <w:rFonts w:ascii="仿宋_GB2312" w:hAnsi="宋体" w:eastAsia="仿宋_GB2312"/>
                <w:color w:val="auto"/>
                <w:sz w:val="24"/>
                <w:szCs w:val="24"/>
              </w:rPr>
            </w:pPr>
          </w:p>
        </w:tc>
      </w:tr>
    </w:tbl>
    <w:p>
      <w:pPr>
        <w:spacing w:line="360" w:lineRule="auto"/>
        <w:rPr>
          <w:rFonts w:ascii="仿宋_GB2312" w:hAnsi="宋体" w:eastAsia="仿宋_GB2312"/>
          <w:color w:val="auto"/>
          <w:sz w:val="24"/>
          <w:szCs w:val="24"/>
          <w:u w:val="single"/>
        </w:rPr>
      </w:pPr>
    </w:p>
    <w:p>
      <w:pPr>
        <w:rPr>
          <w:rFonts w:hint="eastAsia" w:ascii="仿宋" w:hAnsi="仿宋" w:eastAsia="仿宋" w:cs="仿宋"/>
          <w:color w:val="auto"/>
          <w:sz w:val="24"/>
          <w:szCs w:val="24"/>
          <w:highlight w:val="none"/>
        </w:rPr>
      </w:pPr>
      <w:r>
        <w:rPr>
          <w:rFonts w:hint="eastAsia" w:ascii="仿宋_GB2312" w:hAnsi="宋体" w:eastAsia="仿宋_GB2312"/>
          <w:color w:val="auto"/>
          <w:sz w:val="24"/>
          <w:szCs w:val="24"/>
        </w:rPr>
        <w:t>投标人</w:t>
      </w:r>
      <w:r>
        <w:rPr>
          <w:rFonts w:hint="eastAsia" w:ascii="仿宋_GB2312" w:eastAsia="仿宋_GB2312"/>
          <w:color w:val="auto"/>
          <w:sz w:val="24"/>
          <w:szCs w:val="24"/>
        </w:rPr>
        <w:t>全称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rPr>
        <w:t>（盖章）</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u w:val="single"/>
          <w:lang w:val="en-US" w:eastAsia="zh-CN"/>
        </w:rPr>
      </w:pPr>
      <w:r>
        <w:rPr>
          <w:rFonts w:hint="eastAsia" w:ascii="仿宋_GB2312" w:hAnsi="宋体" w:eastAsia="仿宋_GB2312"/>
          <w:color w:val="auto"/>
          <w:sz w:val="24"/>
          <w:szCs w:val="24"/>
          <w:lang w:eastAsia="zh-CN"/>
        </w:rPr>
        <w:t>法定代表人或投标人授权代表(签字或签章)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p>
    <w:p>
      <w:pPr>
        <w:tabs>
          <w:tab w:val="left" w:pos="900"/>
          <w:tab w:val="left" w:pos="5580"/>
        </w:tabs>
        <w:spacing w:line="360" w:lineRule="auto"/>
        <w:rPr>
          <w:rFonts w:ascii="仿宋_GB2312" w:hAnsi="宋体" w:eastAsia="仿宋_GB2312"/>
          <w:color w:val="auto"/>
          <w:sz w:val="24"/>
          <w:szCs w:val="24"/>
        </w:rPr>
      </w:pPr>
    </w:p>
    <w:p>
      <w:pPr>
        <w:tabs>
          <w:tab w:val="left" w:pos="900"/>
          <w:tab w:val="left" w:pos="5580"/>
        </w:tabs>
        <w:spacing w:line="360" w:lineRule="auto"/>
        <w:rPr>
          <w:rFonts w:ascii="仿宋_GB2312" w:hAnsi="宋体" w:eastAsia="仿宋_GB2312"/>
          <w:color w:val="auto"/>
          <w:sz w:val="24"/>
          <w:szCs w:val="24"/>
        </w:rPr>
      </w:pPr>
    </w:p>
    <w:p>
      <w:pPr>
        <w:tabs>
          <w:tab w:val="left" w:pos="900"/>
          <w:tab w:val="left" w:pos="5580"/>
        </w:tabs>
        <w:spacing w:line="360" w:lineRule="auto"/>
        <w:rPr>
          <w:rFonts w:ascii="仿宋_GB2312" w:hAnsi="宋体" w:eastAsia="仿宋_GB2312"/>
          <w:color w:val="auto"/>
          <w:sz w:val="24"/>
          <w:szCs w:val="24"/>
        </w:rPr>
      </w:pPr>
      <w:r>
        <w:rPr>
          <w:rFonts w:hint="eastAsia" w:ascii="仿宋_GB2312" w:hAnsi="宋体" w:eastAsia="仿宋_GB2312"/>
          <w:color w:val="auto"/>
          <w:sz w:val="24"/>
          <w:szCs w:val="24"/>
        </w:rPr>
        <w:t>注: 1.为方便唱标，投标人应另外将一份 “投标一览表”单独密封，并在信封上标明“投标一览表”字样，在投标时单独递交。投标人名称处必须写出单位全称并加盖单位红章，合计处写出金额大小写。</w:t>
      </w:r>
    </w:p>
    <w:p>
      <w:pPr>
        <w:tabs>
          <w:tab w:val="left" w:pos="900"/>
          <w:tab w:val="left" w:pos="5580"/>
        </w:tabs>
        <w:spacing w:line="360" w:lineRule="auto"/>
        <w:rPr>
          <w:rFonts w:hint="eastAsia" w:ascii="仿宋_GB2312" w:hAnsi="宋体" w:eastAsia="仿宋_GB2312"/>
          <w:color w:val="auto"/>
          <w:sz w:val="24"/>
          <w:szCs w:val="24"/>
        </w:rPr>
      </w:pPr>
      <w:r>
        <w:rPr>
          <w:rFonts w:hint="eastAsia" w:ascii="仿宋_GB2312" w:hAnsi="宋体" w:eastAsia="仿宋_GB2312"/>
          <w:color w:val="auto"/>
          <w:sz w:val="24"/>
          <w:szCs w:val="24"/>
          <w:lang w:val="en-US" w:eastAsia="zh-CN"/>
        </w:rPr>
        <w:t>2.</w:t>
      </w:r>
      <w:r>
        <w:rPr>
          <w:rFonts w:hint="eastAsia" w:ascii="仿宋_GB2312" w:hAnsi="宋体" w:eastAsia="仿宋_GB2312"/>
          <w:color w:val="auto"/>
          <w:sz w:val="24"/>
          <w:szCs w:val="24"/>
        </w:rPr>
        <w:t>投标一览表中存在未加盖投标人公章、</w:t>
      </w:r>
      <w:r>
        <w:rPr>
          <w:rFonts w:hint="eastAsia" w:ascii="仿宋_GB2312" w:hAnsi="宋体" w:eastAsia="仿宋_GB2312"/>
          <w:color w:val="auto"/>
          <w:sz w:val="24"/>
          <w:szCs w:val="24"/>
          <w:lang w:eastAsia="zh-CN"/>
        </w:rPr>
        <w:t>法定代表人或</w:t>
      </w:r>
      <w:r>
        <w:rPr>
          <w:rFonts w:hint="eastAsia" w:ascii="仿宋_GB2312" w:eastAsia="仿宋_GB2312"/>
          <w:color w:val="auto"/>
          <w:sz w:val="24"/>
        </w:rPr>
        <w:t>投标人授权代表未签字</w:t>
      </w:r>
      <w:r>
        <w:rPr>
          <w:rFonts w:hint="eastAsia" w:ascii="仿宋_GB2312" w:hAnsi="宋体" w:eastAsia="仿宋_GB2312"/>
          <w:color w:val="auto"/>
          <w:sz w:val="24"/>
          <w:szCs w:val="24"/>
        </w:rPr>
        <w:t>或签章、未注明投标报价、复印件等情况，作无效投标处理。</w:t>
      </w:r>
    </w:p>
    <w:p>
      <w:pPr>
        <w:tabs>
          <w:tab w:val="left" w:pos="900"/>
          <w:tab w:val="left" w:pos="5580"/>
        </w:tabs>
        <w:spacing w:line="360" w:lineRule="auto"/>
        <w:rPr>
          <w:rFonts w:hint="eastAsia"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3.投标文件报价出现前后不一致的，将按照下列规定修正：开标时，投标一览表中大写金额和小写金额不一致的，以大写金额为准；投标一览表中总价金额与按单价汇总金额不一致的，以单价汇总金额为准；如同时出现上述错误，按照排序在先的方法进行更正。</w:t>
      </w:r>
    </w:p>
    <w:p>
      <w:pPr>
        <w:spacing w:line="360" w:lineRule="auto"/>
        <w:rPr>
          <w:rFonts w:hint="eastAsia" w:ascii="仿宋_GB2312" w:eastAsia="仿宋_GB2312"/>
          <w:color w:val="auto"/>
          <w:sz w:val="24"/>
        </w:rPr>
      </w:pPr>
    </w:p>
    <w:p>
      <w:pPr>
        <w:pStyle w:val="11"/>
        <w:ind w:left="0" w:leftChars="0" w:firstLine="0" w:firstLineChars="0"/>
        <w:sectPr>
          <w:pgSz w:w="11906" w:h="16838"/>
          <w:pgMar w:top="1440" w:right="1797" w:bottom="1440" w:left="1797" w:header="851" w:footer="992" w:gutter="0"/>
          <w:pgNumType w:fmt="decimal"/>
          <w:cols w:space="720" w:num="1"/>
          <w:docGrid w:type="lines" w:linePitch="312" w:charSpace="0"/>
        </w:sectPr>
      </w:pPr>
    </w:p>
    <w:p>
      <w:pPr>
        <w:pStyle w:val="42"/>
        <w:widowControl w:val="0"/>
        <w:autoSpaceDE w:val="0"/>
        <w:autoSpaceDN w:val="0"/>
        <w:adjustRightInd w:val="0"/>
        <w:spacing w:before="0" w:after="0" w:line="360" w:lineRule="auto"/>
        <w:rPr>
          <w:rFonts w:hint="default" w:ascii="仿宋_GB2312" w:eastAsia="仿宋_GB2312"/>
          <w:b/>
          <w:color w:val="auto"/>
          <w:sz w:val="24"/>
          <w:szCs w:val="24"/>
          <w:lang w:val="en-US" w:eastAsia="zh-CN"/>
        </w:rPr>
      </w:pPr>
      <w:r>
        <w:rPr>
          <w:rFonts w:hint="eastAsia" w:ascii="仿宋_GB2312" w:eastAsia="仿宋_GB2312"/>
          <w:b/>
          <w:color w:val="auto"/>
          <w:sz w:val="24"/>
          <w:szCs w:val="24"/>
          <w:lang w:eastAsia="zh-CN"/>
        </w:rPr>
        <w:t>附件</w:t>
      </w:r>
      <w:r>
        <w:rPr>
          <w:rFonts w:hint="eastAsia" w:ascii="仿宋_GB2312" w:eastAsia="仿宋_GB2312"/>
          <w:b/>
          <w:color w:val="auto"/>
          <w:sz w:val="24"/>
          <w:szCs w:val="24"/>
          <w:lang w:val="en-US" w:eastAsia="zh-CN"/>
        </w:rPr>
        <w:t>6</w:t>
      </w:r>
    </w:p>
    <w:p>
      <w:pPr>
        <w:spacing w:before="156" w:beforeLines="50" w:after="156" w:afterLines="50" w:line="360" w:lineRule="auto"/>
        <w:jc w:val="center"/>
        <w:rPr>
          <w:rFonts w:hint="eastAsia" w:ascii="仿宋_GB2312" w:eastAsia="仿宋_GB2312"/>
          <w:b/>
          <w:color w:val="auto"/>
          <w:sz w:val="24"/>
          <w:szCs w:val="24"/>
          <w:highlight w:val="none"/>
          <w:lang w:eastAsia="zh-CN"/>
        </w:rPr>
      </w:pPr>
      <w:r>
        <w:rPr>
          <w:rFonts w:hint="eastAsia" w:ascii="仿宋_GB2312" w:eastAsia="仿宋_GB2312"/>
          <w:b/>
          <w:color w:val="auto"/>
          <w:sz w:val="24"/>
          <w:szCs w:val="24"/>
          <w:highlight w:val="none"/>
          <w:lang w:eastAsia="zh-CN"/>
        </w:rPr>
        <w:t>投标</w:t>
      </w:r>
      <w:r>
        <w:rPr>
          <w:rFonts w:hint="eastAsia" w:ascii="仿宋_GB2312" w:eastAsia="仿宋_GB2312"/>
          <w:b/>
          <w:color w:val="auto"/>
          <w:sz w:val="24"/>
          <w:szCs w:val="24"/>
          <w:highlight w:val="none"/>
        </w:rPr>
        <w:t>分项报价表</w:t>
      </w:r>
      <w:r>
        <w:rPr>
          <w:rFonts w:hint="eastAsia" w:ascii="仿宋_GB2312" w:eastAsia="仿宋_GB2312"/>
          <w:b/>
          <w:color w:val="auto"/>
          <w:sz w:val="24"/>
          <w:szCs w:val="24"/>
          <w:highlight w:val="none"/>
          <w:lang w:eastAsia="zh-CN"/>
        </w:rPr>
        <w:t>（自拟）</w:t>
      </w:r>
    </w:p>
    <w:tbl>
      <w:tblPr>
        <w:tblStyle w:val="26"/>
        <w:tblW w:w="82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51"/>
        <w:gridCol w:w="2531"/>
        <w:gridCol w:w="2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8283" w:type="dxa"/>
            <w:gridSpan w:val="3"/>
            <w:tcBorders>
              <w:top w:val="nil"/>
              <w:left w:val="nil"/>
              <w:bottom w:val="nil"/>
              <w:right w:val="nil"/>
            </w:tcBorders>
            <w:tcMar>
              <w:top w:w="15" w:type="dxa"/>
              <w:left w:w="15" w:type="dxa"/>
              <w:right w:w="15" w:type="dxa"/>
            </w:tcMar>
            <w:vAlign w:val="center"/>
          </w:tcPr>
          <w:p>
            <w:pPr>
              <w:ind w:left="1200" w:hanging="1200" w:hangingChars="500"/>
              <w:rPr>
                <w:rFonts w:hint="eastAsia" w:ascii="仿宋_GB2312" w:hAnsi="宋体" w:eastAsia="仿宋_GB2312"/>
                <w:color w:val="auto"/>
                <w:sz w:val="24"/>
                <w:szCs w:val="24"/>
                <w:highlight w:val="none"/>
                <w:lang w:eastAsia="zh-CN"/>
              </w:rPr>
            </w:pPr>
            <w:r>
              <w:rPr>
                <w:rFonts w:hint="eastAsia" w:ascii="仿宋_GB2312" w:hAnsi="宋体" w:eastAsia="仿宋_GB2312"/>
                <w:color w:val="auto"/>
                <w:sz w:val="24"/>
                <w:szCs w:val="24"/>
                <w:highlight w:val="none"/>
              </w:rPr>
              <w:t>招标编号：</w:t>
            </w:r>
            <w:r>
              <w:rPr>
                <w:rFonts w:hint="eastAsia" w:ascii="仿宋_GB2312" w:hAnsi="宋体" w:eastAsia="仿宋_GB2312"/>
                <w:color w:val="auto"/>
                <w:sz w:val="24"/>
                <w:szCs w:val="24"/>
                <w:highlight w:val="none"/>
                <w:lang w:eastAsia="zh-CN"/>
              </w:rPr>
              <w:t>11011523210200013436-XM001</w:t>
            </w:r>
          </w:p>
          <w:p>
            <w:pPr>
              <w:ind w:left="1200" w:hanging="1200" w:hangingChars="500"/>
              <w:rPr>
                <w:rFonts w:hint="eastAsia" w:ascii="宋体" w:hAnsi="宋体" w:eastAsia="仿宋_GB2312" w:cs="宋体"/>
                <w:color w:val="auto"/>
                <w:sz w:val="24"/>
                <w:highlight w:val="none"/>
                <w:lang w:eastAsia="zh-CN"/>
              </w:rPr>
            </w:pPr>
            <w:r>
              <w:rPr>
                <w:rFonts w:hint="eastAsia" w:ascii="仿宋_GB2312" w:hAnsi="宋体" w:eastAsia="仿宋_GB2312"/>
                <w:color w:val="auto"/>
                <w:sz w:val="24"/>
                <w:szCs w:val="24"/>
                <w:highlight w:val="none"/>
              </w:rPr>
              <w:t>项目名称：</w:t>
            </w:r>
            <w:r>
              <w:rPr>
                <w:rFonts w:hint="eastAsia" w:ascii="仿宋_GB2312" w:hAnsi="宋体" w:eastAsia="仿宋_GB2312"/>
                <w:color w:val="auto"/>
                <w:sz w:val="24"/>
                <w:szCs w:val="24"/>
                <w:highlight w:val="none"/>
                <w:lang w:eastAsia="zh-CN"/>
              </w:rPr>
              <w:t>大兴区城市管理综合行政执法局物业管理服务项目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3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b/>
                <w:bCs/>
                <w:color w:val="auto"/>
                <w:szCs w:val="21"/>
                <w:highlight w:val="none"/>
              </w:rPr>
            </w:pPr>
            <w:r>
              <w:rPr>
                <w:rFonts w:hint="eastAsia" w:ascii="黑体" w:hAnsi="黑体" w:eastAsia="黑体" w:cs="黑体"/>
                <w:b/>
                <w:bCs/>
                <w:color w:val="auto"/>
                <w:kern w:val="0"/>
                <w:szCs w:val="21"/>
                <w:highlight w:val="none"/>
              </w:rPr>
              <w:t>费用类别</w:t>
            </w:r>
          </w:p>
        </w:tc>
        <w:tc>
          <w:tcPr>
            <w:tcW w:w="25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b/>
                <w:bCs/>
                <w:color w:val="auto"/>
                <w:szCs w:val="21"/>
                <w:highlight w:val="none"/>
              </w:rPr>
            </w:pPr>
            <w:r>
              <w:rPr>
                <w:rFonts w:hint="eastAsia" w:ascii="黑体" w:hAnsi="黑体" w:eastAsia="黑体" w:cs="黑体"/>
                <w:b/>
                <w:bCs/>
                <w:color w:val="auto"/>
                <w:kern w:val="0"/>
                <w:szCs w:val="21"/>
                <w:highlight w:val="none"/>
              </w:rPr>
              <w:t>金额（元）</w:t>
            </w:r>
          </w:p>
        </w:tc>
        <w:tc>
          <w:tcPr>
            <w:tcW w:w="2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b/>
                <w:bCs/>
                <w:color w:val="auto"/>
                <w:szCs w:val="21"/>
                <w:highlight w:val="none"/>
              </w:rPr>
            </w:pPr>
            <w:r>
              <w:rPr>
                <w:rFonts w:hint="eastAsia" w:ascii="黑体" w:hAnsi="黑体" w:eastAsia="黑体" w:cs="黑体"/>
                <w:b/>
                <w:bCs/>
                <w:color w:val="auto"/>
                <w:kern w:val="0"/>
                <w:szCs w:val="21"/>
                <w:highlight w:val="none"/>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3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食堂餐饮服务</w:t>
            </w:r>
          </w:p>
        </w:tc>
        <w:tc>
          <w:tcPr>
            <w:tcW w:w="25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auto"/>
                <w:kern w:val="0"/>
                <w:szCs w:val="21"/>
                <w:highlight w:val="none"/>
              </w:rPr>
            </w:pPr>
          </w:p>
        </w:tc>
        <w:tc>
          <w:tcPr>
            <w:tcW w:w="2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3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jc w:val="center"/>
              <w:rPr>
                <w:rFonts w:hint="default"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color w:val="auto"/>
                <w:kern w:val="2"/>
                <w:sz w:val="24"/>
                <w:szCs w:val="24"/>
                <w:lang w:val="en-US" w:eastAsia="zh-CN" w:bidi="ar-SA"/>
              </w:rPr>
              <w:t>综合维修服务</w:t>
            </w:r>
          </w:p>
        </w:tc>
        <w:tc>
          <w:tcPr>
            <w:tcW w:w="25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auto"/>
                <w:kern w:val="0"/>
                <w:szCs w:val="21"/>
                <w:highlight w:val="none"/>
              </w:rPr>
            </w:pPr>
          </w:p>
        </w:tc>
        <w:tc>
          <w:tcPr>
            <w:tcW w:w="2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3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jc w:val="center"/>
              <w:rPr>
                <w:rFonts w:hint="default"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color w:val="auto"/>
                <w:kern w:val="2"/>
                <w:sz w:val="24"/>
                <w:szCs w:val="24"/>
                <w:lang w:val="en-US" w:eastAsia="zh-CN" w:bidi="ar-SA"/>
              </w:rPr>
              <w:t>环境卫生、保洁服务</w:t>
            </w:r>
          </w:p>
        </w:tc>
        <w:tc>
          <w:tcPr>
            <w:tcW w:w="25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auto"/>
                <w:kern w:val="0"/>
                <w:szCs w:val="21"/>
                <w:highlight w:val="none"/>
              </w:rPr>
            </w:pPr>
          </w:p>
        </w:tc>
        <w:tc>
          <w:tcPr>
            <w:tcW w:w="2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3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jc w:val="center"/>
              <w:rPr>
                <w:rFonts w:hint="default"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color w:val="auto"/>
                <w:kern w:val="2"/>
                <w:sz w:val="24"/>
                <w:szCs w:val="24"/>
                <w:lang w:val="en-US" w:eastAsia="zh-CN" w:bidi="ar-SA"/>
              </w:rPr>
              <w:t>进出管理及车场管理服务</w:t>
            </w:r>
          </w:p>
        </w:tc>
        <w:tc>
          <w:tcPr>
            <w:tcW w:w="25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auto"/>
                <w:kern w:val="0"/>
                <w:szCs w:val="21"/>
                <w:highlight w:val="none"/>
              </w:rPr>
            </w:pPr>
          </w:p>
        </w:tc>
        <w:tc>
          <w:tcPr>
            <w:tcW w:w="2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375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仿宋" w:hAnsi="仿宋" w:eastAsia="仿宋"/>
                <w:color w:val="auto"/>
                <w:sz w:val="24"/>
                <w:szCs w:val="28"/>
                <w:highlight w:val="none"/>
                <w:lang w:val="zh-CN" w:eastAsia="zh-CN"/>
              </w:rPr>
            </w:pPr>
            <w:r>
              <w:rPr>
                <w:rFonts w:hint="eastAsia" w:ascii="仿宋_GB2312" w:hAnsi="仿宋_GB2312" w:eastAsia="仿宋_GB2312" w:cs="仿宋_GB2312"/>
                <w:color w:val="auto"/>
                <w:sz w:val="24"/>
                <w:szCs w:val="28"/>
                <w:lang w:val="en-US" w:eastAsia="zh-CN"/>
              </w:rPr>
              <w:t>...</w:t>
            </w:r>
          </w:p>
        </w:tc>
        <w:tc>
          <w:tcPr>
            <w:tcW w:w="253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auto"/>
                <w:kern w:val="0"/>
                <w:szCs w:val="21"/>
                <w:highlight w:val="none"/>
              </w:rPr>
            </w:pPr>
          </w:p>
        </w:tc>
        <w:tc>
          <w:tcPr>
            <w:tcW w:w="200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375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olor w:val="auto"/>
                <w:sz w:val="24"/>
                <w:szCs w:val="28"/>
                <w:highlight w:val="none"/>
                <w:lang w:val="zh-CN" w:eastAsia="zh-CN"/>
              </w:rPr>
            </w:pPr>
            <w:r>
              <w:rPr>
                <w:rFonts w:hint="eastAsia" w:ascii="仿宋" w:hAnsi="仿宋" w:eastAsia="仿宋"/>
                <w:color w:val="auto"/>
                <w:sz w:val="24"/>
                <w:szCs w:val="28"/>
                <w:highlight w:val="none"/>
                <w:lang w:val="zh-CN" w:eastAsia="zh-CN"/>
              </w:rPr>
              <w:t>合计</w:t>
            </w:r>
          </w:p>
        </w:tc>
        <w:tc>
          <w:tcPr>
            <w:tcW w:w="253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auto"/>
                <w:kern w:val="0"/>
                <w:szCs w:val="21"/>
                <w:highlight w:val="none"/>
              </w:rPr>
            </w:pPr>
          </w:p>
        </w:tc>
        <w:tc>
          <w:tcPr>
            <w:tcW w:w="200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auto"/>
                <w:kern w:val="0"/>
                <w:szCs w:val="21"/>
                <w:highlight w:val="none"/>
              </w:rPr>
            </w:pPr>
          </w:p>
        </w:tc>
      </w:tr>
    </w:tbl>
    <w:p>
      <w:pPr>
        <w:rPr>
          <w:rFonts w:ascii="宋体" w:hAnsi="宋体" w:cs="宋体"/>
          <w:color w:val="auto"/>
          <w:sz w:val="32"/>
          <w:szCs w:val="32"/>
          <w:highlight w:val="none"/>
        </w:rPr>
      </w:pPr>
    </w:p>
    <w:p>
      <w:pPr>
        <w:rPr>
          <w:rFonts w:hint="eastAsia" w:ascii="仿宋" w:hAnsi="仿宋" w:eastAsia="仿宋" w:cs="仿宋"/>
          <w:color w:val="auto"/>
          <w:sz w:val="24"/>
          <w:szCs w:val="24"/>
          <w:highlight w:val="none"/>
        </w:rPr>
      </w:pPr>
      <w:r>
        <w:rPr>
          <w:rFonts w:hint="eastAsia" w:ascii="仿宋_GB2312" w:hAnsi="宋体" w:eastAsia="仿宋_GB2312"/>
          <w:color w:val="auto"/>
          <w:sz w:val="24"/>
          <w:szCs w:val="24"/>
        </w:rPr>
        <w:t>投标人</w:t>
      </w:r>
      <w:r>
        <w:rPr>
          <w:rFonts w:hint="eastAsia" w:ascii="仿宋_GB2312" w:eastAsia="仿宋_GB2312"/>
          <w:color w:val="auto"/>
          <w:sz w:val="24"/>
          <w:szCs w:val="24"/>
        </w:rPr>
        <w:t>全称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rPr>
        <w:t>（盖章）</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u w:val="single"/>
          <w:lang w:val="en-US" w:eastAsia="zh-CN"/>
        </w:rPr>
      </w:pPr>
      <w:r>
        <w:rPr>
          <w:rFonts w:hint="eastAsia" w:ascii="仿宋_GB2312" w:hAnsi="宋体" w:eastAsia="仿宋_GB2312"/>
          <w:color w:val="auto"/>
          <w:sz w:val="24"/>
          <w:szCs w:val="24"/>
          <w:lang w:eastAsia="zh-CN"/>
        </w:rPr>
        <w:t>法定代表人或投标人授权代表(签字或签章)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p>
    <w:p>
      <w:pPr>
        <w:rPr>
          <w:rFonts w:hint="eastAsia" w:ascii="仿宋" w:hAnsi="仿宋" w:eastAsia="仿宋" w:cs="仿宋"/>
          <w:color w:val="auto"/>
          <w:sz w:val="24"/>
          <w:szCs w:val="24"/>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240" w:lineRule="auto"/>
        <w:jc w:val="left"/>
        <w:textAlignment w:val="auto"/>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注：</w:t>
      </w:r>
    </w:p>
    <w:p>
      <w:pPr>
        <w:keepNext w:val="0"/>
        <w:keepLines w:val="0"/>
        <w:pageBreakBefore w:val="0"/>
        <w:widowControl w:val="0"/>
        <w:kinsoku/>
        <w:wordWrap/>
        <w:overflowPunct/>
        <w:topLinePunct w:val="0"/>
        <w:autoSpaceDE/>
        <w:autoSpaceDN/>
        <w:bidi w:val="0"/>
        <w:adjustRightInd/>
        <w:snapToGrid/>
        <w:spacing w:after="157" w:afterLines="50" w:line="240" w:lineRule="auto"/>
        <w:ind w:firstLine="0"/>
        <w:jc w:val="left"/>
        <w:textAlignment w:val="auto"/>
        <w:rPr>
          <w:rFonts w:hint="eastAsia" w:ascii="仿宋_GB2312" w:hAnsi="宋体" w:eastAsia="仿宋_GB2312"/>
          <w:b/>
          <w:color w:val="auto"/>
          <w:sz w:val="24"/>
          <w:highlight w:val="none"/>
          <w:lang w:eastAsia="zh-CN"/>
        </w:rPr>
      </w:pPr>
      <w:r>
        <w:rPr>
          <w:rFonts w:hint="eastAsia" w:ascii="仿宋_GB2312" w:hAnsi="宋体" w:eastAsia="仿宋_GB2312"/>
          <w:b/>
          <w:color w:val="auto"/>
          <w:sz w:val="24"/>
          <w:highlight w:val="none"/>
          <w:lang w:val="en-US" w:eastAsia="zh-CN"/>
        </w:rPr>
        <w:t>1.</w:t>
      </w:r>
      <w:r>
        <w:rPr>
          <w:rFonts w:hint="eastAsia" w:ascii="仿宋_GB2312" w:hAnsi="宋体" w:eastAsia="仿宋_GB2312"/>
          <w:b/>
          <w:color w:val="auto"/>
          <w:sz w:val="24"/>
          <w:highlight w:val="none"/>
        </w:rPr>
        <w:t>投标分项报价应尽细</w:t>
      </w:r>
      <w:r>
        <w:rPr>
          <w:rFonts w:hint="eastAsia" w:ascii="仿宋_GB2312" w:hAnsi="宋体" w:eastAsia="仿宋_GB2312"/>
          <w:b/>
          <w:color w:val="auto"/>
          <w:sz w:val="24"/>
          <w:highlight w:val="none"/>
          <w:lang w:eastAsia="zh-CN"/>
        </w:rPr>
        <w:t>，所报价格为含税价格，采购人不再负担报价以外的费用；</w:t>
      </w:r>
    </w:p>
    <w:p>
      <w:pPr>
        <w:keepNext w:val="0"/>
        <w:keepLines w:val="0"/>
        <w:pageBreakBefore w:val="0"/>
        <w:widowControl w:val="0"/>
        <w:numPr>
          <w:ilvl w:val="0"/>
          <w:numId w:val="11"/>
        </w:numPr>
        <w:kinsoku/>
        <w:wordWrap/>
        <w:overflowPunct/>
        <w:topLinePunct w:val="0"/>
        <w:autoSpaceDE/>
        <w:autoSpaceDN/>
        <w:bidi w:val="0"/>
        <w:adjustRightInd/>
        <w:snapToGrid/>
        <w:spacing w:after="157" w:afterLines="50" w:line="240" w:lineRule="auto"/>
        <w:ind w:left="4" w:leftChars="0" w:hanging="4" w:firstLineChars="0"/>
        <w:jc w:val="left"/>
        <w:textAlignment w:val="auto"/>
        <w:rPr>
          <w:rFonts w:hint="eastAsia" w:ascii="仿宋_GB2312" w:hAnsi="宋体" w:eastAsia="仿宋_GB2312"/>
          <w:b/>
          <w:color w:val="auto"/>
          <w:sz w:val="24"/>
          <w:highlight w:val="none"/>
          <w:lang w:val="en-US" w:eastAsia="zh-CN"/>
        </w:rPr>
      </w:pPr>
      <w:r>
        <w:rPr>
          <w:rFonts w:hint="eastAsia" w:ascii="仿宋_GB2312" w:hAnsi="宋体" w:eastAsia="仿宋_GB2312"/>
          <w:b/>
          <w:color w:val="auto"/>
          <w:sz w:val="24"/>
          <w:highlight w:val="none"/>
        </w:rPr>
        <w:t>将所有对应项费用全部列出，</w:t>
      </w:r>
      <w:r>
        <w:rPr>
          <w:rFonts w:hint="eastAsia" w:ascii="仿宋_GB2312" w:hAnsi="宋体" w:eastAsia="仿宋_GB2312"/>
          <w:b/>
          <w:color w:val="auto"/>
          <w:sz w:val="24"/>
          <w:highlight w:val="none"/>
          <w:lang w:eastAsia="zh-CN"/>
        </w:rPr>
        <w:t>合计</w:t>
      </w:r>
      <w:r>
        <w:rPr>
          <w:rFonts w:hint="eastAsia" w:ascii="仿宋_GB2312" w:hAnsi="宋体" w:eastAsia="仿宋_GB2312"/>
          <w:b/>
          <w:color w:val="auto"/>
          <w:sz w:val="24"/>
          <w:highlight w:val="none"/>
        </w:rPr>
        <w:t>应与投标一览表总计一致</w:t>
      </w:r>
      <w:r>
        <w:rPr>
          <w:rFonts w:hint="eastAsia" w:ascii="仿宋_GB2312" w:hAnsi="宋体" w:eastAsia="仿宋_GB2312"/>
          <w:b/>
          <w:color w:val="auto"/>
          <w:sz w:val="24"/>
          <w:highlight w:val="none"/>
          <w:lang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after="157" w:afterLines="50" w:line="240" w:lineRule="auto"/>
        <w:ind w:left="4" w:leftChars="0" w:hanging="4" w:firstLineChars="0"/>
        <w:jc w:val="left"/>
        <w:textAlignment w:val="auto"/>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lang w:val="en-US" w:eastAsia="zh-CN"/>
        </w:rPr>
        <w:t>投标文件报价出现前后不一致的，将按照下列规定修正：开标时，投标一览表中大写金额和小写金额不一致的，以大写金额为准；投标一览表中总价金额与按单价汇总金额不一致的，以单价汇总金额为准；如同时出现上述错误，按照排序在先的方法进行更正。</w:t>
      </w:r>
    </w:p>
    <w:p>
      <w:pPr>
        <w:pStyle w:val="9"/>
        <w:rPr>
          <w:rFonts w:hint="eastAsia"/>
        </w:rPr>
      </w:pPr>
    </w:p>
    <w:p>
      <w:pPr>
        <w:tabs>
          <w:tab w:val="left" w:pos="5580"/>
        </w:tabs>
        <w:spacing w:after="156" w:afterLines="50" w:line="360" w:lineRule="auto"/>
        <w:rPr>
          <w:rFonts w:hint="eastAsia" w:ascii="仿宋_GB2312" w:eastAsia="仿宋_GB2312"/>
          <w:b/>
          <w:color w:val="auto"/>
          <w:sz w:val="24"/>
          <w:szCs w:val="24"/>
        </w:rPr>
      </w:pPr>
    </w:p>
    <w:p>
      <w:pPr>
        <w:tabs>
          <w:tab w:val="left" w:pos="5580"/>
        </w:tabs>
        <w:spacing w:after="156" w:afterLines="50" w:line="360" w:lineRule="auto"/>
        <w:rPr>
          <w:rFonts w:hint="eastAsia" w:ascii="仿宋_GB2312" w:eastAsia="仿宋_GB2312"/>
          <w:b/>
          <w:color w:val="auto"/>
          <w:sz w:val="24"/>
          <w:szCs w:val="24"/>
        </w:rPr>
      </w:pPr>
    </w:p>
    <w:p>
      <w:pPr>
        <w:rPr>
          <w:rFonts w:hint="eastAsia" w:ascii="仿宋_GB2312" w:eastAsia="仿宋_GB2312"/>
          <w:b/>
          <w:color w:val="auto"/>
          <w:sz w:val="24"/>
        </w:rPr>
      </w:pPr>
      <w:r>
        <w:rPr>
          <w:rFonts w:hint="eastAsia" w:ascii="仿宋_GB2312" w:eastAsia="仿宋_GB2312"/>
          <w:b/>
          <w:color w:val="auto"/>
          <w:sz w:val="24"/>
        </w:rPr>
        <w:br w:type="page"/>
      </w:r>
    </w:p>
    <w:p>
      <w:pPr>
        <w:tabs>
          <w:tab w:val="left" w:pos="5580"/>
        </w:tabs>
        <w:spacing w:before="156" w:after="156" w:line="360" w:lineRule="auto"/>
        <w:jc w:val="center"/>
        <w:rPr>
          <w:rFonts w:hint="eastAsia" w:ascii="仿宋_GB2312" w:eastAsia="仿宋_GB2312"/>
          <w:b/>
          <w:color w:val="auto"/>
          <w:sz w:val="24"/>
        </w:rPr>
      </w:pPr>
      <w:r>
        <w:rPr>
          <w:rFonts w:hint="eastAsia" w:ascii="仿宋_GB2312" w:eastAsia="仿宋_GB2312"/>
          <w:b/>
          <w:color w:val="auto"/>
          <w:sz w:val="24"/>
        </w:rPr>
        <w:t xml:space="preserve">商务条款偏离表 </w:t>
      </w:r>
    </w:p>
    <w:p>
      <w:pPr>
        <w:rPr>
          <w:rFonts w:hint="eastAsia" w:ascii="仿宋_GB2312" w:hAnsi="仿宋_GB2312" w:eastAsia="仿宋_GB2312" w:cs="仿宋_GB2312"/>
          <w:color w:val="auto"/>
          <w:sz w:val="24"/>
          <w:szCs w:val="24"/>
          <w:lang w:val="en-US" w:eastAsia="zh-CN"/>
        </w:rPr>
      </w:pPr>
      <w:r>
        <w:rPr>
          <w:rFonts w:hint="eastAsia" w:ascii="仿宋_GB2312" w:hAnsi="宋体" w:eastAsia="仿宋_GB2312"/>
          <w:color w:val="auto"/>
          <w:sz w:val="24"/>
          <w:szCs w:val="24"/>
        </w:rPr>
        <w:t>招标编号：</w:t>
      </w:r>
      <w:r>
        <w:rPr>
          <w:rFonts w:hint="eastAsia" w:ascii="仿宋_GB2312" w:hAnsi="仿宋_GB2312" w:eastAsia="仿宋_GB2312" w:cs="仿宋_GB2312"/>
          <w:color w:val="auto"/>
          <w:sz w:val="24"/>
          <w:szCs w:val="24"/>
          <w:lang w:eastAsia="zh-CN"/>
        </w:rPr>
        <w:t>11011523210200013436-XM001</w:t>
      </w:r>
    </w:p>
    <w:p>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项目名称：</w:t>
      </w:r>
      <w:r>
        <w:rPr>
          <w:rFonts w:hint="eastAsia" w:ascii="仿宋_GB2312" w:hAnsi="仿宋_GB2312" w:eastAsia="仿宋_GB2312" w:cs="仿宋_GB2312"/>
          <w:color w:val="auto"/>
          <w:sz w:val="24"/>
          <w:szCs w:val="28"/>
          <w:lang w:val="en-US" w:eastAsia="zh-CN"/>
        </w:rPr>
        <w:t>大兴区城市管理综合行政执法局物业管理服务项目</w:t>
      </w:r>
    </w:p>
    <w:tbl>
      <w:tblPr>
        <w:tblStyle w:val="26"/>
        <w:tblW w:w="8171"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898"/>
        <w:gridCol w:w="2280"/>
        <w:gridCol w:w="2280"/>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7" w:type="dxa"/>
            <w:vAlign w:val="center"/>
          </w:tcPr>
          <w:p>
            <w:pPr>
              <w:pStyle w:val="13"/>
              <w:spacing w:before="100" w:beforeAutospacing="1" w:after="100" w:afterAutospacing="1" w:line="240" w:lineRule="exact"/>
              <w:jc w:val="center"/>
              <w:rPr>
                <w:rFonts w:hint="eastAsia" w:ascii="仿宋_GB2312" w:eastAsia="仿宋_GB2312"/>
                <w:color w:val="auto"/>
                <w:sz w:val="22"/>
                <w:szCs w:val="20"/>
              </w:rPr>
            </w:pPr>
            <w:r>
              <w:rPr>
                <w:rFonts w:hint="eastAsia" w:ascii="仿宋_GB2312" w:eastAsia="仿宋_GB2312"/>
                <w:color w:val="auto"/>
                <w:sz w:val="22"/>
                <w:szCs w:val="20"/>
              </w:rPr>
              <w:t>序号</w:t>
            </w:r>
          </w:p>
        </w:tc>
        <w:tc>
          <w:tcPr>
            <w:tcW w:w="1898" w:type="dxa"/>
            <w:vAlign w:val="center"/>
          </w:tcPr>
          <w:p>
            <w:pPr>
              <w:pStyle w:val="13"/>
              <w:spacing w:before="100" w:beforeAutospacing="1" w:after="100" w:afterAutospacing="1" w:line="240" w:lineRule="exact"/>
              <w:jc w:val="center"/>
              <w:rPr>
                <w:rFonts w:hint="eastAsia" w:ascii="仿宋_GB2312" w:eastAsia="仿宋_GB2312"/>
                <w:color w:val="auto"/>
                <w:sz w:val="22"/>
                <w:szCs w:val="20"/>
              </w:rPr>
            </w:pPr>
            <w:r>
              <w:rPr>
                <w:rFonts w:hint="eastAsia" w:ascii="仿宋_GB2312" w:eastAsia="仿宋_GB2312"/>
                <w:color w:val="auto"/>
                <w:sz w:val="22"/>
                <w:szCs w:val="20"/>
              </w:rPr>
              <w:t>招标文件条款号</w:t>
            </w:r>
          </w:p>
        </w:tc>
        <w:tc>
          <w:tcPr>
            <w:tcW w:w="2280" w:type="dxa"/>
            <w:vAlign w:val="center"/>
          </w:tcPr>
          <w:p>
            <w:pPr>
              <w:pStyle w:val="13"/>
              <w:spacing w:before="100" w:beforeAutospacing="1" w:after="100" w:afterAutospacing="1" w:line="240" w:lineRule="exact"/>
              <w:jc w:val="center"/>
              <w:rPr>
                <w:rFonts w:hint="eastAsia" w:ascii="仿宋_GB2312" w:eastAsia="仿宋_GB2312"/>
                <w:color w:val="auto"/>
                <w:sz w:val="22"/>
                <w:szCs w:val="20"/>
              </w:rPr>
            </w:pPr>
            <w:r>
              <w:rPr>
                <w:rFonts w:hint="eastAsia" w:ascii="仿宋_GB2312" w:eastAsia="仿宋_GB2312"/>
                <w:color w:val="auto"/>
                <w:sz w:val="22"/>
                <w:szCs w:val="20"/>
              </w:rPr>
              <w:t>招标文件的商务条款</w:t>
            </w:r>
          </w:p>
        </w:tc>
        <w:tc>
          <w:tcPr>
            <w:tcW w:w="2280" w:type="dxa"/>
            <w:vAlign w:val="center"/>
          </w:tcPr>
          <w:p>
            <w:pPr>
              <w:pStyle w:val="13"/>
              <w:spacing w:before="100" w:beforeAutospacing="1" w:after="100" w:afterAutospacing="1" w:line="240" w:lineRule="exact"/>
              <w:jc w:val="center"/>
              <w:rPr>
                <w:rFonts w:hint="eastAsia" w:ascii="仿宋_GB2312" w:eastAsia="仿宋_GB2312"/>
                <w:color w:val="auto"/>
                <w:sz w:val="22"/>
                <w:szCs w:val="20"/>
              </w:rPr>
            </w:pPr>
            <w:r>
              <w:rPr>
                <w:rFonts w:hint="eastAsia" w:ascii="仿宋_GB2312" w:eastAsia="仿宋_GB2312"/>
                <w:color w:val="auto"/>
                <w:sz w:val="22"/>
                <w:szCs w:val="20"/>
              </w:rPr>
              <w:t>投标文件的商务条款</w:t>
            </w:r>
          </w:p>
        </w:tc>
        <w:tc>
          <w:tcPr>
            <w:tcW w:w="916" w:type="dxa"/>
            <w:vAlign w:val="center"/>
          </w:tcPr>
          <w:p>
            <w:pPr>
              <w:pStyle w:val="13"/>
              <w:spacing w:before="100" w:beforeAutospacing="1" w:after="100" w:afterAutospacing="1" w:line="240" w:lineRule="exact"/>
              <w:jc w:val="center"/>
              <w:rPr>
                <w:rFonts w:hint="eastAsia" w:ascii="仿宋_GB2312" w:eastAsia="仿宋_GB2312"/>
                <w:color w:val="auto"/>
                <w:sz w:val="22"/>
                <w:szCs w:val="20"/>
              </w:rPr>
            </w:pPr>
            <w:r>
              <w:rPr>
                <w:rFonts w:hint="eastAsia" w:ascii="仿宋_GB2312" w:eastAsia="仿宋_GB2312"/>
                <w:color w:val="auto"/>
                <w:sz w:val="22"/>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7" w:type="dxa"/>
            <w:vAlign w:val="top"/>
          </w:tcPr>
          <w:p>
            <w:pPr>
              <w:pStyle w:val="13"/>
              <w:spacing w:before="100" w:beforeAutospacing="1" w:after="100" w:afterAutospacing="1" w:line="240" w:lineRule="exact"/>
              <w:rPr>
                <w:rFonts w:hint="eastAsia" w:ascii="仿宋_GB2312" w:eastAsia="仿宋_GB2312"/>
                <w:color w:val="auto"/>
                <w:sz w:val="24"/>
              </w:rPr>
            </w:pPr>
          </w:p>
        </w:tc>
        <w:tc>
          <w:tcPr>
            <w:tcW w:w="1898"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916" w:type="dxa"/>
            <w:vAlign w:val="top"/>
          </w:tcPr>
          <w:p>
            <w:pPr>
              <w:pStyle w:val="13"/>
              <w:spacing w:before="100" w:beforeAutospacing="1" w:after="100" w:afterAutospacing="1" w:line="240" w:lineRule="exact"/>
              <w:rPr>
                <w:rFonts w:hint="eastAsia"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7" w:type="dxa"/>
            <w:vAlign w:val="top"/>
          </w:tcPr>
          <w:p>
            <w:pPr>
              <w:pStyle w:val="13"/>
              <w:spacing w:before="100" w:beforeAutospacing="1" w:after="100" w:afterAutospacing="1" w:line="240" w:lineRule="exact"/>
              <w:rPr>
                <w:rFonts w:hint="eastAsia" w:ascii="仿宋_GB2312" w:eastAsia="仿宋_GB2312"/>
                <w:color w:val="auto"/>
                <w:sz w:val="24"/>
              </w:rPr>
            </w:pPr>
          </w:p>
        </w:tc>
        <w:tc>
          <w:tcPr>
            <w:tcW w:w="1898"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916" w:type="dxa"/>
            <w:vAlign w:val="top"/>
          </w:tcPr>
          <w:p>
            <w:pPr>
              <w:pStyle w:val="13"/>
              <w:spacing w:before="100" w:beforeAutospacing="1" w:after="100" w:afterAutospacing="1" w:line="240" w:lineRule="exact"/>
              <w:rPr>
                <w:rFonts w:hint="eastAsia"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7" w:type="dxa"/>
            <w:vAlign w:val="top"/>
          </w:tcPr>
          <w:p>
            <w:pPr>
              <w:pStyle w:val="13"/>
              <w:spacing w:before="100" w:beforeAutospacing="1" w:after="100" w:afterAutospacing="1" w:line="240" w:lineRule="exact"/>
              <w:rPr>
                <w:rFonts w:hint="eastAsia" w:ascii="仿宋_GB2312" w:eastAsia="仿宋_GB2312"/>
                <w:color w:val="auto"/>
                <w:sz w:val="24"/>
              </w:rPr>
            </w:pPr>
          </w:p>
        </w:tc>
        <w:tc>
          <w:tcPr>
            <w:tcW w:w="1898"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916" w:type="dxa"/>
            <w:vAlign w:val="top"/>
          </w:tcPr>
          <w:p>
            <w:pPr>
              <w:pStyle w:val="13"/>
              <w:spacing w:before="100" w:beforeAutospacing="1" w:after="100" w:afterAutospacing="1" w:line="240" w:lineRule="exact"/>
              <w:rPr>
                <w:rFonts w:hint="eastAsia"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7" w:type="dxa"/>
            <w:vAlign w:val="top"/>
          </w:tcPr>
          <w:p>
            <w:pPr>
              <w:pStyle w:val="13"/>
              <w:spacing w:before="100" w:beforeAutospacing="1" w:after="100" w:afterAutospacing="1" w:line="240" w:lineRule="exact"/>
              <w:rPr>
                <w:rFonts w:hint="eastAsia" w:ascii="仿宋_GB2312" w:eastAsia="仿宋_GB2312"/>
                <w:color w:val="auto"/>
                <w:sz w:val="24"/>
              </w:rPr>
            </w:pPr>
          </w:p>
        </w:tc>
        <w:tc>
          <w:tcPr>
            <w:tcW w:w="1898"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916" w:type="dxa"/>
            <w:vAlign w:val="top"/>
          </w:tcPr>
          <w:p>
            <w:pPr>
              <w:pStyle w:val="13"/>
              <w:spacing w:before="100" w:beforeAutospacing="1" w:after="100" w:afterAutospacing="1" w:line="240" w:lineRule="exact"/>
              <w:rPr>
                <w:rFonts w:hint="eastAsia"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7" w:type="dxa"/>
            <w:vAlign w:val="top"/>
          </w:tcPr>
          <w:p>
            <w:pPr>
              <w:pStyle w:val="13"/>
              <w:spacing w:before="100" w:beforeAutospacing="1" w:after="100" w:afterAutospacing="1" w:line="240" w:lineRule="exact"/>
              <w:rPr>
                <w:rFonts w:hint="eastAsia" w:ascii="仿宋_GB2312" w:eastAsia="仿宋_GB2312"/>
                <w:color w:val="auto"/>
                <w:sz w:val="24"/>
              </w:rPr>
            </w:pPr>
          </w:p>
        </w:tc>
        <w:tc>
          <w:tcPr>
            <w:tcW w:w="1898"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916" w:type="dxa"/>
            <w:vAlign w:val="top"/>
          </w:tcPr>
          <w:p>
            <w:pPr>
              <w:pStyle w:val="13"/>
              <w:spacing w:before="100" w:beforeAutospacing="1" w:after="100" w:afterAutospacing="1" w:line="240" w:lineRule="exact"/>
              <w:rPr>
                <w:rFonts w:hint="eastAsia"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7" w:type="dxa"/>
            <w:vAlign w:val="top"/>
          </w:tcPr>
          <w:p>
            <w:pPr>
              <w:pStyle w:val="13"/>
              <w:spacing w:before="100" w:beforeAutospacing="1" w:after="100" w:afterAutospacing="1" w:line="240" w:lineRule="exact"/>
              <w:rPr>
                <w:rFonts w:hint="eastAsia" w:ascii="仿宋_GB2312" w:eastAsia="仿宋_GB2312"/>
                <w:color w:val="auto"/>
                <w:sz w:val="24"/>
              </w:rPr>
            </w:pPr>
          </w:p>
        </w:tc>
        <w:tc>
          <w:tcPr>
            <w:tcW w:w="1898"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916" w:type="dxa"/>
            <w:vAlign w:val="top"/>
          </w:tcPr>
          <w:p>
            <w:pPr>
              <w:pStyle w:val="13"/>
              <w:spacing w:before="100" w:beforeAutospacing="1" w:after="100" w:afterAutospacing="1" w:line="240" w:lineRule="exact"/>
              <w:rPr>
                <w:rFonts w:hint="eastAsia"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7" w:type="dxa"/>
            <w:vAlign w:val="top"/>
          </w:tcPr>
          <w:p>
            <w:pPr>
              <w:pStyle w:val="13"/>
              <w:spacing w:before="100" w:beforeAutospacing="1" w:after="100" w:afterAutospacing="1" w:line="240" w:lineRule="exact"/>
              <w:rPr>
                <w:rFonts w:hint="eastAsia" w:ascii="仿宋_GB2312" w:eastAsia="仿宋_GB2312"/>
                <w:color w:val="auto"/>
                <w:sz w:val="24"/>
              </w:rPr>
            </w:pPr>
          </w:p>
        </w:tc>
        <w:tc>
          <w:tcPr>
            <w:tcW w:w="1898"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916" w:type="dxa"/>
            <w:vAlign w:val="top"/>
          </w:tcPr>
          <w:p>
            <w:pPr>
              <w:pStyle w:val="13"/>
              <w:spacing w:before="100" w:beforeAutospacing="1" w:after="100" w:afterAutospacing="1" w:line="240" w:lineRule="exact"/>
              <w:rPr>
                <w:rFonts w:hint="eastAsia"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7" w:type="dxa"/>
            <w:vAlign w:val="top"/>
          </w:tcPr>
          <w:p>
            <w:pPr>
              <w:pStyle w:val="13"/>
              <w:spacing w:before="100" w:beforeAutospacing="1" w:after="100" w:afterAutospacing="1" w:line="240" w:lineRule="exact"/>
              <w:rPr>
                <w:rFonts w:hint="eastAsia" w:ascii="仿宋_GB2312" w:eastAsia="仿宋_GB2312"/>
                <w:color w:val="auto"/>
                <w:sz w:val="24"/>
              </w:rPr>
            </w:pPr>
          </w:p>
        </w:tc>
        <w:tc>
          <w:tcPr>
            <w:tcW w:w="1898"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916" w:type="dxa"/>
            <w:vAlign w:val="top"/>
          </w:tcPr>
          <w:p>
            <w:pPr>
              <w:pStyle w:val="13"/>
              <w:spacing w:before="100" w:beforeAutospacing="1" w:after="100" w:afterAutospacing="1" w:line="240" w:lineRule="exact"/>
              <w:rPr>
                <w:rFonts w:hint="eastAsia"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7" w:type="dxa"/>
            <w:vAlign w:val="top"/>
          </w:tcPr>
          <w:p>
            <w:pPr>
              <w:pStyle w:val="13"/>
              <w:spacing w:before="100" w:beforeAutospacing="1" w:after="100" w:afterAutospacing="1" w:line="240" w:lineRule="exact"/>
              <w:rPr>
                <w:rFonts w:hint="eastAsia" w:ascii="仿宋_GB2312" w:eastAsia="仿宋_GB2312"/>
                <w:color w:val="auto"/>
                <w:sz w:val="24"/>
              </w:rPr>
            </w:pPr>
          </w:p>
        </w:tc>
        <w:tc>
          <w:tcPr>
            <w:tcW w:w="1898"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916" w:type="dxa"/>
            <w:vAlign w:val="top"/>
          </w:tcPr>
          <w:p>
            <w:pPr>
              <w:pStyle w:val="13"/>
              <w:spacing w:before="100" w:beforeAutospacing="1" w:after="100" w:afterAutospacing="1" w:line="240" w:lineRule="exact"/>
              <w:rPr>
                <w:rFonts w:hint="eastAsia"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7" w:type="dxa"/>
            <w:vAlign w:val="top"/>
          </w:tcPr>
          <w:p>
            <w:pPr>
              <w:pStyle w:val="13"/>
              <w:spacing w:before="100" w:beforeAutospacing="1" w:after="100" w:afterAutospacing="1" w:line="240" w:lineRule="exact"/>
              <w:rPr>
                <w:rFonts w:hint="eastAsia" w:ascii="仿宋_GB2312" w:eastAsia="仿宋_GB2312"/>
                <w:color w:val="auto"/>
                <w:sz w:val="24"/>
              </w:rPr>
            </w:pPr>
          </w:p>
        </w:tc>
        <w:tc>
          <w:tcPr>
            <w:tcW w:w="1898"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916" w:type="dxa"/>
            <w:vAlign w:val="top"/>
          </w:tcPr>
          <w:p>
            <w:pPr>
              <w:pStyle w:val="13"/>
              <w:spacing w:before="100" w:beforeAutospacing="1" w:after="100" w:afterAutospacing="1" w:line="240" w:lineRule="exact"/>
              <w:rPr>
                <w:rFonts w:hint="eastAsia"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7" w:type="dxa"/>
            <w:vAlign w:val="top"/>
          </w:tcPr>
          <w:p>
            <w:pPr>
              <w:pStyle w:val="13"/>
              <w:spacing w:before="100" w:beforeAutospacing="1" w:after="100" w:afterAutospacing="1" w:line="240" w:lineRule="exact"/>
              <w:rPr>
                <w:rFonts w:hint="eastAsia" w:ascii="仿宋_GB2312" w:eastAsia="仿宋_GB2312"/>
                <w:color w:val="auto"/>
                <w:sz w:val="24"/>
              </w:rPr>
            </w:pPr>
          </w:p>
        </w:tc>
        <w:tc>
          <w:tcPr>
            <w:tcW w:w="1898"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916" w:type="dxa"/>
            <w:vAlign w:val="top"/>
          </w:tcPr>
          <w:p>
            <w:pPr>
              <w:pStyle w:val="13"/>
              <w:spacing w:before="100" w:beforeAutospacing="1" w:after="100" w:afterAutospacing="1" w:line="240" w:lineRule="exact"/>
              <w:rPr>
                <w:rFonts w:hint="eastAsia"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7" w:type="dxa"/>
            <w:vAlign w:val="top"/>
          </w:tcPr>
          <w:p>
            <w:pPr>
              <w:pStyle w:val="13"/>
              <w:spacing w:before="100" w:beforeAutospacing="1" w:after="100" w:afterAutospacing="1" w:line="240" w:lineRule="exact"/>
              <w:rPr>
                <w:rFonts w:hint="eastAsia" w:ascii="仿宋_GB2312" w:eastAsia="仿宋_GB2312"/>
                <w:color w:val="auto"/>
                <w:sz w:val="24"/>
              </w:rPr>
            </w:pPr>
          </w:p>
        </w:tc>
        <w:tc>
          <w:tcPr>
            <w:tcW w:w="1898"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916" w:type="dxa"/>
            <w:vAlign w:val="top"/>
          </w:tcPr>
          <w:p>
            <w:pPr>
              <w:pStyle w:val="13"/>
              <w:spacing w:before="100" w:beforeAutospacing="1" w:after="100" w:afterAutospacing="1" w:line="240" w:lineRule="exact"/>
              <w:rPr>
                <w:rFonts w:hint="eastAsia"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7" w:type="dxa"/>
            <w:vAlign w:val="top"/>
          </w:tcPr>
          <w:p>
            <w:pPr>
              <w:pStyle w:val="13"/>
              <w:spacing w:before="100" w:beforeAutospacing="1" w:after="100" w:afterAutospacing="1" w:line="240" w:lineRule="exact"/>
              <w:rPr>
                <w:rFonts w:hint="eastAsia" w:ascii="仿宋_GB2312" w:eastAsia="仿宋_GB2312"/>
                <w:color w:val="auto"/>
                <w:sz w:val="24"/>
              </w:rPr>
            </w:pPr>
          </w:p>
        </w:tc>
        <w:tc>
          <w:tcPr>
            <w:tcW w:w="1898"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916" w:type="dxa"/>
            <w:vAlign w:val="top"/>
          </w:tcPr>
          <w:p>
            <w:pPr>
              <w:pStyle w:val="13"/>
              <w:spacing w:before="100" w:beforeAutospacing="1" w:after="100" w:afterAutospacing="1" w:line="240" w:lineRule="exact"/>
              <w:rPr>
                <w:rFonts w:hint="eastAsia"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7" w:type="dxa"/>
            <w:vAlign w:val="top"/>
          </w:tcPr>
          <w:p>
            <w:pPr>
              <w:pStyle w:val="13"/>
              <w:spacing w:before="100" w:beforeAutospacing="1" w:after="100" w:afterAutospacing="1" w:line="240" w:lineRule="exact"/>
              <w:rPr>
                <w:rFonts w:hint="eastAsia" w:ascii="仿宋_GB2312" w:eastAsia="仿宋_GB2312"/>
                <w:color w:val="auto"/>
                <w:sz w:val="24"/>
              </w:rPr>
            </w:pPr>
          </w:p>
        </w:tc>
        <w:tc>
          <w:tcPr>
            <w:tcW w:w="1898"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916" w:type="dxa"/>
            <w:vAlign w:val="top"/>
          </w:tcPr>
          <w:p>
            <w:pPr>
              <w:pStyle w:val="13"/>
              <w:spacing w:before="100" w:beforeAutospacing="1" w:after="100" w:afterAutospacing="1" w:line="240" w:lineRule="exact"/>
              <w:rPr>
                <w:rFonts w:hint="eastAsia"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7" w:type="dxa"/>
            <w:vAlign w:val="top"/>
          </w:tcPr>
          <w:p>
            <w:pPr>
              <w:pStyle w:val="13"/>
              <w:spacing w:before="100" w:beforeAutospacing="1" w:after="100" w:afterAutospacing="1" w:line="240" w:lineRule="exact"/>
              <w:rPr>
                <w:rFonts w:hint="eastAsia" w:ascii="仿宋_GB2312" w:eastAsia="仿宋_GB2312"/>
                <w:color w:val="auto"/>
                <w:sz w:val="24"/>
              </w:rPr>
            </w:pPr>
          </w:p>
        </w:tc>
        <w:tc>
          <w:tcPr>
            <w:tcW w:w="1898"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916" w:type="dxa"/>
            <w:vAlign w:val="top"/>
          </w:tcPr>
          <w:p>
            <w:pPr>
              <w:pStyle w:val="13"/>
              <w:spacing w:before="100" w:beforeAutospacing="1" w:after="100" w:afterAutospacing="1" w:line="240" w:lineRule="exact"/>
              <w:rPr>
                <w:rFonts w:hint="eastAsia"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7" w:type="dxa"/>
            <w:vAlign w:val="top"/>
          </w:tcPr>
          <w:p>
            <w:pPr>
              <w:pStyle w:val="13"/>
              <w:spacing w:before="100" w:beforeAutospacing="1" w:after="100" w:afterAutospacing="1" w:line="240" w:lineRule="exact"/>
              <w:rPr>
                <w:rFonts w:hint="eastAsia" w:ascii="仿宋_GB2312" w:eastAsia="仿宋_GB2312"/>
                <w:color w:val="auto"/>
                <w:sz w:val="24"/>
              </w:rPr>
            </w:pPr>
          </w:p>
        </w:tc>
        <w:tc>
          <w:tcPr>
            <w:tcW w:w="1898"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916" w:type="dxa"/>
            <w:vAlign w:val="top"/>
          </w:tcPr>
          <w:p>
            <w:pPr>
              <w:pStyle w:val="13"/>
              <w:spacing w:before="100" w:beforeAutospacing="1" w:after="100" w:afterAutospacing="1" w:line="240" w:lineRule="exact"/>
              <w:rPr>
                <w:rFonts w:hint="eastAsia"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7" w:type="dxa"/>
            <w:vAlign w:val="top"/>
          </w:tcPr>
          <w:p>
            <w:pPr>
              <w:pStyle w:val="13"/>
              <w:spacing w:before="100" w:beforeAutospacing="1" w:after="100" w:afterAutospacing="1" w:line="240" w:lineRule="exact"/>
              <w:rPr>
                <w:rFonts w:hint="eastAsia" w:ascii="仿宋_GB2312" w:eastAsia="仿宋_GB2312"/>
                <w:color w:val="auto"/>
                <w:sz w:val="24"/>
              </w:rPr>
            </w:pPr>
          </w:p>
        </w:tc>
        <w:tc>
          <w:tcPr>
            <w:tcW w:w="1898"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916" w:type="dxa"/>
            <w:vAlign w:val="top"/>
          </w:tcPr>
          <w:p>
            <w:pPr>
              <w:pStyle w:val="13"/>
              <w:spacing w:before="100" w:beforeAutospacing="1" w:after="100" w:afterAutospacing="1" w:line="240" w:lineRule="exact"/>
              <w:rPr>
                <w:rFonts w:hint="eastAsia"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7" w:type="dxa"/>
            <w:vAlign w:val="top"/>
          </w:tcPr>
          <w:p>
            <w:pPr>
              <w:pStyle w:val="13"/>
              <w:spacing w:before="100" w:beforeAutospacing="1" w:after="100" w:afterAutospacing="1" w:line="240" w:lineRule="exact"/>
              <w:rPr>
                <w:rFonts w:hint="eastAsia" w:ascii="仿宋_GB2312" w:eastAsia="仿宋_GB2312"/>
                <w:color w:val="auto"/>
                <w:sz w:val="24"/>
              </w:rPr>
            </w:pPr>
          </w:p>
        </w:tc>
        <w:tc>
          <w:tcPr>
            <w:tcW w:w="1898"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916" w:type="dxa"/>
            <w:vAlign w:val="top"/>
          </w:tcPr>
          <w:p>
            <w:pPr>
              <w:pStyle w:val="13"/>
              <w:spacing w:before="100" w:beforeAutospacing="1" w:after="100" w:afterAutospacing="1" w:line="240" w:lineRule="exact"/>
              <w:rPr>
                <w:rFonts w:hint="eastAsia"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7" w:type="dxa"/>
            <w:vAlign w:val="top"/>
          </w:tcPr>
          <w:p>
            <w:pPr>
              <w:pStyle w:val="13"/>
              <w:spacing w:before="100" w:beforeAutospacing="1" w:after="100" w:afterAutospacing="1" w:line="240" w:lineRule="exact"/>
              <w:rPr>
                <w:rFonts w:hint="eastAsia" w:ascii="仿宋_GB2312" w:eastAsia="仿宋_GB2312"/>
                <w:color w:val="auto"/>
                <w:sz w:val="24"/>
              </w:rPr>
            </w:pPr>
          </w:p>
        </w:tc>
        <w:tc>
          <w:tcPr>
            <w:tcW w:w="1898"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2280" w:type="dxa"/>
            <w:vAlign w:val="top"/>
          </w:tcPr>
          <w:p>
            <w:pPr>
              <w:pStyle w:val="13"/>
              <w:spacing w:before="100" w:beforeAutospacing="1" w:after="100" w:afterAutospacing="1" w:line="240" w:lineRule="exact"/>
              <w:rPr>
                <w:rFonts w:hint="eastAsia" w:ascii="仿宋_GB2312" w:eastAsia="仿宋_GB2312"/>
                <w:color w:val="auto"/>
                <w:sz w:val="24"/>
              </w:rPr>
            </w:pPr>
          </w:p>
        </w:tc>
        <w:tc>
          <w:tcPr>
            <w:tcW w:w="916" w:type="dxa"/>
            <w:vAlign w:val="top"/>
          </w:tcPr>
          <w:p>
            <w:pPr>
              <w:pStyle w:val="13"/>
              <w:spacing w:before="100" w:beforeAutospacing="1" w:after="100" w:afterAutospacing="1" w:line="240" w:lineRule="exact"/>
              <w:rPr>
                <w:rFonts w:hint="eastAsia" w:ascii="仿宋_GB2312" w:eastAsia="仿宋_GB2312"/>
                <w:color w:val="auto"/>
                <w:sz w:val="24"/>
              </w:rPr>
            </w:pPr>
          </w:p>
        </w:tc>
      </w:tr>
    </w:tbl>
    <w:p>
      <w:pPr>
        <w:pStyle w:val="13"/>
        <w:spacing w:line="360" w:lineRule="auto"/>
        <w:rPr>
          <w:rFonts w:hint="eastAsia" w:ascii="仿宋_GB2312" w:eastAsia="仿宋_GB2312"/>
          <w:color w:val="auto"/>
          <w:sz w:val="24"/>
        </w:rPr>
      </w:pPr>
    </w:p>
    <w:p>
      <w:pPr>
        <w:pStyle w:val="13"/>
        <w:spacing w:line="360" w:lineRule="auto"/>
        <w:rPr>
          <w:rFonts w:hint="eastAsia" w:ascii="仿宋_GB2312" w:eastAsia="仿宋_GB2312"/>
          <w:color w:val="auto"/>
          <w:sz w:val="24"/>
        </w:rPr>
      </w:pPr>
    </w:p>
    <w:p>
      <w:pPr>
        <w:rPr>
          <w:rFonts w:hint="eastAsia" w:ascii="仿宋" w:hAnsi="仿宋" w:eastAsia="仿宋" w:cs="仿宋"/>
          <w:color w:val="auto"/>
          <w:sz w:val="24"/>
          <w:szCs w:val="24"/>
          <w:highlight w:val="none"/>
        </w:rPr>
      </w:pPr>
      <w:r>
        <w:rPr>
          <w:rFonts w:hint="eastAsia" w:ascii="仿宋_GB2312" w:hAnsi="宋体" w:eastAsia="仿宋_GB2312"/>
          <w:color w:val="auto"/>
          <w:sz w:val="24"/>
          <w:szCs w:val="24"/>
        </w:rPr>
        <w:t>投标人</w:t>
      </w:r>
      <w:r>
        <w:rPr>
          <w:rFonts w:hint="eastAsia" w:ascii="仿宋_GB2312" w:eastAsia="仿宋_GB2312"/>
          <w:color w:val="auto"/>
          <w:sz w:val="24"/>
          <w:szCs w:val="24"/>
        </w:rPr>
        <w:t>全称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rPr>
        <w:t>（盖章）</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u w:val="single"/>
          <w:lang w:val="en-US" w:eastAsia="zh-CN"/>
        </w:rPr>
      </w:pPr>
      <w:r>
        <w:rPr>
          <w:rFonts w:hint="eastAsia" w:ascii="仿宋_GB2312" w:hAnsi="宋体" w:eastAsia="仿宋_GB2312"/>
          <w:color w:val="auto"/>
          <w:sz w:val="24"/>
          <w:szCs w:val="24"/>
          <w:lang w:eastAsia="zh-CN"/>
        </w:rPr>
        <w:t>法定代表人或投标人授权代表(签字或签章)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p>
    <w:p>
      <w:pPr>
        <w:pStyle w:val="11"/>
        <w:ind w:left="0" w:leftChars="0" w:firstLine="0" w:firstLineChars="0"/>
        <w:sectPr>
          <w:pgSz w:w="11906" w:h="16838"/>
          <w:pgMar w:top="1440" w:right="1797" w:bottom="1440" w:left="1797" w:header="851" w:footer="992" w:gutter="0"/>
          <w:pgNumType w:fmt="decimal"/>
          <w:cols w:space="720" w:num="1"/>
          <w:docGrid w:type="lines" w:linePitch="312" w:charSpace="0"/>
        </w:sectPr>
      </w:pPr>
    </w:p>
    <w:p>
      <w:pPr>
        <w:widowControl/>
        <w:jc w:val="left"/>
        <w:rPr>
          <w:rFonts w:hint="default" w:ascii="仿宋_GB2312" w:eastAsia="仿宋_GB2312"/>
          <w:b/>
          <w:color w:val="auto"/>
          <w:sz w:val="24"/>
          <w:szCs w:val="24"/>
          <w:lang w:val="en-US" w:eastAsia="zh-CN"/>
        </w:rPr>
      </w:pPr>
      <w:r>
        <w:rPr>
          <w:rFonts w:hint="eastAsia" w:ascii="仿宋_GB2312" w:eastAsia="仿宋_GB2312"/>
          <w:b/>
          <w:color w:val="auto"/>
          <w:sz w:val="24"/>
          <w:szCs w:val="24"/>
          <w:lang w:eastAsia="zh-CN"/>
        </w:rPr>
        <w:t>附件</w:t>
      </w:r>
      <w:r>
        <w:rPr>
          <w:rFonts w:hint="eastAsia" w:ascii="仿宋_GB2312" w:eastAsia="仿宋_GB2312"/>
          <w:b/>
          <w:color w:val="auto"/>
          <w:sz w:val="24"/>
          <w:szCs w:val="24"/>
          <w:lang w:val="en-US" w:eastAsia="zh-CN"/>
        </w:rPr>
        <w:t>7</w:t>
      </w:r>
    </w:p>
    <w:p>
      <w:pPr>
        <w:spacing w:line="360" w:lineRule="auto"/>
        <w:jc w:val="center"/>
        <w:rPr>
          <w:rFonts w:hint="eastAsia" w:ascii="仿宋_GB2312" w:eastAsia="仿宋_GB2312"/>
          <w:b/>
          <w:bCs w:val="0"/>
          <w:color w:val="auto"/>
          <w:sz w:val="24"/>
          <w:szCs w:val="24"/>
          <w:lang w:val="en-US" w:eastAsia="zh-CN"/>
        </w:rPr>
      </w:pPr>
      <w:r>
        <w:rPr>
          <w:rFonts w:hint="eastAsia" w:ascii="仿宋_GB2312" w:eastAsia="仿宋_GB2312"/>
          <w:b/>
          <w:bCs w:val="0"/>
          <w:color w:val="auto"/>
          <w:sz w:val="24"/>
          <w:szCs w:val="24"/>
          <w:lang w:val="en-US" w:eastAsia="zh-CN"/>
        </w:rPr>
        <w:t>对本项目的理解及针对性</w:t>
      </w:r>
    </w:p>
    <w:p>
      <w:pPr>
        <w:spacing w:line="360" w:lineRule="auto"/>
        <w:jc w:val="center"/>
        <w:rPr>
          <w:rFonts w:hint="eastAsia" w:ascii="仿宋_GB2312" w:eastAsia="仿宋_GB2312"/>
          <w:b/>
          <w:bCs w:val="0"/>
          <w:color w:val="auto"/>
          <w:sz w:val="24"/>
          <w:szCs w:val="24"/>
          <w:lang w:val="en-US" w:eastAsia="zh-CN"/>
        </w:rPr>
      </w:pPr>
      <w:r>
        <w:rPr>
          <w:rFonts w:hint="eastAsia" w:ascii="仿宋_GB2312" w:eastAsia="仿宋_GB2312"/>
          <w:b/>
          <w:bCs w:val="0"/>
          <w:color w:val="auto"/>
          <w:sz w:val="24"/>
          <w:szCs w:val="24"/>
          <w:lang w:val="en-US" w:eastAsia="zh-CN"/>
        </w:rPr>
        <w:t>（供应商视情况自行编写）</w:t>
      </w:r>
    </w:p>
    <w:p>
      <w:pPr>
        <w:pStyle w:val="11"/>
        <w:ind w:left="0" w:leftChars="0" w:firstLine="0" w:firstLineChars="0"/>
        <w:sectPr>
          <w:pgSz w:w="11906" w:h="16838"/>
          <w:pgMar w:top="1440" w:right="1797" w:bottom="1440" w:left="1797" w:header="851" w:footer="992" w:gutter="0"/>
          <w:pgNumType w:fmt="decimal"/>
          <w:cols w:space="720" w:num="1"/>
          <w:docGrid w:type="lines" w:linePitch="312" w:charSpace="0"/>
        </w:sectPr>
      </w:pPr>
    </w:p>
    <w:p>
      <w:pPr>
        <w:widowControl/>
        <w:jc w:val="left"/>
        <w:rPr>
          <w:rFonts w:hint="default" w:ascii="仿宋_GB2312" w:eastAsia="仿宋_GB2312"/>
          <w:b/>
          <w:color w:val="auto"/>
          <w:sz w:val="24"/>
          <w:szCs w:val="24"/>
          <w:lang w:val="en-US" w:eastAsia="zh-CN"/>
        </w:rPr>
      </w:pPr>
      <w:r>
        <w:rPr>
          <w:rFonts w:hint="eastAsia" w:ascii="仿宋_GB2312" w:eastAsia="仿宋_GB2312"/>
          <w:b/>
          <w:color w:val="auto"/>
          <w:sz w:val="24"/>
          <w:szCs w:val="24"/>
          <w:lang w:eastAsia="zh-CN"/>
        </w:rPr>
        <w:t>附件</w:t>
      </w:r>
      <w:r>
        <w:rPr>
          <w:rFonts w:hint="eastAsia" w:ascii="仿宋_GB2312" w:eastAsia="仿宋_GB2312"/>
          <w:b/>
          <w:color w:val="auto"/>
          <w:sz w:val="24"/>
          <w:szCs w:val="24"/>
          <w:lang w:val="en-US" w:eastAsia="zh-CN"/>
        </w:rPr>
        <w:t>8</w:t>
      </w:r>
    </w:p>
    <w:p>
      <w:pPr>
        <w:spacing w:line="360" w:lineRule="auto"/>
        <w:jc w:val="center"/>
        <w:rPr>
          <w:rFonts w:hint="eastAsia" w:ascii="仿宋_GB2312" w:eastAsia="仿宋_GB2312"/>
          <w:b/>
          <w:bCs w:val="0"/>
          <w:color w:val="auto"/>
          <w:sz w:val="24"/>
          <w:szCs w:val="24"/>
          <w:lang w:val="en-US" w:eastAsia="zh-CN"/>
        </w:rPr>
      </w:pPr>
      <w:r>
        <w:rPr>
          <w:rFonts w:hint="eastAsia" w:ascii="仿宋_GB2312" w:eastAsia="仿宋_GB2312"/>
          <w:b/>
          <w:bCs w:val="0"/>
          <w:color w:val="auto"/>
          <w:sz w:val="24"/>
          <w:szCs w:val="24"/>
          <w:lang w:val="en-US" w:eastAsia="zh-CN"/>
        </w:rPr>
        <w:t>环境保洁服务方案</w:t>
      </w:r>
    </w:p>
    <w:p>
      <w:pPr>
        <w:spacing w:line="360" w:lineRule="auto"/>
        <w:jc w:val="center"/>
        <w:rPr>
          <w:rFonts w:hint="eastAsia" w:ascii="仿宋_GB2312" w:eastAsia="仿宋_GB2312"/>
          <w:b/>
          <w:bCs w:val="0"/>
          <w:color w:val="auto"/>
          <w:sz w:val="24"/>
          <w:szCs w:val="24"/>
          <w:lang w:val="en-US" w:eastAsia="zh-CN"/>
        </w:rPr>
      </w:pPr>
      <w:r>
        <w:rPr>
          <w:rFonts w:hint="eastAsia" w:ascii="仿宋_GB2312" w:eastAsia="仿宋_GB2312"/>
          <w:b/>
          <w:bCs w:val="0"/>
          <w:color w:val="auto"/>
          <w:sz w:val="24"/>
          <w:szCs w:val="24"/>
          <w:lang w:val="en-US" w:eastAsia="zh-CN"/>
        </w:rPr>
        <w:t>（供应商视情况自行编写）</w:t>
      </w:r>
    </w:p>
    <w:p>
      <w:pPr>
        <w:pStyle w:val="11"/>
        <w:ind w:left="0" w:leftChars="0" w:firstLine="0" w:firstLineChars="0"/>
        <w:sectPr>
          <w:pgSz w:w="11906" w:h="16838"/>
          <w:pgMar w:top="1440" w:right="1797" w:bottom="1440" w:left="1797" w:header="851" w:footer="992" w:gutter="0"/>
          <w:pgNumType w:fmt="decimal"/>
          <w:cols w:space="720" w:num="1"/>
          <w:docGrid w:type="lines" w:linePitch="312" w:charSpace="0"/>
        </w:sectPr>
      </w:pPr>
    </w:p>
    <w:p>
      <w:pPr>
        <w:rPr>
          <w:rFonts w:hint="default" w:ascii="仿宋_GB2312" w:eastAsia="仿宋_GB2312"/>
          <w:b/>
          <w:color w:val="auto"/>
          <w:sz w:val="24"/>
          <w:szCs w:val="24"/>
          <w:lang w:val="en-US" w:eastAsia="zh-CN"/>
        </w:rPr>
      </w:pPr>
      <w:r>
        <w:rPr>
          <w:rFonts w:hint="eastAsia" w:ascii="仿宋_GB2312" w:eastAsia="仿宋_GB2312"/>
          <w:b/>
          <w:color w:val="auto"/>
          <w:sz w:val="24"/>
          <w:szCs w:val="24"/>
          <w:lang w:eastAsia="zh-CN"/>
        </w:rPr>
        <w:t>附件</w:t>
      </w:r>
      <w:r>
        <w:rPr>
          <w:rFonts w:hint="eastAsia" w:ascii="仿宋_GB2312" w:eastAsia="仿宋_GB2312"/>
          <w:b/>
          <w:color w:val="auto"/>
          <w:sz w:val="24"/>
          <w:szCs w:val="24"/>
          <w:lang w:val="en-US" w:eastAsia="zh-CN"/>
        </w:rPr>
        <w:t>9</w:t>
      </w:r>
    </w:p>
    <w:p>
      <w:pPr>
        <w:tabs>
          <w:tab w:val="left" w:pos="5580"/>
        </w:tabs>
        <w:spacing w:after="0" w:afterLines="0" w:line="360" w:lineRule="auto"/>
        <w:jc w:val="center"/>
        <w:rPr>
          <w:rFonts w:hint="eastAsia" w:ascii="仿宋_GB2312" w:eastAsia="仿宋_GB2312"/>
          <w:b/>
          <w:bCs w:val="0"/>
          <w:color w:val="auto"/>
          <w:sz w:val="24"/>
          <w:szCs w:val="24"/>
          <w:lang w:val="en-US" w:eastAsia="zh-CN"/>
        </w:rPr>
      </w:pPr>
      <w:r>
        <w:rPr>
          <w:rFonts w:hint="eastAsia" w:ascii="仿宋_GB2312" w:eastAsia="仿宋_GB2312"/>
          <w:b/>
          <w:bCs w:val="0"/>
          <w:color w:val="auto"/>
          <w:sz w:val="24"/>
          <w:szCs w:val="24"/>
          <w:lang w:val="en-US" w:eastAsia="zh-CN"/>
        </w:rPr>
        <w:t>综合维修服务方案</w:t>
      </w:r>
    </w:p>
    <w:p>
      <w:pPr>
        <w:pBdr>
          <w:top w:val="none" w:color="auto" w:sz="0" w:space="0"/>
          <w:left w:val="none" w:color="auto" w:sz="0" w:space="0"/>
          <w:bottom w:val="none" w:color="auto" w:sz="0" w:space="0"/>
          <w:right w:val="none" w:color="auto" w:sz="0" w:space="0"/>
        </w:pBdr>
        <w:spacing w:afterLines="0" w:line="360" w:lineRule="auto"/>
        <w:jc w:val="center"/>
        <w:rPr>
          <w:rFonts w:hint="eastAsia" w:ascii="仿宋_GB2312" w:eastAsia="仿宋_GB2312"/>
          <w:b/>
          <w:bCs w:val="0"/>
          <w:color w:val="auto"/>
          <w:sz w:val="24"/>
          <w:szCs w:val="24"/>
          <w:lang w:val="en-US" w:eastAsia="zh-CN"/>
        </w:rPr>
      </w:pPr>
      <w:r>
        <w:rPr>
          <w:rFonts w:hint="eastAsia" w:ascii="仿宋_GB2312" w:eastAsia="仿宋_GB2312"/>
          <w:b/>
          <w:bCs w:val="0"/>
          <w:color w:val="auto"/>
          <w:sz w:val="24"/>
          <w:szCs w:val="24"/>
          <w:lang w:val="en-US" w:eastAsia="zh-CN"/>
        </w:rPr>
        <w:t>（供应商视情况自行编写）</w:t>
      </w:r>
    </w:p>
    <w:p>
      <w:pPr>
        <w:rPr>
          <w:rFonts w:hint="eastAsia" w:ascii="仿宋_GB2312" w:eastAsia="仿宋_GB2312"/>
          <w:b/>
          <w:color w:val="auto"/>
          <w:sz w:val="24"/>
          <w:szCs w:val="24"/>
          <w:lang w:eastAsia="zh-CN"/>
        </w:rPr>
        <w:sectPr>
          <w:pgSz w:w="11906" w:h="16838"/>
          <w:pgMar w:top="1440" w:right="1797" w:bottom="1440" w:left="1797" w:header="851" w:footer="992" w:gutter="0"/>
          <w:pgNumType w:fmt="decimal"/>
          <w:cols w:space="720" w:num="1"/>
          <w:docGrid w:type="lines" w:linePitch="312" w:charSpace="0"/>
        </w:sectPr>
      </w:pPr>
    </w:p>
    <w:p>
      <w:pPr>
        <w:rPr>
          <w:rFonts w:hint="default" w:ascii="仿宋_GB2312" w:eastAsia="仿宋_GB2312"/>
          <w:b/>
          <w:color w:val="auto"/>
          <w:sz w:val="24"/>
          <w:szCs w:val="24"/>
          <w:lang w:val="en-US" w:eastAsia="zh-CN"/>
        </w:rPr>
      </w:pPr>
      <w:r>
        <w:rPr>
          <w:rFonts w:hint="eastAsia" w:ascii="仿宋_GB2312" w:eastAsia="仿宋_GB2312"/>
          <w:b/>
          <w:color w:val="auto"/>
          <w:sz w:val="24"/>
          <w:szCs w:val="24"/>
          <w:lang w:eastAsia="zh-CN"/>
        </w:rPr>
        <w:t>附件</w:t>
      </w:r>
      <w:r>
        <w:rPr>
          <w:rFonts w:hint="eastAsia" w:ascii="仿宋_GB2312" w:eastAsia="仿宋_GB2312"/>
          <w:b/>
          <w:color w:val="auto"/>
          <w:sz w:val="24"/>
          <w:szCs w:val="24"/>
          <w:lang w:val="en-US" w:eastAsia="zh-CN"/>
        </w:rPr>
        <w:t>10</w:t>
      </w:r>
    </w:p>
    <w:p>
      <w:pPr>
        <w:pBdr>
          <w:top w:val="none" w:color="auto" w:sz="0" w:space="0"/>
          <w:left w:val="none" w:color="auto" w:sz="0" w:space="0"/>
          <w:bottom w:val="none" w:color="auto" w:sz="0" w:space="0"/>
          <w:right w:val="none" w:color="auto" w:sz="0" w:space="0"/>
        </w:pBdr>
        <w:tabs>
          <w:tab w:val="left" w:pos="5580"/>
        </w:tabs>
        <w:spacing w:after="0" w:afterLines="0" w:line="360" w:lineRule="auto"/>
        <w:jc w:val="center"/>
        <w:rPr>
          <w:rFonts w:hint="eastAsia" w:ascii="仿宋_GB2312" w:eastAsia="仿宋_GB2312"/>
          <w:b/>
          <w:color w:val="auto"/>
          <w:sz w:val="24"/>
          <w:szCs w:val="24"/>
          <w:lang w:val="en-US" w:eastAsia="zh-CN"/>
        </w:rPr>
      </w:pPr>
      <w:r>
        <w:rPr>
          <w:rFonts w:hint="eastAsia" w:ascii="仿宋_GB2312" w:eastAsia="仿宋_GB2312"/>
          <w:b/>
          <w:color w:val="auto"/>
          <w:sz w:val="24"/>
          <w:szCs w:val="24"/>
          <w:lang w:val="en-US" w:eastAsia="zh-CN"/>
        </w:rPr>
        <w:t>餐饮服务方案</w:t>
      </w:r>
    </w:p>
    <w:p>
      <w:pPr>
        <w:pBdr>
          <w:top w:val="none" w:color="auto" w:sz="0" w:space="0"/>
          <w:left w:val="none" w:color="auto" w:sz="0" w:space="0"/>
          <w:bottom w:val="none" w:color="auto" w:sz="0" w:space="0"/>
          <w:right w:val="none" w:color="auto" w:sz="0" w:space="0"/>
        </w:pBdr>
        <w:spacing w:afterLines="0" w:line="360" w:lineRule="auto"/>
        <w:jc w:val="center"/>
        <w:rPr>
          <w:rFonts w:hint="eastAsia" w:ascii="仿宋_GB2312" w:eastAsia="仿宋_GB2312"/>
          <w:b/>
          <w:bCs w:val="0"/>
          <w:color w:val="auto"/>
          <w:sz w:val="24"/>
          <w:szCs w:val="24"/>
          <w:lang w:val="en-US" w:eastAsia="zh-CN"/>
        </w:rPr>
      </w:pPr>
      <w:r>
        <w:rPr>
          <w:rFonts w:hint="eastAsia" w:ascii="仿宋_GB2312" w:eastAsia="仿宋_GB2312"/>
          <w:b/>
          <w:bCs w:val="0"/>
          <w:color w:val="auto"/>
          <w:sz w:val="24"/>
          <w:szCs w:val="24"/>
          <w:lang w:val="en-US" w:eastAsia="zh-CN"/>
        </w:rPr>
        <w:t>（供应商视情况自行编写）</w:t>
      </w:r>
    </w:p>
    <w:p>
      <w:pPr>
        <w:pBdr>
          <w:top w:val="none" w:color="auto" w:sz="0" w:space="0"/>
          <w:left w:val="none" w:color="auto" w:sz="0" w:space="0"/>
          <w:bottom w:val="none" w:color="auto" w:sz="0" w:space="0"/>
          <w:right w:val="none" w:color="auto" w:sz="0" w:space="0"/>
        </w:pBdr>
        <w:spacing w:afterLines="0" w:line="360" w:lineRule="auto"/>
        <w:jc w:val="left"/>
        <w:rPr>
          <w:rFonts w:hint="default" w:ascii="仿宋_GB2312" w:eastAsia="仿宋_GB2312"/>
          <w:b/>
          <w:color w:val="auto"/>
          <w:sz w:val="24"/>
          <w:szCs w:val="24"/>
          <w:lang w:val="en-US" w:eastAsia="zh-CN"/>
        </w:rPr>
      </w:pPr>
      <w:r>
        <w:rPr>
          <w:rFonts w:hint="eastAsia" w:ascii="仿宋_GB2312" w:hAnsi="Calibri" w:eastAsia="仿宋_GB2312"/>
          <w:b/>
          <w:color w:val="auto"/>
          <w:sz w:val="24"/>
          <w:szCs w:val="24"/>
        </w:rPr>
        <w:t>供应商根据自身实际情况提供：</w:t>
      </w:r>
      <w:r>
        <w:rPr>
          <w:rFonts w:hint="eastAsia" w:ascii="仿宋_GB2312" w:eastAsia="仿宋_GB2312"/>
          <w:b/>
          <w:color w:val="auto"/>
          <w:sz w:val="24"/>
          <w:szCs w:val="24"/>
          <w:lang w:eastAsia="zh-CN"/>
        </w:rPr>
        <w:t>厨师</w:t>
      </w:r>
      <w:r>
        <w:rPr>
          <w:rFonts w:hint="eastAsia" w:ascii="仿宋_GB2312" w:eastAsia="仿宋_GB2312"/>
          <w:b/>
          <w:color w:val="auto"/>
          <w:sz w:val="24"/>
          <w:szCs w:val="24"/>
          <w:lang w:val="en-US" w:eastAsia="zh-CN"/>
        </w:rPr>
        <w:t>年龄证明（身份证复印件）</w:t>
      </w:r>
      <w:r>
        <w:rPr>
          <w:rFonts w:hint="eastAsia" w:ascii="仿宋_GB2312" w:eastAsia="仿宋_GB2312"/>
          <w:b/>
          <w:color w:val="auto"/>
          <w:sz w:val="24"/>
          <w:szCs w:val="24"/>
          <w:lang w:eastAsia="zh-CN"/>
        </w:rPr>
        <w:t>、大专及以上学历</w:t>
      </w:r>
      <w:r>
        <w:rPr>
          <w:rFonts w:hint="eastAsia" w:ascii="仿宋_GB2312" w:eastAsia="仿宋_GB2312"/>
          <w:b/>
          <w:color w:val="auto"/>
          <w:sz w:val="24"/>
          <w:szCs w:val="24"/>
          <w:lang w:val="en-US" w:eastAsia="zh-CN"/>
        </w:rPr>
        <w:t>证明</w:t>
      </w:r>
      <w:r>
        <w:rPr>
          <w:rFonts w:hint="eastAsia" w:ascii="仿宋_GB2312" w:eastAsia="仿宋_GB2312"/>
          <w:b/>
          <w:color w:val="auto"/>
          <w:sz w:val="24"/>
          <w:szCs w:val="24"/>
          <w:lang w:eastAsia="zh-CN"/>
        </w:rPr>
        <w:t>、国家劳动部门颁发的中式烹调师高级职业资格</w:t>
      </w:r>
      <w:r>
        <w:rPr>
          <w:rFonts w:hint="eastAsia" w:ascii="仿宋_GB2312" w:eastAsia="仿宋_GB2312"/>
          <w:b/>
          <w:color w:val="auto"/>
          <w:sz w:val="24"/>
          <w:szCs w:val="24"/>
          <w:lang w:val="en-US" w:eastAsia="zh-CN"/>
        </w:rPr>
        <w:t>证明。</w:t>
      </w:r>
    </w:p>
    <w:p>
      <w:pPr>
        <w:rPr>
          <w:rFonts w:hint="eastAsia"/>
          <w:lang w:eastAsia="zh-CN"/>
        </w:rPr>
      </w:pPr>
      <w:r>
        <w:rPr>
          <w:rFonts w:hint="eastAsia"/>
          <w:lang w:eastAsia="zh-CN"/>
        </w:rPr>
        <w:br w:type="page"/>
      </w:r>
    </w:p>
    <w:p>
      <w:pPr>
        <w:widowControl/>
        <w:jc w:val="left"/>
        <w:rPr>
          <w:rFonts w:hint="default" w:ascii="仿宋_GB2312" w:eastAsia="仿宋_GB2312"/>
          <w:b/>
          <w:color w:val="auto"/>
          <w:sz w:val="24"/>
          <w:szCs w:val="24"/>
          <w:lang w:val="en-US" w:eastAsia="zh-CN"/>
        </w:rPr>
      </w:pPr>
      <w:r>
        <w:rPr>
          <w:rFonts w:hint="eastAsia" w:ascii="仿宋_GB2312" w:eastAsia="仿宋_GB2312"/>
          <w:b/>
          <w:color w:val="auto"/>
          <w:sz w:val="24"/>
          <w:szCs w:val="24"/>
          <w:lang w:eastAsia="zh-CN"/>
        </w:rPr>
        <w:t>附件</w:t>
      </w:r>
      <w:r>
        <w:rPr>
          <w:rFonts w:hint="eastAsia" w:ascii="仿宋_GB2312" w:eastAsia="仿宋_GB2312"/>
          <w:b/>
          <w:color w:val="auto"/>
          <w:sz w:val="24"/>
          <w:szCs w:val="24"/>
          <w:lang w:val="en-US" w:eastAsia="zh-CN"/>
        </w:rPr>
        <w:t>11</w:t>
      </w:r>
    </w:p>
    <w:p>
      <w:pPr>
        <w:pBdr>
          <w:top w:val="none" w:color="auto" w:sz="0" w:space="0"/>
          <w:left w:val="none" w:color="auto" w:sz="0" w:space="0"/>
          <w:bottom w:val="none" w:color="auto" w:sz="0" w:space="0"/>
          <w:right w:val="none" w:color="auto" w:sz="0" w:space="0"/>
        </w:pBdr>
        <w:tabs>
          <w:tab w:val="left" w:pos="5580"/>
        </w:tabs>
        <w:spacing w:after="0" w:afterLines="0" w:line="360" w:lineRule="auto"/>
        <w:jc w:val="center"/>
        <w:rPr>
          <w:rFonts w:hint="eastAsia" w:ascii="仿宋_GB2312" w:eastAsia="仿宋_GB2312"/>
          <w:b/>
          <w:color w:val="auto"/>
          <w:sz w:val="24"/>
          <w:szCs w:val="24"/>
          <w:lang w:val="en-US" w:eastAsia="zh-CN"/>
        </w:rPr>
      </w:pPr>
      <w:r>
        <w:rPr>
          <w:rFonts w:hint="eastAsia" w:ascii="仿宋_GB2312" w:eastAsia="仿宋_GB2312"/>
          <w:b/>
          <w:color w:val="auto"/>
          <w:sz w:val="24"/>
          <w:szCs w:val="24"/>
          <w:lang w:val="en-US" w:eastAsia="zh-CN"/>
        </w:rPr>
        <w:t>进出管理及车场管理服务方案</w:t>
      </w:r>
    </w:p>
    <w:p>
      <w:pPr>
        <w:pBdr>
          <w:top w:val="none" w:color="auto" w:sz="0" w:space="0"/>
          <w:left w:val="none" w:color="auto" w:sz="0" w:space="0"/>
          <w:bottom w:val="none" w:color="auto" w:sz="0" w:space="0"/>
          <w:right w:val="none" w:color="auto" w:sz="0" w:space="0"/>
        </w:pBdr>
        <w:spacing w:afterLines="0" w:line="360" w:lineRule="auto"/>
        <w:jc w:val="center"/>
        <w:rPr>
          <w:rFonts w:hint="eastAsia" w:ascii="仿宋_GB2312" w:eastAsia="仿宋_GB2312"/>
          <w:b/>
          <w:bCs w:val="0"/>
          <w:color w:val="auto"/>
          <w:sz w:val="24"/>
          <w:szCs w:val="24"/>
          <w:lang w:val="en-US" w:eastAsia="zh-CN"/>
        </w:rPr>
      </w:pPr>
      <w:r>
        <w:rPr>
          <w:rFonts w:hint="eastAsia" w:ascii="仿宋_GB2312" w:eastAsia="仿宋_GB2312"/>
          <w:b/>
          <w:bCs w:val="0"/>
          <w:color w:val="auto"/>
          <w:sz w:val="24"/>
          <w:szCs w:val="24"/>
          <w:lang w:val="en-US" w:eastAsia="zh-CN"/>
        </w:rPr>
        <w:t>（供应商视情况自行编写）</w:t>
      </w:r>
    </w:p>
    <w:p>
      <w:pPr>
        <w:pBdr>
          <w:top w:val="none" w:color="auto" w:sz="0" w:space="0"/>
          <w:left w:val="none" w:color="auto" w:sz="0" w:space="0"/>
          <w:bottom w:val="none" w:color="auto" w:sz="0" w:space="0"/>
          <w:right w:val="none" w:color="auto" w:sz="0" w:space="0"/>
        </w:pBdr>
        <w:jc w:val="center"/>
        <w:rPr>
          <w:rFonts w:hint="eastAsia"/>
          <w:lang w:eastAsia="zh-CN"/>
        </w:rPr>
      </w:pPr>
    </w:p>
    <w:p>
      <w:pPr>
        <w:rPr>
          <w:rFonts w:hint="eastAsia"/>
          <w:lang w:eastAsia="zh-CN"/>
        </w:rPr>
      </w:pPr>
    </w:p>
    <w:p>
      <w:pPr>
        <w:rPr>
          <w:rFonts w:hint="eastAsia"/>
          <w:lang w:eastAsia="zh-CN"/>
        </w:rPr>
      </w:pPr>
      <w:r>
        <w:rPr>
          <w:rFonts w:hint="eastAsia"/>
          <w:lang w:eastAsia="zh-CN"/>
        </w:rPr>
        <w:br w:type="page"/>
      </w:r>
    </w:p>
    <w:p>
      <w:pPr>
        <w:widowControl/>
        <w:spacing w:afterLines="0" w:line="360" w:lineRule="auto"/>
        <w:jc w:val="left"/>
        <w:rPr>
          <w:rFonts w:hint="default" w:ascii="仿宋_GB2312" w:eastAsia="仿宋_GB2312"/>
          <w:b/>
          <w:color w:val="auto"/>
          <w:sz w:val="24"/>
          <w:szCs w:val="24"/>
          <w:lang w:val="en-US" w:eastAsia="zh-CN"/>
        </w:rPr>
      </w:pPr>
      <w:r>
        <w:rPr>
          <w:rFonts w:hint="eastAsia" w:ascii="仿宋_GB2312" w:eastAsia="仿宋_GB2312"/>
          <w:b/>
          <w:color w:val="auto"/>
          <w:sz w:val="24"/>
          <w:szCs w:val="24"/>
          <w:lang w:eastAsia="zh-CN"/>
        </w:rPr>
        <w:t>附件</w:t>
      </w:r>
      <w:r>
        <w:rPr>
          <w:rFonts w:hint="eastAsia" w:ascii="仿宋_GB2312" w:eastAsia="仿宋_GB2312"/>
          <w:b/>
          <w:color w:val="auto"/>
          <w:sz w:val="24"/>
          <w:szCs w:val="24"/>
          <w:lang w:val="en-US" w:eastAsia="zh-CN"/>
        </w:rPr>
        <w:t>12</w:t>
      </w:r>
    </w:p>
    <w:p>
      <w:pPr>
        <w:pBdr>
          <w:top w:val="none" w:color="auto" w:sz="0" w:space="0"/>
          <w:left w:val="none" w:color="auto" w:sz="0" w:space="0"/>
          <w:bottom w:val="none" w:color="auto" w:sz="0" w:space="0"/>
          <w:right w:val="none" w:color="auto" w:sz="0" w:space="0"/>
        </w:pBdr>
        <w:tabs>
          <w:tab w:val="left" w:pos="5580"/>
        </w:tabs>
        <w:spacing w:after="0" w:afterLines="0" w:line="360" w:lineRule="auto"/>
        <w:jc w:val="center"/>
        <w:rPr>
          <w:rFonts w:hint="eastAsia" w:ascii="仿宋_GB2312" w:eastAsia="仿宋_GB2312"/>
          <w:b/>
          <w:color w:val="auto"/>
          <w:sz w:val="24"/>
          <w:szCs w:val="24"/>
          <w:lang w:val="en-US" w:eastAsia="zh-CN"/>
        </w:rPr>
      </w:pPr>
      <w:r>
        <w:rPr>
          <w:rFonts w:hint="eastAsia" w:ascii="仿宋_GB2312" w:eastAsia="仿宋_GB2312"/>
          <w:b/>
          <w:color w:val="auto"/>
          <w:sz w:val="24"/>
          <w:szCs w:val="24"/>
          <w:lang w:val="en-US" w:eastAsia="zh-CN"/>
        </w:rPr>
        <w:t>日常管理与规章制度</w:t>
      </w:r>
    </w:p>
    <w:p>
      <w:pPr>
        <w:pBdr>
          <w:top w:val="none" w:color="auto" w:sz="0" w:space="0"/>
          <w:left w:val="none" w:color="auto" w:sz="0" w:space="0"/>
          <w:bottom w:val="none" w:color="auto" w:sz="0" w:space="0"/>
          <w:right w:val="none" w:color="auto" w:sz="0" w:space="0"/>
        </w:pBdr>
        <w:spacing w:afterLines="0" w:line="360" w:lineRule="auto"/>
        <w:jc w:val="center"/>
        <w:rPr>
          <w:rFonts w:hint="eastAsia" w:ascii="仿宋_GB2312" w:eastAsia="仿宋_GB2312"/>
          <w:b/>
          <w:bCs w:val="0"/>
          <w:color w:val="auto"/>
          <w:sz w:val="24"/>
          <w:szCs w:val="24"/>
          <w:lang w:val="en-US" w:eastAsia="zh-CN"/>
        </w:rPr>
      </w:pPr>
      <w:r>
        <w:rPr>
          <w:rFonts w:hint="eastAsia" w:ascii="仿宋_GB2312" w:eastAsia="仿宋_GB2312"/>
          <w:b/>
          <w:bCs w:val="0"/>
          <w:color w:val="auto"/>
          <w:sz w:val="24"/>
          <w:szCs w:val="24"/>
          <w:lang w:val="en-US" w:eastAsia="zh-CN"/>
        </w:rPr>
        <w:t>（供应商视情况自行编写，包括但不限于明晰的项目管理机构图、工作职能组织运行图，以及健全的项目经理的管理职责、日常管理制度和考核办法、培训制度、保密制度等情况。）</w:t>
      </w:r>
    </w:p>
    <w:p>
      <w:pPr>
        <w:pBdr>
          <w:top w:val="none" w:color="auto" w:sz="0" w:space="0"/>
          <w:left w:val="none" w:color="auto" w:sz="0" w:space="0"/>
          <w:bottom w:val="none" w:color="auto" w:sz="0" w:space="0"/>
          <w:right w:val="none" w:color="auto" w:sz="0" w:space="0"/>
        </w:pBdr>
        <w:jc w:val="center"/>
        <w:rPr>
          <w:rFonts w:hint="eastAsia"/>
          <w:lang w:eastAsia="zh-CN"/>
        </w:rPr>
      </w:pPr>
    </w:p>
    <w:p>
      <w:pPr>
        <w:pStyle w:val="23"/>
        <w:pBdr>
          <w:top w:val="none" w:color="auto" w:sz="0" w:space="0"/>
          <w:left w:val="none" w:color="auto" w:sz="0" w:space="0"/>
          <w:bottom w:val="none" w:color="auto" w:sz="0" w:space="0"/>
          <w:right w:val="none" w:color="auto" w:sz="0" w:space="0"/>
        </w:pBdr>
        <w:rPr>
          <w:rFonts w:hint="eastAsia"/>
          <w:lang w:eastAsia="zh-CN"/>
        </w:rPr>
        <w:sectPr>
          <w:pgSz w:w="11906" w:h="16838"/>
          <w:pgMar w:top="1440" w:right="1797" w:bottom="1440" w:left="1797" w:header="851" w:footer="992" w:gutter="0"/>
          <w:pgNumType w:fmt="decimal"/>
          <w:cols w:space="720" w:num="1"/>
          <w:docGrid w:type="lines" w:linePitch="312" w:charSpace="0"/>
        </w:sectPr>
      </w:pPr>
    </w:p>
    <w:p>
      <w:pPr>
        <w:widowControl/>
        <w:jc w:val="left"/>
        <w:rPr>
          <w:rFonts w:hint="default" w:ascii="仿宋_GB2312" w:eastAsia="仿宋_GB2312"/>
          <w:b/>
          <w:color w:val="auto"/>
          <w:sz w:val="24"/>
          <w:szCs w:val="24"/>
          <w:lang w:val="en-US" w:eastAsia="zh-CN"/>
        </w:rPr>
      </w:pPr>
      <w:r>
        <w:rPr>
          <w:rFonts w:hint="eastAsia" w:ascii="仿宋_GB2312" w:eastAsia="仿宋_GB2312"/>
          <w:b/>
          <w:color w:val="auto"/>
          <w:sz w:val="24"/>
          <w:szCs w:val="24"/>
          <w:lang w:eastAsia="zh-CN"/>
        </w:rPr>
        <w:t>附件</w:t>
      </w:r>
      <w:r>
        <w:rPr>
          <w:rFonts w:hint="eastAsia" w:ascii="仿宋_GB2312" w:eastAsia="仿宋_GB2312"/>
          <w:b/>
          <w:color w:val="auto"/>
          <w:sz w:val="24"/>
          <w:szCs w:val="24"/>
          <w:lang w:val="en-US" w:eastAsia="zh-CN"/>
        </w:rPr>
        <w:t>13</w:t>
      </w:r>
    </w:p>
    <w:p>
      <w:pPr>
        <w:widowControl/>
        <w:pBdr>
          <w:top w:val="none" w:color="auto" w:sz="0" w:space="0"/>
          <w:left w:val="none" w:color="auto" w:sz="0" w:space="0"/>
          <w:bottom w:val="none" w:color="auto" w:sz="0" w:space="0"/>
          <w:right w:val="none" w:color="auto" w:sz="0" w:space="0"/>
        </w:pBdr>
        <w:tabs>
          <w:tab w:val="left" w:pos="5580"/>
        </w:tabs>
        <w:spacing w:afterLines="0" w:line="360" w:lineRule="auto"/>
        <w:jc w:val="center"/>
        <w:rPr>
          <w:rFonts w:hint="eastAsia" w:ascii="仿宋_GB2312" w:hAnsi="宋体" w:eastAsia="仿宋_GB2312"/>
          <w:b/>
          <w:color w:val="auto"/>
          <w:sz w:val="24"/>
          <w:szCs w:val="24"/>
        </w:rPr>
      </w:pPr>
      <w:r>
        <w:rPr>
          <w:rFonts w:hint="eastAsia" w:ascii="仿宋_GB2312" w:eastAsia="仿宋_GB2312"/>
          <w:b/>
          <w:color w:val="auto"/>
          <w:sz w:val="24"/>
          <w:szCs w:val="24"/>
          <w:lang w:val="en-US" w:eastAsia="zh-CN"/>
        </w:rPr>
        <w:t>服务承诺及措施</w:t>
      </w:r>
    </w:p>
    <w:p>
      <w:pPr>
        <w:pBdr>
          <w:top w:val="none" w:color="auto" w:sz="0" w:space="0"/>
          <w:left w:val="none" w:color="auto" w:sz="0" w:space="0"/>
          <w:bottom w:val="none" w:color="auto" w:sz="0" w:space="0"/>
          <w:right w:val="none" w:color="auto" w:sz="0" w:space="0"/>
        </w:pBdr>
        <w:spacing w:afterLines="0" w:line="360" w:lineRule="auto"/>
        <w:jc w:val="center"/>
        <w:rPr>
          <w:rFonts w:hint="eastAsia" w:ascii="仿宋_GB2312" w:eastAsia="仿宋_GB2312"/>
          <w:b/>
          <w:bCs w:val="0"/>
          <w:color w:val="auto"/>
          <w:sz w:val="24"/>
          <w:szCs w:val="24"/>
          <w:lang w:val="en-US" w:eastAsia="zh-CN"/>
        </w:rPr>
        <w:sectPr>
          <w:pgSz w:w="11906" w:h="16838"/>
          <w:pgMar w:top="1440" w:right="1797" w:bottom="1440" w:left="1797" w:header="851" w:footer="992" w:gutter="0"/>
          <w:pgNumType w:fmt="decimal"/>
          <w:cols w:space="720" w:num="1"/>
          <w:docGrid w:type="lines" w:linePitch="312" w:charSpace="0"/>
        </w:sectPr>
      </w:pPr>
      <w:r>
        <w:rPr>
          <w:rFonts w:hint="eastAsia" w:ascii="仿宋_GB2312" w:eastAsia="仿宋_GB2312"/>
          <w:b/>
          <w:bCs w:val="0"/>
          <w:color w:val="auto"/>
          <w:sz w:val="24"/>
          <w:szCs w:val="24"/>
          <w:lang w:val="en-US" w:eastAsia="zh-CN"/>
        </w:rPr>
        <w:t>（供应商视情况自行编写）</w:t>
      </w:r>
    </w:p>
    <w:p>
      <w:pPr>
        <w:widowControl/>
        <w:pBdr>
          <w:top w:val="none" w:color="auto" w:sz="0" w:space="0"/>
          <w:left w:val="none" w:color="auto" w:sz="0" w:space="0"/>
          <w:bottom w:val="none" w:color="auto" w:sz="0" w:space="0"/>
          <w:right w:val="none" w:color="auto" w:sz="0" w:space="0"/>
        </w:pBdr>
        <w:spacing w:before="0" w:beforeLines="-2147483648" w:after="0" w:afterLines="0" w:line="360" w:lineRule="auto"/>
        <w:jc w:val="both"/>
        <w:rPr>
          <w:rFonts w:hint="eastAsia" w:ascii="仿宋_GB2312" w:eastAsia="仿宋_GB2312"/>
          <w:b/>
          <w:bCs w:val="0"/>
          <w:color w:val="auto"/>
          <w:sz w:val="24"/>
          <w:szCs w:val="24"/>
          <w:lang w:val="en-US" w:eastAsia="zh-CN"/>
        </w:rPr>
      </w:pPr>
      <w:r>
        <w:rPr>
          <w:rFonts w:hint="eastAsia" w:ascii="仿宋_GB2312" w:eastAsia="仿宋_GB2312"/>
          <w:b/>
          <w:bCs w:val="0"/>
          <w:color w:val="auto"/>
          <w:sz w:val="24"/>
          <w:szCs w:val="24"/>
          <w:lang w:val="en-US" w:eastAsia="zh-CN"/>
        </w:rPr>
        <w:t>附件14</w:t>
      </w:r>
    </w:p>
    <w:p>
      <w:pPr>
        <w:widowControl/>
        <w:pBdr>
          <w:top w:val="none" w:color="auto" w:sz="0" w:space="0"/>
          <w:left w:val="none" w:color="auto" w:sz="0" w:space="0"/>
          <w:bottom w:val="none" w:color="auto" w:sz="0" w:space="0"/>
          <w:right w:val="none" w:color="auto" w:sz="0" w:space="0"/>
        </w:pBdr>
        <w:spacing w:before="0" w:beforeLines="-2147483648" w:after="0" w:afterLines="0" w:line="360" w:lineRule="auto"/>
        <w:jc w:val="center"/>
        <w:rPr>
          <w:rFonts w:hint="default" w:ascii="仿宋_GB2312" w:eastAsia="仿宋_GB2312"/>
          <w:b/>
          <w:bCs w:val="0"/>
          <w:color w:val="auto"/>
          <w:sz w:val="24"/>
          <w:szCs w:val="24"/>
          <w:lang w:val="en-US" w:eastAsia="zh-CN"/>
        </w:rPr>
      </w:pPr>
      <w:r>
        <w:rPr>
          <w:rFonts w:hint="eastAsia" w:ascii="仿宋_GB2312" w:eastAsia="仿宋_GB2312"/>
          <w:b/>
          <w:bCs w:val="0"/>
          <w:color w:val="auto"/>
          <w:sz w:val="24"/>
          <w:szCs w:val="24"/>
          <w:lang w:val="en-US" w:eastAsia="zh-CN"/>
        </w:rPr>
        <w:t>管理体系认证</w:t>
      </w:r>
    </w:p>
    <w:p>
      <w:pPr>
        <w:widowControl/>
        <w:pBdr>
          <w:top w:val="none" w:color="auto" w:sz="0" w:space="0"/>
          <w:left w:val="none" w:color="auto" w:sz="0" w:space="0"/>
          <w:bottom w:val="none" w:color="auto" w:sz="0" w:space="0"/>
          <w:right w:val="none" w:color="auto" w:sz="0" w:space="0"/>
        </w:pBdr>
        <w:spacing w:before="0" w:beforeLines="-2147483648" w:after="0" w:afterLines="0" w:line="360" w:lineRule="auto"/>
        <w:jc w:val="both"/>
        <w:rPr>
          <w:rFonts w:hint="default" w:ascii="仿宋_GB2312" w:eastAsia="仿宋_GB2312"/>
          <w:b/>
          <w:bCs w:val="0"/>
          <w:color w:val="auto"/>
          <w:sz w:val="24"/>
          <w:szCs w:val="24"/>
          <w:lang w:val="en-US" w:eastAsia="zh-CN"/>
        </w:rPr>
        <w:sectPr>
          <w:pgSz w:w="11906" w:h="16838"/>
          <w:pgMar w:top="1440" w:right="1797" w:bottom="1440" w:left="1797" w:header="851" w:footer="992" w:gutter="0"/>
          <w:pgNumType w:fmt="decimal"/>
          <w:cols w:space="720" w:num="1"/>
          <w:docGrid w:type="lines" w:linePitch="312" w:charSpace="0"/>
        </w:sectPr>
      </w:pPr>
      <w:r>
        <w:rPr>
          <w:rFonts w:hint="eastAsia" w:ascii="仿宋_GB2312" w:hAnsi="Calibri" w:eastAsia="仿宋_GB2312"/>
          <w:b/>
          <w:color w:val="auto"/>
          <w:sz w:val="24"/>
          <w:szCs w:val="24"/>
        </w:rPr>
        <w:t>供应商根据自身实际情况提供：</w:t>
      </w:r>
      <w:r>
        <w:rPr>
          <w:rFonts w:hint="eastAsia" w:ascii="仿宋_GB2312" w:eastAsia="仿宋_GB2312"/>
          <w:b/>
          <w:bCs w:val="0"/>
          <w:color w:val="auto"/>
          <w:sz w:val="24"/>
          <w:szCs w:val="24"/>
          <w:lang w:val="en-US" w:eastAsia="zh-CN"/>
        </w:rPr>
        <w:t>有效的质量管理体系、环境管理体系认证证书、职业健康安全管理体系认证证书、信息安全管理体系认证证书、 能源管理体系认证证书、食品安全管理体系认证证书、危害分析与关键控制点（HACCP）体系认证证书。</w:t>
      </w:r>
    </w:p>
    <w:p>
      <w:pPr>
        <w:widowControl/>
        <w:jc w:val="left"/>
        <w:rPr>
          <w:rFonts w:hint="default" w:ascii="仿宋_GB2312" w:eastAsia="仿宋_GB2312"/>
          <w:b/>
          <w:color w:val="auto"/>
          <w:sz w:val="24"/>
          <w:szCs w:val="24"/>
          <w:lang w:val="en-US" w:eastAsia="zh-CN"/>
        </w:rPr>
      </w:pPr>
      <w:r>
        <w:rPr>
          <w:rFonts w:hint="eastAsia" w:ascii="仿宋_GB2312" w:hAnsi="宋体" w:eastAsia="仿宋_GB2312"/>
          <w:b/>
          <w:color w:val="auto"/>
          <w:sz w:val="24"/>
          <w:szCs w:val="24"/>
        </w:rPr>
        <w:t>附件</w:t>
      </w:r>
      <w:r>
        <w:rPr>
          <w:rFonts w:hint="eastAsia" w:ascii="仿宋_GB2312" w:hAnsi="宋体" w:eastAsia="仿宋_GB2312"/>
          <w:b/>
          <w:color w:val="auto"/>
          <w:sz w:val="24"/>
          <w:szCs w:val="24"/>
          <w:lang w:val="en-US" w:eastAsia="zh-CN"/>
        </w:rPr>
        <w:t>15</w:t>
      </w:r>
    </w:p>
    <w:p>
      <w:pPr>
        <w:tabs>
          <w:tab w:val="left" w:pos="5580"/>
        </w:tabs>
        <w:spacing w:beforeLines="0" w:afterLines="0" w:line="360" w:lineRule="auto"/>
        <w:jc w:val="center"/>
        <w:rPr>
          <w:rFonts w:ascii="仿宋_GB2312" w:hAnsi="宋体" w:eastAsia="仿宋_GB2312"/>
          <w:b/>
          <w:color w:val="auto"/>
          <w:sz w:val="24"/>
          <w:szCs w:val="24"/>
        </w:rPr>
      </w:pPr>
      <w:r>
        <w:rPr>
          <w:rFonts w:hint="eastAsia" w:ascii="仿宋_GB2312" w:hAnsi="宋体" w:eastAsia="仿宋_GB2312"/>
          <w:b/>
          <w:color w:val="auto"/>
          <w:sz w:val="24"/>
          <w:szCs w:val="24"/>
        </w:rPr>
        <w:t>项目业绩</w:t>
      </w:r>
    </w:p>
    <w:p>
      <w:pPr>
        <w:tabs>
          <w:tab w:val="left" w:pos="5580"/>
        </w:tabs>
        <w:spacing w:beforeLines="0" w:afterLines="0" w:line="360" w:lineRule="auto"/>
        <w:jc w:val="center"/>
        <w:rPr>
          <w:rFonts w:ascii="仿宋_GB2312" w:hAnsi="宋体" w:eastAsia="仿宋_GB2312"/>
          <w:b/>
          <w:color w:val="auto"/>
          <w:sz w:val="24"/>
          <w:szCs w:val="24"/>
        </w:rPr>
      </w:pPr>
      <w:r>
        <w:rPr>
          <w:rFonts w:hint="eastAsia" w:ascii="仿宋_GB2312" w:hAnsi="宋体" w:eastAsia="仿宋_GB2312"/>
          <w:b/>
          <w:color w:val="auto"/>
          <w:sz w:val="24"/>
          <w:szCs w:val="24"/>
          <w:lang w:eastAsia="zh-CN"/>
        </w:rPr>
        <w:t>投标人自2022年1月1日以来，政府行政办公楼项目综合物业服务项目等业绩证明</w:t>
      </w:r>
      <w:r>
        <w:rPr>
          <w:rFonts w:hint="eastAsia" w:ascii="仿宋_GB2312" w:hAnsi="宋体" w:eastAsia="仿宋_GB2312"/>
          <w:b/>
          <w:color w:val="auto"/>
          <w:sz w:val="24"/>
          <w:szCs w:val="24"/>
        </w:rPr>
        <w:t>（加盖单位公章的复印件）</w:t>
      </w:r>
    </w:p>
    <w:p>
      <w:pPr>
        <w:tabs>
          <w:tab w:val="left" w:pos="5580"/>
        </w:tabs>
        <w:spacing w:beforeLines="0" w:afterLines="0" w:line="360" w:lineRule="auto"/>
        <w:jc w:val="center"/>
        <w:rPr>
          <w:rFonts w:hint="eastAsia" w:ascii="仿宋_GB2312" w:hAnsi="宋体" w:eastAsia="仿宋_GB2312" w:cs="Times New Roman"/>
          <w:b/>
          <w:bCs w:val="0"/>
          <w:color w:val="auto"/>
          <w:sz w:val="24"/>
          <w:szCs w:val="24"/>
        </w:rPr>
      </w:pPr>
      <w:r>
        <w:rPr>
          <w:rFonts w:hint="eastAsia" w:ascii="仿宋_GB2312" w:hAnsi="宋体" w:eastAsia="仿宋_GB2312" w:cs="Times New Roman"/>
          <w:b/>
          <w:bCs w:val="0"/>
          <w:color w:val="auto"/>
          <w:sz w:val="24"/>
          <w:szCs w:val="24"/>
        </w:rPr>
        <w:t>至少包含保洁服务，综合维修，会议服务、餐饮服务中的其中三项服务内容</w:t>
      </w:r>
    </w:p>
    <w:p>
      <w:pPr>
        <w:tabs>
          <w:tab w:val="left" w:pos="5580"/>
        </w:tabs>
        <w:spacing w:beforeLines="0" w:afterLines="0" w:line="360" w:lineRule="auto"/>
        <w:jc w:val="center"/>
        <w:rPr>
          <w:rFonts w:hint="eastAsia" w:ascii="仿宋_GB2312" w:hAnsi="宋体" w:eastAsia="仿宋_GB2312" w:cs="Times New Roman"/>
          <w:b/>
          <w:bCs w:val="0"/>
          <w:color w:val="auto"/>
          <w:sz w:val="24"/>
          <w:szCs w:val="24"/>
        </w:rPr>
      </w:pPr>
      <w:r>
        <w:rPr>
          <w:rFonts w:hint="eastAsia" w:ascii="仿宋_GB2312" w:hAnsi="宋体" w:eastAsia="仿宋_GB2312"/>
          <w:b/>
          <w:color w:val="auto"/>
          <w:sz w:val="24"/>
        </w:rPr>
        <w:t>每个业绩资料应以合同签订日期为准,提供合同关键页（</w:t>
      </w:r>
      <w:r>
        <w:rPr>
          <w:rFonts w:hint="eastAsia" w:ascii="仿宋_GB2312" w:hAnsi="宋体" w:eastAsia="仿宋_GB2312" w:cs="Times New Roman"/>
          <w:b/>
          <w:bCs w:val="0"/>
          <w:color w:val="auto"/>
          <w:sz w:val="24"/>
          <w:szCs w:val="24"/>
        </w:rPr>
        <w:t>附与用户签订的合同首页、服务周期页、服务内容所在页及签署页</w:t>
      </w:r>
      <w:r>
        <w:rPr>
          <w:rFonts w:hint="eastAsia" w:ascii="仿宋_GB2312" w:hAnsi="宋体" w:eastAsia="仿宋_GB2312"/>
          <w:b/>
          <w:color w:val="auto"/>
          <w:sz w:val="24"/>
        </w:rPr>
        <w:t>）</w:t>
      </w:r>
    </w:p>
    <w:tbl>
      <w:tblPr>
        <w:tblStyle w:val="26"/>
        <w:tblpPr w:leftFromText="180" w:rightFromText="180" w:vertAnchor="text" w:horzAnchor="page" w:tblpX="1835" w:tblpY="421"/>
        <w:tblOverlap w:val="never"/>
        <w:tblW w:w="13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094"/>
        <w:gridCol w:w="2034"/>
        <w:gridCol w:w="1296"/>
        <w:gridCol w:w="1248"/>
        <w:gridCol w:w="1230"/>
        <w:gridCol w:w="793"/>
        <w:gridCol w:w="823"/>
        <w:gridCol w:w="809"/>
        <w:gridCol w:w="993"/>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716" w:type="dxa"/>
            <w:vAlign w:val="center"/>
          </w:tcPr>
          <w:p>
            <w:pPr>
              <w:snapToGrid w:val="0"/>
              <w:spacing w:line="240" w:lineRule="auto"/>
              <w:jc w:val="center"/>
              <w:rPr>
                <w:rFonts w:hint="eastAsia" w:ascii="仿宋_GB2312" w:hAnsi="宋体" w:eastAsia="仿宋_GB2312"/>
                <w:color w:val="auto"/>
                <w:sz w:val="24"/>
              </w:rPr>
            </w:pPr>
            <w:r>
              <w:rPr>
                <w:rFonts w:hint="eastAsia" w:ascii="仿宋_GB2312" w:hAnsi="宋体" w:eastAsia="仿宋_GB2312"/>
                <w:color w:val="auto"/>
                <w:sz w:val="24"/>
              </w:rPr>
              <w:t>序号</w:t>
            </w:r>
          </w:p>
        </w:tc>
        <w:tc>
          <w:tcPr>
            <w:tcW w:w="2094" w:type="dxa"/>
            <w:vAlign w:val="center"/>
          </w:tcPr>
          <w:p>
            <w:pPr>
              <w:snapToGrid w:val="0"/>
              <w:spacing w:line="240" w:lineRule="auto"/>
              <w:jc w:val="center"/>
              <w:rPr>
                <w:rFonts w:hint="eastAsia" w:ascii="仿宋_GB2312" w:hAnsi="宋体" w:eastAsia="仿宋_GB2312"/>
                <w:color w:val="auto"/>
                <w:sz w:val="24"/>
              </w:rPr>
            </w:pPr>
            <w:r>
              <w:rPr>
                <w:rFonts w:hint="eastAsia" w:ascii="仿宋_GB2312" w:hAnsi="宋体" w:eastAsia="仿宋_GB2312"/>
                <w:color w:val="auto"/>
                <w:sz w:val="24"/>
              </w:rPr>
              <w:t>项目名称</w:t>
            </w:r>
          </w:p>
        </w:tc>
        <w:tc>
          <w:tcPr>
            <w:tcW w:w="2034" w:type="dxa"/>
            <w:vAlign w:val="center"/>
          </w:tcPr>
          <w:p>
            <w:pPr>
              <w:snapToGrid w:val="0"/>
              <w:spacing w:line="240" w:lineRule="auto"/>
              <w:jc w:val="center"/>
              <w:rPr>
                <w:rFonts w:hint="eastAsia" w:ascii="仿宋_GB2312" w:hAnsi="宋体" w:eastAsia="仿宋_GB2312"/>
                <w:color w:val="auto"/>
                <w:sz w:val="24"/>
              </w:rPr>
            </w:pPr>
            <w:r>
              <w:rPr>
                <w:rFonts w:hint="eastAsia" w:ascii="仿宋_GB2312" w:hAnsi="宋体" w:eastAsia="仿宋_GB2312"/>
                <w:color w:val="auto"/>
                <w:sz w:val="24"/>
              </w:rPr>
              <w:t>地点</w:t>
            </w:r>
          </w:p>
        </w:tc>
        <w:tc>
          <w:tcPr>
            <w:tcW w:w="1296" w:type="dxa"/>
            <w:vAlign w:val="center"/>
          </w:tcPr>
          <w:p>
            <w:pPr>
              <w:snapToGrid w:val="0"/>
              <w:spacing w:line="240" w:lineRule="auto"/>
              <w:jc w:val="center"/>
              <w:rPr>
                <w:rFonts w:hint="eastAsia" w:ascii="仿宋_GB2312" w:hAnsi="宋体" w:eastAsia="仿宋_GB2312"/>
                <w:color w:val="auto"/>
                <w:sz w:val="24"/>
              </w:rPr>
            </w:pPr>
            <w:r>
              <w:rPr>
                <w:rFonts w:hint="eastAsia" w:ascii="仿宋_GB2312" w:hAnsi="宋体" w:eastAsia="仿宋_GB2312"/>
                <w:color w:val="auto"/>
                <w:sz w:val="24"/>
              </w:rPr>
              <w:t>服务内容</w:t>
            </w:r>
          </w:p>
        </w:tc>
        <w:tc>
          <w:tcPr>
            <w:tcW w:w="1248" w:type="dxa"/>
            <w:vAlign w:val="center"/>
          </w:tcPr>
          <w:p>
            <w:pPr>
              <w:snapToGrid w:val="0"/>
              <w:spacing w:line="240" w:lineRule="auto"/>
              <w:jc w:val="center"/>
              <w:rPr>
                <w:rFonts w:hint="eastAsia" w:ascii="仿宋_GB2312" w:hAnsi="宋体" w:eastAsia="仿宋_GB2312"/>
                <w:color w:val="auto"/>
                <w:sz w:val="24"/>
              </w:rPr>
            </w:pPr>
            <w:r>
              <w:rPr>
                <w:rFonts w:hint="eastAsia" w:ascii="仿宋_GB2312" w:hAnsi="宋体" w:eastAsia="仿宋_GB2312"/>
                <w:color w:val="auto"/>
                <w:sz w:val="24"/>
              </w:rPr>
              <w:t>建筑面积（万M</w:t>
            </w:r>
            <w:r>
              <w:rPr>
                <w:rFonts w:hint="eastAsia" w:ascii="仿宋_GB2312" w:hAnsi="宋体" w:eastAsia="仿宋_GB2312"/>
                <w:b/>
                <w:color w:val="auto"/>
                <w:sz w:val="24"/>
                <w:vertAlign w:val="superscript"/>
              </w:rPr>
              <w:t>2</w:t>
            </w:r>
            <w:r>
              <w:rPr>
                <w:rFonts w:hint="eastAsia" w:ascii="仿宋_GB2312" w:hAnsi="宋体" w:eastAsia="仿宋_GB2312"/>
                <w:color w:val="auto"/>
                <w:sz w:val="24"/>
              </w:rPr>
              <w:t>）</w:t>
            </w:r>
          </w:p>
        </w:tc>
        <w:tc>
          <w:tcPr>
            <w:tcW w:w="1230" w:type="dxa"/>
            <w:vAlign w:val="center"/>
          </w:tcPr>
          <w:p>
            <w:pPr>
              <w:snapToGrid w:val="0"/>
              <w:spacing w:line="240" w:lineRule="auto"/>
              <w:jc w:val="center"/>
              <w:rPr>
                <w:rFonts w:hint="eastAsia" w:ascii="仿宋_GB2312" w:hAnsi="宋体" w:eastAsia="仿宋_GB2312"/>
                <w:color w:val="auto"/>
                <w:sz w:val="24"/>
              </w:rPr>
            </w:pPr>
            <w:r>
              <w:rPr>
                <w:rFonts w:hint="eastAsia" w:ascii="仿宋_GB2312" w:hAnsi="宋体" w:eastAsia="仿宋_GB2312"/>
                <w:color w:val="auto"/>
                <w:sz w:val="24"/>
              </w:rPr>
              <w:t>合同金额（元）</w:t>
            </w:r>
          </w:p>
        </w:tc>
        <w:tc>
          <w:tcPr>
            <w:tcW w:w="793" w:type="dxa"/>
            <w:vAlign w:val="center"/>
          </w:tcPr>
          <w:p>
            <w:pPr>
              <w:snapToGrid w:val="0"/>
              <w:spacing w:line="240" w:lineRule="auto"/>
              <w:jc w:val="center"/>
              <w:rPr>
                <w:rFonts w:hint="eastAsia" w:ascii="仿宋_GB2312" w:hAnsi="宋体" w:eastAsia="仿宋_GB2312"/>
                <w:color w:val="auto"/>
                <w:sz w:val="24"/>
              </w:rPr>
            </w:pPr>
            <w:r>
              <w:rPr>
                <w:rFonts w:hint="eastAsia" w:ascii="仿宋_GB2312" w:hAnsi="宋体" w:eastAsia="仿宋_GB2312"/>
                <w:color w:val="auto"/>
                <w:sz w:val="24"/>
              </w:rPr>
              <w:t>接管日期</w:t>
            </w:r>
          </w:p>
        </w:tc>
        <w:tc>
          <w:tcPr>
            <w:tcW w:w="823" w:type="dxa"/>
            <w:vAlign w:val="center"/>
          </w:tcPr>
          <w:p>
            <w:pPr>
              <w:snapToGrid w:val="0"/>
              <w:spacing w:line="240" w:lineRule="auto"/>
              <w:jc w:val="center"/>
              <w:rPr>
                <w:rFonts w:hint="eastAsia" w:ascii="仿宋_GB2312" w:hAnsi="宋体" w:eastAsia="仿宋_GB2312"/>
                <w:color w:val="auto"/>
                <w:sz w:val="24"/>
              </w:rPr>
            </w:pPr>
            <w:r>
              <w:rPr>
                <w:rFonts w:hint="eastAsia" w:ascii="仿宋_GB2312" w:hAnsi="宋体" w:eastAsia="仿宋_GB2312"/>
                <w:color w:val="auto"/>
                <w:sz w:val="24"/>
              </w:rPr>
              <w:t>目前状态</w:t>
            </w:r>
          </w:p>
        </w:tc>
        <w:tc>
          <w:tcPr>
            <w:tcW w:w="809" w:type="dxa"/>
            <w:vAlign w:val="center"/>
          </w:tcPr>
          <w:p>
            <w:pPr>
              <w:snapToGrid w:val="0"/>
              <w:spacing w:line="240" w:lineRule="auto"/>
              <w:jc w:val="center"/>
              <w:rPr>
                <w:rFonts w:hint="eastAsia" w:ascii="仿宋_GB2312" w:hAnsi="宋体" w:eastAsia="仿宋_GB2312"/>
                <w:color w:val="auto"/>
                <w:sz w:val="24"/>
              </w:rPr>
            </w:pPr>
            <w:r>
              <w:rPr>
                <w:rFonts w:hint="eastAsia" w:ascii="仿宋_GB2312" w:hAnsi="宋体" w:eastAsia="仿宋_GB2312"/>
                <w:color w:val="auto"/>
                <w:sz w:val="24"/>
              </w:rPr>
              <w:t>获奖情况</w:t>
            </w:r>
          </w:p>
        </w:tc>
        <w:tc>
          <w:tcPr>
            <w:tcW w:w="993" w:type="dxa"/>
            <w:vAlign w:val="center"/>
          </w:tcPr>
          <w:p>
            <w:pPr>
              <w:snapToGrid w:val="0"/>
              <w:spacing w:line="240" w:lineRule="auto"/>
              <w:jc w:val="center"/>
              <w:rPr>
                <w:rFonts w:hint="eastAsia" w:ascii="仿宋_GB2312" w:hAnsi="宋体" w:eastAsia="仿宋_GB2312"/>
                <w:color w:val="auto"/>
                <w:sz w:val="24"/>
              </w:rPr>
            </w:pPr>
            <w:r>
              <w:rPr>
                <w:rFonts w:hint="eastAsia" w:ascii="仿宋_GB2312" w:hAnsi="宋体" w:eastAsia="仿宋_GB2312"/>
                <w:color w:val="auto"/>
                <w:sz w:val="24"/>
              </w:rPr>
              <w:t>联系人</w:t>
            </w:r>
          </w:p>
        </w:tc>
        <w:tc>
          <w:tcPr>
            <w:tcW w:w="1338" w:type="dxa"/>
            <w:vAlign w:val="center"/>
          </w:tcPr>
          <w:p>
            <w:pPr>
              <w:snapToGrid w:val="0"/>
              <w:spacing w:line="240" w:lineRule="auto"/>
              <w:jc w:val="center"/>
              <w:rPr>
                <w:rFonts w:hint="eastAsia" w:ascii="仿宋_GB2312" w:hAnsi="宋体" w:eastAsia="仿宋_GB2312"/>
                <w:color w:val="auto"/>
                <w:sz w:val="24"/>
              </w:rPr>
            </w:pPr>
            <w:r>
              <w:rPr>
                <w:rFonts w:hint="eastAsia" w:ascii="仿宋_GB2312" w:hAnsi="宋体" w:eastAsia="仿宋_GB2312"/>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716" w:type="dxa"/>
            <w:vAlign w:val="top"/>
          </w:tcPr>
          <w:p>
            <w:pPr>
              <w:snapToGrid w:val="0"/>
              <w:spacing w:line="460" w:lineRule="exact"/>
              <w:rPr>
                <w:rFonts w:ascii="宋体" w:hAnsi="宋体"/>
                <w:color w:val="auto"/>
                <w:sz w:val="24"/>
              </w:rPr>
            </w:pPr>
          </w:p>
        </w:tc>
        <w:tc>
          <w:tcPr>
            <w:tcW w:w="2094" w:type="dxa"/>
            <w:vAlign w:val="top"/>
          </w:tcPr>
          <w:p>
            <w:pPr>
              <w:snapToGrid w:val="0"/>
              <w:spacing w:line="460" w:lineRule="exact"/>
              <w:rPr>
                <w:rFonts w:ascii="宋体" w:hAnsi="宋体"/>
                <w:color w:val="auto"/>
                <w:sz w:val="24"/>
              </w:rPr>
            </w:pPr>
          </w:p>
        </w:tc>
        <w:tc>
          <w:tcPr>
            <w:tcW w:w="2034" w:type="dxa"/>
            <w:vAlign w:val="top"/>
          </w:tcPr>
          <w:p>
            <w:pPr>
              <w:snapToGrid w:val="0"/>
              <w:spacing w:line="460" w:lineRule="exact"/>
              <w:rPr>
                <w:rFonts w:ascii="宋体" w:hAnsi="宋体"/>
                <w:color w:val="auto"/>
                <w:sz w:val="24"/>
              </w:rPr>
            </w:pPr>
          </w:p>
        </w:tc>
        <w:tc>
          <w:tcPr>
            <w:tcW w:w="1296" w:type="dxa"/>
            <w:vAlign w:val="top"/>
          </w:tcPr>
          <w:p>
            <w:pPr>
              <w:snapToGrid w:val="0"/>
              <w:spacing w:line="460" w:lineRule="exact"/>
              <w:rPr>
                <w:rFonts w:ascii="宋体" w:hAnsi="宋体"/>
                <w:color w:val="auto"/>
                <w:sz w:val="24"/>
              </w:rPr>
            </w:pPr>
          </w:p>
        </w:tc>
        <w:tc>
          <w:tcPr>
            <w:tcW w:w="1248" w:type="dxa"/>
            <w:vAlign w:val="top"/>
          </w:tcPr>
          <w:p>
            <w:pPr>
              <w:snapToGrid w:val="0"/>
              <w:spacing w:line="460" w:lineRule="exact"/>
              <w:rPr>
                <w:rFonts w:ascii="宋体" w:hAnsi="宋体"/>
                <w:color w:val="auto"/>
                <w:sz w:val="24"/>
              </w:rPr>
            </w:pPr>
          </w:p>
        </w:tc>
        <w:tc>
          <w:tcPr>
            <w:tcW w:w="1230" w:type="dxa"/>
            <w:vAlign w:val="top"/>
          </w:tcPr>
          <w:p>
            <w:pPr>
              <w:snapToGrid w:val="0"/>
              <w:spacing w:line="460" w:lineRule="exact"/>
              <w:rPr>
                <w:rFonts w:ascii="宋体" w:hAnsi="宋体"/>
                <w:color w:val="auto"/>
                <w:sz w:val="24"/>
              </w:rPr>
            </w:pPr>
          </w:p>
        </w:tc>
        <w:tc>
          <w:tcPr>
            <w:tcW w:w="793" w:type="dxa"/>
            <w:vAlign w:val="top"/>
          </w:tcPr>
          <w:p>
            <w:pPr>
              <w:snapToGrid w:val="0"/>
              <w:spacing w:line="460" w:lineRule="exact"/>
              <w:rPr>
                <w:rFonts w:ascii="宋体" w:hAnsi="宋体"/>
                <w:color w:val="auto"/>
                <w:sz w:val="24"/>
              </w:rPr>
            </w:pPr>
          </w:p>
        </w:tc>
        <w:tc>
          <w:tcPr>
            <w:tcW w:w="823" w:type="dxa"/>
            <w:vAlign w:val="top"/>
          </w:tcPr>
          <w:p>
            <w:pPr>
              <w:snapToGrid w:val="0"/>
              <w:spacing w:line="460" w:lineRule="exact"/>
              <w:rPr>
                <w:rFonts w:ascii="宋体" w:hAnsi="宋体"/>
                <w:color w:val="auto"/>
                <w:sz w:val="24"/>
              </w:rPr>
            </w:pPr>
          </w:p>
        </w:tc>
        <w:tc>
          <w:tcPr>
            <w:tcW w:w="809" w:type="dxa"/>
            <w:vAlign w:val="top"/>
          </w:tcPr>
          <w:p>
            <w:pPr>
              <w:snapToGrid w:val="0"/>
              <w:spacing w:line="460" w:lineRule="exact"/>
              <w:rPr>
                <w:rFonts w:ascii="宋体" w:hAnsi="宋体"/>
                <w:color w:val="auto"/>
                <w:sz w:val="24"/>
              </w:rPr>
            </w:pPr>
          </w:p>
        </w:tc>
        <w:tc>
          <w:tcPr>
            <w:tcW w:w="993" w:type="dxa"/>
            <w:vAlign w:val="top"/>
          </w:tcPr>
          <w:p>
            <w:pPr>
              <w:snapToGrid w:val="0"/>
              <w:spacing w:line="460" w:lineRule="exact"/>
              <w:rPr>
                <w:rFonts w:ascii="宋体" w:hAnsi="宋体"/>
                <w:color w:val="auto"/>
                <w:sz w:val="24"/>
              </w:rPr>
            </w:pPr>
          </w:p>
        </w:tc>
        <w:tc>
          <w:tcPr>
            <w:tcW w:w="1338" w:type="dxa"/>
            <w:vAlign w:val="top"/>
          </w:tcPr>
          <w:p>
            <w:pPr>
              <w:snapToGrid w:val="0"/>
              <w:spacing w:line="46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716" w:type="dxa"/>
            <w:vAlign w:val="top"/>
          </w:tcPr>
          <w:p>
            <w:pPr>
              <w:snapToGrid w:val="0"/>
              <w:spacing w:line="460" w:lineRule="exact"/>
              <w:rPr>
                <w:rFonts w:ascii="宋体" w:hAnsi="宋体"/>
                <w:color w:val="auto"/>
                <w:sz w:val="24"/>
              </w:rPr>
            </w:pPr>
          </w:p>
        </w:tc>
        <w:tc>
          <w:tcPr>
            <w:tcW w:w="2094" w:type="dxa"/>
            <w:vAlign w:val="top"/>
          </w:tcPr>
          <w:p>
            <w:pPr>
              <w:snapToGrid w:val="0"/>
              <w:spacing w:line="460" w:lineRule="exact"/>
              <w:rPr>
                <w:rFonts w:ascii="宋体" w:hAnsi="宋体"/>
                <w:color w:val="auto"/>
                <w:sz w:val="24"/>
              </w:rPr>
            </w:pPr>
          </w:p>
        </w:tc>
        <w:tc>
          <w:tcPr>
            <w:tcW w:w="2034" w:type="dxa"/>
            <w:vAlign w:val="top"/>
          </w:tcPr>
          <w:p>
            <w:pPr>
              <w:snapToGrid w:val="0"/>
              <w:spacing w:line="460" w:lineRule="exact"/>
              <w:rPr>
                <w:rFonts w:ascii="宋体" w:hAnsi="宋体"/>
                <w:color w:val="auto"/>
                <w:sz w:val="24"/>
              </w:rPr>
            </w:pPr>
          </w:p>
        </w:tc>
        <w:tc>
          <w:tcPr>
            <w:tcW w:w="1296" w:type="dxa"/>
            <w:vAlign w:val="top"/>
          </w:tcPr>
          <w:p>
            <w:pPr>
              <w:snapToGrid w:val="0"/>
              <w:spacing w:line="460" w:lineRule="exact"/>
              <w:rPr>
                <w:rFonts w:ascii="宋体" w:hAnsi="宋体"/>
                <w:color w:val="auto"/>
                <w:sz w:val="24"/>
              </w:rPr>
            </w:pPr>
          </w:p>
        </w:tc>
        <w:tc>
          <w:tcPr>
            <w:tcW w:w="1248" w:type="dxa"/>
            <w:vAlign w:val="top"/>
          </w:tcPr>
          <w:p>
            <w:pPr>
              <w:snapToGrid w:val="0"/>
              <w:spacing w:line="460" w:lineRule="exact"/>
              <w:rPr>
                <w:rFonts w:ascii="宋体" w:hAnsi="宋体"/>
                <w:color w:val="auto"/>
                <w:sz w:val="24"/>
              </w:rPr>
            </w:pPr>
          </w:p>
        </w:tc>
        <w:tc>
          <w:tcPr>
            <w:tcW w:w="1230" w:type="dxa"/>
            <w:vAlign w:val="top"/>
          </w:tcPr>
          <w:p>
            <w:pPr>
              <w:snapToGrid w:val="0"/>
              <w:spacing w:line="460" w:lineRule="exact"/>
              <w:rPr>
                <w:rFonts w:ascii="宋体" w:hAnsi="宋体"/>
                <w:color w:val="auto"/>
                <w:sz w:val="24"/>
              </w:rPr>
            </w:pPr>
          </w:p>
        </w:tc>
        <w:tc>
          <w:tcPr>
            <w:tcW w:w="793" w:type="dxa"/>
            <w:vAlign w:val="top"/>
          </w:tcPr>
          <w:p>
            <w:pPr>
              <w:snapToGrid w:val="0"/>
              <w:spacing w:line="460" w:lineRule="exact"/>
              <w:rPr>
                <w:rFonts w:ascii="宋体" w:hAnsi="宋体"/>
                <w:color w:val="auto"/>
                <w:sz w:val="24"/>
              </w:rPr>
            </w:pPr>
          </w:p>
        </w:tc>
        <w:tc>
          <w:tcPr>
            <w:tcW w:w="823" w:type="dxa"/>
            <w:vAlign w:val="top"/>
          </w:tcPr>
          <w:p>
            <w:pPr>
              <w:snapToGrid w:val="0"/>
              <w:spacing w:line="460" w:lineRule="exact"/>
              <w:rPr>
                <w:rFonts w:ascii="宋体" w:hAnsi="宋体"/>
                <w:color w:val="auto"/>
                <w:sz w:val="24"/>
              </w:rPr>
            </w:pPr>
          </w:p>
        </w:tc>
        <w:tc>
          <w:tcPr>
            <w:tcW w:w="809" w:type="dxa"/>
            <w:vAlign w:val="top"/>
          </w:tcPr>
          <w:p>
            <w:pPr>
              <w:snapToGrid w:val="0"/>
              <w:spacing w:line="460" w:lineRule="exact"/>
              <w:rPr>
                <w:rFonts w:ascii="宋体" w:hAnsi="宋体"/>
                <w:color w:val="auto"/>
                <w:sz w:val="24"/>
              </w:rPr>
            </w:pPr>
          </w:p>
        </w:tc>
        <w:tc>
          <w:tcPr>
            <w:tcW w:w="993" w:type="dxa"/>
            <w:vAlign w:val="top"/>
          </w:tcPr>
          <w:p>
            <w:pPr>
              <w:snapToGrid w:val="0"/>
              <w:spacing w:line="460" w:lineRule="exact"/>
              <w:rPr>
                <w:rFonts w:ascii="宋体" w:hAnsi="宋体"/>
                <w:color w:val="auto"/>
                <w:sz w:val="24"/>
              </w:rPr>
            </w:pPr>
          </w:p>
        </w:tc>
        <w:tc>
          <w:tcPr>
            <w:tcW w:w="1338" w:type="dxa"/>
            <w:vAlign w:val="top"/>
          </w:tcPr>
          <w:p>
            <w:pPr>
              <w:snapToGrid w:val="0"/>
              <w:spacing w:line="46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716" w:type="dxa"/>
            <w:vAlign w:val="top"/>
          </w:tcPr>
          <w:p>
            <w:pPr>
              <w:snapToGrid w:val="0"/>
              <w:spacing w:line="460" w:lineRule="exact"/>
              <w:rPr>
                <w:rFonts w:ascii="宋体" w:hAnsi="宋体"/>
                <w:color w:val="auto"/>
                <w:sz w:val="24"/>
              </w:rPr>
            </w:pPr>
          </w:p>
        </w:tc>
        <w:tc>
          <w:tcPr>
            <w:tcW w:w="2094" w:type="dxa"/>
            <w:vAlign w:val="top"/>
          </w:tcPr>
          <w:p>
            <w:pPr>
              <w:snapToGrid w:val="0"/>
              <w:spacing w:line="460" w:lineRule="exact"/>
              <w:rPr>
                <w:rFonts w:ascii="宋体" w:hAnsi="宋体"/>
                <w:color w:val="auto"/>
                <w:sz w:val="24"/>
              </w:rPr>
            </w:pPr>
          </w:p>
        </w:tc>
        <w:tc>
          <w:tcPr>
            <w:tcW w:w="2034" w:type="dxa"/>
            <w:vAlign w:val="top"/>
          </w:tcPr>
          <w:p>
            <w:pPr>
              <w:snapToGrid w:val="0"/>
              <w:spacing w:line="460" w:lineRule="exact"/>
              <w:rPr>
                <w:rFonts w:ascii="宋体" w:hAnsi="宋体"/>
                <w:color w:val="auto"/>
                <w:sz w:val="24"/>
              </w:rPr>
            </w:pPr>
          </w:p>
        </w:tc>
        <w:tc>
          <w:tcPr>
            <w:tcW w:w="1296" w:type="dxa"/>
            <w:vAlign w:val="top"/>
          </w:tcPr>
          <w:p>
            <w:pPr>
              <w:snapToGrid w:val="0"/>
              <w:spacing w:line="460" w:lineRule="exact"/>
              <w:rPr>
                <w:rFonts w:ascii="宋体" w:hAnsi="宋体"/>
                <w:color w:val="auto"/>
                <w:sz w:val="24"/>
              </w:rPr>
            </w:pPr>
          </w:p>
        </w:tc>
        <w:tc>
          <w:tcPr>
            <w:tcW w:w="1248" w:type="dxa"/>
            <w:vAlign w:val="top"/>
          </w:tcPr>
          <w:p>
            <w:pPr>
              <w:snapToGrid w:val="0"/>
              <w:spacing w:line="460" w:lineRule="exact"/>
              <w:rPr>
                <w:rFonts w:ascii="宋体" w:hAnsi="宋体"/>
                <w:color w:val="auto"/>
                <w:sz w:val="24"/>
              </w:rPr>
            </w:pPr>
          </w:p>
        </w:tc>
        <w:tc>
          <w:tcPr>
            <w:tcW w:w="1230" w:type="dxa"/>
            <w:vAlign w:val="top"/>
          </w:tcPr>
          <w:p>
            <w:pPr>
              <w:snapToGrid w:val="0"/>
              <w:spacing w:line="460" w:lineRule="exact"/>
              <w:rPr>
                <w:rFonts w:ascii="宋体" w:hAnsi="宋体"/>
                <w:color w:val="auto"/>
                <w:sz w:val="24"/>
              </w:rPr>
            </w:pPr>
          </w:p>
        </w:tc>
        <w:tc>
          <w:tcPr>
            <w:tcW w:w="793" w:type="dxa"/>
            <w:vAlign w:val="top"/>
          </w:tcPr>
          <w:p>
            <w:pPr>
              <w:snapToGrid w:val="0"/>
              <w:spacing w:line="460" w:lineRule="exact"/>
              <w:rPr>
                <w:rFonts w:ascii="宋体" w:hAnsi="宋体"/>
                <w:color w:val="auto"/>
                <w:sz w:val="24"/>
              </w:rPr>
            </w:pPr>
          </w:p>
        </w:tc>
        <w:tc>
          <w:tcPr>
            <w:tcW w:w="823" w:type="dxa"/>
            <w:vAlign w:val="top"/>
          </w:tcPr>
          <w:p>
            <w:pPr>
              <w:snapToGrid w:val="0"/>
              <w:spacing w:line="460" w:lineRule="exact"/>
              <w:rPr>
                <w:rFonts w:ascii="宋体" w:hAnsi="宋体"/>
                <w:color w:val="auto"/>
                <w:sz w:val="24"/>
              </w:rPr>
            </w:pPr>
          </w:p>
        </w:tc>
        <w:tc>
          <w:tcPr>
            <w:tcW w:w="809" w:type="dxa"/>
            <w:vAlign w:val="top"/>
          </w:tcPr>
          <w:p>
            <w:pPr>
              <w:snapToGrid w:val="0"/>
              <w:spacing w:line="460" w:lineRule="exact"/>
              <w:rPr>
                <w:rFonts w:ascii="宋体" w:hAnsi="宋体"/>
                <w:color w:val="auto"/>
                <w:sz w:val="24"/>
              </w:rPr>
            </w:pPr>
          </w:p>
        </w:tc>
        <w:tc>
          <w:tcPr>
            <w:tcW w:w="993" w:type="dxa"/>
            <w:vAlign w:val="top"/>
          </w:tcPr>
          <w:p>
            <w:pPr>
              <w:snapToGrid w:val="0"/>
              <w:spacing w:line="460" w:lineRule="exact"/>
              <w:rPr>
                <w:rFonts w:ascii="宋体" w:hAnsi="宋体"/>
                <w:color w:val="auto"/>
                <w:sz w:val="24"/>
              </w:rPr>
            </w:pPr>
          </w:p>
        </w:tc>
        <w:tc>
          <w:tcPr>
            <w:tcW w:w="1338" w:type="dxa"/>
            <w:vAlign w:val="top"/>
          </w:tcPr>
          <w:p>
            <w:pPr>
              <w:snapToGrid w:val="0"/>
              <w:spacing w:line="460" w:lineRule="exact"/>
              <w:rPr>
                <w:rFonts w:ascii="宋体" w:hAnsi="宋体"/>
                <w:color w:val="auto"/>
                <w:sz w:val="24"/>
              </w:rPr>
            </w:pPr>
          </w:p>
        </w:tc>
      </w:tr>
    </w:tbl>
    <w:p>
      <w:pPr>
        <w:spacing w:beforeLines="50" w:afterLines="50" w:line="360" w:lineRule="auto"/>
        <w:rPr>
          <w:rFonts w:ascii="仿宋_GB2312" w:hAnsi="Calibri" w:eastAsia="仿宋_GB2312"/>
          <w:color w:val="auto"/>
          <w:sz w:val="24"/>
          <w:szCs w:val="24"/>
        </w:rPr>
      </w:pPr>
      <w:r>
        <w:rPr>
          <w:rFonts w:hint="eastAsia" w:ascii="仿宋_GB2312" w:hAnsi="Calibri" w:eastAsia="仿宋_GB2312"/>
          <w:b/>
          <w:color w:val="auto"/>
          <w:sz w:val="24"/>
        </w:rPr>
        <w:t>注：应附相应的合同，所报资料不清楚、涂改、遮挡或不全的将视为无效。</w:t>
      </w:r>
    </w:p>
    <w:p>
      <w:pPr>
        <w:spacing w:beforeLines="50" w:afterLines="50" w:line="360" w:lineRule="auto"/>
        <w:rPr>
          <w:rFonts w:ascii="仿宋_GB2312" w:hAnsi="Calibri" w:eastAsia="仿宋_GB2312"/>
          <w:color w:val="auto"/>
          <w:sz w:val="24"/>
          <w:szCs w:val="24"/>
        </w:rPr>
      </w:pPr>
    </w:p>
    <w:p>
      <w:pPr>
        <w:pStyle w:val="13"/>
        <w:tabs>
          <w:tab w:val="left" w:pos="5580"/>
        </w:tabs>
        <w:spacing w:line="360" w:lineRule="auto"/>
        <w:rPr>
          <w:rFonts w:ascii="仿宋_GB2312" w:hAnsi="宋体" w:eastAsia="仿宋_GB2312"/>
          <w:color w:val="auto"/>
          <w:sz w:val="24"/>
          <w:szCs w:val="24"/>
        </w:rPr>
      </w:pPr>
      <w:r>
        <w:rPr>
          <w:rFonts w:hint="eastAsia" w:ascii="仿宋_GB2312" w:hAnsi="宋体" w:eastAsia="仿宋_GB2312"/>
          <w:color w:val="auto"/>
          <w:sz w:val="24"/>
          <w:szCs w:val="24"/>
        </w:rPr>
        <w:t>投标人</w:t>
      </w:r>
      <w:r>
        <w:rPr>
          <w:rFonts w:hint="eastAsia" w:ascii="仿宋_GB2312" w:eastAsia="仿宋_GB2312"/>
          <w:color w:val="auto"/>
          <w:sz w:val="24"/>
          <w:szCs w:val="24"/>
        </w:rPr>
        <w:t>全称</w:t>
      </w:r>
      <w:r>
        <w:rPr>
          <w:rFonts w:hint="eastAsia" w:ascii="仿宋_GB2312" w:hAnsi="宋体" w:eastAsia="仿宋_GB2312"/>
          <w:color w:val="auto"/>
          <w:sz w:val="24"/>
          <w:szCs w:val="24"/>
        </w:rPr>
        <w:t>：</w:t>
      </w:r>
      <w:r>
        <w:rPr>
          <w:rFonts w:hint="eastAsia" w:ascii="仿宋_GB2312" w:hAnsi="宋体" w:eastAsia="仿宋_GB2312"/>
          <w:color w:val="auto"/>
          <w:sz w:val="24"/>
          <w:szCs w:val="24"/>
          <w:u w:val="single"/>
        </w:rPr>
        <w:t xml:space="preserve">                           </w:t>
      </w:r>
      <w:r>
        <w:rPr>
          <w:rFonts w:hint="eastAsia" w:ascii="仿宋_GB2312" w:hAnsi="宋体" w:eastAsia="仿宋_GB2312"/>
          <w:b/>
          <w:color w:val="auto"/>
          <w:sz w:val="24"/>
          <w:szCs w:val="24"/>
        </w:rPr>
        <w:t>（公章）</w:t>
      </w:r>
    </w:p>
    <w:p>
      <w:pPr>
        <w:pStyle w:val="13"/>
        <w:tabs>
          <w:tab w:val="left" w:pos="5580"/>
        </w:tabs>
        <w:spacing w:before="156" w:beforeLines="50" w:line="360" w:lineRule="auto"/>
        <w:rPr>
          <w:rFonts w:hint="eastAsia" w:ascii="仿宋_GB2312" w:hAnsi="宋体" w:eastAsia="仿宋_GB2312"/>
          <w:color w:val="auto"/>
          <w:sz w:val="24"/>
          <w:szCs w:val="24"/>
          <w:u w:val="single"/>
        </w:rPr>
        <w:sectPr>
          <w:pgSz w:w="16838" w:h="11906" w:orient="landscape"/>
          <w:pgMar w:top="1797" w:right="1440" w:bottom="1797" w:left="1440" w:header="851" w:footer="992" w:gutter="0"/>
          <w:pgNumType w:fmt="decimal"/>
          <w:cols w:space="720" w:num="1"/>
          <w:docGrid w:type="lines" w:linePitch="312" w:charSpace="0"/>
        </w:sectPr>
      </w:pPr>
      <w:r>
        <w:rPr>
          <w:rFonts w:hint="eastAsia" w:ascii="仿宋_GB2312" w:hAnsi="宋体" w:eastAsia="仿宋_GB2312"/>
          <w:color w:val="auto"/>
          <w:sz w:val="24"/>
          <w:szCs w:val="24"/>
          <w:lang w:eastAsia="zh-CN"/>
        </w:rPr>
        <w:t>法定代表人或投标人授权代表(签字或签章)</w:t>
      </w:r>
      <w:r>
        <w:rPr>
          <w:rFonts w:hint="eastAsia" w:ascii="仿宋_GB2312" w:hAnsi="宋体" w:eastAsia="仿宋_GB2312"/>
          <w:color w:val="auto"/>
          <w:sz w:val="24"/>
          <w:szCs w:val="24"/>
        </w:rPr>
        <w:t>:</w:t>
      </w:r>
      <w:r>
        <w:rPr>
          <w:rFonts w:hint="eastAsia" w:ascii="仿宋_GB2312" w:hAnsi="宋体" w:eastAsia="仿宋_GB2312"/>
          <w:color w:val="auto"/>
          <w:sz w:val="24"/>
          <w:szCs w:val="24"/>
          <w:u w:val="single"/>
        </w:rPr>
        <w:t xml:space="preserve">                 </w:t>
      </w:r>
    </w:p>
    <w:p>
      <w:pPr>
        <w:rPr>
          <w:rFonts w:hint="default" w:ascii="仿宋_GB2312" w:hAnsi="宋体" w:eastAsia="仿宋_GB2312"/>
          <w:b/>
          <w:color w:val="auto"/>
          <w:sz w:val="24"/>
          <w:szCs w:val="24"/>
          <w:lang w:val="en-US" w:eastAsia="zh-CN"/>
        </w:rPr>
      </w:pPr>
      <w:r>
        <w:rPr>
          <w:rFonts w:hint="eastAsia" w:ascii="仿宋_GB2312" w:hAnsi="宋体" w:eastAsia="仿宋_GB2312"/>
          <w:b/>
          <w:color w:val="auto"/>
          <w:sz w:val="24"/>
          <w:szCs w:val="24"/>
        </w:rPr>
        <w:t>附件</w:t>
      </w:r>
      <w:r>
        <w:rPr>
          <w:rFonts w:hint="eastAsia" w:ascii="仿宋_GB2312" w:hAnsi="宋体" w:eastAsia="仿宋_GB2312"/>
          <w:b/>
          <w:color w:val="auto"/>
          <w:sz w:val="24"/>
          <w:szCs w:val="24"/>
          <w:lang w:val="en-US" w:eastAsia="zh-CN"/>
        </w:rPr>
        <w:t>16</w:t>
      </w:r>
    </w:p>
    <w:p>
      <w:pPr>
        <w:tabs>
          <w:tab w:val="left" w:pos="5580"/>
        </w:tabs>
        <w:spacing w:before="0" w:beforeLines="0" w:after="0" w:afterLines="0" w:line="360" w:lineRule="auto"/>
        <w:jc w:val="center"/>
        <w:rPr>
          <w:rFonts w:ascii="仿宋_GB2312" w:hAnsi="宋体" w:eastAsia="仿宋_GB2312"/>
          <w:b/>
          <w:color w:val="auto"/>
          <w:sz w:val="24"/>
        </w:rPr>
      </w:pPr>
      <w:r>
        <w:rPr>
          <w:rFonts w:hint="eastAsia" w:ascii="仿宋_GB2312" w:hAnsi="宋体" w:eastAsia="仿宋_GB2312"/>
          <w:b/>
          <w:color w:val="auto"/>
          <w:sz w:val="24"/>
        </w:rPr>
        <w:t>其他相关资质及证书</w:t>
      </w:r>
    </w:p>
    <w:p>
      <w:pPr>
        <w:tabs>
          <w:tab w:val="left" w:pos="5580"/>
        </w:tabs>
        <w:spacing w:before="0" w:beforeLines="0" w:after="0" w:afterLines="0" w:line="360" w:lineRule="auto"/>
        <w:jc w:val="center"/>
        <w:rPr>
          <w:rFonts w:ascii="仿宋_GB2312" w:hAnsi="宋体" w:eastAsia="仿宋_GB2312"/>
          <w:b/>
          <w:color w:val="auto"/>
          <w:sz w:val="24"/>
          <w:szCs w:val="24"/>
        </w:rPr>
      </w:pPr>
      <w:r>
        <w:rPr>
          <w:rFonts w:hint="eastAsia" w:ascii="仿宋_GB2312" w:hAnsi="宋体" w:eastAsia="仿宋_GB2312"/>
          <w:b/>
          <w:color w:val="auto"/>
          <w:sz w:val="24"/>
          <w:szCs w:val="24"/>
        </w:rPr>
        <w:t>（加盖单位公章的复印件）</w:t>
      </w:r>
    </w:p>
    <w:p>
      <w:pPr>
        <w:spacing w:before="156" w:beforeLines="50" w:after="156" w:afterLines="50" w:line="360" w:lineRule="auto"/>
        <w:rPr>
          <w:rFonts w:ascii="仿宋_GB2312" w:hAnsi="宋体" w:eastAsia="仿宋_GB2312"/>
          <w:b/>
          <w:color w:val="auto"/>
          <w:sz w:val="24"/>
        </w:rPr>
      </w:pPr>
      <w:r>
        <w:rPr>
          <w:rFonts w:hint="eastAsia" w:ascii="仿宋_GB2312" w:hAnsi="Calibri" w:eastAsia="仿宋_GB2312"/>
          <w:b/>
          <w:color w:val="auto"/>
          <w:sz w:val="24"/>
          <w:szCs w:val="24"/>
        </w:rPr>
        <w:t>供应商根据自身实际情况提供，包括但不限于以下内容：</w:t>
      </w:r>
    </w:p>
    <w:p>
      <w:pPr>
        <w:spacing w:before="156" w:beforeLines="50" w:after="156" w:afterLines="50" w:line="360" w:lineRule="auto"/>
        <w:rPr>
          <w:rFonts w:ascii="仿宋_GB2312" w:hAnsi="宋体" w:eastAsia="仿宋_GB2312"/>
          <w:color w:val="auto"/>
          <w:sz w:val="24"/>
        </w:rPr>
      </w:pPr>
      <w:r>
        <w:rPr>
          <w:rFonts w:hint="eastAsia" w:ascii="仿宋_GB2312" w:hAnsi="宋体" w:eastAsia="仿宋_GB2312"/>
          <w:color w:val="auto"/>
          <w:sz w:val="24"/>
        </w:rPr>
        <w:t>1、用户反馈意见</w:t>
      </w:r>
    </w:p>
    <w:p>
      <w:pPr>
        <w:spacing w:before="156" w:beforeLines="50" w:after="156" w:afterLines="50" w:line="360" w:lineRule="auto"/>
        <w:rPr>
          <w:rFonts w:ascii="仿宋_GB2312" w:hAnsi="宋体" w:eastAsia="仿宋_GB2312"/>
          <w:color w:val="auto"/>
          <w:sz w:val="24"/>
        </w:rPr>
      </w:pPr>
      <w:r>
        <w:rPr>
          <w:rFonts w:hint="eastAsia" w:ascii="仿宋_GB2312" w:hAnsi="宋体" w:eastAsia="仿宋_GB2312"/>
          <w:color w:val="auto"/>
          <w:sz w:val="24"/>
        </w:rPr>
        <w:t>2、信誉证书（</w:t>
      </w:r>
      <w:r>
        <w:rPr>
          <w:rFonts w:hint="eastAsia" w:ascii="仿宋_GB2312" w:hAnsi="Calibri" w:eastAsia="仿宋_GB2312"/>
          <w:color w:val="auto"/>
          <w:sz w:val="24"/>
          <w:szCs w:val="24"/>
        </w:rPr>
        <w:t>如行政主管部门颁发的有关企业诚信的证明材料</w:t>
      </w:r>
      <w:r>
        <w:rPr>
          <w:rFonts w:hint="eastAsia" w:ascii="仿宋_GB2312" w:hAnsi="宋体" w:eastAsia="仿宋_GB2312"/>
          <w:color w:val="auto"/>
          <w:sz w:val="24"/>
          <w:szCs w:val="24"/>
        </w:rPr>
        <w:t>、银行信用等级证明材料</w:t>
      </w:r>
      <w:r>
        <w:rPr>
          <w:rFonts w:hint="eastAsia" w:ascii="仿宋_GB2312" w:hAnsi="宋体" w:eastAsia="仿宋_GB2312"/>
          <w:color w:val="auto"/>
          <w:sz w:val="24"/>
        </w:rPr>
        <w:t>）</w:t>
      </w:r>
    </w:p>
    <w:p>
      <w:pPr>
        <w:spacing w:before="156" w:beforeLines="50" w:after="156" w:afterLines="50" w:line="360" w:lineRule="auto"/>
        <w:rPr>
          <w:rFonts w:ascii="仿宋_GB2312" w:hAnsi="宋体" w:eastAsia="仿宋_GB2312"/>
          <w:color w:val="auto"/>
          <w:sz w:val="24"/>
          <w:szCs w:val="24"/>
        </w:rPr>
      </w:pPr>
      <w:r>
        <w:rPr>
          <w:rFonts w:hint="eastAsia" w:ascii="仿宋_GB2312" w:hAnsi="宋体" w:eastAsia="仿宋_GB2312"/>
          <w:color w:val="auto"/>
          <w:sz w:val="24"/>
        </w:rPr>
        <w:t>3、</w:t>
      </w:r>
      <w:r>
        <w:rPr>
          <w:rFonts w:hint="eastAsia" w:ascii="仿宋_GB2312" w:hAnsi="宋体" w:eastAsia="仿宋_GB2312"/>
          <w:color w:val="auto"/>
          <w:sz w:val="24"/>
          <w:szCs w:val="24"/>
        </w:rPr>
        <w:t>招标文件要求的其他材料</w:t>
      </w:r>
    </w:p>
    <w:p>
      <w:pPr>
        <w:tabs>
          <w:tab w:val="left" w:pos="5580"/>
        </w:tabs>
        <w:spacing w:before="156" w:beforeLines="50" w:after="156" w:afterLines="50" w:line="360" w:lineRule="auto"/>
        <w:rPr>
          <w:rFonts w:ascii="仿宋_GB2312" w:hAnsi="宋体" w:eastAsia="仿宋_GB2312"/>
          <w:color w:val="auto"/>
          <w:sz w:val="24"/>
        </w:rPr>
      </w:pPr>
      <w:r>
        <w:rPr>
          <w:rFonts w:hint="eastAsia" w:ascii="仿宋_GB2312" w:hAnsi="宋体" w:eastAsia="仿宋_GB2312"/>
          <w:color w:val="auto"/>
          <w:sz w:val="24"/>
          <w:szCs w:val="24"/>
        </w:rPr>
        <w:t>4、</w:t>
      </w:r>
      <w:r>
        <w:rPr>
          <w:rFonts w:hint="eastAsia" w:ascii="仿宋_GB2312" w:hAnsi="宋体" w:eastAsia="仿宋_GB2312"/>
          <w:color w:val="auto"/>
          <w:sz w:val="24"/>
        </w:rPr>
        <w:t>投标人认为应当提供的其他文件资料</w:t>
      </w:r>
    </w:p>
    <w:p>
      <w:pPr>
        <w:rPr>
          <w:rFonts w:hint="eastAsia"/>
          <w:color w:val="auto"/>
        </w:rPr>
        <w:sectPr>
          <w:pgSz w:w="11906" w:h="16838"/>
          <w:pgMar w:top="1440" w:right="1797" w:bottom="1440" w:left="1797" w:header="851" w:footer="992" w:gutter="0"/>
          <w:pgNumType w:fmt="decimal"/>
          <w:cols w:space="720" w:num="1"/>
          <w:rtlGutter w:val="0"/>
          <w:docGrid w:type="lines" w:linePitch="319" w:charSpace="0"/>
        </w:sectPr>
      </w:pPr>
    </w:p>
    <w:p>
      <w:pPr>
        <w:widowControl/>
        <w:jc w:val="left"/>
        <w:rPr>
          <w:rFonts w:hint="default" w:ascii="仿宋_GB2312" w:hAnsi="宋体" w:eastAsia="仿宋_GB2312"/>
          <w:b/>
          <w:color w:val="auto"/>
          <w:sz w:val="24"/>
          <w:szCs w:val="24"/>
          <w:lang w:val="en-US" w:eastAsia="zh-CN"/>
        </w:rPr>
      </w:pPr>
      <w:r>
        <w:rPr>
          <w:rFonts w:hint="eastAsia" w:ascii="仿宋_GB2312" w:hAnsi="宋体" w:eastAsia="仿宋_GB2312"/>
          <w:b/>
          <w:color w:val="auto"/>
          <w:sz w:val="24"/>
          <w:szCs w:val="24"/>
        </w:rPr>
        <w:t>附件</w:t>
      </w:r>
      <w:r>
        <w:rPr>
          <w:rFonts w:hint="eastAsia" w:ascii="仿宋_GB2312" w:hAnsi="宋体" w:eastAsia="仿宋_GB2312"/>
          <w:b/>
          <w:color w:val="auto"/>
          <w:sz w:val="24"/>
          <w:szCs w:val="24"/>
          <w:lang w:val="en-US" w:eastAsia="zh-CN"/>
        </w:rPr>
        <w:t>17</w:t>
      </w:r>
    </w:p>
    <w:p>
      <w:pPr>
        <w:tabs>
          <w:tab w:val="left" w:pos="5580"/>
        </w:tabs>
        <w:spacing w:before="156" w:beforeLines="50" w:after="156" w:afterLines="50" w:line="360" w:lineRule="auto"/>
        <w:jc w:val="center"/>
        <w:rPr>
          <w:rFonts w:ascii="仿宋_GB2312" w:hAnsi="宋体" w:eastAsia="仿宋_GB2312"/>
          <w:b/>
          <w:color w:val="auto"/>
          <w:sz w:val="24"/>
        </w:rPr>
      </w:pPr>
      <w:r>
        <w:rPr>
          <w:rFonts w:hint="eastAsia" w:ascii="仿宋_GB2312" w:hAnsi="宋体" w:eastAsia="仿宋_GB2312"/>
          <w:b/>
          <w:color w:val="auto"/>
          <w:sz w:val="24"/>
        </w:rPr>
        <w:t>投标人认为必要的辅助资料（如有）</w:t>
      </w:r>
    </w:p>
    <w:p>
      <w:pPr>
        <w:tabs>
          <w:tab w:val="left" w:pos="5580"/>
        </w:tabs>
        <w:spacing w:before="156" w:beforeLines="50" w:after="156" w:afterLines="50" w:line="360" w:lineRule="auto"/>
        <w:rPr>
          <w:rFonts w:ascii="仿宋_GB2312" w:eastAsia="仿宋_GB2312"/>
          <w:b/>
          <w:color w:val="auto"/>
          <w:sz w:val="24"/>
          <w:szCs w:val="24"/>
        </w:rPr>
      </w:pPr>
    </w:p>
    <w:p>
      <w:pPr>
        <w:tabs>
          <w:tab w:val="left" w:pos="5580"/>
        </w:tabs>
        <w:spacing w:before="156" w:beforeLines="50" w:after="156" w:afterLines="50" w:line="360" w:lineRule="auto"/>
        <w:rPr>
          <w:rFonts w:ascii="仿宋_GB2312" w:eastAsia="仿宋_GB2312"/>
          <w:b/>
          <w:color w:val="auto"/>
          <w:sz w:val="24"/>
          <w:szCs w:val="24"/>
        </w:rPr>
      </w:pPr>
    </w:p>
    <w:p>
      <w:pPr>
        <w:tabs>
          <w:tab w:val="left" w:pos="5580"/>
        </w:tabs>
        <w:spacing w:before="156" w:beforeLines="50" w:after="156" w:afterLines="50" w:line="360" w:lineRule="auto"/>
        <w:rPr>
          <w:rFonts w:ascii="仿宋_GB2312" w:eastAsia="仿宋_GB2312"/>
          <w:b/>
          <w:color w:val="auto"/>
          <w:sz w:val="24"/>
          <w:szCs w:val="24"/>
        </w:rPr>
      </w:pPr>
    </w:p>
    <w:p>
      <w:pPr>
        <w:tabs>
          <w:tab w:val="left" w:pos="5580"/>
        </w:tabs>
        <w:spacing w:before="156" w:beforeLines="50" w:after="156" w:afterLines="50" w:line="360" w:lineRule="auto"/>
        <w:rPr>
          <w:rFonts w:ascii="仿宋_GB2312" w:eastAsia="仿宋_GB2312"/>
          <w:b/>
          <w:color w:val="auto"/>
          <w:sz w:val="24"/>
          <w:szCs w:val="24"/>
        </w:rPr>
      </w:pPr>
    </w:p>
    <w:p>
      <w:pPr>
        <w:tabs>
          <w:tab w:val="left" w:pos="5580"/>
        </w:tabs>
        <w:spacing w:before="156" w:beforeLines="50" w:after="156" w:afterLines="50" w:line="360" w:lineRule="auto"/>
        <w:rPr>
          <w:rFonts w:ascii="仿宋_GB2312" w:eastAsia="仿宋_GB2312"/>
          <w:b/>
          <w:color w:val="auto"/>
          <w:sz w:val="24"/>
          <w:szCs w:val="24"/>
        </w:rPr>
      </w:pPr>
    </w:p>
    <w:p>
      <w:pPr>
        <w:tabs>
          <w:tab w:val="left" w:pos="5580"/>
        </w:tabs>
        <w:spacing w:before="156" w:beforeLines="50" w:after="156" w:afterLines="50" w:line="360" w:lineRule="auto"/>
        <w:rPr>
          <w:rFonts w:ascii="仿宋_GB2312" w:eastAsia="仿宋_GB2312"/>
          <w:b/>
          <w:color w:val="auto"/>
          <w:sz w:val="24"/>
          <w:szCs w:val="24"/>
        </w:rPr>
      </w:pPr>
    </w:p>
    <w:p>
      <w:pPr>
        <w:pStyle w:val="12"/>
        <w:rPr>
          <w:rFonts w:ascii="仿宋_GB2312" w:eastAsia="仿宋_GB2312"/>
          <w:b/>
          <w:color w:val="auto"/>
          <w:sz w:val="24"/>
          <w:szCs w:val="24"/>
        </w:rPr>
      </w:pPr>
    </w:p>
    <w:p>
      <w:pPr>
        <w:rPr>
          <w:rFonts w:ascii="仿宋_GB2312" w:eastAsia="仿宋_GB2312"/>
          <w:b/>
          <w:color w:val="auto"/>
          <w:sz w:val="24"/>
          <w:szCs w:val="24"/>
        </w:rPr>
      </w:pPr>
    </w:p>
    <w:p>
      <w:pPr>
        <w:pStyle w:val="12"/>
        <w:rPr>
          <w:rFonts w:ascii="仿宋_GB2312" w:eastAsia="仿宋_GB2312"/>
          <w:b/>
          <w:color w:val="auto"/>
          <w:sz w:val="24"/>
          <w:szCs w:val="24"/>
        </w:rPr>
      </w:pPr>
    </w:p>
    <w:p>
      <w:pPr>
        <w:rPr>
          <w:rFonts w:ascii="仿宋_GB2312" w:eastAsia="仿宋_GB2312"/>
          <w:b/>
          <w:color w:val="auto"/>
          <w:sz w:val="24"/>
          <w:szCs w:val="24"/>
        </w:rPr>
      </w:pPr>
    </w:p>
    <w:p>
      <w:pPr>
        <w:pStyle w:val="12"/>
        <w:rPr>
          <w:rFonts w:ascii="仿宋_GB2312" w:eastAsia="仿宋_GB2312"/>
          <w:b/>
          <w:color w:val="auto"/>
          <w:sz w:val="24"/>
          <w:szCs w:val="24"/>
        </w:rPr>
      </w:pPr>
    </w:p>
    <w:p>
      <w:pPr>
        <w:rPr>
          <w:rFonts w:ascii="仿宋_GB2312" w:eastAsia="仿宋_GB2312"/>
          <w:b/>
          <w:color w:val="auto"/>
          <w:sz w:val="24"/>
          <w:szCs w:val="24"/>
        </w:rPr>
      </w:pPr>
    </w:p>
    <w:p>
      <w:pPr>
        <w:pStyle w:val="12"/>
        <w:rPr>
          <w:rFonts w:ascii="仿宋_GB2312" w:eastAsia="仿宋_GB2312"/>
          <w:b/>
          <w:color w:val="auto"/>
          <w:sz w:val="24"/>
          <w:szCs w:val="24"/>
        </w:rPr>
      </w:pPr>
    </w:p>
    <w:p>
      <w:pPr>
        <w:rPr>
          <w:rFonts w:ascii="仿宋_GB2312" w:eastAsia="仿宋_GB2312"/>
          <w:b/>
          <w:color w:val="auto"/>
          <w:sz w:val="24"/>
          <w:szCs w:val="24"/>
        </w:rPr>
      </w:pPr>
    </w:p>
    <w:p>
      <w:pPr>
        <w:pStyle w:val="12"/>
        <w:rPr>
          <w:rFonts w:ascii="仿宋_GB2312" w:eastAsia="仿宋_GB2312"/>
          <w:b/>
          <w:color w:val="auto"/>
          <w:sz w:val="24"/>
          <w:szCs w:val="24"/>
        </w:rPr>
      </w:pPr>
    </w:p>
    <w:p>
      <w:pPr>
        <w:rPr>
          <w:rFonts w:ascii="仿宋_GB2312" w:eastAsia="仿宋_GB2312"/>
          <w:b/>
          <w:color w:val="auto"/>
          <w:sz w:val="24"/>
          <w:szCs w:val="24"/>
        </w:rPr>
      </w:pPr>
    </w:p>
    <w:p>
      <w:pPr>
        <w:pStyle w:val="12"/>
        <w:rPr>
          <w:rFonts w:ascii="仿宋_GB2312" w:eastAsia="仿宋_GB2312"/>
          <w:b/>
          <w:color w:val="auto"/>
          <w:sz w:val="24"/>
          <w:szCs w:val="24"/>
        </w:rPr>
      </w:pPr>
    </w:p>
    <w:p>
      <w:pPr>
        <w:rPr>
          <w:rFonts w:ascii="仿宋_GB2312" w:eastAsia="仿宋_GB2312"/>
          <w:b/>
          <w:color w:val="auto"/>
          <w:sz w:val="24"/>
          <w:szCs w:val="24"/>
        </w:rPr>
      </w:pPr>
    </w:p>
    <w:p>
      <w:pPr>
        <w:pStyle w:val="12"/>
        <w:rPr>
          <w:rFonts w:ascii="仿宋_GB2312" w:eastAsia="仿宋_GB2312"/>
          <w:b/>
          <w:color w:val="auto"/>
          <w:sz w:val="24"/>
          <w:szCs w:val="24"/>
        </w:rPr>
      </w:pPr>
    </w:p>
    <w:p>
      <w:pPr>
        <w:rPr>
          <w:rFonts w:ascii="仿宋_GB2312" w:eastAsia="仿宋_GB2312"/>
          <w:b/>
          <w:color w:val="auto"/>
          <w:sz w:val="24"/>
          <w:szCs w:val="24"/>
        </w:rPr>
      </w:pPr>
    </w:p>
    <w:p>
      <w:pPr>
        <w:pStyle w:val="12"/>
        <w:rPr>
          <w:rFonts w:ascii="仿宋_GB2312" w:eastAsia="仿宋_GB2312"/>
          <w:b/>
          <w:color w:val="auto"/>
          <w:sz w:val="24"/>
          <w:szCs w:val="24"/>
        </w:rPr>
      </w:pPr>
    </w:p>
    <w:p>
      <w:pPr>
        <w:rPr>
          <w:rFonts w:ascii="仿宋_GB2312" w:eastAsia="仿宋_GB2312"/>
          <w:b/>
          <w:color w:val="auto"/>
          <w:sz w:val="24"/>
          <w:szCs w:val="24"/>
        </w:rPr>
      </w:pPr>
    </w:p>
    <w:p>
      <w:pPr>
        <w:pStyle w:val="12"/>
        <w:rPr>
          <w:color w:val="auto"/>
        </w:rPr>
      </w:pPr>
    </w:p>
    <w:p>
      <w:pPr>
        <w:tabs>
          <w:tab w:val="left" w:pos="5580"/>
        </w:tabs>
        <w:spacing w:before="156" w:beforeLines="50" w:after="156" w:afterLines="50" w:line="360" w:lineRule="auto"/>
        <w:rPr>
          <w:rFonts w:ascii="仿宋_GB2312" w:eastAsia="仿宋_GB2312"/>
          <w:b/>
          <w:color w:val="auto"/>
          <w:sz w:val="24"/>
          <w:szCs w:val="24"/>
        </w:rPr>
      </w:pPr>
    </w:p>
    <w:p>
      <w:pPr>
        <w:tabs>
          <w:tab w:val="left" w:pos="5580"/>
        </w:tabs>
        <w:spacing w:before="156" w:beforeLines="50" w:after="156" w:afterLines="50" w:line="360" w:lineRule="auto"/>
        <w:rPr>
          <w:rFonts w:ascii="仿宋_GB2312" w:eastAsia="仿宋_GB2312"/>
          <w:b/>
          <w:color w:val="auto"/>
          <w:sz w:val="24"/>
          <w:szCs w:val="24"/>
        </w:rPr>
      </w:pPr>
    </w:p>
    <w:p>
      <w:pPr>
        <w:tabs>
          <w:tab w:val="left" w:pos="5580"/>
        </w:tabs>
        <w:spacing w:before="156" w:beforeLines="50" w:after="156" w:afterLines="50" w:line="360" w:lineRule="auto"/>
        <w:rPr>
          <w:rFonts w:ascii="仿宋_GB2312" w:eastAsia="仿宋_GB2312"/>
          <w:b/>
          <w:color w:val="auto"/>
          <w:sz w:val="24"/>
          <w:szCs w:val="24"/>
        </w:rPr>
      </w:pPr>
    </w:p>
    <w:p>
      <w:pPr>
        <w:tabs>
          <w:tab w:val="left" w:pos="5580"/>
        </w:tabs>
        <w:spacing w:before="156" w:beforeLines="50" w:after="156" w:afterLines="50" w:line="360" w:lineRule="auto"/>
        <w:rPr>
          <w:rFonts w:ascii="仿宋_GB2312" w:eastAsia="仿宋_GB2312"/>
          <w:b/>
          <w:color w:val="auto"/>
          <w:sz w:val="24"/>
          <w:szCs w:val="24"/>
        </w:rPr>
      </w:pPr>
    </w:p>
    <w:p>
      <w:pPr>
        <w:tabs>
          <w:tab w:val="left" w:pos="5580"/>
        </w:tabs>
        <w:spacing w:before="156" w:beforeLines="50" w:after="156" w:afterLines="50" w:line="360" w:lineRule="auto"/>
        <w:jc w:val="center"/>
      </w:pPr>
      <w:r>
        <w:rPr>
          <w:rFonts w:hint="eastAsia" w:ascii="仿宋_GB2312" w:eastAsia="仿宋_GB2312"/>
          <w:b/>
          <w:color w:val="auto"/>
          <w:sz w:val="24"/>
        </w:rPr>
        <w:t>. 完  .</w:t>
      </w:r>
    </w:p>
    <w:sectPr>
      <w:pgSz w:w="11906" w:h="16838"/>
      <w:pgMar w:top="1440" w:right="1797" w:bottom="1440" w:left="1797"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00004FF" w:usb2="00000000" w:usb3="00000000" w:csb0="2000019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 w:name="FontAwesome">
    <w:altName w:val="Segoe Print"/>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Helvetica Neue">
    <w:altName w:val="Segoe Print"/>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MFOEFR+»ªÎÄÏ¸ºÚ">
    <w:altName w:val="微软雅黑"/>
    <w:panose1 w:val="00000000000000000000"/>
    <w:charset w:val="01"/>
    <w:family w:val="auto"/>
    <w:pitch w:val="default"/>
    <w:sig w:usb0="00000000" w:usb1="00000000" w:usb2="00000000" w:usb3="00000000" w:csb0="0004009F" w:csb1="DFD70000"/>
  </w:font>
  <w:font w:name="QWCHIJ+»ªÎÄÏ¸ºÚ">
    <w:altName w:val="微软雅黑"/>
    <w:panose1 w:val="00000000000000000000"/>
    <w:charset w:val="01"/>
    <w:family w:val="auto"/>
    <w:pitch w:val="default"/>
    <w:sig w:usb0="00000000" w:usb1="00000000" w:usb2="00000000" w:usb3="00000000" w:csb0="0004009F" w:csb1="DFD70000"/>
  </w:font>
  <w:font w:name="QNWVMO+»ªÎÄÏ¸ºÚ">
    <w:altName w:val="微软雅黑"/>
    <w:panose1 w:val="00000000000000000000"/>
    <w:charset w:val="01"/>
    <w:family w:val="auto"/>
    <w:pitch w:val="default"/>
    <w:sig w:usb0="00000000" w:usb1="00000000" w:usb2="00000000" w:usb3="00000000" w:csb0="0004009F" w:csb1="DFD70000"/>
  </w:font>
  <w:font w:name="WJLCJP+»ªÎÄÏ¸ºÚ">
    <w:altName w:val="微软雅黑"/>
    <w:panose1 w:val="00000000000000000000"/>
    <w:charset w:val="01"/>
    <w:family w:val="auto"/>
    <w:pitch w:val="default"/>
    <w:sig w:usb0="00000000" w:usb1="00000000" w:usb2="00000000" w:usb3="00000000" w:csb0="0004009F" w:csb1="DFD70000"/>
  </w:font>
  <w:font w:name="OJCCQW+»ªÎÄÏ¸ºÚ">
    <w:altName w:val="微软雅黑"/>
    <w:panose1 w:val="00000000000000000000"/>
    <w:charset w:val="01"/>
    <w:family w:val="auto"/>
    <w:pitch w:val="default"/>
    <w:sig w:usb0="00000000" w:usb1="00000000" w:usb2="00000000" w:usb3="00000000" w:csb0="0004009F" w:csb1="DFD70000"/>
  </w:font>
  <w:font w:name="BTOTUS+»ªÎÄÏ¸ºÚ">
    <w:altName w:val="微软雅黑"/>
    <w:panose1 w:val="00000000000000000000"/>
    <w:charset w:val="01"/>
    <w:family w:val="auto"/>
    <w:pitch w:val="default"/>
    <w:sig w:usb0="00000000" w:usb1="00000000" w:usb2="00000000" w:usb3="00000000" w:csb0="0004009F" w:csb1="DFD70000"/>
  </w:font>
  <w:font w:name="UMWEKG+»ªÎÄÏ¸ºÚ">
    <w:altName w:val="微软雅黑"/>
    <w:panose1 w:val="00000000000000000000"/>
    <w:charset w:val="01"/>
    <w:family w:val="auto"/>
    <w:pitch w:val="default"/>
    <w:sig w:usb0="00000000" w:usb1="00000000" w:usb2="00000000" w:usb3="00000000" w:csb0="0004009F" w:csb1="DFD70000"/>
  </w:font>
  <w:font w:name="CGBNEG+»ªÎÄÏ¸ºÚ">
    <w:altName w:val="微软雅黑"/>
    <w:panose1 w:val="00000000000000000000"/>
    <w:charset w:val="01"/>
    <w:family w:val="auto"/>
    <w:pitch w:val="default"/>
    <w:sig w:usb0="00000000" w:usb1="00000000" w:usb2="00000000" w:usb3="00000000" w:csb0="0004009F" w:csb1="DFD70000"/>
  </w:font>
  <w:font w:name="GTDRBE+»ªÎÄÏ¸ºÚ">
    <w:altName w:val="微软雅黑"/>
    <w:panose1 w:val="00000000000000000000"/>
    <w:charset w:val="01"/>
    <w:family w:val="auto"/>
    <w:pitch w:val="default"/>
    <w:sig w:usb0="00000000" w:usb1="00000000" w:usb2="00000000" w:usb3="00000000" w:csb0="0004009F" w:csb1="DFD70000"/>
  </w:font>
  <w:font w:name="WBJDSQ+»ªÎÄÏ¸ºÚ">
    <w:altName w:val="微软雅黑"/>
    <w:panose1 w:val="00000000000000000000"/>
    <w:charset w:val="01"/>
    <w:family w:val="auto"/>
    <w:pitch w:val="default"/>
    <w:sig w:usb0="00000000" w:usb1="00000000" w:usb2="00000000" w:usb3="00000000" w:csb0="0004009F" w:csb1="DFD70000"/>
  </w:font>
  <w:font w:name="方正小标宋简体">
    <w:altName w:val="仿宋_GB2312"/>
    <w:panose1 w:val="02000000000000000000"/>
    <w:charset w:val="86"/>
    <w:family w:val="auto"/>
    <w:pitch w:val="default"/>
    <w:sig w:usb0="00000000" w:usb1="00000000" w:usb2="00000000" w:usb3="00000000" w:csb0="00000000" w:csb1="00000000"/>
  </w:font>
  <w:font w:name="PWJGTK+»ªÎÄÏ¸ºÚ">
    <w:altName w:val="微软雅黑"/>
    <w:panose1 w:val="00000000000000000000"/>
    <w:charset w:val="01"/>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MQCW+»ªÎÄÏ¸ºÚ">
    <w:altName w:val="微软雅黑"/>
    <w:panose1 w:val="00000000000000000000"/>
    <w:charset w:val="01"/>
    <w:family w:val="auto"/>
    <w:pitch w:val="default"/>
    <w:sig w:usb0="00000000" w:usb1="00000000" w:usb2="00000000" w:usb3="00000000" w:csb0="0004009F" w:csb1="DFD70000"/>
  </w:font>
  <w:font w:name="BUQOQW+»ªÎÄÏ¸ºÚ">
    <w:altName w:val="微软雅黑"/>
    <w:panose1 w:val="00000000000000000000"/>
    <w:charset w:val="01"/>
    <w:family w:val="auto"/>
    <w:pitch w:val="default"/>
    <w:sig w:usb0="00000000" w:usb1="00000000" w:usb2="00000000" w:usb3="00000000" w:csb0="0004009F" w:csb1="DFD70000"/>
  </w:font>
  <w:font w:name="FRDTOV+»ªÎÄÏ¸ºÚ">
    <w:altName w:val="微软雅黑"/>
    <w:panose1 w:val="00000000000000000000"/>
    <w:charset w:val="01"/>
    <w:family w:val="auto"/>
    <w:pitch w:val="default"/>
    <w:sig w:usb0="00000000" w:usb1="00000000" w:usb2="00000000" w:usb3="00000000" w:csb0="0004009F" w:csb1="DFD70000"/>
  </w:font>
  <w:font w:name="Batang">
    <w:altName w:val="Malgun Gothic"/>
    <w:panose1 w:val="02030600000101010101"/>
    <w:charset w:val="81"/>
    <w:family w:val="auto"/>
    <w:pitch w:val="default"/>
    <w:sig w:usb0="00000000" w:usb1="00000000" w:usb2="00000030" w:usb3="00000000" w:csb0="4008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2"/>
      <w:rPr>
        <w:rStyle w:val="30"/>
      </w:rPr>
    </w:pPr>
    <w:r>
      <w:fldChar w:fldCharType="begin"/>
    </w:r>
    <w:r>
      <w:rPr>
        <w:rStyle w:val="30"/>
      </w:rPr>
      <w:instrText xml:space="preserve">PAGE  </w:instrText>
    </w:r>
    <w:r>
      <w:fldChar w:fldCharType="separate"/>
    </w:r>
    <w:r>
      <w:rPr>
        <w:rStyle w:val="30"/>
      </w:rPr>
      <w:t>1</w:t>
    </w:r>
    <w:r>
      <w:fldChar w:fldCharType="end"/>
    </w:r>
  </w:p>
  <w:p>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140" w:firstLineChars="230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ins w:id="0" w:author="金金" w:date="2023-08-18T11:10:43Z">
                            <w:r>
                              <w:rPr/>
                              <w:fldChar w:fldCharType="begin"/>
                            </w:r>
                          </w:ins>
                          <w:ins w:id="1" w:author="金金" w:date="2023-08-18T11:10:43Z">
                            <w:r>
                              <w:rPr/>
                              <w:instrText xml:space="preserve"> PAGE  \* MERGEFORMAT </w:instrText>
                            </w:r>
                          </w:ins>
                          <w:ins w:id="2" w:author="金金" w:date="2023-08-18T11:10:43Z">
                            <w:r>
                              <w:rPr/>
                              <w:fldChar w:fldCharType="separate"/>
                            </w:r>
                          </w:ins>
                          <w:ins w:id="3" w:author="金金" w:date="2023-08-18T11:10:43Z">
                            <w:r>
                              <w:rPr/>
                              <w:t>1</w:t>
                            </w:r>
                          </w:ins>
                          <w:ins w:id="4" w:author="金金" w:date="2023-08-18T11:10:43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ins w:id="5" w:author="金金" w:date="2023-08-18T11:10:43Z">
                      <w:r>
                        <w:rPr/>
                        <w:fldChar w:fldCharType="begin"/>
                      </w:r>
                    </w:ins>
                    <w:ins w:id="6" w:author="金金" w:date="2023-08-18T11:10:43Z">
                      <w:r>
                        <w:rPr/>
                        <w:instrText xml:space="preserve"> PAGE  \* MERGEFORMAT </w:instrText>
                      </w:r>
                    </w:ins>
                    <w:ins w:id="7" w:author="金金" w:date="2023-08-18T11:10:43Z">
                      <w:r>
                        <w:rPr/>
                        <w:fldChar w:fldCharType="separate"/>
                      </w:r>
                    </w:ins>
                    <w:ins w:id="8" w:author="金金" w:date="2023-08-18T11:10:43Z">
                      <w:r>
                        <w:rPr/>
                        <w:t>1</w:t>
                      </w:r>
                    </w:ins>
                    <w:ins w:id="9" w:author="金金" w:date="2023-08-18T11:10:43Z">
                      <w:r>
                        <w:rPr/>
                        <w:fldChar w:fldCharType="end"/>
                      </w:r>
                    </w:ins>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ins w:id="10" w:author="金金" w:date="2023-08-18T11:10:43Z">
                            <w:r>
                              <w:rPr/>
                              <w:fldChar w:fldCharType="begin"/>
                            </w:r>
                          </w:ins>
                          <w:ins w:id="11" w:author="金金" w:date="2023-08-18T11:10:43Z">
                            <w:r>
                              <w:rPr/>
                              <w:instrText xml:space="preserve"> PAGE  \* MERGEFORMAT </w:instrText>
                            </w:r>
                          </w:ins>
                          <w:ins w:id="12" w:author="金金" w:date="2023-08-18T11:10:43Z">
                            <w:r>
                              <w:rPr/>
                              <w:fldChar w:fldCharType="separate"/>
                            </w:r>
                          </w:ins>
                          <w:ins w:id="13" w:author="金金" w:date="2023-08-18T11:10:43Z">
                            <w:r>
                              <w:rPr/>
                              <w:t>1</w:t>
                            </w:r>
                          </w:ins>
                          <w:ins w:id="14" w:author="金金" w:date="2023-08-18T11:10:43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ins w:id="15" w:author="金金" w:date="2023-08-18T11:10:43Z">
                      <w:r>
                        <w:rPr/>
                        <w:fldChar w:fldCharType="begin"/>
                      </w:r>
                    </w:ins>
                    <w:ins w:id="16" w:author="金金" w:date="2023-08-18T11:10:43Z">
                      <w:r>
                        <w:rPr/>
                        <w:instrText xml:space="preserve"> PAGE  \* MERGEFORMAT </w:instrText>
                      </w:r>
                    </w:ins>
                    <w:ins w:id="17" w:author="金金" w:date="2023-08-18T11:10:43Z">
                      <w:r>
                        <w:rPr/>
                        <w:fldChar w:fldCharType="separate"/>
                      </w:r>
                    </w:ins>
                    <w:ins w:id="18" w:author="金金" w:date="2023-08-18T11:10:43Z">
                      <w:r>
                        <w:rPr/>
                        <w:t>1</w:t>
                      </w:r>
                    </w:ins>
                    <w:ins w:id="19" w:author="金金" w:date="2023-08-18T11:10:43Z">
                      <w:r>
                        <w:rPr/>
                        <w:fldChar w:fldCharType="end"/>
                      </w:r>
                    </w:ins>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ins w:id="20" w:author="金金" w:date="2023-11-23T14:54:48Z"/>
      </w:rPr>
    </w:pPr>
    <w:ins w:id="21" w:author="金金" w:date="2023-12-21T15:27:45Z">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7"/>
                            </w:pPr>
                            <w:ins w:id="23" w:author="金金" w:date="2023-12-21T15:27:45Z">
                              <w:r>
                                <w:rPr/>
                                <w:fldChar w:fldCharType="begin"/>
                              </w:r>
                            </w:ins>
                            <w:ins w:id="24" w:author="金金" w:date="2023-12-21T15:27:45Z">
                              <w:r>
                                <w:rPr/>
                                <w:instrText xml:space="preserve"> PAGE  \* MERGEFORMAT </w:instrText>
                              </w:r>
                            </w:ins>
                            <w:ins w:id="25" w:author="金金" w:date="2023-12-21T15:27:45Z">
                              <w:r>
                                <w:rPr/>
                                <w:fldChar w:fldCharType="separate"/>
                              </w:r>
                            </w:ins>
                            <w:ins w:id="26" w:author="金金" w:date="2023-12-21T15:27:45Z">
                              <w:r>
                                <w:rPr/>
                                <w:t>2</w:t>
                              </w:r>
                            </w:ins>
                            <w:ins w:id="27" w:author="金金" w:date="2023-12-21T15:27:45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17"/>
                      </w:pPr>
                      <w:ins w:id="28" w:author="金金" w:date="2023-12-21T15:27:45Z">
                        <w:r>
                          <w:rPr/>
                          <w:fldChar w:fldCharType="begin"/>
                        </w:r>
                      </w:ins>
                      <w:ins w:id="29" w:author="金金" w:date="2023-12-21T15:27:45Z">
                        <w:r>
                          <w:rPr/>
                          <w:instrText xml:space="preserve"> PAGE  \* MERGEFORMAT </w:instrText>
                        </w:r>
                      </w:ins>
                      <w:ins w:id="30" w:author="金金" w:date="2023-12-21T15:27:45Z">
                        <w:r>
                          <w:rPr/>
                          <w:fldChar w:fldCharType="separate"/>
                        </w:r>
                      </w:ins>
                      <w:ins w:id="31" w:author="金金" w:date="2023-12-21T15:27:45Z">
                        <w:r>
                          <w:rPr/>
                          <w:t>2</w:t>
                        </w:r>
                      </w:ins>
                      <w:ins w:id="32" w:author="金金" w:date="2023-12-21T15:27:45Z">
                        <w:r>
                          <w:rPr/>
                          <w:fldChar w:fldCharType="end"/>
                        </w:r>
                      </w:ins>
                    </w:p>
                  </w:txbxContent>
                </v:textbox>
              </v:shape>
            </w:pict>
          </mc:Fallback>
        </mc:AlternateContent>
      </w:r>
    </w:ins>
    <w:ins w:id="33" w:author="金金" w:date="2023-11-23T14:54:48Z">
      <w: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ins w:id="35" w:author="金金" w:date="2023-11-23T14:54:48Z"/>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snapToGrid w:val="0"/>
                        <w:rPr>
                          <w:ins w:id="36" w:author="金金" w:date="2023-11-23T14:54:48Z"/>
                          <w:sz w:val="18"/>
                        </w:rPr>
                      </w:pPr>
                    </w:p>
                  </w:txbxContent>
                </v:textbox>
              </v:shape>
            </w:pict>
          </mc:Fallback>
        </mc:AlternateContent>
      </w:r>
    </w:ins>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ins w:id="37" w:author="金金" w:date="2023-08-18T11:10:43Z">
                            <w:r>
                              <w:rPr>
                                <w:rFonts w:hint="eastAsia"/>
                                <w:lang w:eastAsia="zh-CN"/>
                              </w:rPr>
                              <w:fldChar w:fldCharType="begin"/>
                            </w:r>
                          </w:ins>
                          <w:ins w:id="38" w:author="金金" w:date="2023-08-18T11:10:43Z">
                            <w:r>
                              <w:rPr>
                                <w:rFonts w:hint="eastAsia"/>
                                <w:lang w:eastAsia="zh-CN"/>
                              </w:rPr>
                              <w:instrText xml:space="preserve"> PAGE  \* MERGEFORMAT </w:instrText>
                            </w:r>
                          </w:ins>
                          <w:ins w:id="39" w:author="金金" w:date="2023-08-18T11:10:43Z">
                            <w:r>
                              <w:rPr>
                                <w:rFonts w:hint="eastAsia"/>
                                <w:lang w:eastAsia="zh-CN"/>
                              </w:rPr>
                              <w:fldChar w:fldCharType="separate"/>
                            </w:r>
                          </w:ins>
                          <w:ins w:id="40" w:author="金金" w:date="2023-08-18T11:10:43Z">
                            <w:r>
                              <w:rPr>
                                <w:rFonts w:hint="eastAsia"/>
                                <w:lang w:eastAsia="zh-CN"/>
                              </w:rPr>
                              <w:t>1</w:t>
                            </w:r>
                          </w:ins>
                          <w:ins w:id="41" w:author="金金" w:date="2023-08-18T11:10:43Z">
                            <w:r>
                              <w:rPr>
                                <w:rFonts w:hint="eastAsia"/>
                                <w:lang w:eastAsia="zh-CN"/>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ins w:id="42" w:author="金金" w:date="2023-08-18T11:10:43Z">
                      <w:r>
                        <w:rPr>
                          <w:rFonts w:hint="eastAsia"/>
                          <w:lang w:eastAsia="zh-CN"/>
                        </w:rPr>
                        <w:fldChar w:fldCharType="begin"/>
                      </w:r>
                    </w:ins>
                    <w:ins w:id="43" w:author="金金" w:date="2023-08-18T11:10:43Z">
                      <w:r>
                        <w:rPr>
                          <w:rFonts w:hint="eastAsia"/>
                          <w:lang w:eastAsia="zh-CN"/>
                        </w:rPr>
                        <w:instrText xml:space="preserve"> PAGE  \* MERGEFORMAT </w:instrText>
                      </w:r>
                    </w:ins>
                    <w:ins w:id="44" w:author="金金" w:date="2023-08-18T11:10:43Z">
                      <w:r>
                        <w:rPr>
                          <w:rFonts w:hint="eastAsia"/>
                          <w:lang w:eastAsia="zh-CN"/>
                        </w:rPr>
                        <w:fldChar w:fldCharType="separate"/>
                      </w:r>
                    </w:ins>
                    <w:ins w:id="45" w:author="金金" w:date="2023-08-18T11:10:43Z">
                      <w:r>
                        <w:rPr>
                          <w:rFonts w:hint="eastAsia"/>
                          <w:lang w:eastAsia="zh-CN"/>
                        </w:rPr>
                        <w:t>1</w:t>
                      </w:r>
                    </w:ins>
                    <w:ins w:id="46" w:author="金金" w:date="2023-08-18T11:10:43Z">
                      <w:r>
                        <w:rPr>
                          <w:rFonts w:hint="eastAsia"/>
                          <w:lang w:eastAsia="zh-CN"/>
                        </w:rPr>
                        <w:fldChar w:fldCharType="end"/>
                      </w:r>
                    </w:ins>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8BF29"/>
    <w:multiLevelType w:val="singleLevel"/>
    <w:tmpl w:val="B888BF29"/>
    <w:lvl w:ilvl="0" w:tentative="0">
      <w:start w:val="9"/>
      <w:numFmt w:val="decimal"/>
      <w:suff w:val="space"/>
      <w:lvlText w:val="%1."/>
      <w:lvlJc w:val="left"/>
      <w:rPr>
        <w:rFonts w:hint="default"/>
        <w:color w:val="auto"/>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2"/>
    <w:multiLevelType w:val="multilevel"/>
    <w:tmpl w:val="00000012"/>
    <w:lvl w:ilvl="0" w:tentative="0">
      <w:start w:val="1"/>
      <w:numFmt w:val="none"/>
      <w:pStyle w:val="19"/>
      <w:suff w:val="space"/>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0000014"/>
    <w:multiLevelType w:val="multilevel"/>
    <w:tmpl w:val="00000014"/>
    <w:lvl w:ilvl="0" w:tentative="0">
      <w:start w:val="1"/>
      <w:numFmt w:val="decimal"/>
      <w:pStyle w:val="5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53208E"/>
    <w:multiLevelType w:val="multilevel"/>
    <w:tmpl w:val="0053208E"/>
    <w:lvl w:ilvl="0" w:tentative="0">
      <w:start w:val="1"/>
      <w:numFmt w:val="decimal"/>
      <w:suff w:val="nothing"/>
      <w:lvlText w:val="%1."/>
      <w:lvlJc w:val="left"/>
      <w:pPr>
        <w:ind w:left="144" w:firstLine="336"/>
      </w:pPr>
      <w:rPr>
        <w:rFonts w:hAnsi="Arial Unicode MS"/>
        <w:b/>
        <w:bCs/>
        <w:caps w:val="0"/>
        <w:smallCaps w:val="0"/>
        <w:strike w:val="0"/>
        <w:dstrike w:val="0"/>
        <w:spacing w:val="0"/>
        <w:w w:val="100"/>
        <w:kern w:val="0"/>
        <w:position w:val="0"/>
        <w:highlight w:val="none"/>
        <w:vertAlign w:val="baseline"/>
      </w:rPr>
    </w:lvl>
    <w:lvl w:ilvl="1" w:tentative="0">
      <w:start w:val="1"/>
      <w:numFmt w:val="decimal"/>
      <w:suff w:val="nothing"/>
      <w:lvlText w:val="%2."/>
      <w:lvlJc w:val="left"/>
      <w:pPr>
        <w:ind w:left="144" w:firstLine="336"/>
      </w:pPr>
      <w:rPr>
        <w:rFonts w:hAnsi="Arial Unicode MS"/>
        <w:b/>
        <w:bCs/>
        <w:caps w:val="0"/>
        <w:smallCaps w:val="0"/>
        <w:strike w:val="0"/>
        <w:dstrike w:val="0"/>
        <w:spacing w:val="0"/>
        <w:w w:val="100"/>
        <w:kern w:val="0"/>
        <w:position w:val="0"/>
        <w:highlight w:val="none"/>
        <w:vertAlign w:val="baseline"/>
      </w:rPr>
    </w:lvl>
    <w:lvl w:ilvl="2" w:tentative="0">
      <w:start w:val="1"/>
      <w:numFmt w:val="decimal"/>
      <w:suff w:val="nothing"/>
      <w:lvlText w:val="%3."/>
      <w:lvlJc w:val="left"/>
      <w:pPr>
        <w:ind w:left="144" w:firstLine="336"/>
      </w:pPr>
      <w:rPr>
        <w:rFonts w:hAnsi="Arial Unicode MS"/>
        <w:b/>
        <w:bCs/>
        <w:caps w:val="0"/>
        <w:smallCaps w:val="0"/>
        <w:strike w:val="0"/>
        <w:dstrike w:val="0"/>
        <w:spacing w:val="0"/>
        <w:w w:val="100"/>
        <w:kern w:val="0"/>
        <w:position w:val="0"/>
        <w:highlight w:val="none"/>
        <w:vertAlign w:val="baseline"/>
      </w:rPr>
    </w:lvl>
    <w:lvl w:ilvl="3" w:tentative="0">
      <w:start w:val="1"/>
      <w:numFmt w:val="decimal"/>
      <w:suff w:val="nothing"/>
      <w:lvlText w:val="%4."/>
      <w:lvlJc w:val="left"/>
      <w:pPr>
        <w:ind w:left="144" w:firstLine="336"/>
      </w:pPr>
      <w:rPr>
        <w:rFonts w:hAnsi="Arial Unicode MS"/>
        <w:b/>
        <w:bCs/>
        <w:caps w:val="0"/>
        <w:smallCaps w:val="0"/>
        <w:strike w:val="0"/>
        <w:dstrike w:val="0"/>
        <w:spacing w:val="0"/>
        <w:w w:val="100"/>
        <w:kern w:val="0"/>
        <w:position w:val="0"/>
        <w:highlight w:val="none"/>
        <w:vertAlign w:val="baseline"/>
      </w:rPr>
    </w:lvl>
    <w:lvl w:ilvl="4" w:tentative="0">
      <w:start w:val="1"/>
      <w:numFmt w:val="decimal"/>
      <w:suff w:val="nothing"/>
      <w:lvlText w:val="%5."/>
      <w:lvlJc w:val="left"/>
      <w:pPr>
        <w:ind w:left="144" w:firstLine="336"/>
      </w:pPr>
      <w:rPr>
        <w:rFonts w:hAnsi="Arial Unicode MS"/>
        <w:b/>
        <w:bCs/>
        <w:caps w:val="0"/>
        <w:smallCaps w:val="0"/>
        <w:strike w:val="0"/>
        <w:dstrike w:val="0"/>
        <w:spacing w:val="0"/>
        <w:w w:val="100"/>
        <w:kern w:val="0"/>
        <w:position w:val="0"/>
        <w:highlight w:val="none"/>
        <w:vertAlign w:val="baseline"/>
      </w:rPr>
    </w:lvl>
    <w:lvl w:ilvl="5" w:tentative="0">
      <w:start w:val="1"/>
      <w:numFmt w:val="decimal"/>
      <w:suff w:val="nothing"/>
      <w:lvlText w:val="%6."/>
      <w:lvlJc w:val="left"/>
      <w:pPr>
        <w:ind w:left="144" w:firstLine="336"/>
      </w:pPr>
      <w:rPr>
        <w:rFonts w:hAnsi="Arial Unicode MS"/>
        <w:b/>
        <w:bCs/>
        <w:caps w:val="0"/>
        <w:smallCaps w:val="0"/>
        <w:strike w:val="0"/>
        <w:dstrike w:val="0"/>
        <w:spacing w:val="0"/>
        <w:w w:val="100"/>
        <w:kern w:val="0"/>
        <w:position w:val="0"/>
        <w:highlight w:val="none"/>
        <w:vertAlign w:val="baseline"/>
      </w:rPr>
    </w:lvl>
    <w:lvl w:ilvl="6" w:tentative="0">
      <w:start w:val="1"/>
      <w:numFmt w:val="decimal"/>
      <w:suff w:val="nothing"/>
      <w:lvlText w:val="%7."/>
      <w:lvlJc w:val="left"/>
      <w:pPr>
        <w:ind w:left="144" w:firstLine="336"/>
      </w:pPr>
      <w:rPr>
        <w:rFonts w:hAnsi="Arial Unicode MS"/>
        <w:b/>
        <w:bCs/>
        <w:caps w:val="0"/>
        <w:smallCaps w:val="0"/>
        <w:strike w:val="0"/>
        <w:dstrike w:val="0"/>
        <w:spacing w:val="0"/>
        <w:w w:val="100"/>
        <w:kern w:val="0"/>
        <w:position w:val="0"/>
        <w:highlight w:val="none"/>
        <w:vertAlign w:val="baseline"/>
      </w:rPr>
    </w:lvl>
    <w:lvl w:ilvl="7" w:tentative="0">
      <w:start w:val="1"/>
      <w:numFmt w:val="decimal"/>
      <w:suff w:val="nothing"/>
      <w:lvlText w:val="%8."/>
      <w:lvlJc w:val="left"/>
      <w:pPr>
        <w:ind w:left="144" w:firstLine="336"/>
      </w:pPr>
      <w:rPr>
        <w:rFonts w:hAnsi="Arial Unicode MS"/>
        <w:b/>
        <w:bCs/>
        <w:caps w:val="0"/>
        <w:smallCaps w:val="0"/>
        <w:strike w:val="0"/>
        <w:dstrike w:val="0"/>
        <w:spacing w:val="0"/>
        <w:w w:val="100"/>
        <w:kern w:val="0"/>
        <w:position w:val="0"/>
        <w:highlight w:val="none"/>
        <w:vertAlign w:val="baseline"/>
      </w:rPr>
    </w:lvl>
    <w:lvl w:ilvl="8" w:tentative="0">
      <w:start w:val="1"/>
      <w:numFmt w:val="decimal"/>
      <w:suff w:val="nothing"/>
      <w:lvlText w:val="%9."/>
      <w:lvlJc w:val="left"/>
      <w:pPr>
        <w:ind w:left="144" w:firstLine="336"/>
      </w:pPr>
      <w:rPr>
        <w:rFonts w:hAnsi="Arial Unicode MS"/>
        <w:b/>
        <w:bCs/>
        <w:caps w:val="0"/>
        <w:smallCaps w:val="0"/>
        <w:strike w:val="0"/>
        <w:dstrike w:val="0"/>
        <w:spacing w:val="0"/>
        <w:w w:val="100"/>
        <w:kern w:val="0"/>
        <w:position w:val="0"/>
        <w:highlight w:val="none"/>
        <w:vertAlign w:val="baseline"/>
      </w:rPr>
    </w:lvl>
  </w:abstractNum>
  <w:abstractNum w:abstractNumId="5">
    <w:nsid w:val="5FBF5A35"/>
    <w:multiLevelType w:val="singleLevel"/>
    <w:tmpl w:val="5FBF5A35"/>
    <w:lvl w:ilvl="0" w:tentative="0">
      <w:start w:val="1"/>
      <w:numFmt w:val="decimal"/>
      <w:suff w:val="space"/>
      <w:lvlText w:val="%1."/>
      <w:lvlJc w:val="left"/>
    </w:lvl>
  </w:abstractNum>
  <w:abstractNum w:abstractNumId="6">
    <w:nsid w:val="60F6F86E"/>
    <w:multiLevelType w:val="singleLevel"/>
    <w:tmpl w:val="60F6F86E"/>
    <w:lvl w:ilvl="0" w:tentative="0">
      <w:start w:val="7"/>
      <w:numFmt w:val="decimal"/>
      <w:suff w:val="space"/>
      <w:lvlText w:val="%1."/>
      <w:lvlJc w:val="left"/>
    </w:lvl>
  </w:abstractNum>
  <w:abstractNum w:abstractNumId="7">
    <w:nsid w:val="63E199E2"/>
    <w:multiLevelType w:val="singleLevel"/>
    <w:tmpl w:val="63E199E2"/>
    <w:lvl w:ilvl="0" w:tentative="0">
      <w:start w:val="3"/>
      <w:numFmt w:val="decimal"/>
      <w:suff w:val="nothing"/>
      <w:lvlText w:val="（%1）"/>
      <w:lvlJc w:val="left"/>
    </w:lvl>
  </w:abstractNum>
  <w:abstractNum w:abstractNumId="8">
    <w:nsid w:val="680542D9"/>
    <w:multiLevelType w:val="multilevel"/>
    <w:tmpl w:val="680542D9"/>
    <w:lvl w:ilvl="0" w:tentative="0">
      <w:start w:val="1"/>
      <w:numFmt w:val="chineseCountingThousand"/>
      <w:pStyle w:val="92"/>
      <w:lvlText w:val="第%1条"/>
      <w:lvlJc w:val="center"/>
      <w:pPr>
        <w:ind w:left="708" w:hanging="420"/>
      </w:pPr>
      <w:rPr>
        <w:rFonts w:hint="eastAsia"/>
      </w:rPr>
    </w:lvl>
    <w:lvl w:ilvl="1" w:tentative="0">
      <w:start w:val="1"/>
      <w:numFmt w:val="decimal"/>
      <w:isLgl/>
      <w:lvlText w:val="%1.%2"/>
      <w:lvlJc w:val="left"/>
      <w:pPr>
        <w:tabs>
          <w:tab w:val="left" w:pos="567"/>
        </w:tabs>
        <w:ind w:left="567" w:hanging="567"/>
      </w:pPr>
      <w:rPr>
        <w:rFonts w:hint="eastAsia" w:ascii="Times New Roman" w:hAnsi="Times New Roman" w:cs="Times New Roman"/>
        <w:b/>
        <w:bCs w:val="0"/>
        <w:i w:val="0"/>
        <w:iCs w:val="0"/>
        <w:caps w:val="0"/>
        <w:smallCaps w:val="0"/>
        <w:strike w:val="0"/>
        <w:dstrike w:val="0"/>
        <w:vanish w:val="0"/>
        <w:color w:val="000000"/>
        <w:spacing w:val="0"/>
        <w:position w:val="0"/>
        <w:sz w:val="24"/>
        <w:szCs w:val="24"/>
        <w:u w:val="none"/>
        <w:vertAlign w:val="baseline"/>
      </w:rPr>
    </w:lvl>
    <w:lvl w:ilvl="2" w:tentative="0">
      <w:start w:val="1"/>
      <w:numFmt w:val="decimal"/>
      <w:isLgl/>
      <w:lvlText w:val="%1.%2.%3"/>
      <w:lvlJc w:val="left"/>
      <w:pPr>
        <w:tabs>
          <w:tab w:val="left" w:pos="1418"/>
        </w:tabs>
        <w:ind w:left="1418" w:hanging="851"/>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lvlText w:val="(%4)"/>
      <w:lvlJc w:val="left"/>
      <w:pPr>
        <w:tabs>
          <w:tab w:val="left" w:pos="1814"/>
        </w:tabs>
        <w:ind w:left="1814" w:hanging="396"/>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6C7B0377"/>
    <w:multiLevelType w:val="multilevel"/>
    <w:tmpl w:val="6C7B0377"/>
    <w:lvl w:ilvl="0" w:tentative="0">
      <w:start w:val="1"/>
      <w:numFmt w:val="decimal"/>
      <w:pStyle w:val="128"/>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72358B8"/>
    <w:multiLevelType w:val="multilevel"/>
    <w:tmpl w:val="772358B8"/>
    <w:lvl w:ilvl="0" w:tentative="0">
      <w:start w:val="1"/>
      <w:numFmt w:val="chineseCountingThousand"/>
      <w:pStyle w:val="91"/>
      <w:lvlText w:val="第%1条"/>
      <w:lvlJc w:val="center"/>
      <w:pPr>
        <w:ind w:left="3680" w:hanging="420"/>
      </w:pPr>
      <w:rPr>
        <w:rFonts w:hint="eastAsia"/>
        <w:b/>
        <w:sz w:val="28"/>
        <w:szCs w:val="28"/>
      </w:rPr>
    </w:lvl>
    <w:lvl w:ilvl="1" w:tentative="0">
      <w:start w:val="1"/>
      <w:numFmt w:val="decimal"/>
      <w:isLgl/>
      <w:lvlText w:val="%1.%2"/>
      <w:lvlJc w:val="left"/>
      <w:pPr>
        <w:tabs>
          <w:tab w:val="left" w:pos="567"/>
        </w:tabs>
        <w:ind w:left="567" w:hanging="567"/>
      </w:pPr>
      <w:rPr>
        <w:rFonts w:hint="eastAsia" w:ascii="Times New Roman" w:hAnsi="Times New Roman" w:cs="Times New Roman"/>
        <w:b/>
        <w:bCs w:val="0"/>
        <w:i w:val="0"/>
        <w:iCs w:val="0"/>
        <w:caps w:val="0"/>
        <w:smallCaps w:val="0"/>
        <w:strike w:val="0"/>
        <w:dstrike w:val="0"/>
        <w:vanish w:val="0"/>
        <w:color w:val="000000"/>
        <w:spacing w:val="0"/>
        <w:position w:val="0"/>
        <w:sz w:val="24"/>
        <w:szCs w:val="24"/>
        <w:u w:val="none"/>
        <w:vertAlign w:val="baseline"/>
      </w:rPr>
    </w:lvl>
    <w:lvl w:ilvl="2" w:tentative="0">
      <w:start w:val="1"/>
      <w:numFmt w:val="decimal"/>
      <w:isLgl/>
      <w:lvlText w:val="%1.%2.%3"/>
      <w:lvlJc w:val="left"/>
      <w:pPr>
        <w:tabs>
          <w:tab w:val="left" w:pos="1418"/>
        </w:tabs>
        <w:ind w:left="1418" w:hanging="851"/>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lvlText w:val="(%4)"/>
      <w:lvlJc w:val="left"/>
      <w:pPr>
        <w:tabs>
          <w:tab w:val="left" w:pos="1814"/>
        </w:tabs>
        <w:ind w:left="1814" w:hanging="396"/>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
  </w:num>
  <w:num w:numId="2">
    <w:abstractNumId w:val="2"/>
  </w:num>
  <w:num w:numId="3">
    <w:abstractNumId w:val="3"/>
  </w:num>
  <w:num w:numId="4">
    <w:abstractNumId w:val="10"/>
  </w:num>
  <w:num w:numId="5">
    <w:abstractNumId w:val="8"/>
  </w:num>
  <w:num w:numId="6">
    <w:abstractNumId w:val="9"/>
  </w:num>
  <w:num w:numId="7">
    <w:abstractNumId w:val="5"/>
  </w:num>
  <w:num w:numId="8">
    <w:abstractNumId w:val="6"/>
  </w:num>
  <w:num w:numId="9">
    <w:abstractNumId w:val="0"/>
  </w:num>
  <w:num w:numId="10">
    <w:abstractNumId w:val="7"/>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金金">
    <w15:presenceInfo w15:providerId="WPS Office" w15:userId="32358164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ZTQwYjYwYmExMTVjZWUyZWM0N2RmYjk2M2JmZmYifQ=="/>
  </w:docVars>
  <w:rsids>
    <w:rsidRoot w:val="005B5611"/>
    <w:rsid w:val="00010603"/>
    <w:rsid w:val="00013639"/>
    <w:rsid w:val="0002330F"/>
    <w:rsid w:val="000265FB"/>
    <w:rsid w:val="000325D0"/>
    <w:rsid w:val="00040094"/>
    <w:rsid w:val="00047E5F"/>
    <w:rsid w:val="00055D31"/>
    <w:rsid w:val="00060283"/>
    <w:rsid w:val="00065D11"/>
    <w:rsid w:val="00066D35"/>
    <w:rsid w:val="0006750F"/>
    <w:rsid w:val="0006752F"/>
    <w:rsid w:val="0007117A"/>
    <w:rsid w:val="0007273D"/>
    <w:rsid w:val="00073F37"/>
    <w:rsid w:val="00074C07"/>
    <w:rsid w:val="00076906"/>
    <w:rsid w:val="0008484F"/>
    <w:rsid w:val="00084E3D"/>
    <w:rsid w:val="000A18AF"/>
    <w:rsid w:val="000A22B4"/>
    <w:rsid w:val="000B7E10"/>
    <w:rsid w:val="000C6869"/>
    <w:rsid w:val="000D0A76"/>
    <w:rsid w:val="000D75AE"/>
    <w:rsid w:val="000E0A5F"/>
    <w:rsid w:val="000E529F"/>
    <w:rsid w:val="000F3A0F"/>
    <w:rsid w:val="000F4B4B"/>
    <w:rsid w:val="00110A7C"/>
    <w:rsid w:val="00120A69"/>
    <w:rsid w:val="0013254D"/>
    <w:rsid w:val="00145F33"/>
    <w:rsid w:val="001462BA"/>
    <w:rsid w:val="001514D0"/>
    <w:rsid w:val="001519CB"/>
    <w:rsid w:val="00161569"/>
    <w:rsid w:val="00173412"/>
    <w:rsid w:val="001833FC"/>
    <w:rsid w:val="00184E2A"/>
    <w:rsid w:val="00191EB1"/>
    <w:rsid w:val="00194B7F"/>
    <w:rsid w:val="001A362F"/>
    <w:rsid w:val="001A36E6"/>
    <w:rsid w:val="001A5805"/>
    <w:rsid w:val="001C2E30"/>
    <w:rsid w:val="001C34AF"/>
    <w:rsid w:val="001D2F98"/>
    <w:rsid w:val="001D5236"/>
    <w:rsid w:val="001D54A7"/>
    <w:rsid w:val="001D5EE1"/>
    <w:rsid w:val="001E08A9"/>
    <w:rsid w:val="001F0CE2"/>
    <w:rsid w:val="001F601D"/>
    <w:rsid w:val="00206CB9"/>
    <w:rsid w:val="0021221E"/>
    <w:rsid w:val="00217395"/>
    <w:rsid w:val="0022134F"/>
    <w:rsid w:val="002268B6"/>
    <w:rsid w:val="002337D7"/>
    <w:rsid w:val="0023463D"/>
    <w:rsid w:val="00241988"/>
    <w:rsid w:val="00241D5A"/>
    <w:rsid w:val="00243296"/>
    <w:rsid w:val="00251478"/>
    <w:rsid w:val="00252787"/>
    <w:rsid w:val="00260ACC"/>
    <w:rsid w:val="00264F6B"/>
    <w:rsid w:val="002665D6"/>
    <w:rsid w:val="00273CB2"/>
    <w:rsid w:val="00275939"/>
    <w:rsid w:val="00277E3D"/>
    <w:rsid w:val="002923BC"/>
    <w:rsid w:val="002B30A6"/>
    <w:rsid w:val="002B3349"/>
    <w:rsid w:val="002C14C7"/>
    <w:rsid w:val="002C3059"/>
    <w:rsid w:val="002C4D70"/>
    <w:rsid w:val="002D1D02"/>
    <w:rsid w:val="002D4126"/>
    <w:rsid w:val="002D4687"/>
    <w:rsid w:val="002D7D7E"/>
    <w:rsid w:val="002F40C8"/>
    <w:rsid w:val="002F5CE7"/>
    <w:rsid w:val="00300034"/>
    <w:rsid w:val="0030009A"/>
    <w:rsid w:val="003013E1"/>
    <w:rsid w:val="00306818"/>
    <w:rsid w:val="00311E48"/>
    <w:rsid w:val="003129D0"/>
    <w:rsid w:val="003163DD"/>
    <w:rsid w:val="00321E97"/>
    <w:rsid w:val="00326A9B"/>
    <w:rsid w:val="00327A53"/>
    <w:rsid w:val="00331BE0"/>
    <w:rsid w:val="003340D5"/>
    <w:rsid w:val="00336AF5"/>
    <w:rsid w:val="00356980"/>
    <w:rsid w:val="00360A76"/>
    <w:rsid w:val="00361CF8"/>
    <w:rsid w:val="00363525"/>
    <w:rsid w:val="003718C1"/>
    <w:rsid w:val="0037252D"/>
    <w:rsid w:val="00376227"/>
    <w:rsid w:val="0038324A"/>
    <w:rsid w:val="003923AE"/>
    <w:rsid w:val="003967E8"/>
    <w:rsid w:val="003A06CA"/>
    <w:rsid w:val="003A0C4C"/>
    <w:rsid w:val="003A259F"/>
    <w:rsid w:val="003B2256"/>
    <w:rsid w:val="003B6C62"/>
    <w:rsid w:val="003C29BC"/>
    <w:rsid w:val="003C2C2A"/>
    <w:rsid w:val="003C40BA"/>
    <w:rsid w:val="003D4142"/>
    <w:rsid w:val="003D58E1"/>
    <w:rsid w:val="003D78F9"/>
    <w:rsid w:val="003E202D"/>
    <w:rsid w:val="0040554C"/>
    <w:rsid w:val="004113EE"/>
    <w:rsid w:val="0041319F"/>
    <w:rsid w:val="00423B00"/>
    <w:rsid w:val="00430497"/>
    <w:rsid w:val="004340B5"/>
    <w:rsid w:val="00443686"/>
    <w:rsid w:val="00446113"/>
    <w:rsid w:val="00447DC8"/>
    <w:rsid w:val="0045115F"/>
    <w:rsid w:val="00455DF8"/>
    <w:rsid w:val="00457745"/>
    <w:rsid w:val="00466904"/>
    <w:rsid w:val="0047212E"/>
    <w:rsid w:val="00474C8F"/>
    <w:rsid w:val="00481463"/>
    <w:rsid w:val="00481B56"/>
    <w:rsid w:val="0048286F"/>
    <w:rsid w:val="004A0703"/>
    <w:rsid w:val="004A2063"/>
    <w:rsid w:val="004B3CA5"/>
    <w:rsid w:val="004B610E"/>
    <w:rsid w:val="004B62F3"/>
    <w:rsid w:val="004D6C7E"/>
    <w:rsid w:val="004D7EF0"/>
    <w:rsid w:val="004E0390"/>
    <w:rsid w:val="004E37D2"/>
    <w:rsid w:val="004E3E47"/>
    <w:rsid w:val="004F08E9"/>
    <w:rsid w:val="004F5BB8"/>
    <w:rsid w:val="004F5C0D"/>
    <w:rsid w:val="005077A6"/>
    <w:rsid w:val="00512BE0"/>
    <w:rsid w:val="00522879"/>
    <w:rsid w:val="0052381F"/>
    <w:rsid w:val="00526A1B"/>
    <w:rsid w:val="00527B9C"/>
    <w:rsid w:val="00533212"/>
    <w:rsid w:val="005339F9"/>
    <w:rsid w:val="0053593D"/>
    <w:rsid w:val="0054101C"/>
    <w:rsid w:val="0055294E"/>
    <w:rsid w:val="00570CB1"/>
    <w:rsid w:val="00593E57"/>
    <w:rsid w:val="00594D45"/>
    <w:rsid w:val="00595C00"/>
    <w:rsid w:val="00597563"/>
    <w:rsid w:val="005A5CF6"/>
    <w:rsid w:val="005A7E36"/>
    <w:rsid w:val="005B0CE6"/>
    <w:rsid w:val="005B5611"/>
    <w:rsid w:val="005C11E9"/>
    <w:rsid w:val="005C732A"/>
    <w:rsid w:val="005D3275"/>
    <w:rsid w:val="005D3904"/>
    <w:rsid w:val="005D66CE"/>
    <w:rsid w:val="005E0EA3"/>
    <w:rsid w:val="005E2228"/>
    <w:rsid w:val="005F3FCF"/>
    <w:rsid w:val="005F6350"/>
    <w:rsid w:val="0060186B"/>
    <w:rsid w:val="00602B85"/>
    <w:rsid w:val="00606959"/>
    <w:rsid w:val="006137DC"/>
    <w:rsid w:val="00613C2F"/>
    <w:rsid w:val="00614160"/>
    <w:rsid w:val="00614196"/>
    <w:rsid w:val="00614330"/>
    <w:rsid w:val="00617612"/>
    <w:rsid w:val="0062388A"/>
    <w:rsid w:val="00624A05"/>
    <w:rsid w:val="006332EF"/>
    <w:rsid w:val="006332FC"/>
    <w:rsid w:val="006423C5"/>
    <w:rsid w:val="00642CD9"/>
    <w:rsid w:val="0064498C"/>
    <w:rsid w:val="00657312"/>
    <w:rsid w:val="006630EA"/>
    <w:rsid w:val="00664D2E"/>
    <w:rsid w:val="006676D4"/>
    <w:rsid w:val="00674759"/>
    <w:rsid w:val="00674D0F"/>
    <w:rsid w:val="00680D7C"/>
    <w:rsid w:val="00687A59"/>
    <w:rsid w:val="0069410A"/>
    <w:rsid w:val="006A1B62"/>
    <w:rsid w:val="006A6D70"/>
    <w:rsid w:val="006B2F03"/>
    <w:rsid w:val="006B3122"/>
    <w:rsid w:val="006C1330"/>
    <w:rsid w:val="006C4657"/>
    <w:rsid w:val="006D0103"/>
    <w:rsid w:val="006D09C4"/>
    <w:rsid w:val="006D21DF"/>
    <w:rsid w:val="006D49C6"/>
    <w:rsid w:val="006D7D4D"/>
    <w:rsid w:val="006E0524"/>
    <w:rsid w:val="006E11E2"/>
    <w:rsid w:val="006E1E2E"/>
    <w:rsid w:val="006F4BFE"/>
    <w:rsid w:val="006F65D8"/>
    <w:rsid w:val="006F76E6"/>
    <w:rsid w:val="006F7B55"/>
    <w:rsid w:val="00702BB0"/>
    <w:rsid w:val="007038D0"/>
    <w:rsid w:val="00707C56"/>
    <w:rsid w:val="00712A33"/>
    <w:rsid w:val="007216BA"/>
    <w:rsid w:val="00724D63"/>
    <w:rsid w:val="00726E89"/>
    <w:rsid w:val="00730C5C"/>
    <w:rsid w:val="00736D71"/>
    <w:rsid w:val="00737A86"/>
    <w:rsid w:val="007460BF"/>
    <w:rsid w:val="007540B1"/>
    <w:rsid w:val="00767D2F"/>
    <w:rsid w:val="00767FFD"/>
    <w:rsid w:val="00784BC0"/>
    <w:rsid w:val="007872EF"/>
    <w:rsid w:val="00791152"/>
    <w:rsid w:val="00796FC3"/>
    <w:rsid w:val="007A3729"/>
    <w:rsid w:val="007A79E5"/>
    <w:rsid w:val="007B4C82"/>
    <w:rsid w:val="007C69FB"/>
    <w:rsid w:val="007D4B3E"/>
    <w:rsid w:val="007D6932"/>
    <w:rsid w:val="007E602B"/>
    <w:rsid w:val="007E731E"/>
    <w:rsid w:val="007F092B"/>
    <w:rsid w:val="007F2C11"/>
    <w:rsid w:val="007F3458"/>
    <w:rsid w:val="00806798"/>
    <w:rsid w:val="00806A30"/>
    <w:rsid w:val="008160FA"/>
    <w:rsid w:val="008217E5"/>
    <w:rsid w:val="00830A34"/>
    <w:rsid w:val="00843EB2"/>
    <w:rsid w:val="0084438A"/>
    <w:rsid w:val="0084554A"/>
    <w:rsid w:val="00845908"/>
    <w:rsid w:val="00850CED"/>
    <w:rsid w:val="00854E64"/>
    <w:rsid w:val="00857065"/>
    <w:rsid w:val="008575DB"/>
    <w:rsid w:val="00865722"/>
    <w:rsid w:val="00882340"/>
    <w:rsid w:val="00887E87"/>
    <w:rsid w:val="0089175C"/>
    <w:rsid w:val="00897195"/>
    <w:rsid w:val="00897D27"/>
    <w:rsid w:val="008A3FF0"/>
    <w:rsid w:val="008A5185"/>
    <w:rsid w:val="008B3475"/>
    <w:rsid w:val="008C11E5"/>
    <w:rsid w:val="008C7BDA"/>
    <w:rsid w:val="008D4D56"/>
    <w:rsid w:val="008E0226"/>
    <w:rsid w:val="008E7100"/>
    <w:rsid w:val="008F2B9B"/>
    <w:rsid w:val="008F4AFF"/>
    <w:rsid w:val="008F5E82"/>
    <w:rsid w:val="00906A26"/>
    <w:rsid w:val="00906B5F"/>
    <w:rsid w:val="0091172D"/>
    <w:rsid w:val="00911EED"/>
    <w:rsid w:val="0091667D"/>
    <w:rsid w:val="00917FD9"/>
    <w:rsid w:val="00920AE2"/>
    <w:rsid w:val="00921B2E"/>
    <w:rsid w:val="00926B61"/>
    <w:rsid w:val="00927297"/>
    <w:rsid w:val="00934DFF"/>
    <w:rsid w:val="00950B90"/>
    <w:rsid w:val="00954335"/>
    <w:rsid w:val="00954601"/>
    <w:rsid w:val="00967991"/>
    <w:rsid w:val="00973A13"/>
    <w:rsid w:val="00975731"/>
    <w:rsid w:val="00986264"/>
    <w:rsid w:val="0098643A"/>
    <w:rsid w:val="009867CC"/>
    <w:rsid w:val="00987D3B"/>
    <w:rsid w:val="00993EC4"/>
    <w:rsid w:val="00995FD1"/>
    <w:rsid w:val="009B3206"/>
    <w:rsid w:val="009B6FF7"/>
    <w:rsid w:val="009B762B"/>
    <w:rsid w:val="009C0731"/>
    <w:rsid w:val="009C119F"/>
    <w:rsid w:val="009C599A"/>
    <w:rsid w:val="009C5A9E"/>
    <w:rsid w:val="009F06F1"/>
    <w:rsid w:val="009F1215"/>
    <w:rsid w:val="00A127BA"/>
    <w:rsid w:val="00A21E05"/>
    <w:rsid w:val="00A2452E"/>
    <w:rsid w:val="00A27DD4"/>
    <w:rsid w:val="00A523CA"/>
    <w:rsid w:val="00A540E2"/>
    <w:rsid w:val="00A6006E"/>
    <w:rsid w:val="00A611D5"/>
    <w:rsid w:val="00A90FA3"/>
    <w:rsid w:val="00A97460"/>
    <w:rsid w:val="00AA3AC0"/>
    <w:rsid w:val="00AB1713"/>
    <w:rsid w:val="00AC54A9"/>
    <w:rsid w:val="00AC7841"/>
    <w:rsid w:val="00AE1B72"/>
    <w:rsid w:val="00AE6EE4"/>
    <w:rsid w:val="00AF11B5"/>
    <w:rsid w:val="00AF2C43"/>
    <w:rsid w:val="00AF58E9"/>
    <w:rsid w:val="00B07F28"/>
    <w:rsid w:val="00B14E2C"/>
    <w:rsid w:val="00B203EA"/>
    <w:rsid w:val="00B206FE"/>
    <w:rsid w:val="00B33E25"/>
    <w:rsid w:val="00B42CE5"/>
    <w:rsid w:val="00B50587"/>
    <w:rsid w:val="00B505A7"/>
    <w:rsid w:val="00B57FC9"/>
    <w:rsid w:val="00B623D7"/>
    <w:rsid w:val="00B71F65"/>
    <w:rsid w:val="00B76BFF"/>
    <w:rsid w:val="00B81842"/>
    <w:rsid w:val="00B8209B"/>
    <w:rsid w:val="00B83A48"/>
    <w:rsid w:val="00B9555E"/>
    <w:rsid w:val="00B95C17"/>
    <w:rsid w:val="00B95EC3"/>
    <w:rsid w:val="00BA0246"/>
    <w:rsid w:val="00BA5966"/>
    <w:rsid w:val="00BB2372"/>
    <w:rsid w:val="00BB48E2"/>
    <w:rsid w:val="00BB749C"/>
    <w:rsid w:val="00BB7DE2"/>
    <w:rsid w:val="00BC2CF8"/>
    <w:rsid w:val="00BC60F4"/>
    <w:rsid w:val="00BD1D7B"/>
    <w:rsid w:val="00BD20FF"/>
    <w:rsid w:val="00BD2973"/>
    <w:rsid w:val="00BD2C1C"/>
    <w:rsid w:val="00BD6211"/>
    <w:rsid w:val="00BE200C"/>
    <w:rsid w:val="00BE30A3"/>
    <w:rsid w:val="00BF1F0A"/>
    <w:rsid w:val="00C03C74"/>
    <w:rsid w:val="00C16645"/>
    <w:rsid w:val="00C214BC"/>
    <w:rsid w:val="00C225F6"/>
    <w:rsid w:val="00C259C1"/>
    <w:rsid w:val="00C27EEE"/>
    <w:rsid w:val="00C41328"/>
    <w:rsid w:val="00C41EAE"/>
    <w:rsid w:val="00C70B6B"/>
    <w:rsid w:val="00C72024"/>
    <w:rsid w:val="00C7509C"/>
    <w:rsid w:val="00C82842"/>
    <w:rsid w:val="00C917A5"/>
    <w:rsid w:val="00C9490F"/>
    <w:rsid w:val="00C95499"/>
    <w:rsid w:val="00CA1B93"/>
    <w:rsid w:val="00CA215A"/>
    <w:rsid w:val="00CA57E8"/>
    <w:rsid w:val="00CA6AC0"/>
    <w:rsid w:val="00CB34AF"/>
    <w:rsid w:val="00CB6CF9"/>
    <w:rsid w:val="00CC1C44"/>
    <w:rsid w:val="00CD0612"/>
    <w:rsid w:val="00CE09EE"/>
    <w:rsid w:val="00CF1546"/>
    <w:rsid w:val="00CF1D97"/>
    <w:rsid w:val="00D0617E"/>
    <w:rsid w:val="00D07F46"/>
    <w:rsid w:val="00D126DB"/>
    <w:rsid w:val="00D129F9"/>
    <w:rsid w:val="00D12FDF"/>
    <w:rsid w:val="00D15B0C"/>
    <w:rsid w:val="00D22D0E"/>
    <w:rsid w:val="00D26BA4"/>
    <w:rsid w:val="00D368C2"/>
    <w:rsid w:val="00D377EF"/>
    <w:rsid w:val="00D44A37"/>
    <w:rsid w:val="00D53FE6"/>
    <w:rsid w:val="00D610E7"/>
    <w:rsid w:val="00D62159"/>
    <w:rsid w:val="00D6705C"/>
    <w:rsid w:val="00D75ED9"/>
    <w:rsid w:val="00D76775"/>
    <w:rsid w:val="00D900E3"/>
    <w:rsid w:val="00D94537"/>
    <w:rsid w:val="00DA1823"/>
    <w:rsid w:val="00DB54DE"/>
    <w:rsid w:val="00DC0F4A"/>
    <w:rsid w:val="00DD2C67"/>
    <w:rsid w:val="00DD2C9F"/>
    <w:rsid w:val="00E10857"/>
    <w:rsid w:val="00E12126"/>
    <w:rsid w:val="00E14085"/>
    <w:rsid w:val="00E23978"/>
    <w:rsid w:val="00E27BE3"/>
    <w:rsid w:val="00E34F43"/>
    <w:rsid w:val="00E43ABC"/>
    <w:rsid w:val="00E452AD"/>
    <w:rsid w:val="00E56DEA"/>
    <w:rsid w:val="00E57568"/>
    <w:rsid w:val="00E60223"/>
    <w:rsid w:val="00E72188"/>
    <w:rsid w:val="00E76F8C"/>
    <w:rsid w:val="00E81574"/>
    <w:rsid w:val="00E85E05"/>
    <w:rsid w:val="00E87330"/>
    <w:rsid w:val="00E935F8"/>
    <w:rsid w:val="00E95EBB"/>
    <w:rsid w:val="00EA2418"/>
    <w:rsid w:val="00EB0868"/>
    <w:rsid w:val="00EC030A"/>
    <w:rsid w:val="00EC41CD"/>
    <w:rsid w:val="00EC5CE3"/>
    <w:rsid w:val="00ED11A5"/>
    <w:rsid w:val="00EE6F01"/>
    <w:rsid w:val="00EF19BF"/>
    <w:rsid w:val="00EF3288"/>
    <w:rsid w:val="00EF3EF2"/>
    <w:rsid w:val="00EF5358"/>
    <w:rsid w:val="00EF604A"/>
    <w:rsid w:val="00EF6988"/>
    <w:rsid w:val="00EF6FED"/>
    <w:rsid w:val="00EF70E1"/>
    <w:rsid w:val="00F0010A"/>
    <w:rsid w:val="00F06841"/>
    <w:rsid w:val="00F0787B"/>
    <w:rsid w:val="00F12032"/>
    <w:rsid w:val="00F13208"/>
    <w:rsid w:val="00F3552B"/>
    <w:rsid w:val="00F4384E"/>
    <w:rsid w:val="00F4525B"/>
    <w:rsid w:val="00F47E5A"/>
    <w:rsid w:val="00F53A24"/>
    <w:rsid w:val="00F56DD5"/>
    <w:rsid w:val="00F64252"/>
    <w:rsid w:val="00F71305"/>
    <w:rsid w:val="00FA3EDA"/>
    <w:rsid w:val="00FB4F3F"/>
    <w:rsid w:val="00FC2334"/>
    <w:rsid w:val="00FC4456"/>
    <w:rsid w:val="00FD0887"/>
    <w:rsid w:val="00FD0FB8"/>
    <w:rsid w:val="00FD4679"/>
    <w:rsid w:val="00FD61E7"/>
    <w:rsid w:val="00FE05D3"/>
    <w:rsid w:val="00FE278D"/>
    <w:rsid w:val="00FE6D4D"/>
    <w:rsid w:val="00FF5392"/>
    <w:rsid w:val="00FF5B5E"/>
    <w:rsid w:val="00FF6956"/>
    <w:rsid w:val="01006333"/>
    <w:rsid w:val="01247323"/>
    <w:rsid w:val="01252C59"/>
    <w:rsid w:val="01296E97"/>
    <w:rsid w:val="012E519D"/>
    <w:rsid w:val="01442BEE"/>
    <w:rsid w:val="01490937"/>
    <w:rsid w:val="01840EF7"/>
    <w:rsid w:val="01B66AC1"/>
    <w:rsid w:val="01BB2E56"/>
    <w:rsid w:val="01FE797E"/>
    <w:rsid w:val="0213524E"/>
    <w:rsid w:val="021F595A"/>
    <w:rsid w:val="02465AAD"/>
    <w:rsid w:val="02742014"/>
    <w:rsid w:val="02840131"/>
    <w:rsid w:val="02873E94"/>
    <w:rsid w:val="02B876E2"/>
    <w:rsid w:val="02F93FCC"/>
    <w:rsid w:val="03091532"/>
    <w:rsid w:val="030F1F15"/>
    <w:rsid w:val="031F0FD1"/>
    <w:rsid w:val="03301691"/>
    <w:rsid w:val="03342D85"/>
    <w:rsid w:val="033B7987"/>
    <w:rsid w:val="034F0E57"/>
    <w:rsid w:val="0364427F"/>
    <w:rsid w:val="0366743A"/>
    <w:rsid w:val="03A75175"/>
    <w:rsid w:val="03AB0E0D"/>
    <w:rsid w:val="04331F11"/>
    <w:rsid w:val="04387756"/>
    <w:rsid w:val="045B5790"/>
    <w:rsid w:val="0491498E"/>
    <w:rsid w:val="0497053B"/>
    <w:rsid w:val="049A393D"/>
    <w:rsid w:val="04B7280E"/>
    <w:rsid w:val="04C14D18"/>
    <w:rsid w:val="05121189"/>
    <w:rsid w:val="05450480"/>
    <w:rsid w:val="055F3FC2"/>
    <w:rsid w:val="0592275C"/>
    <w:rsid w:val="05956F54"/>
    <w:rsid w:val="05967FE4"/>
    <w:rsid w:val="05A846D8"/>
    <w:rsid w:val="05EE263C"/>
    <w:rsid w:val="0610116A"/>
    <w:rsid w:val="062E56B4"/>
    <w:rsid w:val="06325EB3"/>
    <w:rsid w:val="063628BE"/>
    <w:rsid w:val="06394EF8"/>
    <w:rsid w:val="06582C75"/>
    <w:rsid w:val="067B652E"/>
    <w:rsid w:val="06BC1FF0"/>
    <w:rsid w:val="06C33144"/>
    <w:rsid w:val="06CC15DB"/>
    <w:rsid w:val="06D84B5E"/>
    <w:rsid w:val="06DA0759"/>
    <w:rsid w:val="06FF5CB5"/>
    <w:rsid w:val="07595E65"/>
    <w:rsid w:val="07F93836"/>
    <w:rsid w:val="081027A7"/>
    <w:rsid w:val="0831155A"/>
    <w:rsid w:val="08646E05"/>
    <w:rsid w:val="0873089D"/>
    <w:rsid w:val="08785A09"/>
    <w:rsid w:val="087870C5"/>
    <w:rsid w:val="087D67E7"/>
    <w:rsid w:val="087E76E4"/>
    <w:rsid w:val="08A77982"/>
    <w:rsid w:val="08A8389B"/>
    <w:rsid w:val="08AA69C6"/>
    <w:rsid w:val="08CE3F00"/>
    <w:rsid w:val="08DD7F6B"/>
    <w:rsid w:val="08FC7B8E"/>
    <w:rsid w:val="091F1204"/>
    <w:rsid w:val="095944A0"/>
    <w:rsid w:val="09614AE4"/>
    <w:rsid w:val="09673874"/>
    <w:rsid w:val="09783D7A"/>
    <w:rsid w:val="097B6762"/>
    <w:rsid w:val="09882CCF"/>
    <w:rsid w:val="098948A8"/>
    <w:rsid w:val="098F1ACB"/>
    <w:rsid w:val="0A086EAB"/>
    <w:rsid w:val="0A0F3B2F"/>
    <w:rsid w:val="0A102D91"/>
    <w:rsid w:val="0A477D7A"/>
    <w:rsid w:val="0A497CEA"/>
    <w:rsid w:val="0A5D081A"/>
    <w:rsid w:val="0A5D6660"/>
    <w:rsid w:val="0A757238"/>
    <w:rsid w:val="0A7657E7"/>
    <w:rsid w:val="0A774AF1"/>
    <w:rsid w:val="0A7E5C22"/>
    <w:rsid w:val="0A9802DA"/>
    <w:rsid w:val="0AA44F5C"/>
    <w:rsid w:val="0AE00867"/>
    <w:rsid w:val="0AE073E3"/>
    <w:rsid w:val="0AE07993"/>
    <w:rsid w:val="0B5725E5"/>
    <w:rsid w:val="0B5F4FB8"/>
    <w:rsid w:val="0B68503E"/>
    <w:rsid w:val="0B8A3BA7"/>
    <w:rsid w:val="0BF30AD4"/>
    <w:rsid w:val="0C0D7A28"/>
    <w:rsid w:val="0C140DFC"/>
    <w:rsid w:val="0C1B23DD"/>
    <w:rsid w:val="0C2F1784"/>
    <w:rsid w:val="0C4531F2"/>
    <w:rsid w:val="0C641847"/>
    <w:rsid w:val="0CA230B7"/>
    <w:rsid w:val="0CC4367F"/>
    <w:rsid w:val="0CC866C8"/>
    <w:rsid w:val="0CF30FE9"/>
    <w:rsid w:val="0D114216"/>
    <w:rsid w:val="0D214819"/>
    <w:rsid w:val="0D4B0BB9"/>
    <w:rsid w:val="0D743FBA"/>
    <w:rsid w:val="0D96164D"/>
    <w:rsid w:val="0DE44259"/>
    <w:rsid w:val="0DFD21EC"/>
    <w:rsid w:val="0E2F5A84"/>
    <w:rsid w:val="0E4711F3"/>
    <w:rsid w:val="0E536D2F"/>
    <w:rsid w:val="0E6538B5"/>
    <w:rsid w:val="0E79744D"/>
    <w:rsid w:val="0E92418E"/>
    <w:rsid w:val="0EAE2BD9"/>
    <w:rsid w:val="0EBA0800"/>
    <w:rsid w:val="0F0D2D04"/>
    <w:rsid w:val="0F1609A3"/>
    <w:rsid w:val="0F2C1FFF"/>
    <w:rsid w:val="0F496546"/>
    <w:rsid w:val="0F4D5C21"/>
    <w:rsid w:val="0F8C5D67"/>
    <w:rsid w:val="0FA863C2"/>
    <w:rsid w:val="0FB4746B"/>
    <w:rsid w:val="0FFC7049"/>
    <w:rsid w:val="100A57A6"/>
    <w:rsid w:val="10163A77"/>
    <w:rsid w:val="101D709D"/>
    <w:rsid w:val="10267FD7"/>
    <w:rsid w:val="10382355"/>
    <w:rsid w:val="107C5DD0"/>
    <w:rsid w:val="10B118B6"/>
    <w:rsid w:val="11165E8F"/>
    <w:rsid w:val="11467368"/>
    <w:rsid w:val="11547503"/>
    <w:rsid w:val="11651A52"/>
    <w:rsid w:val="118C263D"/>
    <w:rsid w:val="11CD1E7C"/>
    <w:rsid w:val="11D75EA4"/>
    <w:rsid w:val="11D85552"/>
    <w:rsid w:val="11E43E0B"/>
    <w:rsid w:val="11E97ACC"/>
    <w:rsid w:val="123036CE"/>
    <w:rsid w:val="12312A49"/>
    <w:rsid w:val="123146DE"/>
    <w:rsid w:val="12617B85"/>
    <w:rsid w:val="12642A2D"/>
    <w:rsid w:val="128E1E81"/>
    <w:rsid w:val="12A81C58"/>
    <w:rsid w:val="12B10B70"/>
    <w:rsid w:val="12B43A4A"/>
    <w:rsid w:val="12BF7E4F"/>
    <w:rsid w:val="12C0132C"/>
    <w:rsid w:val="12D03920"/>
    <w:rsid w:val="12DD286A"/>
    <w:rsid w:val="12E2510C"/>
    <w:rsid w:val="12ED1E9A"/>
    <w:rsid w:val="12EF10F2"/>
    <w:rsid w:val="12EF612A"/>
    <w:rsid w:val="132E5438"/>
    <w:rsid w:val="13724645"/>
    <w:rsid w:val="13973602"/>
    <w:rsid w:val="13AD1238"/>
    <w:rsid w:val="13EC295E"/>
    <w:rsid w:val="14427579"/>
    <w:rsid w:val="1458501E"/>
    <w:rsid w:val="14632BC7"/>
    <w:rsid w:val="146C7155"/>
    <w:rsid w:val="14712AB2"/>
    <w:rsid w:val="149355AC"/>
    <w:rsid w:val="14A36186"/>
    <w:rsid w:val="14AB18D6"/>
    <w:rsid w:val="14AC68C8"/>
    <w:rsid w:val="14B526B9"/>
    <w:rsid w:val="14B9257E"/>
    <w:rsid w:val="14C9109B"/>
    <w:rsid w:val="14CA5F2D"/>
    <w:rsid w:val="14EE34C0"/>
    <w:rsid w:val="14F27697"/>
    <w:rsid w:val="14F423C4"/>
    <w:rsid w:val="14F71210"/>
    <w:rsid w:val="14F81242"/>
    <w:rsid w:val="1520087F"/>
    <w:rsid w:val="15CE373E"/>
    <w:rsid w:val="15D6456D"/>
    <w:rsid w:val="1618165F"/>
    <w:rsid w:val="161A45D0"/>
    <w:rsid w:val="16225650"/>
    <w:rsid w:val="162C3532"/>
    <w:rsid w:val="166938A9"/>
    <w:rsid w:val="171866FA"/>
    <w:rsid w:val="174662BC"/>
    <w:rsid w:val="174F27ED"/>
    <w:rsid w:val="174F2A9F"/>
    <w:rsid w:val="178C54CA"/>
    <w:rsid w:val="17A55DC0"/>
    <w:rsid w:val="17AB44DB"/>
    <w:rsid w:val="17AF6D1D"/>
    <w:rsid w:val="17E304E6"/>
    <w:rsid w:val="17F738CE"/>
    <w:rsid w:val="18203A7F"/>
    <w:rsid w:val="18303F2E"/>
    <w:rsid w:val="185A1026"/>
    <w:rsid w:val="186D0D93"/>
    <w:rsid w:val="1873370F"/>
    <w:rsid w:val="187B0BD1"/>
    <w:rsid w:val="187C734D"/>
    <w:rsid w:val="187D4555"/>
    <w:rsid w:val="18E34B4B"/>
    <w:rsid w:val="190561B3"/>
    <w:rsid w:val="192B7752"/>
    <w:rsid w:val="19381746"/>
    <w:rsid w:val="195661F0"/>
    <w:rsid w:val="19615A51"/>
    <w:rsid w:val="1977218D"/>
    <w:rsid w:val="198C749F"/>
    <w:rsid w:val="19C05ED6"/>
    <w:rsid w:val="19FD6BC4"/>
    <w:rsid w:val="1A445D6D"/>
    <w:rsid w:val="1A6323A2"/>
    <w:rsid w:val="1A87632A"/>
    <w:rsid w:val="1A910DB7"/>
    <w:rsid w:val="1AB507B1"/>
    <w:rsid w:val="1ABF6285"/>
    <w:rsid w:val="1AC8397F"/>
    <w:rsid w:val="1AE7130F"/>
    <w:rsid w:val="1B59675E"/>
    <w:rsid w:val="1B72016A"/>
    <w:rsid w:val="1B810B26"/>
    <w:rsid w:val="1BF856AC"/>
    <w:rsid w:val="1C1B0D73"/>
    <w:rsid w:val="1C1E746C"/>
    <w:rsid w:val="1C6A69BF"/>
    <w:rsid w:val="1C8B3842"/>
    <w:rsid w:val="1CA75A08"/>
    <w:rsid w:val="1CC040E0"/>
    <w:rsid w:val="1D271E5F"/>
    <w:rsid w:val="1D273CC3"/>
    <w:rsid w:val="1D46654B"/>
    <w:rsid w:val="1D5067E2"/>
    <w:rsid w:val="1D6F20ED"/>
    <w:rsid w:val="1D814663"/>
    <w:rsid w:val="1DC87483"/>
    <w:rsid w:val="1DFD34C1"/>
    <w:rsid w:val="1E0020E5"/>
    <w:rsid w:val="1E745B0E"/>
    <w:rsid w:val="1E7A7614"/>
    <w:rsid w:val="1E9D08D7"/>
    <w:rsid w:val="1EB3718E"/>
    <w:rsid w:val="1EBF5156"/>
    <w:rsid w:val="1EDD05F5"/>
    <w:rsid w:val="1F6845A0"/>
    <w:rsid w:val="1FB837A5"/>
    <w:rsid w:val="1FD1704B"/>
    <w:rsid w:val="1FD94CC0"/>
    <w:rsid w:val="1FFA41DB"/>
    <w:rsid w:val="1FFB6810"/>
    <w:rsid w:val="200168B9"/>
    <w:rsid w:val="200453FC"/>
    <w:rsid w:val="20125E73"/>
    <w:rsid w:val="201C34FD"/>
    <w:rsid w:val="202A1EBE"/>
    <w:rsid w:val="202A642C"/>
    <w:rsid w:val="20541472"/>
    <w:rsid w:val="2077164D"/>
    <w:rsid w:val="208F38A8"/>
    <w:rsid w:val="20AD4C4C"/>
    <w:rsid w:val="20F40586"/>
    <w:rsid w:val="21497B4F"/>
    <w:rsid w:val="214B19CA"/>
    <w:rsid w:val="21641831"/>
    <w:rsid w:val="21814081"/>
    <w:rsid w:val="218F0996"/>
    <w:rsid w:val="21A04813"/>
    <w:rsid w:val="21B85F18"/>
    <w:rsid w:val="21FE4769"/>
    <w:rsid w:val="22086869"/>
    <w:rsid w:val="22112C03"/>
    <w:rsid w:val="221D2A78"/>
    <w:rsid w:val="222174A1"/>
    <w:rsid w:val="22217F33"/>
    <w:rsid w:val="2241327F"/>
    <w:rsid w:val="22516626"/>
    <w:rsid w:val="22805E07"/>
    <w:rsid w:val="229D633B"/>
    <w:rsid w:val="229E5E26"/>
    <w:rsid w:val="22A83783"/>
    <w:rsid w:val="22CD507E"/>
    <w:rsid w:val="22DA5006"/>
    <w:rsid w:val="22DF43E6"/>
    <w:rsid w:val="22E627B6"/>
    <w:rsid w:val="22E72496"/>
    <w:rsid w:val="23140F5E"/>
    <w:rsid w:val="232D073C"/>
    <w:rsid w:val="233114CB"/>
    <w:rsid w:val="233143A1"/>
    <w:rsid w:val="233F78AE"/>
    <w:rsid w:val="239708A9"/>
    <w:rsid w:val="239A6564"/>
    <w:rsid w:val="23C31D58"/>
    <w:rsid w:val="23FA7D8F"/>
    <w:rsid w:val="240C2293"/>
    <w:rsid w:val="24247E5C"/>
    <w:rsid w:val="24283FA2"/>
    <w:rsid w:val="242E6B33"/>
    <w:rsid w:val="245179BE"/>
    <w:rsid w:val="2454526D"/>
    <w:rsid w:val="24912500"/>
    <w:rsid w:val="24AB5C69"/>
    <w:rsid w:val="25012D45"/>
    <w:rsid w:val="251622B9"/>
    <w:rsid w:val="253F339E"/>
    <w:rsid w:val="25404C74"/>
    <w:rsid w:val="25431CB6"/>
    <w:rsid w:val="254421EA"/>
    <w:rsid w:val="257E2F96"/>
    <w:rsid w:val="257E588A"/>
    <w:rsid w:val="25BC1FB6"/>
    <w:rsid w:val="25DE5268"/>
    <w:rsid w:val="26685322"/>
    <w:rsid w:val="2672763A"/>
    <w:rsid w:val="26B00465"/>
    <w:rsid w:val="26C52A97"/>
    <w:rsid w:val="26F52768"/>
    <w:rsid w:val="270F5C7F"/>
    <w:rsid w:val="270F690D"/>
    <w:rsid w:val="271C7A32"/>
    <w:rsid w:val="272066E7"/>
    <w:rsid w:val="274554FD"/>
    <w:rsid w:val="275A244F"/>
    <w:rsid w:val="279D7723"/>
    <w:rsid w:val="280172F2"/>
    <w:rsid w:val="28130CEF"/>
    <w:rsid w:val="286D3D0B"/>
    <w:rsid w:val="286E3CDD"/>
    <w:rsid w:val="287D6592"/>
    <w:rsid w:val="28AA6FC3"/>
    <w:rsid w:val="28EA0A4D"/>
    <w:rsid w:val="29116766"/>
    <w:rsid w:val="294B5D25"/>
    <w:rsid w:val="29585A5D"/>
    <w:rsid w:val="29720148"/>
    <w:rsid w:val="2976503A"/>
    <w:rsid w:val="29996AC8"/>
    <w:rsid w:val="2A126915"/>
    <w:rsid w:val="2A5345D6"/>
    <w:rsid w:val="2A6D5DDA"/>
    <w:rsid w:val="2A9C6369"/>
    <w:rsid w:val="2AA56802"/>
    <w:rsid w:val="2AD1779F"/>
    <w:rsid w:val="2B1E1B33"/>
    <w:rsid w:val="2B310540"/>
    <w:rsid w:val="2B3A7DA2"/>
    <w:rsid w:val="2B4D5540"/>
    <w:rsid w:val="2B582A6A"/>
    <w:rsid w:val="2B5A3867"/>
    <w:rsid w:val="2B8304E7"/>
    <w:rsid w:val="2BA66B14"/>
    <w:rsid w:val="2BCA090C"/>
    <w:rsid w:val="2BD6105D"/>
    <w:rsid w:val="2BD86683"/>
    <w:rsid w:val="2BE12008"/>
    <w:rsid w:val="2BE940FE"/>
    <w:rsid w:val="2C2E7E76"/>
    <w:rsid w:val="2C935F9E"/>
    <w:rsid w:val="2CE354B3"/>
    <w:rsid w:val="2CEF2982"/>
    <w:rsid w:val="2D2916FA"/>
    <w:rsid w:val="2D404630"/>
    <w:rsid w:val="2D4F4CE3"/>
    <w:rsid w:val="2D5E7A8B"/>
    <w:rsid w:val="2D614A83"/>
    <w:rsid w:val="2D8A405C"/>
    <w:rsid w:val="2D9D6F5B"/>
    <w:rsid w:val="2D9E66A8"/>
    <w:rsid w:val="2DA45BA3"/>
    <w:rsid w:val="2DC402BC"/>
    <w:rsid w:val="2DD02B38"/>
    <w:rsid w:val="2DDA3448"/>
    <w:rsid w:val="2DDB4549"/>
    <w:rsid w:val="2DE471B5"/>
    <w:rsid w:val="2E0E3BE3"/>
    <w:rsid w:val="2E212749"/>
    <w:rsid w:val="2E434188"/>
    <w:rsid w:val="2E6327AD"/>
    <w:rsid w:val="2EBF1B03"/>
    <w:rsid w:val="2ECD7F20"/>
    <w:rsid w:val="2EE76BCE"/>
    <w:rsid w:val="2F0A7C09"/>
    <w:rsid w:val="2F0B15E5"/>
    <w:rsid w:val="2F226D33"/>
    <w:rsid w:val="2F504FB3"/>
    <w:rsid w:val="2F570EAC"/>
    <w:rsid w:val="2FAC74A0"/>
    <w:rsid w:val="2FC75ED4"/>
    <w:rsid w:val="2FC94FB3"/>
    <w:rsid w:val="2FD2080F"/>
    <w:rsid w:val="2FEF727C"/>
    <w:rsid w:val="300231CE"/>
    <w:rsid w:val="301346A4"/>
    <w:rsid w:val="30420972"/>
    <w:rsid w:val="3045539A"/>
    <w:rsid w:val="30726450"/>
    <w:rsid w:val="307B1887"/>
    <w:rsid w:val="3091387F"/>
    <w:rsid w:val="30991CAC"/>
    <w:rsid w:val="309B540B"/>
    <w:rsid w:val="30BD7F05"/>
    <w:rsid w:val="30C938C1"/>
    <w:rsid w:val="30C96390"/>
    <w:rsid w:val="30CE6868"/>
    <w:rsid w:val="30CF2172"/>
    <w:rsid w:val="30E10DAE"/>
    <w:rsid w:val="30F3689F"/>
    <w:rsid w:val="31071734"/>
    <w:rsid w:val="31284B0D"/>
    <w:rsid w:val="31547A50"/>
    <w:rsid w:val="315B0EB8"/>
    <w:rsid w:val="316A3E9B"/>
    <w:rsid w:val="31897D10"/>
    <w:rsid w:val="31A11DEC"/>
    <w:rsid w:val="31A534FF"/>
    <w:rsid w:val="31AF5DCD"/>
    <w:rsid w:val="31B9416D"/>
    <w:rsid w:val="31D8475A"/>
    <w:rsid w:val="31E000D3"/>
    <w:rsid w:val="31EE3A9C"/>
    <w:rsid w:val="31FB2F52"/>
    <w:rsid w:val="31FC1662"/>
    <w:rsid w:val="32055238"/>
    <w:rsid w:val="32127F59"/>
    <w:rsid w:val="32270056"/>
    <w:rsid w:val="32937718"/>
    <w:rsid w:val="32AC7E03"/>
    <w:rsid w:val="32CB3BB5"/>
    <w:rsid w:val="32EA4BD9"/>
    <w:rsid w:val="334D17A4"/>
    <w:rsid w:val="334F22E4"/>
    <w:rsid w:val="336B086B"/>
    <w:rsid w:val="33717C29"/>
    <w:rsid w:val="338346C0"/>
    <w:rsid w:val="33C456DE"/>
    <w:rsid w:val="33ED6A61"/>
    <w:rsid w:val="341138B2"/>
    <w:rsid w:val="34131DBF"/>
    <w:rsid w:val="34420C13"/>
    <w:rsid w:val="347F5391"/>
    <w:rsid w:val="347F70FE"/>
    <w:rsid w:val="348C4B39"/>
    <w:rsid w:val="34A059F2"/>
    <w:rsid w:val="34E53B19"/>
    <w:rsid w:val="34E82DE4"/>
    <w:rsid w:val="34EE28B5"/>
    <w:rsid w:val="35132B8A"/>
    <w:rsid w:val="351975ED"/>
    <w:rsid w:val="35233564"/>
    <w:rsid w:val="352854B7"/>
    <w:rsid w:val="35535481"/>
    <w:rsid w:val="355C79EA"/>
    <w:rsid w:val="357936BF"/>
    <w:rsid w:val="35935F9E"/>
    <w:rsid w:val="35962A86"/>
    <w:rsid w:val="35964711"/>
    <w:rsid w:val="35981787"/>
    <w:rsid w:val="35C2457E"/>
    <w:rsid w:val="35E07883"/>
    <w:rsid w:val="360836B2"/>
    <w:rsid w:val="36605DB7"/>
    <w:rsid w:val="366D3F12"/>
    <w:rsid w:val="36B3259D"/>
    <w:rsid w:val="36BA6964"/>
    <w:rsid w:val="36CC0D14"/>
    <w:rsid w:val="36E36443"/>
    <w:rsid w:val="36F25A45"/>
    <w:rsid w:val="370A081B"/>
    <w:rsid w:val="370B5DE2"/>
    <w:rsid w:val="371774E9"/>
    <w:rsid w:val="37192077"/>
    <w:rsid w:val="372B4C9E"/>
    <w:rsid w:val="374D7E7F"/>
    <w:rsid w:val="379D368C"/>
    <w:rsid w:val="37AD7642"/>
    <w:rsid w:val="37B1520E"/>
    <w:rsid w:val="37CA3DB2"/>
    <w:rsid w:val="37F31F59"/>
    <w:rsid w:val="380273A5"/>
    <w:rsid w:val="386134E9"/>
    <w:rsid w:val="386F27EC"/>
    <w:rsid w:val="38733B2C"/>
    <w:rsid w:val="38BA4683"/>
    <w:rsid w:val="38D1491E"/>
    <w:rsid w:val="38F05F7F"/>
    <w:rsid w:val="38F82848"/>
    <w:rsid w:val="390300DF"/>
    <w:rsid w:val="39365F6F"/>
    <w:rsid w:val="39374512"/>
    <w:rsid w:val="393933D3"/>
    <w:rsid w:val="395B47A9"/>
    <w:rsid w:val="39C758F8"/>
    <w:rsid w:val="3A2F3CE1"/>
    <w:rsid w:val="3A4F180B"/>
    <w:rsid w:val="3A7031A2"/>
    <w:rsid w:val="3A725415"/>
    <w:rsid w:val="3A780BD1"/>
    <w:rsid w:val="3A9B6AA3"/>
    <w:rsid w:val="3AA3755F"/>
    <w:rsid w:val="3AAA0DFE"/>
    <w:rsid w:val="3ADC2DBF"/>
    <w:rsid w:val="3AEA00F1"/>
    <w:rsid w:val="3AF907BE"/>
    <w:rsid w:val="3AFA3C89"/>
    <w:rsid w:val="3AFC2B53"/>
    <w:rsid w:val="3B0350DF"/>
    <w:rsid w:val="3B3637C4"/>
    <w:rsid w:val="3B6363FD"/>
    <w:rsid w:val="3B76069B"/>
    <w:rsid w:val="3B996C49"/>
    <w:rsid w:val="3BD2486D"/>
    <w:rsid w:val="3BD61837"/>
    <w:rsid w:val="3C01419C"/>
    <w:rsid w:val="3C290DF8"/>
    <w:rsid w:val="3C380267"/>
    <w:rsid w:val="3C4051C9"/>
    <w:rsid w:val="3C435C8C"/>
    <w:rsid w:val="3C4D7AD3"/>
    <w:rsid w:val="3C593EA0"/>
    <w:rsid w:val="3C6E7BB4"/>
    <w:rsid w:val="3C745465"/>
    <w:rsid w:val="3C7E15AD"/>
    <w:rsid w:val="3C7F29D5"/>
    <w:rsid w:val="3CA00B24"/>
    <w:rsid w:val="3CA25E13"/>
    <w:rsid w:val="3CAE0E10"/>
    <w:rsid w:val="3CAF39EA"/>
    <w:rsid w:val="3CB11B7C"/>
    <w:rsid w:val="3CCC325D"/>
    <w:rsid w:val="3CCD0998"/>
    <w:rsid w:val="3CFF19F4"/>
    <w:rsid w:val="3D1325B0"/>
    <w:rsid w:val="3D487517"/>
    <w:rsid w:val="3D4A75F2"/>
    <w:rsid w:val="3D5E7801"/>
    <w:rsid w:val="3D6319E6"/>
    <w:rsid w:val="3D6C1EFA"/>
    <w:rsid w:val="3DC93E69"/>
    <w:rsid w:val="3DE06AA9"/>
    <w:rsid w:val="3E1167D2"/>
    <w:rsid w:val="3E177382"/>
    <w:rsid w:val="3E6F3E7E"/>
    <w:rsid w:val="3E80151B"/>
    <w:rsid w:val="3E823D9C"/>
    <w:rsid w:val="3EA9689A"/>
    <w:rsid w:val="3EAA2B25"/>
    <w:rsid w:val="3EB504B0"/>
    <w:rsid w:val="3EC60A6B"/>
    <w:rsid w:val="3EDA1C47"/>
    <w:rsid w:val="3EE13437"/>
    <w:rsid w:val="3EE475DD"/>
    <w:rsid w:val="3EE57008"/>
    <w:rsid w:val="3F260FE0"/>
    <w:rsid w:val="3F2A618F"/>
    <w:rsid w:val="3F502AEA"/>
    <w:rsid w:val="3F67746B"/>
    <w:rsid w:val="3F7136A4"/>
    <w:rsid w:val="3F8A7B33"/>
    <w:rsid w:val="3F9B1600"/>
    <w:rsid w:val="3FC33399"/>
    <w:rsid w:val="3FDA1D36"/>
    <w:rsid w:val="3FFA5B87"/>
    <w:rsid w:val="400B5BA4"/>
    <w:rsid w:val="4010427C"/>
    <w:rsid w:val="40312C01"/>
    <w:rsid w:val="4046247F"/>
    <w:rsid w:val="40603893"/>
    <w:rsid w:val="40906F21"/>
    <w:rsid w:val="40920B43"/>
    <w:rsid w:val="40996B7D"/>
    <w:rsid w:val="40AD0539"/>
    <w:rsid w:val="40DF27BD"/>
    <w:rsid w:val="40E41465"/>
    <w:rsid w:val="40EF43F7"/>
    <w:rsid w:val="40EF712C"/>
    <w:rsid w:val="41117B3B"/>
    <w:rsid w:val="41780BF5"/>
    <w:rsid w:val="41B614A9"/>
    <w:rsid w:val="41BC71AC"/>
    <w:rsid w:val="41C15E45"/>
    <w:rsid w:val="41E221F3"/>
    <w:rsid w:val="41EE7473"/>
    <w:rsid w:val="41F36A44"/>
    <w:rsid w:val="41FB3A71"/>
    <w:rsid w:val="420B5777"/>
    <w:rsid w:val="4218309C"/>
    <w:rsid w:val="42315F61"/>
    <w:rsid w:val="423B1439"/>
    <w:rsid w:val="424B1C46"/>
    <w:rsid w:val="425A33F0"/>
    <w:rsid w:val="42773C54"/>
    <w:rsid w:val="428C60A6"/>
    <w:rsid w:val="42922170"/>
    <w:rsid w:val="42B9433F"/>
    <w:rsid w:val="42BC318C"/>
    <w:rsid w:val="42D15C25"/>
    <w:rsid w:val="42D504B3"/>
    <w:rsid w:val="42D55723"/>
    <w:rsid w:val="42DB1CFE"/>
    <w:rsid w:val="43036126"/>
    <w:rsid w:val="4313248B"/>
    <w:rsid w:val="43222DDF"/>
    <w:rsid w:val="436915B7"/>
    <w:rsid w:val="43891DBD"/>
    <w:rsid w:val="43975C6D"/>
    <w:rsid w:val="43A34982"/>
    <w:rsid w:val="43D15F43"/>
    <w:rsid w:val="43E40670"/>
    <w:rsid w:val="44043348"/>
    <w:rsid w:val="440B159F"/>
    <w:rsid w:val="441D3214"/>
    <w:rsid w:val="44330D65"/>
    <w:rsid w:val="44475BB8"/>
    <w:rsid w:val="444E0D7D"/>
    <w:rsid w:val="444F38A0"/>
    <w:rsid w:val="445651C1"/>
    <w:rsid w:val="448D69CE"/>
    <w:rsid w:val="449300D6"/>
    <w:rsid w:val="44A865EC"/>
    <w:rsid w:val="44E9667B"/>
    <w:rsid w:val="450E203E"/>
    <w:rsid w:val="451346B2"/>
    <w:rsid w:val="452A34E8"/>
    <w:rsid w:val="45360107"/>
    <w:rsid w:val="454276E4"/>
    <w:rsid w:val="45923C14"/>
    <w:rsid w:val="4598619A"/>
    <w:rsid w:val="45A0582A"/>
    <w:rsid w:val="45C145CA"/>
    <w:rsid w:val="45F30BCD"/>
    <w:rsid w:val="45FC5F6B"/>
    <w:rsid w:val="46091E18"/>
    <w:rsid w:val="46244289"/>
    <w:rsid w:val="463A1ECC"/>
    <w:rsid w:val="463F7DBA"/>
    <w:rsid w:val="464621BA"/>
    <w:rsid w:val="464B48C9"/>
    <w:rsid w:val="46976927"/>
    <w:rsid w:val="46CE5A68"/>
    <w:rsid w:val="46D5665D"/>
    <w:rsid w:val="46E76F97"/>
    <w:rsid w:val="46EC35B7"/>
    <w:rsid w:val="46F12E68"/>
    <w:rsid w:val="46F97FA0"/>
    <w:rsid w:val="471503E8"/>
    <w:rsid w:val="47251A46"/>
    <w:rsid w:val="472C617F"/>
    <w:rsid w:val="473D3B4B"/>
    <w:rsid w:val="475969DA"/>
    <w:rsid w:val="476B2426"/>
    <w:rsid w:val="478A0678"/>
    <w:rsid w:val="479F1710"/>
    <w:rsid w:val="47BA7FAC"/>
    <w:rsid w:val="47E64927"/>
    <w:rsid w:val="480A4BAC"/>
    <w:rsid w:val="483D19A5"/>
    <w:rsid w:val="486C5CD8"/>
    <w:rsid w:val="48746273"/>
    <w:rsid w:val="48A97644"/>
    <w:rsid w:val="48B5081D"/>
    <w:rsid w:val="48F66DCF"/>
    <w:rsid w:val="48FC21D7"/>
    <w:rsid w:val="491E45F2"/>
    <w:rsid w:val="49500220"/>
    <w:rsid w:val="49732AFE"/>
    <w:rsid w:val="49773515"/>
    <w:rsid w:val="49A14C6F"/>
    <w:rsid w:val="49B40403"/>
    <w:rsid w:val="49EE6CD1"/>
    <w:rsid w:val="4A1475E1"/>
    <w:rsid w:val="4A16052D"/>
    <w:rsid w:val="4A1E4641"/>
    <w:rsid w:val="4A2D74BA"/>
    <w:rsid w:val="4A4A3D74"/>
    <w:rsid w:val="4A884673"/>
    <w:rsid w:val="4A9452D8"/>
    <w:rsid w:val="4AAF3629"/>
    <w:rsid w:val="4B0C5FAB"/>
    <w:rsid w:val="4B114633"/>
    <w:rsid w:val="4B6747B3"/>
    <w:rsid w:val="4B7A4463"/>
    <w:rsid w:val="4B7A5B57"/>
    <w:rsid w:val="4B7D226C"/>
    <w:rsid w:val="4B963DE3"/>
    <w:rsid w:val="4BB31CE1"/>
    <w:rsid w:val="4C910657"/>
    <w:rsid w:val="4C9A64AD"/>
    <w:rsid w:val="4CAA019C"/>
    <w:rsid w:val="4CE45FCD"/>
    <w:rsid w:val="4D0E05F0"/>
    <w:rsid w:val="4D3C70C3"/>
    <w:rsid w:val="4DA902E3"/>
    <w:rsid w:val="4DD4017B"/>
    <w:rsid w:val="4DFD2DB6"/>
    <w:rsid w:val="4E070EE1"/>
    <w:rsid w:val="4E1738D6"/>
    <w:rsid w:val="4E29364A"/>
    <w:rsid w:val="4E2E2F0E"/>
    <w:rsid w:val="4E367732"/>
    <w:rsid w:val="4E7816B4"/>
    <w:rsid w:val="4E8463F8"/>
    <w:rsid w:val="4E9A2D7D"/>
    <w:rsid w:val="4E9B4DCC"/>
    <w:rsid w:val="4EC43D80"/>
    <w:rsid w:val="4ED81398"/>
    <w:rsid w:val="4EEA4255"/>
    <w:rsid w:val="4F001207"/>
    <w:rsid w:val="4F1F55D8"/>
    <w:rsid w:val="4F2842F5"/>
    <w:rsid w:val="4F3E5F51"/>
    <w:rsid w:val="4F3E6D18"/>
    <w:rsid w:val="4F43137B"/>
    <w:rsid w:val="4F433908"/>
    <w:rsid w:val="4F4443E6"/>
    <w:rsid w:val="4F7F6214"/>
    <w:rsid w:val="4FC13CFC"/>
    <w:rsid w:val="4FFE1E48"/>
    <w:rsid w:val="503437C4"/>
    <w:rsid w:val="50411A70"/>
    <w:rsid w:val="50461F8A"/>
    <w:rsid w:val="508905BC"/>
    <w:rsid w:val="509C0D4E"/>
    <w:rsid w:val="50B82E89"/>
    <w:rsid w:val="50C05CE2"/>
    <w:rsid w:val="50CE603E"/>
    <w:rsid w:val="50DB2D66"/>
    <w:rsid w:val="5106297C"/>
    <w:rsid w:val="510C475B"/>
    <w:rsid w:val="5129030D"/>
    <w:rsid w:val="512A035D"/>
    <w:rsid w:val="51553586"/>
    <w:rsid w:val="5157498A"/>
    <w:rsid w:val="51673C4C"/>
    <w:rsid w:val="51834356"/>
    <w:rsid w:val="51864584"/>
    <w:rsid w:val="51910362"/>
    <w:rsid w:val="51AC64B5"/>
    <w:rsid w:val="51BA2B4E"/>
    <w:rsid w:val="520A66EC"/>
    <w:rsid w:val="52170AB9"/>
    <w:rsid w:val="52262C76"/>
    <w:rsid w:val="523A13C9"/>
    <w:rsid w:val="5243345F"/>
    <w:rsid w:val="528B1A8B"/>
    <w:rsid w:val="52A11F30"/>
    <w:rsid w:val="52EF26A9"/>
    <w:rsid w:val="53013A3B"/>
    <w:rsid w:val="532C19D8"/>
    <w:rsid w:val="533B7EED"/>
    <w:rsid w:val="53415734"/>
    <w:rsid w:val="53662832"/>
    <w:rsid w:val="538A150D"/>
    <w:rsid w:val="53B56113"/>
    <w:rsid w:val="53B62265"/>
    <w:rsid w:val="53BD611F"/>
    <w:rsid w:val="53CB3347"/>
    <w:rsid w:val="540E525E"/>
    <w:rsid w:val="541E68FC"/>
    <w:rsid w:val="54BB7EC4"/>
    <w:rsid w:val="54C4311C"/>
    <w:rsid w:val="54D7537B"/>
    <w:rsid w:val="55413449"/>
    <w:rsid w:val="55790641"/>
    <w:rsid w:val="558573DD"/>
    <w:rsid w:val="5593147D"/>
    <w:rsid w:val="55CA0A64"/>
    <w:rsid w:val="55E3198D"/>
    <w:rsid w:val="55FE7CA7"/>
    <w:rsid w:val="56330C25"/>
    <w:rsid w:val="56505EE7"/>
    <w:rsid w:val="5678587C"/>
    <w:rsid w:val="568E38FF"/>
    <w:rsid w:val="569E1934"/>
    <w:rsid w:val="569E5021"/>
    <w:rsid w:val="56BC3274"/>
    <w:rsid w:val="56BC7C5A"/>
    <w:rsid w:val="56CE3752"/>
    <w:rsid w:val="56DC71A4"/>
    <w:rsid w:val="56E83D74"/>
    <w:rsid w:val="56EE5B93"/>
    <w:rsid w:val="56FD36D2"/>
    <w:rsid w:val="57441767"/>
    <w:rsid w:val="57443D51"/>
    <w:rsid w:val="574932BE"/>
    <w:rsid w:val="57656E7C"/>
    <w:rsid w:val="579300FA"/>
    <w:rsid w:val="57965F98"/>
    <w:rsid w:val="57AD6F50"/>
    <w:rsid w:val="57B07F97"/>
    <w:rsid w:val="57BD51C4"/>
    <w:rsid w:val="57D724F1"/>
    <w:rsid w:val="57DE173E"/>
    <w:rsid w:val="580471D8"/>
    <w:rsid w:val="587632F7"/>
    <w:rsid w:val="587773D2"/>
    <w:rsid w:val="587E5908"/>
    <w:rsid w:val="58806A5D"/>
    <w:rsid w:val="58901A1A"/>
    <w:rsid w:val="58A05CF6"/>
    <w:rsid w:val="58A97C96"/>
    <w:rsid w:val="58AD79EA"/>
    <w:rsid w:val="58B03B01"/>
    <w:rsid w:val="58F723CB"/>
    <w:rsid w:val="59407D3F"/>
    <w:rsid w:val="598B565A"/>
    <w:rsid w:val="59AB3727"/>
    <w:rsid w:val="59AC5347"/>
    <w:rsid w:val="59D45CD5"/>
    <w:rsid w:val="5A0C7548"/>
    <w:rsid w:val="5A0F0800"/>
    <w:rsid w:val="5A256B39"/>
    <w:rsid w:val="5A33691E"/>
    <w:rsid w:val="5A56138E"/>
    <w:rsid w:val="5A633622"/>
    <w:rsid w:val="5A7053F1"/>
    <w:rsid w:val="5A943918"/>
    <w:rsid w:val="5AA71F29"/>
    <w:rsid w:val="5AC31779"/>
    <w:rsid w:val="5AD04C8C"/>
    <w:rsid w:val="5AF92211"/>
    <w:rsid w:val="5B3113A6"/>
    <w:rsid w:val="5B546813"/>
    <w:rsid w:val="5B7B30B9"/>
    <w:rsid w:val="5B834DE6"/>
    <w:rsid w:val="5BC66420"/>
    <w:rsid w:val="5C063FC9"/>
    <w:rsid w:val="5C3115A0"/>
    <w:rsid w:val="5C354D53"/>
    <w:rsid w:val="5C4C4D8C"/>
    <w:rsid w:val="5C60345D"/>
    <w:rsid w:val="5C6532D1"/>
    <w:rsid w:val="5CAF24EB"/>
    <w:rsid w:val="5CBC2DDB"/>
    <w:rsid w:val="5CD0199D"/>
    <w:rsid w:val="5D080738"/>
    <w:rsid w:val="5D0C58EC"/>
    <w:rsid w:val="5D1010D0"/>
    <w:rsid w:val="5D185CE6"/>
    <w:rsid w:val="5D1B43CB"/>
    <w:rsid w:val="5D2F20AD"/>
    <w:rsid w:val="5D2F7D58"/>
    <w:rsid w:val="5D3F0D83"/>
    <w:rsid w:val="5D433D2D"/>
    <w:rsid w:val="5D4E79BD"/>
    <w:rsid w:val="5D8044EA"/>
    <w:rsid w:val="5D8B3B39"/>
    <w:rsid w:val="5DEC42C7"/>
    <w:rsid w:val="5E1A5187"/>
    <w:rsid w:val="5E53134F"/>
    <w:rsid w:val="5E770480"/>
    <w:rsid w:val="5EA03583"/>
    <w:rsid w:val="5EAD0537"/>
    <w:rsid w:val="5EB02126"/>
    <w:rsid w:val="5EC82F7F"/>
    <w:rsid w:val="5EDB350F"/>
    <w:rsid w:val="5EE943FC"/>
    <w:rsid w:val="5F214ECD"/>
    <w:rsid w:val="5F231ECD"/>
    <w:rsid w:val="5F2F13C8"/>
    <w:rsid w:val="5F353888"/>
    <w:rsid w:val="5F60111E"/>
    <w:rsid w:val="5F8C487C"/>
    <w:rsid w:val="5F9C66ED"/>
    <w:rsid w:val="5FA559EF"/>
    <w:rsid w:val="5FAD3D00"/>
    <w:rsid w:val="5FCF1205"/>
    <w:rsid w:val="5FFC0B2F"/>
    <w:rsid w:val="5FFE0851"/>
    <w:rsid w:val="6000387A"/>
    <w:rsid w:val="603154C1"/>
    <w:rsid w:val="605C5284"/>
    <w:rsid w:val="608730B1"/>
    <w:rsid w:val="60BA3362"/>
    <w:rsid w:val="60D2267F"/>
    <w:rsid w:val="60E10595"/>
    <w:rsid w:val="61123453"/>
    <w:rsid w:val="61142154"/>
    <w:rsid w:val="618901D9"/>
    <w:rsid w:val="619A0388"/>
    <w:rsid w:val="619E24D9"/>
    <w:rsid w:val="619F40F4"/>
    <w:rsid w:val="61A13D9D"/>
    <w:rsid w:val="61A335A9"/>
    <w:rsid w:val="61C17470"/>
    <w:rsid w:val="61C93993"/>
    <w:rsid w:val="61DB0AC4"/>
    <w:rsid w:val="61E575EC"/>
    <w:rsid w:val="61E85617"/>
    <w:rsid w:val="621E6E07"/>
    <w:rsid w:val="621F230A"/>
    <w:rsid w:val="623D684E"/>
    <w:rsid w:val="625F0068"/>
    <w:rsid w:val="627733F0"/>
    <w:rsid w:val="627C53CE"/>
    <w:rsid w:val="62A13033"/>
    <w:rsid w:val="62B53D16"/>
    <w:rsid w:val="62E53E03"/>
    <w:rsid w:val="62E80E88"/>
    <w:rsid w:val="62ED7B55"/>
    <w:rsid w:val="631101D6"/>
    <w:rsid w:val="63157127"/>
    <w:rsid w:val="640A301D"/>
    <w:rsid w:val="641F376F"/>
    <w:rsid w:val="64250325"/>
    <w:rsid w:val="645567CC"/>
    <w:rsid w:val="646A5DED"/>
    <w:rsid w:val="64EA4EEC"/>
    <w:rsid w:val="651250DB"/>
    <w:rsid w:val="6527081C"/>
    <w:rsid w:val="653F60CD"/>
    <w:rsid w:val="65666D8A"/>
    <w:rsid w:val="657F4154"/>
    <w:rsid w:val="65926AEF"/>
    <w:rsid w:val="65BD6236"/>
    <w:rsid w:val="65FC2607"/>
    <w:rsid w:val="66161F0A"/>
    <w:rsid w:val="662B070B"/>
    <w:rsid w:val="664A412A"/>
    <w:rsid w:val="664B7374"/>
    <w:rsid w:val="665C3773"/>
    <w:rsid w:val="667034A5"/>
    <w:rsid w:val="668429E4"/>
    <w:rsid w:val="66AE5C29"/>
    <w:rsid w:val="66CF5879"/>
    <w:rsid w:val="670C5D7F"/>
    <w:rsid w:val="67203DE6"/>
    <w:rsid w:val="672B633C"/>
    <w:rsid w:val="673A5F96"/>
    <w:rsid w:val="67557D94"/>
    <w:rsid w:val="67563AB5"/>
    <w:rsid w:val="676471B4"/>
    <w:rsid w:val="67C27678"/>
    <w:rsid w:val="6809634F"/>
    <w:rsid w:val="68BB62A8"/>
    <w:rsid w:val="68F96C1E"/>
    <w:rsid w:val="690F6F65"/>
    <w:rsid w:val="6912158E"/>
    <w:rsid w:val="693F50C8"/>
    <w:rsid w:val="69494D0F"/>
    <w:rsid w:val="696A0E37"/>
    <w:rsid w:val="697604D9"/>
    <w:rsid w:val="69842EAC"/>
    <w:rsid w:val="69DA76B5"/>
    <w:rsid w:val="69FA09CA"/>
    <w:rsid w:val="6A2B15FE"/>
    <w:rsid w:val="6A88411F"/>
    <w:rsid w:val="6A8C1191"/>
    <w:rsid w:val="6AA05D81"/>
    <w:rsid w:val="6AD07CBA"/>
    <w:rsid w:val="6AF11099"/>
    <w:rsid w:val="6AFA4D19"/>
    <w:rsid w:val="6B0D6136"/>
    <w:rsid w:val="6B1113B9"/>
    <w:rsid w:val="6B1E7298"/>
    <w:rsid w:val="6B271ABB"/>
    <w:rsid w:val="6B4C17C5"/>
    <w:rsid w:val="6B675B4A"/>
    <w:rsid w:val="6B903FBE"/>
    <w:rsid w:val="6BA40F5D"/>
    <w:rsid w:val="6BAA046F"/>
    <w:rsid w:val="6BCF4A77"/>
    <w:rsid w:val="6BDD1D86"/>
    <w:rsid w:val="6BDF18A0"/>
    <w:rsid w:val="6BEF6BA3"/>
    <w:rsid w:val="6BFC0BE2"/>
    <w:rsid w:val="6BFF1157"/>
    <w:rsid w:val="6C0079BC"/>
    <w:rsid w:val="6C497ACD"/>
    <w:rsid w:val="6C62145A"/>
    <w:rsid w:val="6C773CA5"/>
    <w:rsid w:val="6C7F0885"/>
    <w:rsid w:val="6C8912E9"/>
    <w:rsid w:val="6C976C5C"/>
    <w:rsid w:val="6CB40CB5"/>
    <w:rsid w:val="6CD63896"/>
    <w:rsid w:val="6CD929D4"/>
    <w:rsid w:val="6CEF4DFF"/>
    <w:rsid w:val="6D130207"/>
    <w:rsid w:val="6D1A346C"/>
    <w:rsid w:val="6D2351EF"/>
    <w:rsid w:val="6D48001A"/>
    <w:rsid w:val="6D74321D"/>
    <w:rsid w:val="6D8C2626"/>
    <w:rsid w:val="6D8F778B"/>
    <w:rsid w:val="6D914DB3"/>
    <w:rsid w:val="6DAD3899"/>
    <w:rsid w:val="6DBE21A3"/>
    <w:rsid w:val="6DDA3E49"/>
    <w:rsid w:val="6DEE4EE2"/>
    <w:rsid w:val="6E0C33CE"/>
    <w:rsid w:val="6E572333"/>
    <w:rsid w:val="6EB16DA8"/>
    <w:rsid w:val="6EC27CF8"/>
    <w:rsid w:val="6EC36413"/>
    <w:rsid w:val="6EE53BAF"/>
    <w:rsid w:val="6F525DA2"/>
    <w:rsid w:val="6F720CD0"/>
    <w:rsid w:val="6F8B5D0F"/>
    <w:rsid w:val="6FA65F25"/>
    <w:rsid w:val="6FA97248"/>
    <w:rsid w:val="6FAB7100"/>
    <w:rsid w:val="6FBC5E8D"/>
    <w:rsid w:val="6FD33230"/>
    <w:rsid w:val="6FF84D5F"/>
    <w:rsid w:val="70040429"/>
    <w:rsid w:val="70085E56"/>
    <w:rsid w:val="700B24A8"/>
    <w:rsid w:val="702A5093"/>
    <w:rsid w:val="70302A97"/>
    <w:rsid w:val="703A2618"/>
    <w:rsid w:val="70497773"/>
    <w:rsid w:val="70622EB2"/>
    <w:rsid w:val="706D72D5"/>
    <w:rsid w:val="70B1360A"/>
    <w:rsid w:val="70C64BD2"/>
    <w:rsid w:val="70C74180"/>
    <w:rsid w:val="70C845A7"/>
    <w:rsid w:val="70CE3BAA"/>
    <w:rsid w:val="71264D9E"/>
    <w:rsid w:val="71440F67"/>
    <w:rsid w:val="7148113E"/>
    <w:rsid w:val="71FE226D"/>
    <w:rsid w:val="72011F28"/>
    <w:rsid w:val="72750920"/>
    <w:rsid w:val="72782B4A"/>
    <w:rsid w:val="727A6E36"/>
    <w:rsid w:val="7291720E"/>
    <w:rsid w:val="729828F3"/>
    <w:rsid w:val="72B832BB"/>
    <w:rsid w:val="72CA110C"/>
    <w:rsid w:val="72DB079D"/>
    <w:rsid w:val="72E11090"/>
    <w:rsid w:val="72E672F3"/>
    <w:rsid w:val="72F07F06"/>
    <w:rsid w:val="72FC3170"/>
    <w:rsid w:val="73055EDA"/>
    <w:rsid w:val="7318180E"/>
    <w:rsid w:val="732C3762"/>
    <w:rsid w:val="73524DC0"/>
    <w:rsid w:val="735E4D0B"/>
    <w:rsid w:val="73771BB5"/>
    <w:rsid w:val="739C2B80"/>
    <w:rsid w:val="73A225C1"/>
    <w:rsid w:val="73A310EF"/>
    <w:rsid w:val="73A56C26"/>
    <w:rsid w:val="73AA36AA"/>
    <w:rsid w:val="73AE2972"/>
    <w:rsid w:val="73CE5129"/>
    <w:rsid w:val="73D940C4"/>
    <w:rsid w:val="73E042AE"/>
    <w:rsid w:val="7402197A"/>
    <w:rsid w:val="740A5055"/>
    <w:rsid w:val="744C2A5A"/>
    <w:rsid w:val="74635B80"/>
    <w:rsid w:val="74675642"/>
    <w:rsid w:val="749B3E5E"/>
    <w:rsid w:val="749E37BB"/>
    <w:rsid w:val="74A67686"/>
    <w:rsid w:val="74BB2DE7"/>
    <w:rsid w:val="74D70979"/>
    <w:rsid w:val="74E85E99"/>
    <w:rsid w:val="74F777ED"/>
    <w:rsid w:val="74FA4E0C"/>
    <w:rsid w:val="750578A4"/>
    <w:rsid w:val="751D5DA1"/>
    <w:rsid w:val="753B0BFF"/>
    <w:rsid w:val="753E6A6B"/>
    <w:rsid w:val="754624D3"/>
    <w:rsid w:val="7558067E"/>
    <w:rsid w:val="75731626"/>
    <w:rsid w:val="75733B33"/>
    <w:rsid w:val="75844795"/>
    <w:rsid w:val="75997092"/>
    <w:rsid w:val="759A1965"/>
    <w:rsid w:val="75B63B70"/>
    <w:rsid w:val="75C238C0"/>
    <w:rsid w:val="75C50EFA"/>
    <w:rsid w:val="75D00846"/>
    <w:rsid w:val="75D67CBB"/>
    <w:rsid w:val="75D96C7A"/>
    <w:rsid w:val="75EE3E49"/>
    <w:rsid w:val="7610192F"/>
    <w:rsid w:val="76181896"/>
    <w:rsid w:val="76491F69"/>
    <w:rsid w:val="76B01283"/>
    <w:rsid w:val="76C667DC"/>
    <w:rsid w:val="76D46E92"/>
    <w:rsid w:val="76EF11CE"/>
    <w:rsid w:val="76F04A65"/>
    <w:rsid w:val="76F62D99"/>
    <w:rsid w:val="77355E4D"/>
    <w:rsid w:val="77675276"/>
    <w:rsid w:val="77835A31"/>
    <w:rsid w:val="77B26158"/>
    <w:rsid w:val="77B67303"/>
    <w:rsid w:val="77B72A76"/>
    <w:rsid w:val="77FF66EE"/>
    <w:rsid w:val="780A2C16"/>
    <w:rsid w:val="781C1055"/>
    <w:rsid w:val="781E731D"/>
    <w:rsid w:val="782D3F3F"/>
    <w:rsid w:val="782F5FFD"/>
    <w:rsid w:val="78483201"/>
    <w:rsid w:val="784D7A06"/>
    <w:rsid w:val="786A2314"/>
    <w:rsid w:val="786F23F5"/>
    <w:rsid w:val="78887744"/>
    <w:rsid w:val="788F4928"/>
    <w:rsid w:val="78C14194"/>
    <w:rsid w:val="78ED58E9"/>
    <w:rsid w:val="79437605"/>
    <w:rsid w:val="797F47EE"/>
    <w:rsid w:val="79937513"/>
    <w:rsid w:val="79A35ED1"/>
    <w:rsid w:val="79BD1659"/>
    <w:rsid w:val="79EF3F83"/>
    <w:rsid w:val="7A106FD0"/>
    <w:rsid w:val="7A243CC6"/>
    <w:rsid w:val="7A4C06A0"/>
    <w:rsid w:val="7A5E539C"/>
    <w:rsid w:val="7AAE53F6"/>
    <w:rsid w:val="7AC87106"/>
    <w:rsid w:val="7AD6177C"/>
    <w:rsid w:val="7AF1612B"/>
    <w:rsid w:val="7AF71B2F"/>
    <w:rsid w:val="7B1903C8"/>
    <w:rsid w:val="7B52120B"/>
    <w:rsid w:val="7B52516C"/>
    <w:rsid w:val="7B766BC2"/>
    <w:rsid w:val="7B890984"/>
    <w:rsid w:val="7BD046E7"/>
    <w:rsid w:val="7BE40259"/>
    <w:rsid w:val="7BFA36A1"/>
    <w:rsid w:val="7C0B70F0"/>
    <w:rsid w:val="7C4D1E27"/>
    <w:rsid w:val="7C8C4BB8"/>
    <w:rsid w:val="7C8D7818"/>
    <w:rsid w:val="7CA82AA0"/>
    <w:rsid w:val="7CCE2F66"/>
    <w:rsid w:val="7CDC3225"/>
    <w:rsid w:val="7CF47EDB"/>
    <w:rsid w:val="7CF65E91"/>
    <w:rsid w:val="7D314B67"/>
    <w:rsid w:val="7D6407AE"/>
    <w:rsid w:val="7D7865AB"/>
    <w:rsid w:val="7D9315E4"/>
    <w:rsid w:val="7DC727A2"/>
    <w:rsid w:val="7DC81D72"/>
    <w:rsid w:val="7DDC1A7B"/>
    <w:rsid w:val="7DE96505"/>
    <w:rsid w:val="7E05604E"/>
    <w:rsid w:val="7E172B88"/>
    <w:rsid w:val="7E821CDA"/>
    <w:rsid w:val="7E8620B5"/>
    <w:rsid w:val="7E8C20D1"/>
    <w:rsid w:val="7E8E3A47"/>
    <w:rsid w:val="7E952BFE"/>
    <w:rsid w:val="7EB5340E"/>
    <w:rsid w:val="7EB808E4"/>
    <w:rsid w:val="7ED67D49"/>
    <w:rsid w:val="7ED73122"/>
    <w:rsid w:val="7ED80E7D"/>
    <w:rsid w:val="7EDB4B7B"/>
    <w:rsid w:val="7F157877"/>
    <w:rsid w:val="7F191324"/>
    <w:rsid w:val="7F2C3E19"/>
    <w:rsid w:val="7F554CB5"/>
    <w:rsid w:val="7F654D11"/>
    <w:rsid w:val="7F87438C"/>
    <w:rsid w:val="7F8D4850"/>
    <w:rsid w:val="7F961320"/>
    <w:rsid w:val="7F9A60E4"/>
    <w:rsid w:val="7FD84EF2"/>
    <w:rsid w:val="7FDF5175"/>
    <w:rsid w:val="7FFD1B9A"/>
    <w:rsid w:val="7FFF00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67"/>
    <w:qFormat/>
    <w:uiPriority w:val="9"/>
    <w:pPr>
      <w:keepNext/>
      <w:keepLines/>
      <w:numPr>
        <w:ilvl w:val="0"/>
        <w:numId w:val="1"/>
      </w:numPr>
      <w:adjustRightInd w:val="0"/>
      <w:spacing w:before="340" w:after="330" w:line="578" w:lineRule="atLeast"/>
      <w:jc w:val="left"/>
      <w:textAlignment w:val="baseline"/>
      <w:outlineLvl w:val="0"/>
    </w:pPr>
    <w:rPr>
      <w:rFonts w:ascii="Calibri" w:hAnsi="Calibri"/>
      <w:b/>
      <w:bCs/>
      <w:kern w:val="44"/>
      <w:sz w:val="44"/>
      <w:szCs w:val="44"/>
    </w:rPr>
  </w:style>
  <w:style w:type="paragraph" w:styleId="3">
    <w:name w:val="heading 2"/>
    <w:basedOn w:val="1"/>
    <w:next w:val="1"/>
    <w:link w:val="68"/>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link w:val="65"/>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5">
    <w:name w:val="heading 4"/>
    <w:basedOn w:val="1"/>
    <w:next w:val="1"/>
    <w:link w:val="6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firstLine="420" w:firstLineChars="200"/>
    </w:pPr>
  </w:style>
  <w:style w:type="paragraph" w:styleId="7">
    <w:name w:val="Document Map"/>
    <w:basedOn w:val="1"/>
    <w:unhideWhenUsed/>
    <w:qFormat/>
    <w:uiPriority w:val="99"/>
    <w:rPr>
      <w:rFonts w:ascii="Microsoft YaHei UI" w:eastAsia="Microsoft YaHei UI"/>
      <w:sz w:val="18"/>
      <w:szCs w:val="18"/>
    </w:rPr>
  </w:style>
  <w:style w:type="paragraph" w:styleId="8">
    <w:name w:val="annotation text"/>
    <w:basedOn w:val="1"/>
    <w:link w:val="75"/>
    <w:unhideWhenUsed/>
    <w:qFormat/>
    <w:uiPriority w:val="99"/>
    <w:pPr>
      <w:jc w:val="left"/>
    </w:pPr>
  </w:style>
  <w:style w:type="paragraph" w:styleId="9">
    <w:name w:val="Body Text"/>
    <w:basedOn w:val="1"/>
    <w:link w:val="82"/>
    <w:unhideWhenUsed/>
    <w:qFormat/>
    <w:uiPriority w:val="99"/>
    <w:pPr>
      <w:spacing w:after="120"/>
    </w:pPr>
    <w:rPr>
      <w:szCs w:val="24"/>
    </w:rPr>
  </w:style>
  <w:style w:type="paragraph" w:styleId="10">
    <w:name w:val="Body Text Indent"/>
    <w:basedOn w:val="1"/>
    <w:qFormat/>
    <w:uiPriority w:val="0"/>
    <w:pPr>
      <w:spacing w:line="360" w:lineRule="auto"/>
      <w:ind w:firstLine="480" w:firstLineChars="200"/>
    </w:pPr>
    <w:rPr>
      <w:sz w:val="24"/>
    </w:rPr>
  </w:style>
  <w:style w:type="paragraph" w:styleId="11">
    <w:name w:val="List 2"/>
    <w:basedOn w:val="1"/>
    <w:qFormat/>
    <w:uiPriority w:val="0"/>
    <w:pPr>
      <w:ind w:left="100" w:leftChars="200" w:hanging="200" w:hangingChars="200"/>
    </w:pPr>
  </w:style>
  <w:style w:type="paragraph" w:styleId="12">
    <w:name w:val="toc 3"/>
    <w:basedOn w:val="1"/>
    <w:next w:val="1"/>
    <w:qFormat/>
    <w:uiPriority w:val="0"/>
    <w:pPr>
      <w:ind w:left="840" w:leftChars="400"/>
    </w:pPr>
  </w:style>
  <w:style w:type="paragraph" w:styleId="13">
    <w:name w:val="Plain Text"/>
    <w:basedOn w:val="1"/>
    <w:next w:val="1"/>
    <w:link w:val="70"/>
    <w:qFormat/>
    <w:uiPriority w:val="99"/>
    <w:rPr>
      <w:rFonts w:ascii="宋体" w:hAnsi="Courier New"/>
      <w:szCs w:val="21"/>
    </w:rPr>
  </w:style>
  <w:style w:type="paragraph" w:styleId="14">
    <w:name w:val="Date"/>
    <w:basedOn w:val="1"/>
    <w:next w:val="1"/>
    <w:link w:val="62"/>
    <w:unhideWhenUsed/>
    <w:qFormat/>
    <w:uiPriority w:val="99"/>
    <w:pPr>
      <w:ind w:left="100" w:leftChars="2500"/>
    </w:pPr>
  </w:style>
  <w:style w:type="paragraph" w:styleId="15">
    <w:name w:val="Body Text Indent 2"/>
    <w:basedOn w:val="1"/>
    <w:unhideWhenUsed/>
    <w:qFormat/>
    <w:uiPriority w:val="99"/>
    <w:pPr>
      <w:spacing w:after="120" w:line="480" w:lineRule="auto"/>
      <w:ind w:left="420" w:leftChars="200"/>
    </w:pPr>
    <w:rPr>
      <w:rFonts w:asciiTheme="minorHAnsi" w:hAnsiTheme="minorHAnsi" w:eastAsiaTheme="minorEastAsia" w:cstheme="minorBidi"/>
      <w:szCs w:val="22"/>
    </w:rPr>
  </w:style>
  <w:style w:type="paragraph" w:styleId="16">
    <w:name w:val="Balloon Text"/>
    <w:basedOn w:val="1"/>
    <w:link w:val="63"/>
    <w:unhideWhenUsed/>
    <w:qFormat/>
    <w:uiPriority w:val="99"/>
    <w:rPr>
      <w:sz w:val="18"/>
      <w:szCs w:val="18"/>
    </w:rPr>
  </w:style>
  <w:style w:type="paragraph" w:styleId="17">
    <w:name w:val="footer"/>
    <w:basedOn w:val="1"/>
    <w:link w:val="6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8">
    <w:name w:val="header"/>
    <w:basedOn w:val="1"/>
    <w:link w:val="6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19">
    <w:name w:val="toc 1"/>
    <w:basedOn w:val="1"/>
    <w:next w:val="1"/>
    <w:qFormat/>
    <w:uiPriority w:val="39"/>
    <w:pPr>
      <w:numPr>
        <w:ilvl w:val="0"/>
        <w:numId w:val="2"/>
      </w:numPr>
      <w:tabs>
        <w:tab w:val="left" w:pos="4080"/>
        <w:tab w:val="right" w:leader="dot" w:pos="8296"/>
      </w:tabs>
      <w:adjustRightInd w:val="0"/>
      <w:snapToGrid w:val="0"/>
      <w:spacing w:line="360" w:lineRule="auto"/>
    </w:pPr>
    <w:rPr>
      <w:rFonts w:ascii="宋体" w:hAnsi="宋体" w:cs="宋体"/>
      <w:sz w:val="24"/>
      <w:szCs w:val="24"/>
    </w:rPr>
  </w:style>
  <w:style w:type="paragraph" w:styleId="20">
    <w:name w:val="footnote text"/>
    <w:basedOn w:val="1"/>
    <w:semiHidden/>
    <w:unhideWhenUsed/>
    <w:qFormat/>
    <w:uiPriority w:val="99"/>
    <w:pPr>
      <w:snapToGrid w:val="0"/>
      <w:jc w:val="left"/>
    </w:pPr>
    <w:rPr>
      <w:sz w:val="18"/>
    </w:rPr>
  </w:style>
  <w:style w:type="paragraph" w:styleId="21">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2">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3">
    <w:name w:val="index 1"/>
    <w:basedOn w:val="1"/>
    <w:next w:val="1"/>
    <w:unhideWhenUsed/>
    <w:qFormat/>
    <w:uiPriority w:val="99"/>
    <w:pPr>
      <w:framePr w:wrap="around" w:vAnchor="margin" w:hAnchor="text" w:y="1"/>
    </w:pPr>
    <w:rPr>
      <w:b/>
    </w:rPr>
  </w:style>
  <w:style w:type="paragraph" w:styleId="24">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paragraph" w:styleId="25">
    <w:name w:val="Body Text First Indent"/>
    <w:basedOn w:val="9"/>
    <w:link w:val="79"/>
    <w:unhideWhenUsed/>
    <w:qFormat/>
    <w:uiPriority w:val="99"/>
    <w:pPr>
      <w:ind w:firstLine="420" w:firstLineChars="100"/>
    </w:pPr>
    <w:rPr>
      <w:sz w:val="24"/>
    </w:rPr>
  </w:style>
  <w:style w:type="table" w:styleId="27">
    <w:name w:val="Table Grid"/>
    <w:basedOn w:val="2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page number"/>
    <w:basedOn w:val="28"/>
    <w:qFormat/>
    <w:uiPriority w:val="0"/>
  </w:style>
  <w:style w:type="character" w:styleId="31">
    <w:name w:val="FollowedHyperlink"/>
    <w:basedOn w:val="28"/>
    <w:unhideWhenUsed/>
    <w:qFormat/>
    <w:uiPriority w:val="99"/>
    <w:rPr>
      <w:color w:val="800080"/>
      <w:u w:val="single"/>
    </w:rPr>
  </w:style>
  <w:style w:type="character" w:styleId="32">
    <w:name w:val="HTML Definition"/>
    <w:basedOn w:val="28"/>
    <w:semiHidden/>
    <w:unhideWhenUsed/>
    <w:qFormat/>
    <w:uiPriority w:val="99"/>
    <w:rPr>
      <w:i/>
      <w:sz w:val="20"/>
      <w:szCs w:val="20"/>
    </w:rPr>
  </w:style>
  <w:style w:type="character" w:styleId="33">
    <w:name w:val="Hyperlink"/>
    <w:basedOn w:val="28"/>
    <w:qFormat/>
    <w:uiPriority w:val="99"/>
    <w:rPr>
      <w:color w:val="0000FF"/>
      <w:u w:val="single"/>
    </w:rPr>
  </w:style>
  <w:style w:type="character" w:styleId="34">
    <w:name w:val="HTML Code"/>
    <w:basedOn w:val="28"/>
    <w:semiHidden/>
    <w:unhideWhenUsed/>
    <w:qFormat/>
    <w:uiPriority w:val="99"/>
    <w:rPr>
      <w:rFonts w:hint="default" w:ascii="Consolas" w:hAnsi="Consolas" w:eastAsia="Consolas" w:cs="Consolas"/>
      <w:color w:val="C7254E"/>
      <w:sz w:val="21"/>
      <w:szCs w:val="21"/>
      <w:shd w:val="clear" w:fill="F9F2F4"/>
    </w:rPr>
  </w:style>
  <w:style w:type="character" w:styleId="35">
    <w:name w:val="annotation reference"/>
    <w:basedOn w:val="28"/>
    <w:unhideWhenUsed/>
    <w:qFormat/>
    <w:uiPriority w:val="99"/>
    <w:rPr>
      <w:sz w:val="21"/>
      <w:szCs w:val="21"/>
    </w:rPr>
  </w:style>
  <w:style w:type="character" w:styleId="36">
    <w:name w:val="HTML Cite"/>
    <w:basedOn w:val="28"/>
    <w:semiHidden/>
    <w:unhideWhenUsed/>
    <w:qFormat/>
    <w:uiPriority w:val="99"/>
  </w:style>
  <w:style w:type="character" w:styleId="37">
    <w:name w:val="footnote reference"/>
    <w:basedOn w:val="28"/>
    <w:semiHidden/>
    <w:unhideWhenUsed/>
    <w:qFormat/>
    <w:uiPriority w:val="99"/>
    <w:rPr>
      <w:vertAlign w:val="superscript"/>
    </w:rPr>
  </w:style>
  <w:style w:type="character" w:styleId="38">
    <w:name w:val="HTML Keyboard"/>
    <w:basedOn w:val="28"/>
    <w:semiHidden/>
    <w:unhideWhenUsed/>
    <w:qFormat/>
    <w:uiPriority w:val="99"/>
    <w:rPr>
      <w:rFonts w:ascii="Consolas" w:hAnsi="Consolas" w:eastAsia="Consolas" w:cs="Consolas"/>
      <w:color w:val="FFFFFF"/>
      <w:sz w:val="21"/>
      <w:szCs w:val="21"/>
      <w:shd w:val="clear" w:fill="333333"/>
    </w:rPr>
  </w:style>
  <w:style w:type="character" w:styleId="39">
    <w:name w:val="HTML Sample"/>
    <w:basedOn w:val="28"/>
    <w:semiHidden/>
    <w:unhideWhenUsed/>
    <w:qFormat/>
    <w:uiPriority w:val="99"/>
    <w:rPr>
      <w:rFonts w:hint="default" w:ascii="Consolas" w:hAnsi="Consolas" w:eastAsia="Consolas" w:cs="Consolas"/>
      <w:sz w:val="21"/>
      <w:szCs w:val="21"/>
    </w:rPr>
  </w:style>
  <w:style w:type="paragraph" w:customStyle="1" w:styleId="40">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41">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customStyle="1" w:styleId="42">
    <w:name w:val="Normal_0"/>
    <w:qFormat/>
    <w:uiPriority w:val="0"/>
    <w:pPr>
      <w:spacing w:before="120" w:after="240"/>
      <w:jc w:val="both"/>
    </w:pPr>
    <w:rPr>
      <w:rFonts w:ascii="Calibri" w:hAnsi="Calibri" w:eastAsia="Calibri" w:cs="Times New Roman"/>
      <w:kern w:val="0"/>
      <w:sz w:val="22"/>
      <w:szCs w:val="22"/>
      <w:lang w:val="en-US" w:eastAsia="en-US" w:bidi="ar-SA"/>
    </w:rPr>
  </w:style>
  <w:style w:type="paragraph" w:customStyle="1" w:styleId="43">
    <w:name w:val="Normal_1"/>
    <w:qFormat/>
    <w:uiPriority w:val="0"/>
    <w:pPr>
      <w:spacing w:before="120" w:after="240"/>
      <w:jc w:val="both"/>
    </w:pPr>
    <w:rPr>
      <w:rFonts w:ascii="Calibri" w:hAnsi="Calibri" w:eastAsia="Calibri" w:cs="Times New Roman"/>
      <w:kern w:val="0"/>
      <w:sz w:val="22"/>
      <w:szCs w:val="22"/>
      <w:lang w:val="en-US" w:eastAsia="en-US" w:bidi="ar-SA"/>
    </w:rPr>
  </w:style>
  <w:style w:type="paragraph" w:customStyle="1" w:styleId="44">
    <w:name w:val="Normal_4"/>
    <w:qFormat/>
    <w:uiPriority w:val="0"/>
    <w:pPr>
      <w:spacing w:before="120" w:after="240"/>
      <w:jc w:val="both"/>
    </w:pPr>
    <w:rPr>
      <w:rFonts w:ascii="Calibri" w:hAnsi="Calibri" w:eastAsia="Calibri" w:cs="Times New Roman"/>
      <w:kern w:val="0"/>
      <w:sz w:val="22"/>
      <w:szCs w:val="22"/>
      <w:lang w:val="en-US" w:eastAsia="en-US" w:bidi="ar-SA"/>
    </w:rPr>
  </w:style>
  <w:style w:type="paragraph" w:customStyle="1" w:styleId="45">
    <w:name w:val="Normal_2"/>
    <w:qFormat/>
    <w:uiPriority w:val="0"/>
    <w:pPr>
      <w:spacing w:before="120" w:after="240"/>
      <w:jc w:val="both"/>
    </w:pPr>
    <w:rPr>
      <w:rFonts w:ascii="Calibri" w:hAnsi="Calibri" w:eastAsia="Calibri" w:cs="Times New Roman"/>
      <w:kern w:val="0"/>
      <w:sz w:val="22"/>
      <w:szCs w:val="22"/>
      <w:lang w:val="en-US" w:eastAsia="en-US" w:bidi="ar-SA"/>
    </w:rPr>
  </w:style>
  <w:style w:type="paragraph" w:customStyle="1" w:styleId="46">
    <w:name w:val="Normal_3"/>
    <w:qFormat/>
    <w:uiPriority w:val="0"/>
    <w:pPr>
      <w:spacing w:before="120" w:after="240"/>
      <w:jc w:val="both"/>
    </w:pPr>
    <w:rPr>
      <w:rFonts w:ascii="Calibri" w:hAnsi="Calibri" w:eastAsia="Calibri" w:cs="Times New Roman"/>
      <w:kern w:val="0"/>
      <w:sz w:val="22"/>
      <w:szCs w:val="22"/>
      <w:lang w:val="en-US" w:eastAsia="en-US" w:bidi="ar-SA"/>
    </w:rPr>
  </w:style>
  <w:style w:type="paragraph" w:customStyle="1" w:styleId="47">
    <w:name w:val="Normal_5"/>
    <w:qFormat/>
    <w:uiPriority w:val="0"/>
    <w:pPr>
      <w:spacing w:before="120" w:after="240"/>
      <w:jc w:val="both"/>
    </w:pPr>
    <w:rPr>
      <w:rFonts w:ascii="Calibri" w:hAnsi="Calibri" w:eastAsia="Calibri" w:cs="Times New Roman"/>
      <w:kern w:val="0"/>
      <w:sz w:val="22"/>
      <w:szCs w:val="22"/>
      <w:lang w:val="en-US" w:eastAsia="en-US" w:bidi="ar-SA"/>
    </w:rPr>
  </w:style>
  <w:style w:type="paragraph" w:customStyle="1" w:styleId="48">
    <w:name w:val="Normal_7"/>
    <w:qFormat/>
    <w:uiPriority w:val="0"/>
    <w:pPr>
      <w:spacing w:before="120" w:after="240"/>
      <w:jc w:val="both"/>
    </w:pPr>
    <w:rPr>
      <w:rFonts w:ascii="Calibri" w:hAnsi="Calibri" w:eastAsia="Calibri" w:cs="Times New Roman"/>
      <w:kern w:val="0"/>
      <w:sz w:val="22"/>
      <w:szCs w:val="22"/>
      <w:lang w:val="en-US" w:eastAsia="en-US" w:bidi="ar-SA"/>
    </w:rPr>
  </w:style>
  <w:style w:type="paragraph" w:customStyle="1" w:styleId="49">
    <w:name w:val="List Paragraph"/>
    <w:basedOn w:val="1"/>
    <w:qFormat/>
    <w:uiPriority w:val="99"/>
    <w:pPr>
      <w:ind w:firstLine="420" w:firstLineChars="200"/>
    </w:pPr>
  </w:style>
  <w:style w:type="paragraph" w:customStyle="1" w:styleId="50">
    <w:name w:val="Normal_61"/>
    <w:qFormat/>
    <w:uiPriority w:val="0"/>
    <w:pPr>
      <w:spacing w:before="120" w:after="240"/>
      <w:jc w:val="both"/>
    </w:pPr>
    <w:rPr>
      <w:rFonts w:ascii="Calibri" w:hAnsi="Calibri" w:eastAsia="Calibri" w:cs="Times New Roman"/>
      <w:kern w:val="0"/>
      <w:sz w:val="22"/>
      <w:szCs w:val="22"/>
      <w:lang w:val="en-US" w:eastAsia="en-US" w:bidi="ar-SA"/>
    </w:rPr>
  </w:style>
  <w:style w:type="paragraph" w:customStyle="1" w:styleId="51">
    <w:name w:val="Normal_64"/>
    <w:qFormat/>
    <w:uiPriority w:val="0"/>
    <w:pPr>
      <w:spacing w:before="120" w:after="240"/>
      <w:jc w:val="both"/>
    </w:pPr>
    <w:rPr>
      <w:rFonts w:ascii="Calibri" w:hAnsi="Calibri" w:eastAsia="Calibri" w:cs="Times New Roman"/>
      <w:kern w:val="0"/>
      <w:sz w:val="22"/>
      <w:szCs w:val="22"/>
      <w:lang w:val="en-US" w:eastAsia="en-US" w:bidi="ar-SA"/>
    </w:rPr>
  </w:style>
  <w:style w:type="paragraph" w:customStyle="1" w:styleId="52">
    <w:name w:val="Normal_75"/>
    <w:qFormat/>
    <w:uiPriority w:val="0"/>
    <w:pPr>
      <w:spacing w:before="120" w:after="240"/>
      <w:jc w:val="both"/>
    </w:pPr>
    <w:rPr>
      <w:rFonts w:ascii="Calibri" w:hAnsi="Calibri" w:eastAsia="Calibri" w:cs="Times New Roman"/>
      <w:kern w:val="0"/>
      <w:sz w:val="22"/>
      <w:szCs w:val="22"/>
      <w:lang w:val="en-US" w:eastAsia="en-US" w:bidi="ar-SA"/>
    </w:rPr>
  </w:style>
  <w:style w:type="paragraph" w:customStyle="1" w:styleId="53">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54">
    <w:name w:val="样式 样式 样式 样式 标题 2 + 宋体 五号 非加粗 黑色 + 段前: 6 磅 段后: 0 磅 行距: 单倍行距 + 段前:..."/>
    <w:basedOn w:val="1"/>
    <w:qFormat/>
    <w:uiPriority w:val="0"/>
    <w:pPr>
      <w:keepNext/>
      <w:keepLines/>
      <w:adjustRightInd w:val="0"/>
      <w:spacing w:before="240"/>
      <w:ind w:left="1320" w:hanging="420"/>
      <w:jc w:val="left"/>
      <w:textAlignment w:val="baseline"/>
      <w:outlineLvl w:val="1"/>
    </w:pPr>
    <w:rPr>
      <w:rFonts w:ascii="宋体" w:hAnsi="宋体" w:cs="宋体"/>
      <w:b/>
      <w:bCs/>
      <w:color w:val="000000"/>
      <w:kern w:val="0"/>
    </w:rPr>
  </w:style>
  <w:style w:type="paragraph" w:customStyle="1" w:styleId="55">
    <w:name w:val="列表段落1"/>
    <w:basedOn w:val="1"/>
    <w:qFormat/>
    <w:uiPriority w:val="34"/>
    <w:pPr>
      <w:ind w:firstLine="420" w:firstLineChars="200"/>
    </w:pPr>
    <w:rPr>
      <w:rFonts w:ascii="Calibri" w:hAnsi="Calibri" w:eastAsia="宋体" w:cs="黑体"/>
      <w:szCs w:val="22"/>
    </w:rPr>
  </w:style>
  <w:style w:type="paragraph" w:customStyle="1" w:styleId="56">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58">
    <w:name w:val="p0"/>
    <w:basedOn w:val="1"/>
    <w:qFormat/>
    <w:uiPriority w:val="99"/>
    <w:pPr>
      <w:widowControl/>
      <w:spacing w:before="75" w:after="75"/>
      <w:jc w:val="left"/>
    </w:pPr>
    <w:rPr>
      <w:rFonts w:ascii="宋体" w:hAnsi="宋体" w:cs="宋体"/>
      <w:kern w:val="0"/>
      <w:sz w:val="24"/>
      <w:szCs w:val="24"/>
    </w:rPr>
  </w:style>
  <w:style w:type="paragraph" w:customStyle="1" w:styleId="59">
    <w:name w:val="p15"/>
    <w:basedOn w:val="1"/>
    <w:qFormat/>
    <w:uiPriority w:val="0"/>
    <w:pPr>
      <w:widowControl/>
      <w:jc w:val="left"/>
    </w:pPr>
    <w:rPr>
      <w:kern w:val="0"/>
      <w:sz w:val="24"/>
    </w:rPr>
  </w:style>
  <w:style w:type="character" w:customStyle="1" w:styleId="60">
    <w:name w:val="页眉 字符"/>
    <w:basedOn w:val="28"/>
    <w:link w:val="18"/>
    <w:qFormat/>
    <w:uiPriority w:val="99"/>
    <w:rPr>
      <w:sz w:val="18"/>
      <w:szCs w:val="18"/>
    </w:rPr>
  </w:style>
  <w:style w:type="character" w:customStyle="1" w:styleId="61">
    <w:name w:val="页脚 字符"/>
    <w:basedOn w:val="28"/>
    <w:link w:val="17"/>
    <w:qFormat/>
    <w:uiPriority w:val="99"/>
    <w:rPr>
      <w:sz w:val="18"/>
      <w:szCs w:val="18"/>
    </w:rPr>
  </w:style>
  <w:style w:type="character" w:customStyle="1" w:styleId="62">
    <w:name w:val="日期 字符"/>
    <w:basedOn w:val="28"/>
    <w:link w:val="14"/>
    <w:semiHidden/>
    <w:qFormat/>
    <w:uiPriority w:val="99"/>
  </w:style>
  <w:style w:type="character" w:customStyle="1" w:styleId="63">
    <w:name w:val="批注框文本 字符"/>
    <w:basedOn w:val="28"/>
    <w:link w:val="16"/>
    <w:semiHidden/>
    <w:qFormat/>
    <w:uiPriority w:val="99"/>
    <w:rPr>
      <w:sz w:val="18"/>
      <w:szCs w:val="18"/>
    </w:rPr>
  </w:style>
  <w:style w:type="character" w:customStyle="1" w:styleId="64">
    <w:name w:val="标题 3 Char"/>
    <w:basedOn w:val="28"/>
    <w:semiHidden/>
    <w:qFormat/>
    <w:uiPriority w:val="9"/>
    <w:rPr>
      <w:rFonts w:ascii="Times New Roman" w:hAnsi="Times New Roman" w:eastAsia="宋体" w:cs="Times New Roman"/>
      <w:b/>
      <w:bCs/>
      <w:sz w:val="32"/>
      <w:szCs w:val="32"/>
    </w:rPr>
  </w:style>
  <w:style w:type="character" w:customStyle="1" w:styleId="65">
    <w:name w:val="标题 3 字符"/>
    <w:link w:val="4"/>
    <w:qFormat/>
    <w:uiPriority w:val="0"/>
    <w:rPr>
      <w:rFonts w:ascii="宋体" w:hAnsi="Times New Roman" w:eastAsia="宋体" w:cs="Times New Roman"/>
      <w:b/>
      <w:kern w:val="0"/>
      <w:sz w:val="24"/>
      <w:szCs w:val="20"/>
      <w:u w:val="single"/>
    </w:rPr>
  </w:style>
  <w:style w:type="character" w:customStyle="1" w:styleId="66">
    <w:name w:val="标题 1 Char Char Char Char"/>
    <w:qFormat/>
    <w:uiPriority w:val="0"/>
    <w:rPr>
      <w:rFonts w:eastAsia="宋体"/>
      <w:b/>
      <w:bCs/>
      <w:kern w:val="44"/>
      <w:sz w:val="44"/>
      <w:szCs w:val="44"/>
      <w:lang w:val="en-US" w:eastAsia="zh-CN" w:bidi="ar-SA"/>
    </w:rPr>
  </w:style>
  <w:style w:type="character" w:customStyle="1" w:styleId="67">
    <w:name w:val="标题 1 字符"/>
    <w:basedOn w:val="28"/>
    <w:link w:val="2"/>
    <w:qFormat/>
    <w:uiPriority w:val="9"/>
    <w:rPr>
      <w:rFonts w:ascii="Calibri" w:hAnsi="Calibri" w:eastAsia="宋体" w:cs="Times New Roman"/>
      <w:b/>
      <w:bCs/>
      <w:kern w:val="44"/>
      <w:sz w:val="44"/>
      <w:szCs w:val="44"/>
    </w:rPr>
  </w:style>
  <w:style w:type="character" w:customStyle="1" w:styleId="68">
    <w:name w:val="标题 2 字符"/>
    <w:basedOn w:val="28"/>
    <w:link w:val="3"/>
    <w:qFormat/>
    <w:uiPriority w:val="0"/>
    <w:rPr>
      <w:rFonts w:ascii="Arial" w:hAnsi="Arial" w:eastAsia="黑体" w:cs="Times New Roman"/>
      <w:b/>
      <w:bCs/>
      <w:kern w:val="0"/>
      <w:sz w:val="32"/>
      <w:szCs w:val="32"/>
    </w:rPr>
  </w:style>
  <w:style w:type="character" w:customStyle="1" w:styleId="69">
    <w:name w:val="标题 4 字符"/>
    <w:basedOn w:val="28"/>
    <w:link w:val="5"/>
    <w:qFormat/>
    <w:uiPriority w:val="0"/>
    <w:rPr>
      <w:rFonts w:ascii="Arial" w:hAnsi="Arial" w:eastAsia="黑体" w:cs="Times New Roman"/>
      <w:b/>
      <w:bCs/>
      <w:kern w:val="0"/>
      <w:sz w:val="28"/>
      <w:szCs w:val="28"/>
    </w:rPr>
  </w:style>
  <w:style w:type="character" w:customStyle="1" w:styleId="70">
    <w:name w:val="纯文本 字符1"/>
    <w:basedOn w:val="28"/>
    <w:link w:val="13"/>
    <w:qFormat/>
    <w:uiPriority w:val="99"/>
    <w:rPr>
      <w:rFonts w:ascii="宋体" w:hAnsi="Courier New" w:eastAsia="宋体" w:cs="Times New Roman"/>
      <w:szCs w:val="21"/>
    </w:rPr>
  </w:style>
  <w:style w:type="character" w:customStyle="1" w:styleId="71">
    <w:name w:val="纯文本 字符"/>
    <w:qFormat/>
    <w:uiPriority w:val="99"/>
    <w:rPr>
      <w:rFonts w:ascii="宋体" w:hAnsi="Courier New" w:eastAsia="宋体"/>
      <w:kern w:val="2"/>
      <w:sz w:val="21"/>
      <w:lang w:val="en-US" w:eastAsia="zh-CN" w:bidi="ar-SA"/>
    </w:rPr>
  </w:style>
  <w:style w:type="character" w:customStyle="1" w:styleId="72">
    <w:name w:val="正文文本 Char"/>
    <w:qFormat/>
    <w:uiPriority w:val="0"/>
    <w:rPr>
      <w:sz w:val="24"/>
      <w:szCs w:val="22"/>
    </w:rPr>
  </w:style>
  <w:style w:type="character" w:customStyle="1" w:styleId="73">
    <w:name w:val="font21"/>
    <w:basedOn w:val="28"/>
    <w:qFormat/>
    <w:uiPriority w:val="0"/>
    <w:rPr>
      <w:rFonts w:hint="eastAsia" w:ascii="宋体" w:hAnsi="宋体" w:eastAsia="宋体" w:cs="宋体"/>
      <w:color w:val="000000"/>
      <w:sz w:val="20"/>
      <w:szCs w:val="20"/>
      <w:u w:val="none"/>
    </w:rPr>
  </w:style>
  <w:style w:type="character" w:customStyle="1" w:styleId="74">
    <w:name w:val="font71"/>
    <w:basedOn w:val="28"/>
    <w:qFormat/>
    <w:uiPriority w:val="0"/>
    <w:rPr>
      <w:rFonts w:hint="eastAsia" w:ascii="宋体" w:hAnsi="宋体" w:eastAsia="宋体" w:cs="宋体"/>
      <w:color w:val="FF0000"/>
      <w:sz w:val="20"/>
      <w:szCs w:val="20"/>
      <w:u w:val="none"/>
    </w:rPr>
  </w:style>
  <w:style w:type="character" w:customStyle="1" w:styleId="75">
    <w:name w:val="批注文字 字符"/>
    <w:basedOn w:val="28"/>
    <w:link w:val="8"/>
    <w:semiHidden/>
    <w:qFormat/>
    <w:uiPriority w:val="99"/>
    <w:rPr>
      <w:rFonts w:ascii="Times New Roman" w:hAnsi="Times New Roman" w:eastAsia="宋体" w:cs="Times New Roman"/>
      <w:szCs w:val="20"/>
    </w:rPr>
  </w:style>
  <w:style w:type="character" w:customStyle="1" w:styleId="76">
    <w:name w:val="font51"/>
    <w:basedOn w:val="28"/>
    <w:qFormat/>
    <w:uiPriority w:val="0"/>
    <w:rPr>
      <w:rFonts w:hint="eastAsia" w:ascii="宋体" w:hAnsi="宋体" w:eastAsia="宋体" w:cs="宋体"/>
      <w:color w:val="000000"/>
      <w:sz w:val="16"/>
      <w:szCs w:val="16"/>
      <w:u w:val="none"/>
    </w:rPr>
  </w:style>
  <w:style w:type="character" w:customStyle="1" w:styleId="77">
    <w:name w:val="font01"/>
    <w:basedOn w:val="28"/>
    <w:qFormat/>
    <w:uiPriority w:val="0"/>
    <w:rPr>
      <w:rFonts w:hint="default" w:ascii="Arial" w:hAnsi="Arial" w:cs="Arial"/>
      <w:color w:val="000000"/>
      <w:sz w:val="16"/>
      <w:szCs w:val="16"/>
      <w:u w:val="none"/>
    </w:rPr>
  </w:style>
  <w:style w:type="character" w:customStyle="1" w:styleId="78">
    <w:name w:val="正文文本 字符"/>
    <w:basedOn w:val="28"/>
    <w:semiHidden/>
    <w:qFormat/>
    <w:uiPriority w:val="99"/>
    <w:rPr>
      <w:rFonts w:ascii="Times New Roman" w:hAnsi="Times New Roman" w:eastAsia="宋体" w:cs="Times New Roman"/>
      <w:szCs w:val="20"/>
    </w:rPr>
  </w:style>
  <w:style w:type="character" w:customStyle="1" w:styleId="79">
    <w:name w:val="正文文本首行缩进 字符"/>
    <w:basedOn w:val="78"/>
    <w:link w:val="25"/>
    <w:semiHidden/>
    <w:qFormat/>
    <w:uiPriority w:val="99"/>
    <w:rPr>
      <w:rFonts w:ascii="Times New Roman" w:hAnsi="Times New Roman" w:eastAsia="宋体" w:cs="Times New Roman"/>
      <w:sz w:val="24"/>
      <w:szCs w:val="24"/>
    </w:rPr>
  </w:style>
  <w:style w:type="character" w:customStyle="1" w:styleId="80">
    <w:name w:val="font112"/>
    <w:qFormat/>
    <w:uiPriority w:val="0"/>
    <w:rPr>
      <w:rFonts w:hint="eastAsia" w:ascii="宋体" w:hAnsi="宋体" w:eastAsia="宋体" w:cs="宋体"/>
      <w:b/>
      <w:color w:val="000000"/>
      <w:sz w:val="22"/>
      <w:szCs w:val="22"/>
      <w:u w:val="none"/>
    </w:rPr>
  </w:style>
  <w:style w:type="character" w:customStyle="1" w:styleId="81">
    <w:name w:val="font121"/>
    <w:qFormat/>
    <w:uiPriority w:val="0"/>
    <w:rPr>
      <w:rFonts w:hint="eastAsia" w:ascii="宋体" w:hAnsi="宋体" w:eastAsia="宋体" w:cs="宋体"/>
      <w:color w:val="000000"/>
      <w:sz w:val="24"/>
      <w:szCs w:val="24"/>
      <w:u w:val="none"/>
    </w:rPr>
  </w:style>
  <w:style w:type="character" w:customStyle="1" w:styleId="82">
    <w:name w:val="正文文本 字符1"/>
    <w:basedOn w:val="28"/>
    <w:link w:val="9"/>
    <w:semiHidden/>
    <w:qFormat/>
    <w:locked/>
    <w:uiPriority w:val="99"/>
    <w:rPr>
      <w:rFonts w:ascii="Times New Roman" w:hAnsi="Times New Roman" w:eastAsia="宋体" w:cs="Times New Roman"/>
      <w:szCs w:val="24"/>
    </w:rPr>
  </w:style>
  <w:style w:type="character" w:customStyle="1" w:styleId="83">
    <w:name w:val="正文文本首行缩进 字符1"/>
    <w:basedOn w:val="82"/>
    <w:semiHidden/>
    <w:qFormat/>
    <w:uiPriority w:val="99"/>
    <w:rPr>
      <w:rFonts w:ascii="Times New Roman" w:hAnsi="Times New Roman" w:eastAsia="宋体" w:cs="Times New Roman"/>
      <w:szCs w:val="24"/>
    </w:rPr>
  </w:style>
  <w:style w:type="character" w:customStyle="1" w:styleId="84">
    <w:name w:val="批注框文本 字符1"/>
    <w:basedOn w:val="28"/>
    <w:semiHidden/>
    <w:qFormat/>
    <w:uiPriority w:val="99"/>
    <w:rPr>
      <w:kern w:val="2"/>
      <w:sz w:val="18"/>
      <w:szCs w:val="18"/>
    </w:rPr>
  </w:style>
  <w:style w:type="character" w:customStyle="1" w:styleId="85">
    <w:name w:val="页眉 字符1"/>
    <w:basedOn w:val="28"/>
    <w:semiHidden/>
    <w:qFormat/>
    <w:uiPriority w:val="99"/>
    <w:rPr>
      <w:kern w:val="2"/>
      <w:sz w:val="18"/>
      <w:szCs w:val="18"/>
    </w:rPr>
  </w:style>
  <w:style w:type="character" w:customStyle="1" w:styleId="86">
    <w:name w:val="页脚 字符1"/>
    <w:basedOn w:val="28"/>
    <w:semiHidden/>
    <w:qFormat/>
    <w:uiPriority w:val="99"/>
    <w:rPr>
      <w:kern w:val="2"/>
      <w:sz w:val="18"/>
      <w:szCs w:val="18"/>
    </w:rPr>
  </w:style>
  <w:style w:type="character" w:customStyle="1" w:styleId="87">
    <w:name w:val="日期 字符1"/>
    <w:basedOn w:val="28"/>
    <w:semiHidden/>
    <w:qFormat/>
    <w:uiPriority w:val="99"/>
    <w:rPr>
      <w:kern w:val="2"/>
      <w:sz w:val="21"/>
      <w:szCs w:val="24"/>
    </w:rPr>
  </w:style>
  <w:style w:type="character" w:customStyle="1" w:styleId="88">
    <w:name w:val="标题 3 Char Char"/>
    <w:basedOn w:val="28"/>
    <w:qFormat/>
    <w:uiPriority w:val="0"/>
    <w:rPr>
      <w:rFonts w:ascii="宋体" w:hAnsi="宋体"/>
    </w:rPr>
  </w:style>
  <w:style w:type="table" w:customStyle="1" w:styleId="89">
    <w:name w:val="Table Normal"/>
    <w:qFormat/>
    <w:uiPriority w:val="0"/>
    <w:rPr>
      <w:rFonts w:ascii="Times New Roman" w:hAnsi="Times New Roman" w:cs="Times New Roman"/>
      <w:kern w:val="0"/>
      <w:sz w:val="20"/>
      <w:szCs w:val="20"/>
    </w:rPr>
    <w:tblPr>
      <w:tblCellMar>
        <w:top w:w="0" w:type="dxa"/>
        <w:left w:w="0" w:type="dxa"/>
        <w:bottom w:w="0" w:type="dxa"/>
        <w:right w:w="0" w:type="dxa"/>
      </w:tblCellMar>
    </w:tblPr>
  </w:style>
  <w:style w:type="paragraph" w:customStyle="1" w:styleId="90">
    <w:name w:val="列出段落1"/>
    <w:basedOn w:val="1"/>
    <w:qFormat/>
    <w:uiPriority w:val="34"/>
    <w:pPr>
      <w:widowControl/>
      <w:ind w:firstLine="420" w:firstLineChars="200"/>
      <w:jc w:val="left"/>
    </w:pPr>
    <w:rPr>
      <w:rFonts w:eastAsiaTheme="minorEastAsia"/>
      <w:kern w:val="0"/>
      <w:sz w:val="22"/>
      <w:szCs w:val="22"/>
    </w:rPr>
  </w:style>
  <w:style w:type="paragraph" w:customStyle="1" w:styleId="91">
    <w:name w:val="样式5"/>
    <w:basedOn w:val="92"/>
    <w:qFormat/>
    <w:uiPriority w:val="0"/>
    <w:pPr>
      <w:numPr>
        <w:numId w:val="4"/>
      </w:numPr>
      <w:spacing w:before="652" w:after="163"/>
    </w:pPr>
    <w:rPr>
      <w:b w:val="0"/>
    </w:rPr>
  </w:style>
  <w:style w:type="paragraph" w:customStyle="1" w:styleId="92">
    <w:name w:val="1级编号"/>
    <w:basedOn w:val="1"/>
    <w:qFormat/>
    <w:uiPriority w:val="0"/>
    <w:pPr>
      <w:numPr>
        <w:ilvl w:val="0"/>
        <w:numId w:val="5"/>
      </w:numPr>
      <w:spacing w:beforeLines="200" w:afterLines="50" w:line="480" w:lineRule="exact"/>
      <w:jc w:val="center"/>
      <w:outlineLvl w:val="0"/>
    </w:pPr>
    <w:rPr>
      <w:rFonts w:eastAsia="仿宋"/>
      <w:b/>
      <w:sz w:val="28"/>
    </w:rPr>
  </w:style>
  <w:style w:type="character" w:customStyle="1" w:styleId="93">
    <w:name w:val="before"/>
    <w:basedOn w:val="28"/>
    <w:qFormat/>
    <w:uiPriority w:val="0"/>
    <w:rPr>
      <w:rFonts w:hint="default" w:ascii="FontAwesome" w:hAnsi="FontAwesome" w:eastAsia="FontAwesome" w:cs="FontAwesome"/>
      <w:color w:val="888888"/>
    </w:rPr>
  </w:style>
  <w:style w:type="character" w:customStyle="1" w:styleId="94">
    <w:name w:val="before1"/>
    <w:basedOn w:val="28"/>
    <w:qFormat/>
    <w:uiPriority w:val="0"/>
    <w:rPr>
      <w:rFonts w:hint="default" w:ascii="FontAwesome" w:hAnsi="FontAwesome" w:eastAsia="FontAwesome" w:cs="FontAwesome"/>
      <w:color w:val="888888"/>
    </w:rPr>
  </w:style>
  <w:style w:type="character" w:customStyle="1" w:styleId="95">
    <w:name w:val="first-child"/>
    <w:basedOn w:val="28"/>
    <w:qFormat/>
    <w:uiPriority w:val="0"/>
  </w:style>
  <w:style w:type="character" w:customStyle="1" w:styleId="96">
    <w:name w:val="input-icon2"/>
    <w:basedOn w:val="28"/>
    <w:qFormat/>
    <w:uiPriority w:val="0"/>
  </w:style>
  <w:style w:type="character" w:customStyle="1" w:styleId="97">
    <w:name w:val="ui-jqgrid-resize"/>
    <w:basedOn w:val="28"/>
    <w:qFormat/>
    <w:uiPriority w:val="0"/>
  </w:style>
  <w:style w:type="character" w:customStyle="1" w:styleId="98">
    <w:name w:val="ui-icon32"/>
    <w:basedOn w:val="28"/>
    <w:qFormat/>
    <w:uiPriority w:val="0"/>
  </w:style>
  <w:style w:type="character" w:customStyle="1" w:styleId="99">
    <w:name w:val="ui-icon33"/>
    <w:basedOn w:val="28"/>
    <w:qFormat/>
    <w:uiPriority w:val="0"/>
  </w:style>
  <w:style w:type="character" w:customStyle="1" w:styleId="100">
    <w:name w:val="layui-this"/>
    <w:basedOn w:val="28"/>
    <w:qFormat/>
    <w:uiPriority w:val="0"/>
    <w:rPr>
      <w:bdr w:val="single" w:color="EEEEEE" w:sz="6" w:space="0"/>
      <w:shd w:val="clear" w:fill="FFFFFF"/>
    </w:rPr>
  </w:style>
  <w:style w:type="character" w:customStyle="1" w:styleId="101">
    <w:name w:val="active6"/>
    <w:basedOn w:val="28"/>
    <w:qFormat/>
    <w:uiPriority w:val="0"/>
    <w:rPr>
      <w:color w:val="FFFFFF"/>
      <w:shd w:val="clear" w:fill="428BCA"/>
    </w:rPr>
  </w:style>
  <w:style w:type="character" w:customStyle="1" w:styleId="102">
    <w:name w:val="hover6"/>
    <w:basedOn w:val="28"/>
    <w:qFormat/>
    <w:uiPriority w:val="0"/>
    <w:rPr>
      <w:shd w:val="clear" w:fill="EEEEEE"/>
    </w:rPr>
  </w:style>
  <w:style w:type="character" w:customStyle="1" w:styleId="103">
    <w:name w:val="ui-icon37"/>
    <w:basedOn w:val="28"/>
    <w:qFormat/>
    <w:uiPriority w:val="0"/>
  </w:style>
  <w:style w:type="character" w:customStyle="1" w:styleId="104">
    <w:name w:val="ui-icon38"/>
    <w:basedOn w:val="28"/>
    <w:qFormat/>
    <w:uiPriority w:val="0"/>
  </w:style>
  <w:style w:type="character" w:customStyle="1" w:styleId="105">
    <w:name w:val="ui-icon39"/>
    <w:basedOn w:val="28"/>
    <w:qFormat/>
    <w:uiPriority w:val="0"/>
  </w:style>
  <w:style w:type="character" w:customStyle="1" w:styleId="106">
    <w:name w:val="old"/>
    <w:basedOn w:val="28"/>
    <w:qFormat/>
    <w:uiPriority w:val="0"/>
    <w:rPr>
      <w:color w:val="999999"/>
    </w:rPr>
  </w:style>
  <w:style w:type="paragraph" w:customStyle="1" w:styleId="107">
    <w:name w:val="章标题"/>
    <w:basedOn w:val="2"/>
    <w:qFormat/>
    <w:uiPriority w:val="99"/>
    <w:pPr>
      <w:keepNext/>
      <w:keepLines/>
      <w:spacing w:before="340" w:after="330" w:line="578" w:lineRule="auto"/>
      <w:jc w:val="center"/>
    </w:pPr>
    <w:rPr>
      <w:rFonts w:ascii="Times New Roman" w:hAnsi="Times New Roman" w:cs="Times New Roman"/>
      <w:kern w:val="44"/>
    </w:rPr>
  </w:style>
  <w:style w:type="paragraph" w:customStyle="1" w:styleId="108">
    <w:name w:val="_Style 5"/>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109">
    <w:name w:val="A2"/>
    <w:basedOn w:val="3"/>
    <w:qFormat/>
    <w:uiPriority w:val="0"/>
    <w:pPr>
      <w:numPr>
        <w:ilvl w:val="0"/>
        <w:numId w:val="0"/>
      </w:numPr>
      <w:adjustRightInd/>
      <w:spacing w:line="360" w:lineRule="auto"/>
      <w:ind w:left="28"/>
      <w:jc w:val="both"/>
      <w:textAlignment w:val="auto"/>
    </w:pPr>
    <w:rPr>
      <w:kern w:val="2"/>
      <w:sz w:val="28"/>
      <w:lang w:val="zh-CN"/>
    </w:rPr>
  </w:style>
  <w:style w:type="paragraph" w:customStyle="1" w:styleId="110">
    <w:name w:val="正文 A"/>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paragraph" w:customStyle="1" w:styleId="111">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u w:color="000000"/>
      <w:lang w:val="en-US" w:eastAsia="zh-CN" w:bidi="ar-SA"/>
    </w:rPr>
  </w:style>
  <w:style w:type="paragraph" w:customStyle="1" w:styleId="112">
    <w:name w:val="页脚1"/>
    <w:qFormat/>
    <w:uiPriority w:val="0"/>
    <w:pPr>
      <w:framePr w:wrap="around" w:vAnchor="margin" w:hAnchor="text" w:y="1"/>
      <w:widowControl w:val="0"/>
      <w:tabs>
        <w:tab w:val="center" w:pos="4153"/>
        <w:tab w:val="right" w:pos="8306"/>
      </w:tabs>
    </w:pPr>
    <w:rPr>
      <w:rFonts w:ascii="Calibri" w:hAnsi="Calibri" w:eastAsia="Calibri" w:cs="Calibri"/>
      <w:color w:val="000000"/>
      <w:kern w:val="2"/>
      <w:sz w:val="18"/>
      <w:szCs w:val="18"/>
      <w:u w:color="000000"/>
      <w:lang w:val="en-US" w:eastAsia="zh-CN" w:bidi="ar-SA"/>
    </w:rPr>
  </w:style>
  <w:style w:type="paragraph" w:customStyle="1" w:styleId="113">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114">
    <w:name w:val="font11"/>
    <w:basedOn w:val="28"/>
    <w:qFormat/>
    <w:uiPriority w:val="0"/>
    <w:rPr>
      <w:rFonts w:hint="eastAsia" w:ascii="宋体" w:hAnsi="宋体" w:eastAsia="宋体" w:cs="宋体"/>
      <w:color w:val="FF0000"/>
      <w:sz w:val="20"/>
      <w:szCs w:val="20"/>
      <w:u w:val="none"/>
    </w:rPr>
  </w:style>
  <w:style w:type="paragraph" w:customStyle="1" w:styleId="115">
    <w:name w:val="~S1实施方案正文"/>
    <w:basedOn w:val="1"/>
    <w:qFormat/>
    <w:uiPriority w:val="99"/>
    <w:pPr>
      <w:spacing w:line="360" w:lineRule="auto"/>
      <w:ind w:firstLine="200" w:firstLineChars="200"/>
      <w:jc w:val="left"/>
    </w:pPr>
    <w:rPr>
      <w:rFonts w:ascii="仿宋" w:eastAsia="仿宋"/>
      <w:sz w:val="30"/>
    </w:rPr>
  </w:style>
  <w:style w:type="paragraph" w:customStyle="1" w:styleId="116">
    <w:name w:val="Table Paragraph"/>
    <w:basedOn w:val="1"/>
    <w:qFormat/>
    <w:uiPriority w:val="1"/>
  </w:style>
  <w:style w:type="paragraph" w:customStyle="1" w:styleId="117">
    <w:name w:val="4 级标题"/>
    <w:basedOn w:val="5"/>
    <w:qFormat/>
    <w:uiPriority w:val="0"/>
    <w:pPr>
      <w:tabs>
        <w:tab w:val="left" w:pos="864"/>
      </w:tabs>
      <w:spacing w:before="120" w:after="120" w:line="360" w:lineRule="auto"/>
      <w:ind w:left="567" w:right="27" w:rightChars="13" w:hanging="567"/>
      <w:jc w:val="left"/>
    </w:pPr>
    <w:rPr>
      <w:rFonts w:ascii="Arial" w:hAnsi="Arial" w:eastAsia="宋体" w:cs="Times New Roman"/>
      <w:sz w:val="24"/>
      <w:lang w:val="zh-CN"/>
    </w:rPr>
  </w:style>
  <w:style w:type="paragraph" w:customStyle="1" w:styleId="118">
    <w:name w:val="列出段落2"/>
    <w:basedOn w:val="1"/>
    <w:qFormat/>
    <w:uiPriority w:val="99"/>
    <w:pPr>
      <w:ind w:firstLine="420" w:firstLineChars="200"/>
    </w:pPr>
    <w:rPr>
      <w:rFonts w:ascii="Calibri" w:hAnsi="Calibri"/>
      <w:szCs w:val="22"/>
    </w:rPr>
  </w:style>
  <w:style w:type="paragraph" w:customStyle="1" w:styleId="119">
    <w:name w:val="3 级标题"/>
    <w:basedOn w:val="4"/>
    <w:qFormat/>
    <w:uiPriority w:val="0"/>
    <w:pPr>
      <w:spacing w:before="120" w:after="120" w:line="360" w:lineRule="auto"/>
      <w:ind w:left="567" w:right="27" w:rightChars="13" w:hanging="567"/>
      <w:jc w:val="left"/>
    </w:pPr>
    <w:rPr>
      <w:sz w:val="28"/>
      <w:lang w:val="zh-CN"/>
    </w:rPr>
  </w:style>
  <w:style w:type="paragraph" w:customStyle="1" w:styleId="120">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121">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122">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123">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124">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125">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26">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127">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128">
    <w:name w:val="样式1 1."/>
    <w:qFormat/>
    <w:uiPriority w:val="0"/>
    <w:pPr>
      <w:widowControl w:val="0"/>
      <w:numPr>
        <w:ilvl w:val="0"/>
        <w:numId w:val="6"/>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129">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paragraph" w:customStyle="1" w:styleId="130">
    <w:name w:val="_正文段落"/>
    <w:basedOn w:val="1"/>
    <w:qFormat/>
    <w:uiPriority w:val="0"/>
    <w:pPr>
      <w:widowControl w:val="0"/>
      <w:spacing w:line="360" w:lineRule="auto"/>
      <w:ind w:firstLine="200" w:firstLineChars="200"/>
      <w:jc w:val="both"/>
    </w:pPr>
    <w:rPr>
      <w:rFonts w:ascii="宋体" w:hAnsi="宋体"/>
      <w:sz w:val="24"/>
      <w:szCs w:val="24"/>
      <w:lang w:val="zh-CN"/>
    </w:rPr>
  </w:style>
  <w:style w:type="paragraph" w:customStyle="1" w:styleId="131">
    <w:name w:val="TOC Heading"/>
    <w:basedOn w:val="2"/>
    <w:next w:val="1"/>
    <w:qFormat/>
    <w:uiPriority w:val="39"/>
    <w:pPr>
      <w:widowControl/>
      <w:spacing w:before="240" w:after="0" w:line="259" w:lineRule="auto"/>
      <w:jc w:val="left"/>
      <w:outlineLvl w:val="9"/>
    </w:pPr>
    <w:rPr>
      <w:rFonts w:ascii="等线 Light" w:hAnsi="等线 Light" w:eastAsia="等线 Light"/>
      <w:b w:val="0"/>
      <w:color w:val="2E74B5"/>
      <w:kern w:val="0"/>
      <w:sz w:val="32"/>
      <w:szCs w:val="32"/>
    </w:rPr>
  </w:style>
  <w:style w:type="paragraph" w:customStyle="1" w:styleId="132">
    <w:name w:val="列出段落3"/>
    <w:basedOn w:val="1"/>
    <w:qFormat/>
    <w:uiPriority w:val="99"/>
    <w:pPr>
      <w:ind w:firstLine="420" w:firstLineChars="200"/>
    </w:pPr>
    <w:rPr>
      <w:szCs w:val="21"/>
    </w:rPr>
  </w:style>
  <w:style w:type="table" w:customStyle="1" w:styleId="133">
    <w:name w:val="网格型1"/>
    <w:basedOn w:val="2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4">
    <w:name w:val="正文1"/>
    <w:basedOn w:val="1"/>
    <w:qFormat/>
    <w:uiPriority w:val="0"/>
    <w:pPr>
      <w:adjustRightInd w:val="0"/>
      <w:spacing w:line="318" w:lineRule="atLeast"/>
      <w:ind w:left="369" w:firstLine="369"/>
      <w:textAlignment w:val="baseline"/>
    </w:pPr>
    <w:rPr>
      <w:rFonts w:ascii="宋体"/>
      <w:szCs w:val="20"/>
    </w:rPr>
  </w:style>
  <w:style w:type="paragraph" w:customStyle="1" w:styleId="135">
    <w:name w:val="*正文"/>
    <w:qFormat/>
    <w:uiPriority w:val="0"/>
    <w:pPr>
      <w:widowControl w:val="0"/>
      <w:spacing w:line="560" w:lineRule="exact"/>
      <w:ind w:firstLine="640" w:firstLineChars="200"/>
      <w:jc w:val="both"/>
    </w:pPr>
    <w:rPr>
      <w:rFonts w:ascii="仿宋" w:hAnsi="仿宋"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68</Pages>
  <Words>27329</Words>
  <Characters>29480</Characters>
  <Lines>526</Lines>
  <Paragraphs>148</Paragraphs>
  <TotalTime>11</TotalTime>
  <ScaleCrop>false</ScaleCrop>
  <LinksUpToDate>false</LinksUpToDate>
  <CharactersWithSpaces>31423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2019-01-30T02:49:00Z</dcterms:created>
  <dc:creator>User</dc:creator>
  <cp:lastModifiedBy>金金</cp:lastModifiedBy>
  <cp:lastPrinted>2023-03-13T02:13:00Z</cp:lastPrinted>
  <dcterms:modified xsi:type="dcterms:W3CDTF">2023-12-21T07:29:11Z</dcterms:modified>
  <dc:title>招  标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93B7AAEC5356496BBBC3DD01809358EC_13</vt:lpwstr>
  </property>
</Properties>
</file>