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highlight w:val="none"/>
        </w:rPr>
      </w:pPr>
      <w:bookmarkStart w:id="875" w:name="_GoBack"/>
      <w:r>
        <w:rPr>
          <w:b/>
          <w:bCs/>
          <w:color w:val="auto"/>
          <w:sz w:val="72"/>
          <w:szCs w:val="72"/>
          <w:highlight w:val="none"/>
        </w:rPr>
        <w:t>北京市政府采购项目</w:t>
      </w:r>
    </w:p>
    <w:p>
      <w:pPr>
        <w:spacing w:line="360" w:lineRule="auto"/>
        <w:jc w:val="center"/>
        <w:rPr>
          <w:b/>
          <w:bCs/>
          <w:color w:val="auto"/>
          <w:sz w:val="72"/>
          <w:szCs w:val="72"/>
          <w:highlight w:val="none"/>
        </w:rPr>
      </w:pPr>
      <w:r>
        <w:rPr>
          <w:rFonts w:hint="eastAsia"/>
          <w:b/>
          <w:bCs/>
          <w:color w:val="auto"/>
          <w:sz w:val="72"/>
          <w:szCs w:val="72"/>
          <w:highlight w:val="none"/>
        </w:rPr>
        <w:t>公开</w:t>
      </w:r>
      <w:r>
        <w:rPr>
          <w:b/>
          <w:bCs/>
          <w:color w:val="auto"/>
          <w:sz w:val="72"/>
          <w:szCs w:val="72"/>
          <w:highlight w:val="none"/>
        </w:rPr>
        <w:t>招标文件</w:t>
      </w:r>
    </w:p>
    <w:p>
      <w:pPr>
        <w:pStyle w:val="31"/>
        <w:jc w:val="center"/>
        <w:rPr>
          <w:color w:val="auto"/>
          <w:highlight w:val="none"/>
        </w:rPr>
      </w:pPr>
      <w:r>
        <w:rPr>
          <w:rFonts w:hint="eastAsia" w:ascii="方正仿宋_GBK" w:hAnsi="方正仿宋_GBK" w:eastAsia="方正仿宋_GBK" w:cs="方正仿宋_GBK"/>
          <w:b/>
          <w:bCs/>
          <w:color w:val="auto"/>
          <w:kern w:val="2"/>
          <w:sz w:val="60"/>
          <w:szCs w:val="60"/>
          <w:highlight w:val="none"/>
        </w:rPr>
        <w:t>(2023 年版)</w:t>
      </w:r>
    </w:p>
    <w:p>
      <w:pPr>
        <w:jc w:val="center"/>
        <w:rPr>
          <w:rFonts w:ascii="宋体" w:hAnsi="宋体"/>
          <w:b/>
          <w:color w:val="auto"/>
          <w:sz w:val="30"/>
          <w:szCs w:val="30"/>
          <w:highlight w:val="none"/>
        </w:rPr>
      </w:pPr>
      <w:r>
        <w:rPr>
          <w:rFonts w:ascii="宋体" w:hAnsi="宋体"/>
          <w:b/>
          <w:color w:val="auto"/>
          <w:sz w:val="30"/>
          <w:szCs w:val="30"/>
          <w:highlight w:val="none"/>
        </w:rPr>
        <w:drawing>
          <wp:inline distT="0" distB="0" distL="114300" distR="114300">
            <wp:extent cx="4124325" cy="3352800"/>
            <wp:effectExtent l="0" t="0" r="9525" b="0"/>
            <wp:docPr id="1" name="图片 1" descr="C:\Users\GJLX\Desktop\中钰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JLX\Desktop\中钰图标.jpg"/>
                    <pic:cNvPicPr>
                      <a:picLocks noChangeAspect="1"/>
                    </pic:cNvPicPr>
                  </pic:nvPicPr>
                  <pic:blipFill>
                    <a:blip r:embed="rId20"/>
                    <a:stretch>
                      <a:fillRect/>
                    </a:stretch>
                  </pic:blipFill>
                  <pic:spPr>
                    <a:xfrm>
                      <a:off x="0" y="0"/>
                      <a:ext cx="4124325" cy="3352800"/>
                    </a:xfrm>
                    <a:prstGeom prst="rect">
                      <a:avLst/>
                    </a:prstGeom>
                    <a:noFill/>
                    <a:ln>
                      <a:noFill/>
                    </a:ln>
                  </pic:spPr>
                </pic:pic>
              </a:graphicData>
            </a:graphic>
          </wp:inline>
        </w:drawing>
      </w:r>
    </w:p>
    <w:p>
      <w:pPr>
        <w:tabs>
          <w:tab w:val="left" w:pos="3240"/>
          <w:tab w:val="left" w:pos="3420"/>
        </w:tabs>
        <w:spacing w:line="360" w:lineRule="auto"/>
        <w:ind w:left="1904" w:leftChars="200" w:hanging="1484" w:hangingChars="528"/>
        <w:jc w:val="left"/>
        <w:rPr>
          <w:b/>
          <w:bCs/>
          <w:color w:val="auto"/>
          <w:sz w:val="28"/>
          <w:szCs w:val="28"/>
          <w:highlight w:val="none"/>
        </w:rPr>
      </w:pPr>
    </w:p>
    <w:p>
      <w:pPr>
        <w:tabs>
          <w:tab w:val="left" w:pos="3240"/>
          <w:tab w:val="left" w:pos="3420"/>
        </w:tabs>
        <w:spacing w:line="360" w:lineRule="auto"/>
        <w:ind w:left="1904" w:leftChars="200" w:hanging="1484" w:hangingChars="528"/>
        <w:jc w:val="left"/>
        <w:rPr>
          <w:b/>
          <w:bCs/>
          <w:color w:val="auto"/>
          <w:sz w:val="28"/>
          <w:szCs w:val="28"/>
          <w:highlight w:val="none"/>
        </w:rPr>
      </w:pP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项目名称：</w:t>
      </w:r>
      <w:r>
        <w:rPr>
          <w:rFonts w:hint="eastAsia"/>
          <w:b/>
          <w:bCs/>
          <w:color w:val="auto"/>
          <w:sz w:val="28"/>
          <w:szCs w:val="28"/>
          <w:highlight w:val="none"/>
        </w:rPr>
        <w:t>北京城市图书馆阅读活动</w:t>
      </w: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项目编号：</w:t>
      </w:r>
      <w:r>
        <w:rPr>
          <w:rFonts w:hint="eastAsia"/>
          <w:b/>
          <w:bCs/>
          <w:color w:val="auto"/>
          <w:sz w:val="28"/>
          <w:szCs w:val="28"/>
          <w:highlight w:val="none"/>
        </w:rPr>
        <w:t>11000023210200070227-XM001</w:t>
      </w:r>
    </w:p>
    <w:p>
      <w:pPr>
        <w:tabs>
          <w:tab w:val="left" w:pos="3240"/>
          <w:tab w:val="left" w:pos="3420"/>
        </w:tabs>
        <w:spacing w:line="360" w:lineRule="auto"/>
        <w:ind w:left="1904" w:leftChars="200" w:hanging="1484" w:hangingChars="528"/>
        <w:jc w:val="left"/>
        <w:rPr>
          <w:rFonts w:hint="default" w:eastAsia="宋体"/>
          <w:b/>
          <w:bCs/>
          <w:color w:val="auto"/>
          <w:sz w:val="28"/>
          <w:szCs w:val="28"/>
          <w:highlight w:val="none"/>
          <w:lang w:val="en-US" w:eastAsia="zh-CN"/>
        </w:rPr>
      </w:pPr>
      <w:r>
        <w:rPr>
          <w:rFonts w:hint="eastAsia"/>
          <w:b/>
          <w:bCs/>
          <w:color w:val="auto"/>
          <w:sz w:val="28"/>
          <w:szCs w:val="28"/>
          <w:highlight w:val="none"/>
        </w:rPr>
        <w:t>招标</w:t>
      </w:r>
      <w:r>
        <w:rPr>
          <w:b/>
          <w:bCs/>
          <w:color w:val="auto"/>
          <w:sz w:val="28"/>
          <w:szCs w:val="28"/>
          <w:highlight w:val="none"/>
        </w:rPr>
        <w:t>编号：ZYZB-202</w:t>
      </w:r>
      <w:r>
        <w:rPr>
          <w:rFonts w:hint="eastAsia"/>
          <w:b/>
          <w:bCs/>
          <w:color w:val="auto"/>
          <w:sz w:val="28"/>
          <w:szCs w:val="28"/>
          <w:highlight w:val="none"/>
        </w:rPr>
        <w:t>3-</w:t>
      </w:r>
      <w:r>
        <w:rPr>
          <w:rFonts w:hint="eastAsia"/>
          <w:b/>
          <w:bCs/>
          <w:color w:val="auto"/>
          <w:sz w:val="28"/>
          <w:szCs w:val="28"/>
          <w:highlight w:val="none"/>
          <w:lang w:val="en-US" w:eastAsia="zh-CN"/>
        </w:rPr>
        <w:t>969</w:t>
      </w: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采 购 人：</w:t>
      </w:r>
      <w:r>
        <w:rPr>
          <w:rFonts w:hint="eastAsia"/>
          <w:b/>
          <w:bCs/>
          <w:color w:val="auto"/>
          <w:sz w:val="28"/>
          <w:szCs w:val="28"/>
          <w:highlight w:val="none"/>
        </w:rPr>
        <w:t>首都图书馆</w:t>
      </w:r>
    </w:p>
    <w:p>
      <w:pPr>
        <w:tabs>
          <w:tab w:val="left" w:pos="3240"/>
          <w:tab w:val="left" w:pos="3420"/>
        </w:tabs>
        <w:spacing w:line="360" w:lineRule="auto"/>
        <w:ind w:left="1904" w:leftChars="200" w:hanging="1484" w:hangingChars="528"/>
        <w:jc w:val="left"/>
        <w:rPr>
          <w:b/>
          <w:bCs/>
          <w:color w:val="auto"/>
          <w:sz w:val="28"/>
          <w:szCs w:val="28"/>
          <w:highlight w:val="none"/>
        </w:rPr>
      </w:pPr>
      <w:r>
        <w:rPr>
          <w:rFonts w:hint="eastAsia"/>
          <w:b/>
          <w:bCs/>
          <w:color w:val="auto"/>
          <w:sz w:val="28"/>
          <w:szCs w:val="28"/>
          <w:highlight w:val="none"/>
        </w:rPr>
        <w:t>采购</w:t>
      </w:r>
      <w:r>
        <w:rPr>
          <w:b/>
          <w:bCs/>
          <w:color w:val="auto"/>
          <w:sz w:val="28"/>
          <w:szCs w:val="28"/>
          <w:highlight w:val="none"/>
        </w:rPr>
        <w:t>代理机构：</w:t>
      </w:r>
      <w:r>
        <w:rPr>
          <w:rFonts w:hint="eastAsia"/>
          <w:b/>
          <w:bCs/>
          <w:color w:val="auto"/>
          <w:sz w:val="28"/>
          <w:szCs w:val="28"/>
          <w:highlight w:val="none"/>
        </w:rPr>
        <w:t>中钰招标有限公司</w:t>
      </w:r>
      <w:r>
        <w:rPr>
          <w:b/>
          <w:bCs/>
          <w:color w:val="auto"/>
          <w:sz w:val="28"/>
          <w:szCs w:val="28"/>
          <w:highlight w:val="none"/>
        </w:rPr>
        <w:t xml:space="preserve"> </w:t>
      </w:r>
    </w:p>
    <w:p>
      <w:pPr>
        <w:tabs>
          <w:tab w:val="left" w:pos="3240"/>
          <w:tab w:val="left" w:pos="3420"/>
        </w:tabs>
        <w:spacing w:line="480" w:lineRule="auto"/>
        <w:jc w:val="center"/>
        <w:rPr>
          <w:b/>
          <w:bCs/>
          <w:color w:val="auto"/>
          <w:sz w:val="28"/>
          <w:szCs w:val="28"/>
          <w:highlight w:val="none"/>
        </w:rPr>
      </w:pPr>
      <w:r>
        <w:rPr>
          <w:rFonts w:hint="eastAsia"/>
          <w:b/>
          <w:bCs/>
          <w:color w:val="auto"/>
          <w:sz w:val="28"/>
          <w:szCs w:val="28"/>
          <w:highlight w:val="none"/>
        </w:rPr>
        <w:t>2023年1</w:t>
      </w:r>
      <w:r>
        <w:rPr>
          <w:rFonts w:hint="eastAsia"/>
          <w:b/>
          <w:bCs/>
          <w:color w:val="auto"/>
          <w:sz w:val="28"/>
          <w:szCs w:val="28"/>
          <w:highlight w:val="none"/>
          <w:lang w:val="en-US" w:eastAsia="zh-CN"/>
        </w:rPr>
        <w:t>2</w:t>
      </w:r>
      <w:r>
        <w:rPr>
          <w:rFonts w:hint="eastAsia"/>
          <w:b/>
          <w:bCs/>
          <w:color w:val="auto"/>
          <w:sz w:val="28"/>
          <w:szCs w:val="28"/>
          <w:highlight w:val="none"/>
        </w:rPr>
        <w:t>月</w:t>
      </w:r>
    </w:p>
    <w:p>
      <w:pPr>
        <w:rPr>
          <w:rFonts w:ascii="黑体" w:hAnsi="黑体" w:eastAsia="黑体" w:cs="黑体"/>
          <w:b/>
          <w:color w:val="auto"/>
          <w:sz w:val="24"/>
          <w:highlight w:val="none"/>
        </w:rPr>
      </w:pPr>
      <w:bookmarkStart w:id="0" w:name="_Toc99301418"/>
      <w:r>
        <w:rPr>
          <w:rFonts w:hint="eastAsia" w:ascii="黑体" w:hAnsi="黑体" w:eastAsia="黑体" w:cs="黑体"/>
          <w:b/>
          <w:color w:val="auto"/>
          <w:sz w:val="24"/>
          <w:highlight w:val="none"/>
        </w:rPr>
        <w:br w:type="page"/>
      </w:r>
    </w:p>
    <w:p>
      <w:pPr>
        <w:spacing w:line="360" w:lineRule="auto"/>
        <w:jc w:val="center"/>
        <w:outlineLvl w:val="0"/>
        <w:rPr>
          <w:rFonts w:ascii="黑体" w:hAnsi="黑体" w:eastAsia="黑体" w:cs="黑体"/>
          <w:b/>
          <w:color w:val="auto"/>
          <w:sz w:val="24"/>
          <w:highlight w:val="none"/>
        </w:rPr>
      </w:pPr>
      <w:r>
        <w:rPr>
          <w:rFonts w:hint="eastAsia" w:ascii="黑体" w:hAnsi="黑体" w:eastAsia="黑体" w:cs="黑体"/>
          <w:b/>
          <w:color w:val="auto"/>
          <w:sz w:val="24"/>
          <w:highlight w:val="none"/>
        </w:rPr>
        <w:t>目      录</w:t>
      </w:r>
      <w:bookmarkEnd w:id="0"/>
    </w:p>
    <w:p>
      <w:pPr>
        <w:pStyle w:val="16"/>
        <w:spacing w:line="360" w:lineRule="auto"/>
        <w:rPr>
          <w:rFonts w:ascii="黑体" w:hAnsi="黑体" w:eastAsia="黑体" w:cs="黑体"/>
          <w:b w:val="0"/>
          <w:color w:val="auto"/>
          <w:highlight w:val="none"/>
        </w:rPr>
      </w:pPr>
      <w:r>
        <w:rPr>
          <w:rFonts w:hint="eastAsia" w:ascii="黑体" w:hAnsi="黑体" w:eastAsia="黑体" w:cs="黑体"/>
          <w:b w:val="0"/>
          <w:color w:val="auto"/>
          <w:highlight w:val="none"/>
        </w:rPr>
        <w:fldChar w:fldCharType="begin"/>
      </w:r>
      <w:r>
        <w:rPr>
          <w:rFonts w:hint="eastAsia" w:ascii="黑体" w:hAnsi="黑体" w:eastAsia="黑体" w:cs="黑体"/>
          <w:b w:val="0"/>
          <w:color w:val="auto"/>
          <w:highlight w:val="none"/>
        </w:rPr>
        <w:instrText xml:space="preserve"> TOC \o "1-1" \h \z \u </w:instrText>
      </w:r>
      <w:r>
        <w:rPr>
          <w:rFonts w:hint="eastAsia" w:ascii="黑体" w:hAnsi="黑体" w:eastAsia="黑体" w:cs="黑体"/>
          <w:b w:val="0"/>
          <w:color w:val="auto"/>
          <w:highlight w:val="none"/>
        </w:rPr>
        <w:fldChar w:fldCharType="separate"/>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29"/>
          <w:rFonts w:hint="eastAsia" w:ascii="黑体" w:hAnsi="黑体" w:eastAsia="黑体" w:cs="黑体"/>
          <w:color w:val="auto"/>
          <w:highlight w:val="none"/>
        </w:rPr>
        <w:t>第一章   投标邀请</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_Toc99301419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29"/>
          <w:rFonts w:hint="eastAsia" w:ascii="黑体" w:hAnsi="黑体" w:eastAsia="黑体" w:cs="黑体"/>
          <w:color w:val="auto"/>
          <w:highlight w:val="none"/>
        </w:rPr>
        <w:t>第二章   投标人须知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6</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29"/>
          <w:rFonts w:hint="eastAsia" w:ascii="黑体" w:hAnsi="黑体" w:eastAsia="黑体" w:cs="黑体"/>
          <w:color w:val="auto"/>
          <w:highlight w:val="none"/>
        </w:rPr>
        <w:t>第三章   资格审查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_Toc99301421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29"/>
          <w:rFonts w:hint="eastAsia" w:ascii="黑体" w:hAnsi="黑体" w:eastAsia="黑体" w:cs="黑体"/>
          <w:color w:val="auto"/>
          <w:highlight w:val="none"/>
        </w:rPr>
        <w:t>第四章   评标程序、评标方法和评标标准</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_Toc99301423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29"/>
          <w:rFonts w:hint="eastAsia" w:ascii="黑体" w:hAnsi="黑体" w:eastAsia="黑体" w:cs="黑体"/>
          <w:color w:val="auto"/>
          <w:highlight w:val="none"/>
        </w:rPr>
        <w:t>第五章   采购需求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_Toc99301424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37</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29"/>
          <w:rFonts w:hint="eastAsia" w:ascii="黑体" w:hAnsi="黑体" w:eastAsia="黑体" w:cs="黑体"/>
          <w:color w:val="auto"/>
          <w:highlight w:val="none"/>
        </w:rPr>
        <w:t>第六章   拟签订的合同文本</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_Toc99301425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43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29"/>
          <w:rFonts w:hint="eastAsia" w:ascii="黑体" w:hAnsi="黑体" w:eastAsia="黑体" w:cs="黑体"/>
          <w:color w:val="auto"/>
          <w:highlight w:val="none"/>
        </w:rPr>
        <w:t>第七章   投标文件格式</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_Toc99301426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51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6"/>
        <w:spacing w:line="360" w:lineRule="auto"/>
        <w:rPr>
          <w:rFonts w:ascii="Times New Roman" w:hAnsi="Times New Roman"/>
          <w:b w:val="0"/>
          <w:color w:val="auto"/>
          <w:highlight w:val="none"/>
        </w:rPr>
      </w:pPr>
      <w:r>
        <w:rPr>
          <w:rFonts w:hint="eastAsia" w:ascii="黑体" w:hAnsi="黑体" w:eastAsia="黑体" w:cs="黑体"/>
          <w:b w:val="0"/>
          <w:color w:val="auto"/>
          <w:highlight w:val="none"/>
        </w:rPr>
        <w:fldChar w:fldCharType="end"/>
      </w:r>
    </w:p>
    <w:p>
      <w:pPr>
        <w:spacing w:line="360" w:lineRule="auto"/>
        <w:jc w:val="center"/>
        <w:outlineLvl w:val="0"/>
        <w:rPr>
          <w:b/>
          <w:color w:val="auto"/>
          <w:sz w:val="36"/>
          <w:szCs w:val="36"/>
          <w:highlight w:val="none"/>
        </w:rPr>
      </w:pPr>
      <w:r>
        <w:rPr>
          <w:color w:val="auto"/>
          <w:sz w:val="24"/>
          <w:highlight w:val="none"/>
        </w:rPr>
        <w:br w:type="page"/>
      </w:r>
      <w:bookmarkStart w:id="1" w:name="_Toc99301419"/>
      <w:r>
        <w:rPr>
          <w:b/>
          <w:color w:val="auto"/>
          <w:sz w:val="36"/>
          <w:szCs w:val="36"/>
          <w:highlight w:val="none"/>
        </w:rPr>
        <w:t>第一章   投标邀请</w:t>
      </w:r>
      <w:bookmarkEnd w:id="1"/>
    </w:p>
    <w:p>
      <w:pPr>
        <w:pStyle w:val="4"/>
        <w:spacing w:before="0" w:line="360" w:lineRule="auto"/>
        <w:jc w:val="left"/>
        <w:rPr>
          <w:rFonts w:ascii="Times New Roman" w:hAnsi="Times New Roman" w:eastAsia="宋体"/>
          <w:color w:val="auto"/>
          <w:sz w:val="24"/>
          <w:szCs w:val="24"/>
          <w:highlight w:val="none"/>
        </w:rPr>
      </w:pPr>
      <w:bookmarkStart w:id="2" w:name="_Toc35393621"/>
      <w:bookmarkStart w:id="3" w:name="_Toc28359002"/>
      <w:bookmarkStart w:id="4" w:name="_Toc35393790"/>
      <w:bookmarkStart w:id="5" w:name="_Toc28359079"/>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pPr>
        <w:spacing w:line="360" w:lineRule="auto"/>
        <w:ind w:firstLine="480" w:firstLineChars="200"/>
        <w:rPr>
          <w:rFonts w:hint="default" w:eastAsia="宋体"/>
          <w:color w:val="auto"/>
          <w:sz w:val="24"/>
          <w:highlight w:val="none"/>
          <w:u w:val="single"/>
          <w:lang w:val="en-US" w:eastAsia="zh-CN"/>
        </w:rPr>
      </w:pPr>
      <w:r>
        <w:rPr>
          <w:color w:val="auto"/>
          <w:sz w:val="24"/>
          <w:highlight w:val="none"/>
        </w:rPr>
        <w:t>1.项目编号：</w:t>
      </w:r>
      <w:r>
        <w:rPr>
          <w:rFonts w:hint="eastAsia"/>
          <w:color w:val="auto"/>
          <w:sz w:val="24"/>
          <w:highlight w:val="none"/>
          <w:u w:val="single"/>
        </w:rPr>
        <w:t xml:space="preserve"> </w:t>
      </w:r>
      <w:r>
        <w:rPr>
          <w:rFonts w:hint="eastAsia"/>
          <w:color w:val="auto"/>
          <w:sz w:val="24"/>
          <w:highlight w:val="none"/>
          <w:u w:val="single"/>
        </w:rPr>
        <w:t xml:space="preserve">11000023210200070227-XM001 </w:t>
      </w:r>
      <w:r>
        <w:rPr>
          <w:rFonts w:hint="eastAsia"/>
          <w:color w:val="auto"/>
          <w:sz w:val="24"/>
          <w:highlight w:val="none"/>
        </w:rPr>
        <w:t>招标编号：</w:t>
      </w:r>
      <w:r>
        <w:rPr>
          <w:rFonts w:hint="eastAsia"/>
          <w:color w:val="auto"/>
          <w:sz w:val="24"/>
          <w:highlight w:val="none"/>
          <w:u w:val="single"/>
        </w:rPr>
        <w:t>ZYZB-2023-</w:t>
      </w:r>
      <w:r>
        <w:rPr>
          <w:rFonts w:hint="eastAsia"/>
          <w:color w:val="auto"/>
          <w:sz w:val="24"/>
          <w:highlight w:val="none"/>
          <w:u w:val="single"/>
          <w:lang w:val="en-US" w:eastAsia="zh-CN"/>
        </w:rPr>
        <w:t>969</w:t>
      </w:r>
    </w:p>
    <w:p>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u w:val="single"/>
        </w:rPr>
        <w:t>北京城市图书馆阅读活动</w:t>
      </w:r>
    </w:p>
    <w:bookmarkEnd w:id="6"/>
    <w:p>
      <w:pPr>
        <w:spacing w:line="360" w:lineRule="auto"/>
        <w:ind w:firstLine="480" w:firstLineChars="200"/>
        <w:rPr>
          <w:color w:val="auto"/>
          <w:sz w:val="24"/>
          <w:highlight w:val="none"/>
        </w:rPr>
      </w:pPr>
      <w:r>
        <w:rPr>
          <w:color w:val="auto"/>
          <w:sz w:val="24"/>
          <w:highlight w:val="none"/>
        </w:rPr>
        <w:t>3.项目预算金额：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1588.03 </w:t>
      </w:r>
      <w:r>
        <w:rPr>
          <w:color w:val="auto"/>
          <w:sz w:val="24"/>
          <w:highlight w:val="none"/>
        </w:rPr>
        <w:t>万元、项目最高限价（如有）：</w:t>
      </w:r>
      <w:r>
        <w:rPr>
          <w:rFonts w:hint="eastAsia"/>
          <w:color w:val="auto"/>
          <w:sz w:val="24"/>
          <w:highlight w:val="none"/>
          <w:u w:val="single"/>
        </w:rPr>
        <w:t xml:space="preserve"> </w:t>
      </w:r>
      <w:r>
        <w:rPr>
          <w:rFonts w:ascii="宋体" w:hAnsi="宋体"/>
          <w:color w:val="auto"/>
          <w:sz w:val="24"/>
          <w:highlight w:val="none"/>
          <w:u w:val="single"/>
        </w:rPr>
        <w:t xml:space="preserve">1588.03 </w:t>
      </w:r>
      <w:r>
        <w:rPr>
          <w:color w:val="auto"/>
          <w:sz w:val="24"/>
          <w:highlight w:val="none"/>
        </w:rPr>
        <w:t>万元</w:t>
      </w:r>
    </w:p>
    <w:p>
      <w:pPr>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本项目共分为1</w:t>
      </w:r>
      <w:r>
        <w:rPr>
          <w:color w:val="auto"/>
          <w:sz w:val="24"/>
          <w:highlight w:val="none"/>
        </w:rPr>
        <w:t>4</w:t>
      </w:r>
      <w:r>
        <w:rPr>
          <w:rFonts w:hint="eastAsia"/>
          <w:color w:val="auto"/>
          <w:sz w:val="24"/>
          <w:highlight w:val="none"/>
        </w:rPr>
        <w:t>个包，此为第</w:t>
      </w:r>
      <w:r>
        <w:rPr>
          <w:rFonts w:hint="eastAsia"/>
          <w:color w:val="auto"/>
          <w:sz w:val="24"/>
          <w:highlight w:val="none"/>
          <w:lang w:val="en-US" w:eastAsia="zh-CN"/>
        </w:rPr>
        <w:t>3</w:t>
      </w:r>
      <w:r>
        <w:rPr>
          <w:rFonts w:hint="eastAsia"/>
          <w:color w:val="auto"/>
          <w:sz w:val="24"/>
          <w:highlight w:val="none"/>
        </w:rPr>
        <w:t>包采购需求</w:t>
      </w:r>
    </w:p>
    <w:tbl>
      <w:tblPr>
        <w:tblStyle w:val="75"/>
        <w:tblW w:w="5165" w:type="pct"/>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7"/>
        <w:gridCol w:w="1829"/>
        <w:gridCol w:w="1828"/>
        <w:gridCol w:w="1773"/>
        <w:gridCol w:w="891"/>
        <w:gridCol w:w="1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574"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4"/>
                <w:sz w:val="24"/>
                <w:highlight w:val="none"/>
              </w:rPr>
              <w:t>包号</w:t>
            </w:r>
          </w:p>
        </w:tc>
        <w:tc>
          <w:tcPr>
            <w:tcW w:w="97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7"/>
                <w:sz w:val="24"/>
                <w:highlight w:val="none"/>
              </w:rPr>
              <w:t>包名称</w:t>
            </w:r>
          </w:p>
        </w:tc>
        <w:tc>
          <w:tcPr>
            <w:tcW w:w="974"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8"/>
                <w:sz w:val="24"/>
                <w:highlight w:val="none"/>
              </w:rPr>
              <w:t>标</w:t>
            </w:r>
            <w:r>
              <w:rPr>
                <w:rFonts w:hint="eastAsia" w:ascii="宋体" w:hAnsi="宋体" w:cs="宋体" w:eastAsiaTheme="minorEastAsia"/>
                <w:color w:val="auto"/>
                <w:spacing w:val="7"/>
                <w:sz w:val="24"/>
                <w:highlight w:val="none"/>
              </w:rPr>
              <w:t>的名称</w:t>
            </w:r>
          </w:p>
        </w:tc>
        <w:tc>
          <w:tcPr>
            <w:tcW w:w="94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采购包预算金额</w:t>
            </w:r>
          </w:p>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(万元)</w:t>
            </w:r>
          </w:p>
        </w:tc>
        <w:tc>
          <w:tcPr>
            <w:tcW w:w="47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数量</w:t>
            </w:r>
          </w:p>
        </w:tc>
        <w:tc>
          <w:tcPr>
            <w:tcW w:w="1055"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574" w:type="pct"/>
            <w:vAlign w:val="center"/>
          </w:tcPr>
          <w:p>
            <w:pPr>
              <w:jc w:val="center"/>
              <w:rPr>
                <w:rFonts w:ascii="宋体" w:hAnsi="宋体" w:cs="宋体" w:eastAsiaTheme="minorEastAsia"/>
                <w:color w:val="auto"/>
                <w:spacing w:val="14"/>
                <w:sz w:val="24"/>
                <w:highlight w:val="none"/>
              </w:rPr>
            </w:pPr>
            <w:r>
              <w:rPr>
                <w:rFonts w:hint="eastAsia" w:ascii="宋体" w:hAnsi="宋体" w:cs="宋体" w:eastAsiaTheme="minorEastAsia"/>
                <w:color w:val="auto"/>
                <w:spacing w:val="14"/>
                <w:sz w:val="24"/>
                <w:highlight w:val="none"/>
              </w:rPr>
              <w:t>第三包</w:t>
            </w:r>
          </w:p>
        </w:tc>
        <w:tc>
          <w:tcPr>
            <w:tcW w:w="975" w:type="pct"/>
            <w:vAlign w:val="center"/>
          </w:tcPr>
          <w:p>
            <w:pPr>
              <w:jc w:val="center"/>
              <w:rPr>
                <w:rFonts w:ascii="宋体" w:hAnsi="宋体" w:cs="Arial" w:eastAsiaTheme="minorEastAsia"/>
                <w:bCs/>
                <w:color w:val="auto"/>
                <w:sz w:val="24"/>
                <w:highlight w:val="none"/>
              </w:rPr>
            </w:pPr>
            <w:r>
              <w:rPr>
                <w:rFonts w:ascii="宋体" w:hAnsi="宋体" w:cs="Arial" w:eastAsiaTheme="minorEastAsia"/>
                <w:bCs/>
                <w:color w:val="auto"/>
                <w:sz w:val="24"/>
                <w:highlight w:val="none"/>
              </w:rPr>
              <w:t>首图讲坛</w:t>
            </w:r>
          </w:p>
        </w:tc>
        <w:tc>
          <w:tcPr>
            <w:tcW w:w="974" w:type="pct"/>
            <w:vAlign w:val="center"/>
          </w:tcPr>
          <w:p>
            <w:pPr>
              <w:jc w:val="center"/>
              <w:rPr>
                <w:rFonts w:ascii="宋体" w:hAnsi="宋体" w:cs="Arial" w:eastAsiaTheme="minorEastAsia"/>
                <w:bCs/>
                <w:color w:val="auto"/>
                <w:sz w:val="24"/>
                <w:highlight w:val="none"/>
              </w:rPr>
            </w:pPr>
            <w:r>
              <w:rPr>
                <w:rFonts w:ascii="宋体" w:hAnsi="宋体" w:cs="Arial" w:eastAsiaTheme="minorEastAsia"/>
                <w:bCs/>
                <w:color w:val="auto"/>
                <w:sz w:val="24"/>
                <w:highlight w:val="none"/>
              </w:rPr>
              <w:t>首图讲坛</w:t>
            </w:r>
          </w:p>
        </w:tc>
        <w:tc>
          <w:tcPr>
            <w:tcW w:w="945" w:type="pct"/>
            <w:vAlign w:val="center"/>
          </w:tcPr>
          <w:p>
            <w:pPr>
              <w:jc w:val="center"/>
              <w:rPr>
                <w:rFonts w:ascii="宋体" w:hAnsi="宋体" w:cs="Arial" w:eastAsiaTheme="minorEastAsia"/>
                <w:bCs/>
                <w:color w:val="auto"/>
                <w:sz w:val="24"/>
                <w:highlight w:val="none"/>
              </w:rPr>
            </w:pPr>
            <w:r>
              <w:rPr>
                <w:rFonts w:ascii="宋体" w:hAnsi="宋体" w:cs="Arial" w:eastAsiaTheme="minorEastAsia"/>
                <w:bCs/>
                <w:color w:val="auto"/>
                <w:sz w:val="24"/>
                <w:highlight w:val="none"/>
              </w:rPr>
              <w:t>168.4996</w:t>
            </w:r>
          </w:p>
        </w:tc>
        <w:tc>
          <w:tcPr>
            <w:tcW w:w="475" w:type="pct"/>
            <w:vAlign w:val="center"/>
          </w:tcPr>
          <w:p>
            <w:pPr>
              <w:jc w:val="center"/>
              <w:rPr>
                <w:rFonts w:ascii="宋体" w:hAnsi="宋体" w:cs="Arial" w:eastAsiaTheme="minorEastAsia"/>
                <w:bCs/>
                <w:color w:val="auto"/>
                <w:sz w:val="24"/>
                <w:highlight w:val="none"/>
              </w:rPr>
            </w:pPr>
            <w:r>
              <w:rPr>
                <w:rFonts w:hint="eastAsia" w:ascii="宋体" w:hAnsi="宋体" w:cs="Arial" w:eastAsiaTheme="minorEastAsia"/>
                <w:bCs/>
                <w:color w:val="auto"/>
                <w:sz w:val="24"/>
                <w:highlight w:val="none"/>
              </w:rPr>
              <w:t>1项</w:t>
            </w:r>
          </w:p>
        </w:tc>
        <w:tc>
          <w:tcPr>
            <w:tcW w:w="1055" w:type="pct"/>
            <w:vAlign w:val="center"/>
          </w:tcPr>
          <w:p>
            <w:pPr>
              <w:jc w:val="center"/>
              <w:rPr>
                <w:rFonts w:ascii="宋体" w:hAnsi="宋体" w:cs="Arial" w:eastAsiaTheme="minorEastAsia"/>
                <w:bCs/>
                <w:color w:val="auto"/>
                <w:sz w:val="24"/>
                <w:highlight w:val="none"/>
              </w:rPr>
            </w:pPr>
            <w:r>
              <w:rPr>
                <w:rFonts w:ascii="宋体" w:hAnsi="宋体" w:cs="Arial" w:eastAsiaTheme="minorEastAsia"/>
                <w:bCs/>
                <w:color w:val="auto"/>
                <w:sz w:val="24"/>
                <w:highlight w:val="none"/>
              </w:rPr>
              <w:t>首图讲坛</w:t>
            </w:r>
            <w:r>
              <w:rPr>
                <w:rFonts w:hint="eastAsia" w:ascii="宋体" w:hAnsi="宋体" w:cs="Arial" w:eastAsiaTheme="minorEastAsia"/>
                <w:bCs/>
                <w:color w:val="auto"/>
                <w:sz w:val="24"/>
                <w:highlight w:val="none"/>
              </w:rPr>
              <w:t>。详见招标文件第五章采购需求。</w:t>
            </w:r>
          </w:p>
        </w:tc>
      </w:tr>
    </w:tbl>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5.合同履行期限</w:t>
      </w:r>
      <w:r>
        <w:rPr>
          <w:rFonts w:hint="eastAsia"/>
          <w:color w:val="auto"/>
          <w:sz w:val="24"/>
          <w:highlight w:val="none"/>
        </w:rPr>
        <w:t>（服务期）</w:t>
      </w:r>
      <w:r>
        <w:rPr>
          <w:color w:val="auto"/>
          <w:sz w:val="24"/>
          <w:highlight w:val="none"/>
        </w:rPr>
        <w:t>：</w:t>
      </w:r>
    </w:p>
    <w:p>
      <w:pPr>
        <w:spacing w:line="360" w:lineRule="auto"/>
        <w:ind w:firstLine="536" w:firstLineChars="200"/>
        <w:rPr>
          <w:rFonts w:ascii="宋体" w:hAnsi="宋体"/>
          <w:bCs/>
          <w:color w:val="auto"/>
          <w:sz w:val="24"/>
          <w:highlight w:val="none"/>
        </w:rPr>
      </w:pPr>
      <w:r>
        <w:rPr>
          <w:rFonts w:hint="eastAsia" w:ascii="宋体" w:hAnsi="宋体" w:cs="宋体" w:eastAsiaTheme="minorEastAsia"/>
          <w:color w:val="auto"/>
          <w:spacing w:val="14"/>
          <w:sz w:val="24"/>
          <w:highlight w:val="none"/>
        </w:rPr>
        <w:t>（1）</w:t>
      </w:r>
      <w:r>
        <w:rPr>
          <w:rFonts w:hint="eastAsia" w:ascii="宋体" w:hAnsi="宋体" w:cs="宋体" w:eastAsiaTheme="minorEastAsia"/>
          <w:color w:val="auto"/>
          <w:spacing w:val="7"/>
          <w:sz w:val="24"/>
          <w:highlight w:val="none"/>
          <w:lang w:val="en-US" w:eastAsia="zh-CN"/>
        </w:rPr>
        <w:t>第三包：</w:t>
      </w:r>
      <w:r>
        <w:rPr>
          <w:rFonts w:ascii="宋体" w:hAnsi="宋体"/>
          <w:bCs/>
          <w:color w:val="auto"/>
          <w:sz w:val="24"/>
          <w:highlight w:val="none"/>
        </w:rPr>
        <w:t>首图讲坛</w:t>
      </w:r>
      <w:r>
        <w:rPr>
          <w:rFonts w:hint="eastAsia" w:ascii="宋体" w:hAnsi="宋体"/>
          <w:bCs/>
          <w:color w:val="auto"/>
          <w:sz w:val="24"/>
          <w:highlight w:val="none"/>
        </w:rPr>
        <w:t>服务期限均为：</w:t>
      </w:r>
      <w:r>
        <w:rPr>
          <w:rFonts w:hint="eastAsia"/>
          <w:color w:val="auto"/>
          <w:sz w:val="24"/>
          <w:highlight w:val="none"/>
          <w:lang w:val="en-US" w:eastAsia="zh-CN"/>
        </w:rPr>
        <w:t>自签订合同之日起至</w:t>
      </w:r>
      <w:r>
        <w:rPr>
          <w:rFonts w:hint="eastAsia"/>
          <w:color w:val="auto"/>
          <w:sz w:val="24"/>
          <w:highlight w:val="none"/>
        </w:rPr>
        <w:t>2024年12月</w:t>
      </w:r>
      <w:r>
        <w:rPr>
          <w:rFonts w:hint="eastAsia"/>
          <w:color w:val="auto"/>
          <w:sz w:val="24"/>
          <w:highlight w:val="none"/>
          <w:lang w:val="en-US" w:eastAsia="zh-CN"/>
        </w:rPr>
        <w:t>31日</w:t>
      </w:r>
      <w:r>
        <w:rPr>
          <w:rFonts w:hint="eastAsia" w:ascii="宋体" w:hAnsi="宋体"/>
          <w:bCs/>
          <w:color w:val="auto"/>
          <w:sz w:val="24"/>
          <w:highlight w:val="none"/>
        </w:rPr>
        <w:t>；</w:t>
      </w:r>
    </w:p>
    <w:p>
      <w:pPr>
        <w:spacing w:line="360" w:lineRule="auto"/>
        <w:ind w:firstLine="480" w:firstLineChars="200"/>
        <w:rPr>
          <w:color w:val="auto"/>
          <w:sz w:val="24"/>
          <w:highlight w:val="none"/>
        </w:rPr>
      </w:pPr>
      <w:r>
        <w:rPr>
          <w:color w:val="auto"/>
          <w:sz w:val="24"/>
          <w:highlight w:val="none"/>
        </w:rPr>
        <w:t>6.本项目是否接受联合体投标：</w:t>
      </w:r>
      <w:r>
        <w:rPr>
          <w:rFonts w:hint="eastAsia"/>
          <w:color w:val="auto"/>
          <w:sz w:val="24"/>
          <w:highlight w:val="none"/>
        </w:rPr>
        <w:t>□</w:t>
      </w:r>
      <w:r>
        <w:rPr>
          <w:color w:val="auto"/>
          <w:sz w:val="24"/>
          <w:highlight w:val="none"/>
        </w:rPr>
        <w:t xml:space="preserve">是  </w:t>
      </w:r>
      <w:r>
        <w:rPr>
          <w:rFonts w:hint="eastAsia" w:ascii="宋体" w:hAnsi="宋体" w:cs="宋体"/>
          <w:color w:val="auto"/>
          <w:sz w:val="24"/>
          <w:highlight w:val="none"/>
        </w:rPr>
        <w:t>▉</w:t>
      </w:r>
      <w:r>
        <w:rPr>
          <w:color w:val="auto"/>
          <w:sz w:val="24"/>
          <w:highlight w:val="none"/>
        </w:rPr>
        <w:t>否。</w:t>
      </w:r>
    </w:p>
    <w:p>
      <w:pPr>
        <w:pStyle w:val="4"/>
        <w:spacing w:before="0" w:line="360" w:lineRule="auto"/>
        <w:jc w:val="left"/>
        <w:rPr>
          <w:rFonts w:ascii="Times New Roman" w:hAnsi="Times New Roman" w:eastAsia="宋体"/>
          <w:color w:val="auto"/>
          <w:sz w:val="24"/>
          <w:szCs w:val="24"/>
          <w:highlight w:val="none"/>
        </w:rPr>
      </w:pPr>
      <w:bookmarkStart w:id="7" w:name="_Toc28359003"/>
      <w:bookmarkStart w:id="8" w:name="_Toc35393791"/>
      <w:bookmarkStart w:id="9" w:name="_Toc35393622"/>
      <w:bookmarkStart w:id="10" w:name="_Toc28359080"/>
      <w:r>
        <w:rPr>
          <w:rFonts w:ascii="Times New Roman" w:hAnsi="Times New Roman" w:eastAsia="宋体"/>
          <w:color w:val="auto"/>
          <w:sz w:val="24"/>
          <w:szCs w:val="24"/>
          <w:highlight w:val="none"/>
        </w:rPr>
        <w:t>二、申请人的资格要求（须同时满足）</w:t>
      </w:r>
      <w:bookmarkEnd w:id="7"/>
      <w:bookmarkEnd w:id="8"/>
      <w:bookmarkEnd w:id="9"/>
      <w:bookmarkEnd w:id="10"/>
    </w:p>
    <w:p>
      <w:pPr>
        <w:spacing w:line="360" w:lineRule="auto"/>
        <w:ind w:firstLine="480" w:firstLineChars="200"/>
        <w:rPr>
          <w:color w:val="auto"/>
          <w:sz w:val="24"/>
          <w:highlight w:val="none"/>
        </w:rPr>
      </w:pPr>
      <w:r>
        <w:rPr>
          <w:color w:val="auto"/>
          <w:sz w:val="24"/>
          <w:highlight w:val="none"/>
        </w:rPr>
        <w:t>1.满足《中华人民共和国政府采购法》第二十二条规定；</w:t>
      </w:r>
    </w:p>
    <w:p>
      <w:pPr>
        <w:spacing w:line="360" w:lineRule="auto"/>
        <w:ind w:firstLine="480" w:firstLineChars="200"/>
        <w:rPr>
          <w:color w:val="auto"/>
          <w:sz w:val="24"/>
          <w:highlight w:val="none"/>
        </w:rPr>
      </w:pPr>
      <w:bookmarkStart w:id="11" w:name="_Toc28359004"/>
      <w:bookmarkStart w:id="12" w:name="_Toc28359081"/>
      <w:r>
        <w:rPr>
          <w:color w:val="auto"/>
          <w:sz w:val="24"/>
          <w:highlight w:val="none"/>
        </w:rPr>
        <w:t>2.落实政府采购政策需满足的资格要求：</w:t>
      </w:r>
    </w:p>
    <w:p>
      <w:pPr>
        <w:spacing w:line="360" w:lineRule="auto"/>
        <w:ind w:firstLine="480" w:firstLineChars="200"/>
        <w:rPr>
          <w:color w:val="auto"/>
          <w:sz w:val="24"/>
          <w:highlight w:val="none"/>
        </w:rPr>
      </w:pPr>
      <w:r>
        <w:rPr>
          <w:color w:val="auto"/>
          <w:sz w:val="24"/>
          <w:highlight w:val="none"/>
        </w:rPr>
        <w:t>2.1 中小企业政策</w:t>
      </w:r>
    </w:p>
    <w:p>
      <w:pPr>
        <w:spacing w:line="360" w:lineRule="auto"/>
        <w:ind w:firstLine="480" w:firstLineChars="200"/>
        <w:rPr>
          <w:color w:val="auto"/>
          <w:sz w:val="24"/>
          <w:highlight w:val="none"/>
        </w:rPr>
      </w:pPr>
      <w:r>
        <w:rPr>
          <w:rFonts w:hint="eastAsia"/>
          <w:color w:val="auto"/>
          <w:sz w:val="24"/>
          <w:highlight w:val="none"/>
        </w:rPr>
        <w:sym w:font="Wingdings 2" w:char="00A3"/>
      </w:r>
      <w:r>
        <w:rPr>
          <w:color w:val="auto"/>
          <w:sz w:val="24"/>
          <w:highlight w:val="none"/>
        </w:rPr>
        <w:t>本项目不专门面向中小企业预留采购份额。</w:t>
      </w:r>
    </w:p>
    <w:p>
      <w:pPr>
        <w:spacing w:line="360" w:lineRule="auto"/>
        <w:ind w:firstLine="480" w:firstLineChars="200"/>
        <w:rPr>
          <w:rFonts w:hint="default" w:ascii="宋体" w:hAnsi="宋体" w:cs="宋体"/>
          <w:color w:val="auto"/>
          <w:spacing w:val="-2"/>
          <w:sz w:val="24"/>
          <w:highlight w:val="none"/>
          <w:shd w:val="clear" w:color="auto" w:fill="auto"/>
          <w:lang w:val="en-US" w:eastAsia="zh-CN"/>
        </w:rPr>
      </w:pPr>
      <w:r>
        <w:rPr>
          <w:rFonts w:hint="eastAsia" w:ascii="宋体" w:hAnsi="宋体"/>
          <w:color w:val="auto"/>
          <w:sz w:val="24"/>
          <w:highlight w:val="none"/>
        </w:rPr>
        <w:t>■</w:t>
      </w:r>
      <w:r>
        <w:rPr>
          <w:color w:val="auto"/>
          <w:sz w:val="24"/>
          <w:highlight w:val="none"/>
        </w:rPr>
        <w:t>本项目</w:t>
      </w:r>
      <w:r>
        <w:rPr>
          <w:rFonts w:hint="eastAsia" w:ascii="宋体" w:hAnsi="宋体" w:cs="宋体"/>
          <w:b/>
          <w:bCs/>
          <w:color w:val="auto"/>
          <w:spacing w:val="-2"/>
          <w:sz w:val="24"/>
          <w:highlight w:val="none"/>
          <w:lang w:val="en-US" w:eastAsia="zh-CN"/>
        </w:rPr>
        <w:t>第三包</w:t>
      </w:r>
      <w:r>
        <w:rPr>
          <w:rFonts w:hint="eastAsia" w:ascii="宋体" w:hAnsi="宋体" w:cs="宋体"/>
          <w:color w:val="auto"/>
          <w:spacing w:val="-2"/>
          <w:sz w:val="24"/>
          <w:highlight w:val="none"/>
          <w:shd w:val="clear" w:color="auto" w:fill="auto"/>
          <w:lang w:val="en-US" w:eastAsia="zh-CN"/>
        </w:rPr>
        <w:t>不专门预留给中小企业；</w:t>
      </w:r>
    </w:p>
    <w:p>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color w:val="auto"/>
          <w:sz w:val="24"/>
          <w:highlight w:val="none"/>
          <w:u w:val="single"/>
        </w:rPr>
        <w:t>/</w:t>
      </w:r>
    </w:p>
    <w:p>
      <w:pPr>
        <w:spacing w:line="360" w:lineRule="auto"/>
        <w:ind w:firstLine="480" w:firstLineChars="200"/>
        <w:rPr>
          <w:i/>
          <w:iCs/>
          <w:color w:val="auto"/>
          <w:sz w:val="24"/>
          <w:highlight w:val="none"/>
          <w:u w:val="single"/>
        </w:rPr>
      </w:pPr>
      <w:r>
        <w:rPr>
          <w:color w:val="auto"/>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ascii="宋体" w:hAnsi="宋体" w:cs="宋体"/>
          <w:color w:val="auto"/>
          <w:sz w:val="24"/>
          <w:highlight w:val="none"/>
        </w:rPr>
        <w:t>▉</w:t>
      </w:r>
      <w:r>
        <w:rPr>
          <w:color w:val="auto"/>
          <w:sz w:val="24"/>
          <w:highlight w:val="none"/>
        </w:rPr>
        <w:t>否</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lang w:eastAsia="zh-CN"/>
        </w:rPr>
        <w:t>□</w:t>
      </w:r>
      <w:r>
        <w:rPr>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其他特定资格要求：</w:t>
      </w:r>
      <w:r>
        <w:rPr>
          <w:rFonts w:hint="eastAsia"/>
          <w:color w:val="auto"/>
          <w:sz w:val="24"/>
          <w:highlight w:val="none"/>
          <w:u w:val="single"/>
        </w:rPr>
        <w:t>/</w:t>
      </w:r>
      <w:r>
        <w:rPr>
          <w:color w:val="auto"/>
          <w:sz w:val="24"/>
          <w:highlight w:val="none"/>
        </w:rPr>
        <w:t>。</w:t>
      </w:r>
    </w:p>
    <w:bookmarkEnd w:id="11"/>
    <w:bookmarkEnd w:id="12"/>
    <w:p>
      <w:pPr>
        <w:pStyle w:val="4"/>
        <w:widowControl/>
        <w:spacing w:before="0" w:line="360" w:lineRule="auto"/>
        <w:jc w:val="left"/>
        <w:rPr>
          <w:rFonts w:ascii="Times New Roman" w:hAnsi="Times New Roman" w:eastAsia="宋体"/>
          <w:color w:val="auto"/>
          <w:sz w:val="24"/>
          <w:szCs w:val="24"/>
          <w:highlight w:val="none"/>
        </w:rPr>
      </w:pPr>
      <w:bookmarkStart w:id="13" w:name="_Toc35393623"/>
      <w:bookmarkStart w:id="14" w:name="_Toc35393792"/>
      <w:r>
        <w:rPr>
          <w:rFonts w:ascii="Times New Roman" w:hAnsi="Times New Roman" w:eastAsia="宋体"/>
          <w:color w:val="auto"/>
          <w:sz w:val="24"/>
          <w:szCs w:val="24"/>
          <w:highlight w:val="none"/>
        </w:rPr>
        <w:t>三、获取招标文件</w:t>
      </w:r>
      <w:bookmarkEnd w:id="13"/>
      <w:bookmarkEnd w:id="14"/>
    </w:p>
    <w:p>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ascii="Times New Roman" w:hAnsi="Times New Roman" w:eastAsia="宋体" w:cs="Times New Roman"/>
          <w:color w:val="auto"/>
          <w:sz w:val="24"/>
          <w:highlight w:val="none"/>
        </w:rPr>
        <w:t>2023</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08</w:t>
      </w:r>
      <w:r>
        <w:rPr>
          <w:rFonts w:ascii="Times New Roman" w:hAnsi="Times New Roman" w:eastAsia="宋体" w:cs="Times New Roman"/>
          <w:color w:val="auto"/>
          <w:sz w:val="24"/>
          <w:highlight w:val="none"/>
        </w:rPr>
        <w:t>日至</w:t>
      </w:r>
      <w:r>
        <w:rPr>
          <w:rFonts w:hint="eastAsia" w:ascii="Times New Roman" w:hAnsi="Times New Roman" w:eastAsia="宋体" w:cs="Times New Roman"/>
          <w:color w:val="auto"/>
          <w:sz w:val="24"/>
          <w:highlight w:val="none"/>
        </w:rPr>
        <w:t>2023</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15</w:t>
      </w:r>
      <w:r>
        <w:rPr>
          <w:rFonts w:ascii="Times New Roman" w:hAnsi="Times New Roman" w:eastAsia="宋体" w:cs="Times New Roman"/>
          <w:color w:val="auto"/>
          <w:sz w:val="24"/>
          <w:highlight w:val="none"/>
        </w:rPr>
        <w:t>日</w:t>
      </w:r>
      <w:r>
        <w:rPr>
          <w:color w:val="auto"/>
          <w:sz w:val="24"/>
          <w:highlight w:val="none"/>
          <w:lang w:bidi="ar"/>
        </w:rPr>
        <w:t>，每天上午</w:t>
      </w:r>
      <w:r>
        <w:rPr>
          <w:rFonts w:hint="eastAsia"/>
          <w:color w:val="auto"/>
          <w:sz w:val="24"/>
          <w:highlight w:val="none"/>
          <w:lang w:bidi="ar"/>
        </w:rPr>
        <w:t>09:00</w:t>
      </w:r>
      <w:r>
        <w:rPr>
          <w:color w:val="auto"/>
          <w:sz w:val="24"/>
          <w:highlight w:val="none"/>
          <w:lang w:bidi="ar"/>
        </w:rPr>
        <w:t>至</w:t>
      </w:r>
      <w:r>
        <w:rPr>
          <w:rFonts w:hint="eastAsia"/>
          <w:color w:val="auto"/>
          <w:sz w:val="24"/>
          <w:highlight w:val="none"/>
          <w:lang w:bidi="ar"/>
        </w:rPr>
        <w:t>12:00</w:t>
      </w:r>
      <w:r>
        <w:rPr>
          <w:color w:val="auto"/>
          <w:sz w:val="24"/>
          <w:highlight w:val="none"/>
          <w:lang w:bidi="ar"/>
        </w:rPr>
        <w:t>，下午</w:t>
      </w:r>
      <w:r>
        <w:rPr>
          <w:rFonts w:hint="eastAsia"/>
          <w:color w:val="auto"/>
          <w:sz w:val="24"/>
          <w:highlight w:val="none"/>
          <w:lang w:bidi="ar"/>
        </w:rPr>
        <w:t>13:00</w:t>
      </w:r>
      <w:r>
        <w:rPr>
          <w:color w:val="auto"/>
          <w:sz w:val="24"/>
          <w:highlight w:val="none"/>
          <w:lang w:bidi="ar"/>
        </w:rPr>
        <w:t>至</w:t>
      </w:r>
      <w:r>
        <w:rPr>
          <w:rFonts w:hint="eastAsia"/>
          <w:color w:val="auto"/>
          <w:sz w:val="24"/>
          <w:highlight w:val="none"/>
          <w:lang w:bidi="ar"/>
        </w:rPr>
        <w:t>17:00</w:t>
      </w:r>
      <w:r>
        <w:rPr>
          <w:color w:val="auto"/>
          <w:sz w:val="24"/>
          <w:highlight w:val="none"/>
          <w:lang w:bidi="ar"/>
        </w:rPr>
        <w:t>（北京时间，法定节假日除外）。</w:t>
      </w:r>
    </w:p>
    <w:p>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pPr>
        <w:widowControl/>
        <w:adjustRightInd w:val="0"/>
        <w:snapToGrid w:val="0"/>
        <w:spacing w:line="360" w:lineRule="auto"/>
        <w:ind w:firstLine="480" w:firstLineChars="200"/>
        <w:jc w:val="left"/>
        <w:rPr>
          <w:rFonts w:ascii="宋体" w:hAnsi="宋体" w:cs="宋体"/>
          <w:color w:val="auto"/>
          <w:sz w:val="24"/>
          <w:highlight w:val="none"/>
        </w:rPr>
      </w:pPr>
      <w:r>
        <w:rPr>
          <w:color w:val="auto"/>
          <w:sz w:val="24"/>
          <w:highlight w:val="none"/>
          <w:lang w:bidi="ar"/>
        </w:rPr>
        <w:t>3.方式：</w:t>
      </w:r>
      <w:r>
        <w:rPr>
          <w:rFonts w:hint="eastAsia" w:ascii="宋体" w:hAnsi="宋体" w:cs="宋体"/>
          <w:color w:val="auto"/>
          <w:sz w:val="24"/>
          <w:highlight w:val="none"/>
          <w:lang w:bidi="ar"/>
        </w:rPr>
        <w:t>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4.售价：0元。</w:t>
      </w:r>
    </w:p>
    <w:p>
      <w:pPr>
        <w:pStyle w:val="4"/>
        <w:widowControl/>
        <w:spacing w:before="0" w:line="360" w:lineRule="auto"/>
        <w:jc w:val="left"/>
        <w:rPr>
          <w:rFonts w:ascii="Times New Roman" w:hAnsi="Times New Roman" w:eastAsia="宋体"/>
          <w:color w:val="auto"/>
          <w:sz w:val="24"/>
          <w:szCs w:val="24"/>
          <w:highlight w:val="none"/>
        </w:rPr>
      </w:pPr>
      <w:bookmarkStart w:id="15" w:name="_Toc28359005"/>
      <w:bookmarkStart w:id="16" w:name="_Toc28359082"/>
      <w:bookmarkStart w:id="17" w:name="_Toc35393624"/>
      <w:bookmarkStart w:id="18" w:name="_Toc35393793"/>
      <w:r>
        <w:rPr>
          <w:rFonts w:ascii="Times New Roman" w:hAnsi="Times New Roman" w:eastAsia="宋体"/>
          <w:color w:val="auto"/>
          <w:sz w:val="24"/>
          <w:szCs w:val="24"/>
          <w:highlight w:val="none"/>
        </w:rPr>
        <w:t>四、提交投标文件</w:t>
      </w:r>
      <w:bookmarkEnd w:id="15"/>
      <w:bookmarkEnd w:id="16"/>
      <w:r>
        <w:rPr>
          <w:rFonts w:ascii="Times New Roman" w:hAnsi="Times New Roman" w:eastAsia="宋体"/>
          <w:color w:val="auto"/>
          <w:sz w:val="24"/>
          <w:szCs w:val="24"/>
          <w:highlight w:val="none"/>
        </w:rPr>
        <w:t>截止时间、开标时间和地点</w:t>
      </w:r>
      <w:bookmarkEnd w:id="17"/>
      <w:bookmarkEnd w:id="18"/>
    </w:p>
    <w:p>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投标截止时间、开标时间：</w:t>
      </w:r>
      <w:r>
        <w:rPr>
          <w:rFonts w:hint="eastAsia" w:ascii="Times New Roman" w:hAnsi="Times New Roman" w:eastAsia="宋体" w:cs="Times New Roman"/>
          <w:color w:val="auto"/>
          <w:sz w:val="24"/>
          <w:highlight w:val="none"/>
        </w:rPr>
        <w:t>2023</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29</w:t>
      </w:r>
      <w:r>
        <w:rPr>
          <w:rFonts w:ascii="Times New Roman" w:hAnsi="Times New Roman" w:eastAsia="宋体" w:cs="Times New Roman"/>
          <w:color w:val="auto"/>
          <w:sz w:val="24"/>
          <w:highlight w:val="none"/>
        </w:rPr>
        <w:t>日</w:t>
      </w:r>
      <w:r>
        <w:rPr>
          <w:rFonts w:hint="eastAsia" w:ascii="Times New Roman" w:hAnsi="Times New Roman" w:eastAsia="宋体" w:cs="Times New Roman"/>
          <w:color w:val="auto"/>
          <w:sz w:val="24"/>
          <w:highlight w:val="none"/>
        </w:rPr>
        <w:t>09</w:t>
      </w:r>
      <w:r>
        <w:rPr>
          <w:rFonts w:ascii="Times New Roman" w:hAnsi="Times New Roman" w:eastAsia="宋体" w:cs="Times New Roman"/>
          <w:color w:val="auto"/>
          <w:sz w:val="24"/>
          <w:highlight w:val="none"/>
        </w:rPr>
        <w:t>点</w:t>
      </w:r>
      <w:r>
        <w:rPr>
          <w:rFonts w:hint="eastAsia" w:cs="Times New Roman"/>
          <w:color w:val="auto"/>
          <w:sz w:val="24"/>
          <w:highlight w:val="none"/>
          <w:lang w:val="en-US" w:eastAsia="zh-CN"/>
        </w:rPr>
        <w:t>0</w:t>
      </w:r>
      <w:r>
        <w:rPr>
          <w:rFonts w:hint="eastAsia" w:ascii="Times New Roman" w:hAnsi="Times New Roman" w:eastAsia="宋体" w:cs="Times New Roman"/>
          <w:color w:val="auto"/>
          <w:sz w:val="24"/>
          <w:highlight w:val="none"/>
        </w:rPr>
        <w:t>0</w:t>
      </w:r>
      <w:r>
        <w:rPr>
          <w:rFonts w:ascii="Times New Roman" w:hAnsi="Times New Roman" w:eastAsia="宋体" w:cs="Times New Roman"/>
          <w:color w:val="auto"/>
          <w:sz w:val="24"/>
          <w:highlight w:val="none"/>
        </w:rPr>
        <w:t>分（北京时间）。</w:t>
      </w:r>
    </w:p>
    <w:p>
      <w:pPr>
        <w:adjustRightInd w:val="0"/>
        <w:snapToGrid w:val="0"/>
        <w:spacing w:line="360" w:lineRule="auto"/>
        <w:ind w:firstLine="480" w:firstLineChars="200"/>
        <w:rPr>
          <w:rFonts w:ascii="Times New Roman" w:hAnsi="Times New Roman" w:eastAsia="宋体" w:cs="Times New Roman"/>
          <w:color w:val="auto"/>
          <w:sz w:val="24"/>
          <w:highlight w:val="none"/>
          <w:lang w:val="zh-TW"/>
        </w:rPr>
      </w:pPr>
      <w:r>
        <w:rPr>
          <w:rFonts w:ascii="Times New Roman" w:hAnsi="Times New Roman" w:eastAsia="宋体" w:cs="Times New Roman"/>
          <w:color w:val="auto"/>
          <w:sz w:val="24"/>
          <w:highlight w:val="none"/>
        </w:rPr>
        <w:t>地点：</w:t>
      </w:r>
      <w:r>
        <w:rPr>
          <w:rFonts w:hint="eastAsia" w:ascii="Times New Roman" w:hAnsi="Times New Roman" w:eastAsia="宋体" w:cs="Times New Roman"/>
          <w:color w:val="auto"/>
          <w:sz w:val="24"/>
          <w:highlight w:val="none"/>
        </w:rPr>
        <w:t>北京市丰台区东旭国际中心C座</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rPr>
        <w:t>层</w:t>
      </w:r>
      <w:r>
        <w:rPr>
          <w:rFonts w:hint="eastAsia" w:cs="Times New Roman"/>
          <w:color w:val="auto"/>
          <w:sz w:val="24"/>
          <w:highlight w:val="none"/>
          <w:lang w:val="en-US" w:eastAsia="zh-CN"/>
        </w:rPr>
        <w:t>3</w:t>
      </w:r>
      <w:r>
        <w:rPr>
          <w:rFonts w:hint="eastAsia" w:ascii="Times New Roman" w:hAnsi="Times New Roman" w:eastAsia="宋体" w:cs="Times New Roman"/>
          <w:color w:val="auto"/>
          <w:sz w:val="24"/>
          <w:highlight w:val="none"/>
        </w:rPr>
        <w:t>02会议室</w:t>
      </w:r>
      <w:r>
        <w:rPr>
          <w:rFonts w:ascii="Times New Roman" w:hAnsi="Times New Roman" w:eastAsia="宋体" w:cs="Times New Roman"/>
          <w:color w:val="auto"/>
          <w:sz w:val="24"/>
          <w:highlight w:val="none"/>
          <w:lang w:val="zh-TW"/>
        </w:rPr>
        <w:t>。</w:t>
      </w:r>
    </w:p>
    <w:p>
      <w:pPr>
        <w:pStyle w:val="4"/>
        <w:spacing w:before="0" w:line="360" w:lineRule="auto"/>
        <w:jc w:val="left"/>
        <w:rPr>
          <w:rFonts w:ascii="Times New Roman" w:hAnsi="Times New Roman" w:eastAsia="宋体"/>
          <w:color w:val="auto"/>
          <w:sz w:val="24"/>
          <w:szCs w:val="24"/>
          <w:highlight w:val="none"/>
        </w:rPr>
      </w:pPr>
      <w:bookmarkStart w:id="19" w:name="_Toc28359084"/>
      <w:bookmarkStart w:id="20" w:name="_Toc28359007"/>
      <w:bookmarkStart w:id="21" w:name="_Toc35393794"/>
      <w:bookmarkStart w:id="22" w:name="_Toc35393625"/>
      <w:r>
        <w:rPr>
          <w:rFonts w:ascii="Times New Roman" w:hAnsi="Times New Roman" w:eastAsia="宋体"/>
          <w:color w:val="auto"/>
          <w:sz w:val="24"/>
          <w:szCs w:val="24"/>
          <w:highlight w:val="none"/>
        </w:rPr>
        <w:t>五、公告期限</w:t>
      </w:r>
      <w:bookmarkEnd w:id="19"/>
      <w:bookmarkEnd w:id="20"/>
      <w:bookmarkEnd w:id="21"/>
      <w:bookmarkEnd w:id="22"/>
    </w:p>
    <w:p>
      <w:pPr>
        <w:spacing w:line="360" w:lineRule="auto"/>
        <w:ind w:firstLine="480" w:firstLineChars="200"/>
        <w:rPr>
          <w:color w:val="auto"/>
          <w:kern w:val="0"/>
          <w:sz w:val="24"/>
          <w:highlight w:val="none"/>
        </w:rPr>
      </w:pPr>
      <w:r>
        <w:rPr>
          <w:color w:val="auto"/>
          <w:kern w:val="0"/>
          <w:sz w:val="24"/>
          <w:highlight w:val="none"/>
        </w:rPr>
        <w:t>自本公告发布之日起5个工作日。</w:t>
      </w:r>
    </w:p>
    <w:p>
      <w:pPr>
        <w:pStyle w:val="4"/>
        <w:spacing w:before="0" w:line="360" w:lineRule="auto"/>
        <w:jc w:val="left"/>
        <w:rPr>
          <w:rFonts w:ascii="Times New Roman" w:hAnsi="Times New Roman" w:eastAsia="宋体"/>
          <w:color w:val="auto"/>
          <w:sz w:val="24"/>
          <w:szCs w:val="24"/>
          <w:highlight w:val="none"/>
        </w:rPr>
      </w:pPr>
      <w:bookmarkStart w:id="23" w:name="_Toc35393795"/>
      <w:bookmarkStart w:id="24" w:name="_Toc35393626"/>
      <w:r>
        <w:rPr>
          <w:rFonts w:ascii="Times New Roman" w:hAnsi="Times New Roman" w:eastAsia="宋体"/>
          <w:color w:val="auto"/>
          <w:sz w:val="24"/>
          <w:szCs w:val="24"/>
          <w:highlight w:val="none"/>
        </w:rPr>
        <w:t>六、其他补充事宜</w:t>
      </w:r>
      <w:bookmarkEnd w:id="23"/>
      <w:bookmarkEnd w:id="24"/>
    </w:p>
    <w:p>
      <w:pPr>
        <w:spacing w:line="360" w:lineRule="auto"/>
        <w:ind w:firstLine="480" w:firstLineChars="200"/>
        <w:rPr>
          <w:color w:val="auto"/>
          <w:sz w:val="24"/>
          <w:highlight w:val="none"/>
          <w:lang w:bidi="ar"/>
        </w:rPr>
      </w:pPr>
      <w:bookmarkStart w:id="25" w:name="_Toc35393627"/>
      <w:bookmarkStart w:id="26" w:name="_Toc28359008"/>
      <w:bookmarkStart w:id="27" w:name="_Toc35393796"/>
      <w:bookmarkStart w:id="28" w:name="_Toc28359085"/>
      <w:r>
        <w:rPr>
          <w:color w:val="auto"/>
          <w:sz w:val="24"/>
          <w:highlight w:val="none"/>
        </w:rPr>
        <w:t>1.</w:t>
      </w:r>
      <w:r>
        <w:rPr>
          <w:rFonts w:hint="eastAsia" w:ascii="宋体" w:hAnsi="宋体" w:cs="宋体"/>
          <w:color w:val="auto"/>
          <w:spacing w:val="20"/>
          <w:sz w:val="24"/>
          <w:highlight w:val="none"/>
        </w:rPr>
        <w:t xml:space="preserve"> 本项目需要落实的政府采购政策：节约能源、保护环境、促进中小企业及监狱企业发展、促进残疾人就业、支持乡村产业振兴等，政府采购政策具体落实情况详见招标文件</w:t>
      </w:r>
      <w:r>
        <w:rPr>
          <w:color w:val="auto"/>
          <w:sz w:val="24"/>
          <w:highlight w:val="none"/>
          <w:lang w:bidi="ar"/>
        </w:rPr>
        <w:t>。</w:t>
      </w:r>
    </w:p>
    <w:p>
      <w:pPr>
        <w:spacing w:before="155" w:line="360" w:lineRule="auto"/>
        <w:ind w:firstLine="498"/>
        <w:rPr>
          <w:rFonts w:hint="eastAsia" w:ascii="宋体" w:hAnsi="宋体" w:eastAsia="宋体" w:cs="宋体"/>
          <w:color w:val="auto"/>
          <w:sz w:val="24"/>
          <w:highlight w:val="none"/>
          <w:shd w:val="clear" w:color="FFFFFF" w:fill="D9D9D9"/>
          <w:lang w:val="en-US" w:eastAsia="zh-CN"/>
        </w:rPr>
      </w:pPr>
      <w:r>
        <w:rPr>
          <w:rFonts w:hint="eastAsia" w:ascii="宋体" w:hAnsi="宋体" w:eastAsia="宋体" w:cs="宋体"/>
          <w:color w:val="auto"/>
          <w:spacing w:val="20"/>
          <w:sz w:val="24"/>
          <w:highlight w:val="none"/>
        </w:rPr>
        <w:t>2.招标编号：</w:t>
      </w:r>
      <w:r>
        <w:rPr>
          <w:rFonts w:hint="eastAsia" w:ascii="宋体" w:hAnsi="宋体" w:cs="宋体"/>
          <w:color w:val="auto"/>
          <w:spacing w:val="20"/>
          <w:sz w:val="24"/>
          <w:highlight w:val="none"/>
          <w:lang w:eastAsia="zh-CN"/>
        </w:rPr>
        <w:t>ZYZB-2023-969-03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3.本项目采用</w:t>
      </w:r>
      <w:r>
        <w:rPr>
          <w:rFonts w:hint="eastAsia"/>
          <w:b/>
          <w:bCs/>
          <w:color w:val="auto"/>
          <w:sz w:val="24"/>
          <w:highlight w:val="none"/>
          <w:lang w:bidi="ar"/>
        </w:rPr>
        <w:t>线上线下相结合采购方式</w:t>
      </w:r>
      <w:r>
        <w:rPr>
          <w:rFonts w:hint="eastAsia"/>
          <w:bCs/>
          <w:color w:val="auto"/>
          <w:sz w:val="24"/>
          <w:highlight w:val="none"/>
          <w:lang w:bidi="ar"/>
        </w:rPr>
        <w:t>（请按文件要求现场递交纸质文件进行投标）</w:t>
      </w:r>
      <w:r>
        <w:rPr>
          <w:color w:val="auto"/>
          <w:sz w:val="24"/>
          <w:highlight w:val="none"/>
          <w:lang w:bidi="ar"/>
        </w:rPr>
        <w:t>，</w:t>
      </w:r>
      <w:r>
        <w:rPr>
          <w:rFonts w:hint="eastAsia" w:ascii="宋体" w:hAnsi="宋体" w:cs="宋体"/>
          <w:color w:val="auto"/>
          <w:sz w:val="24"/>
          <w:highlight w:val="none"/>
        </w:rPr>
        <w:t xml:space="preserve"> 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 数字证书服务热线 010-58511086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电子营业执照服务热线 400-699-7000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技术支持服务热线 010-86483801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办理 CA 数字证书或电子营业执照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供应商登录北京市政府采购电子交易平台查阅 “用户指南”— “操作指南”— “市场主体 CA 办理操作流程指引”/“ 电子营业执照使用指南”，按照程序要求办理。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注册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供应商登录北京市政府采购电子交易平台“用户指南”—“操作指南”— “市场主体注 册入库操作流程指引”进行自助注册绑定。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驱动、客户端下载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 “工具下载”— “招标采购系 统文件驱动安装包”下载相关驱动。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 “工具下载”— “投标文件编制工具”下载相关客户端。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 获取电子招标文件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供应商使用 CA 数字证书或电子营业执照登录北京市政府采购电子交易平台获取电子招标文件。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 供应商无 法提交相应包的电子投标文件。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编制电子投标文件（本项目不适用）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供应商应使用电子投标客户端编制电子投标文件并进行线上投标， 供应商电子投标 文件需要加密并加盖电子签章， 如无法按照要求在电子投标文件中加盖电子签章和加密， 请及时通过技术支持服务热线联系技术人员。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提交电子投标文件（本项目不适用）</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供应商应于投标截止时间前在北京市政府采购电子交易平台提交电子投标文件， 上 传电子投标文件过程中请保持与互联网的连接畅通。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电子开标（本项目不适用）</w:t>
      </w:r>
    </w:p>
    <w:p>
      <w:pPr>
        <w:pStyle w:val="31"/>
        <w:spacing w:line="360" w:lineRule="auto"/>
        <w:rPr>
          <w:color w:val="auto"/>
          <w:highlight w:val="none"/>
          <w:lang w:bidi="ar"/>
        </w:rPr>
      </w:pPr>
      <w:r>
        <w:rPr>
          <w:rFonts w:hint="eastAsia" w:hAnsi="宋体" w:cs="宋体"/>
          <w:color w:val="auto"/>
          <w:sz w:val="24"/>
          <w:szCs w:val="24"/>
          <w:highlight w:val="none"/>
        </w:rPr>
        <w:t>供应商在开标地点使用 CA 数字证书或电子营业执照登录北京市政府采购电子交易 平台进行电子开标。</w:t>
      </w:r>
    </w:p>
    <w:p>
      <w:pPr>
        <w:spacing w:line="360" w:lineRule="auto"/>
        <w:ind w:firstLine="480" w:firstLineChars="200"/>
        <w:rPr>
          <w:color w:val="auto"/>
          <w:sz w:val="24"/>
          <w:highlight w:val="none"/>
        </w:rPr>
      </w:pPr>
      <w:r>
        <w:rPr>
          <w:rFonts w:hint="eastAsia"/>
          <w:color w:val="auto"/>
          <w:sz w:val="24"/>
          <w:highlight w:val="none"/>
        </w:rPr>
        <w:t>4.本项目招标公告在</w:t>
      </w:r>
      <w:r>
        <w:rPr>
          <w:rFonts w:hint="eastAsia"/>
          <w:b/>
          <w:color w:val="auto"/>
          <w:sz w:val="24"/>
          <w:highlight w:val="none"/>
        </w:rPr>
        <w:t>《北京市政府采购网》、《中国政府采购网》</w:t>
      </w:r>
      <w:r>
        <w:rPr>
          <w:rFonts w:hint="eastAsia"/>
          <w:color w:val="auto"/>
          <w:sz w:val="24"/>
          <w:highlight w:val="none"/>
        </w:rPr>
        <w:t>上发布。</w:t>
      </w:r>
    </w:p>
    <w:p>
      <w:pPr>
        <w:pStyle w:val="4"/>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25"/>
      <w:bookmarkEnd w:id="26"/>
      <w:bookmarkEnd w:id="27"/>
      <w:bookmarkEnd w:id="28"/>
    </w:p>
    <w:p>
      <w:pPr>
        <w:widowControl/>
        <w:spacing w:line="360" w:lineRule="auto"/>
        <w:jc w:val="left"/>
        <w:rPr>
          <w:b/>
          <w:color w:val="auto"/>
          <w:sz w:val="24"/>
          <w:highlight w:val="none"/>
        </w:rPr>
      </w:pPr>
      <w:r>
        <w:rPr>
          <w:color w:val="auto"/>
          <w:sz w:val="24"/>
          <w:highlight w:val="none"/>
        </w:rPr>
        <w:t>　　　</w:t>
      </w:r>
      <w:r>
        <w:rPr>
          <w:b/>
          <w:color w:val="auto"/>
          <w:sz w:val="24"/>
          <w:highlight w:val="none"/>
        </w:rPr>
        <w:t>1.采购人信息</w:t>
      </w:r>
    </w:p>
    <w:p>
      <w:pPr>
        <w:spacing w:line="360" w:lineRule="auto"/>
        <w:ind w:left="1079" w:leftChars="371" w:hanging="300" w:hangingChars="125"/>
        <w:jc w:val="left"/>
        <w:rPr>
          <w:color w:val="auto"/>
          <w:sz w:val="24"/>
          <w:highlight w:val="none"/>
        </w:rPr>
      </w:pPr>
      <w:bookmarkStart w:id="29" w:name="_Toc28359086"/>
      <w:bookmarkStart w:id="30" w:name="_Toc28359009"/>
      <w:r>
        <w:rPr>
          <w:color w:val="auto"/>
          <w:sz w:val="24"/>
          <w:highlight w:val="none"/>
        </w:rPr>
        <w:t>名    称：</w:t>
      </w:r>
      <w:r>
        <w:rPr>
          <w:rFonts w:hint="eastAsia"/>
          <w:color w:val="auto"/>
          <w:sz w:val="24"/>
          <w:highlight w:val="none"/>
        </w:rPr>
        <w:t>首都图书馆</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北京市朝阳区东三环南路88号</w:t>
      </w:r>
    </w:p>
    <w:p>
      <w:pPr>
        <w:spacing w:line="360" w:lineRule="auto"/>
        <w:ind w:left="1079" w:leftChars="371" w:hanging="300" w:hangingChars="125"/>
        <w:jc w:val="left"/>
        <w:rPr>
          <w:color w:val="auto"/>
          <w:sz w:val="24"/>
          <w:highlight w:val="none"/>
          <w:u w:val="single"/>
        </w:rPr>
      </w:pPr>
      <w:r>
        <w:rPr>
          <w:color w:val="auto"/>
          <w:sz w:val="24"/>
          <w:highlight w:val="none"/>
        </w:rPr>
        <w:t>联系方式：刘老师010-67358114-8020</w:t>
      </w:r>
    </w:p>
    <w:p>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29"/>
      <w:bookmarkEnd w:id="30"/>
    </w:p>
    <w:p>
      <w:pPr>
        <w:spacing w:line="360" w:lineRule="auto"/>
        <w:ind w:left="1079" w:leftChars="371" w:hanging="300" w:hangingChars="125"/>
        <w:jc w:val="left"/>
        <w:rPr>
          <w:color w:val="auto"/>
          <w:sz w:val="24"/>
          <w:highlight w:val="none"/>
        </w:rPr>
      </w:pPr>
      <w:bookmarkStart w:id="31" w:name="_Toc28359010"/>
      <w:bookmarkStart w:id="32" w:name="_Toc28359087"/>
      <w:r>
        <w:rPr>
          <w:color w:val="auto"/>
          <w:sz w:val="24"/>
          <w:highlight w:val="none"/>
        </w:rPr>
        <w:t>名    称：</w:t>
      </w:r>
      <w:r>
        <w:rPr>
          <w:rFonts w:hint="eastAsia"/>
          <w:color w:val="auto"/>
          <w:sz w:val="24"/>
          <w:highlight w:val="none"/>
        </w:rPr>
        <w:t>中钰招标有限公司</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北京市丰台区东旭国际中心C座11层1106室</w:t>
      </w:r>
    </w:p>
    <w:p>
      <w:pPr>
        <w:spacing w:line="360" w:lineRule="auto"/>
        <w:ind w:left="1079" w:leftChars="371" w:hanging="300" w:hangingChars="125"/>
        <w:jc w:val="left"/>
        <w:rPr>
          <w:color w:val="auto"/>
          <w:sz w:val="24"/>
          <w:highlight w:val="none"/>
        </w:rPr>
      </w:pPr>
      <w:r>
        <w:rPr>
          <w:color w:val="auto"/>
          <w:sz w:val="24"/>
          <w:highlight w:val="none"/>
        </w:rPr>
        <w:t>联系方式：</w:t>
      </w:r>
      <w:r>
        <w:rPr>
          <w:rFonts w:hint="eastAsia"/>
          <w:color w:val="auto"/>
          <w:sz w:val="24"/>
          <w:highlight w:val="none"/>
        </w:rPr>
        <w:t>陈在幸、刘晶晶、李倩、王世杰、卢雪、张书玲010-60624505</w:t>
      </w:r>
    </w:p>
    <w:p>
      <w:pPr>
        <w:spacing w:line="360" w:lineRule="auto"/>
        <w:ind w:left="1079" w:leftChars="371" w:hanging="300" w:hangingChars="125"/>
        <w:jc w:val="left"/>
        <w:rPr>
          <w:color w:val="auto"/>
          <w:sz w:val="24"/>
          <w:highlight w:val="none"/>
          <w:u w:val="single"/>
        </w:rPr>
      </w:pPr>
      <w:r>
        <w:rPr>
          <w:rFonts w:hint="eastAsia"/>
          <w:color w:val="auto"/>
          <w:sz w:val="24"/>
          <w:highlight w:val="none"/>
        </w:rPr>
        <w:t>转810或816</w:t>
      </w:r>
    </w:p>
    <w:p>
      <w:pPr>
        <w:spacing w:line="360" w:lineRule="auto"/>
        <w:ind w:firstLine="723" w:firstLineChars="300"/>
        <w:rPr>
          <w:b/>
          <w:color w:val="auto"/>
          <w:sz w:val="24"/>
          <w:highlight w:val="none"/>
          <w:u w:val="single"/>
        </w:rPr>
      </w:pPr>
      <w:r>
        <w:rPr>
          <w:b/>
          <w:color w:val="auto"/>
          <w:sz w:val="24"/>
          <w:highlight w:val="none"/>
        </w:rPr>
        <w:t>3.项目联系方式</w:t>
      </w:r>
      <w:bookmarkEnd w:id="31"/>
      <w:bookmarkEnd w:id="32"/>
    </w:p>
    <w:p>
      <w:pPr>
        <w:pStyle w:val="11"/>
        <w:spacing w:line="360" w:lineRule="auto"/>
        <w:ind w:firstLine="720" w:firstLineChars="3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项目联系人：</w:t>
      </w:r>
      <w:r>
        <w:rPr>
          <w:rFonts w:ascii="Times New Roman" w:hAnsi="Times New Roman"/>
          <w:color w:val="auto"/>
          <w:sz w:val="24"/>
          <w:szCs w:val="24"/>
          <w:highlight w:val="none"/>
        </w:rPr>
        <w:t>陈在幸</w:t>
      </w:r>
      <w:r>
        <w:rPr>
          <w:rFonts w:hint="default" w:ascii="Times New Roman" w:hAnsi="Times New Roman"/>
          <w:color w:val="auto"/>
          <w:sz w:val="24"/>
          <w:szCs w:val="24"/>
          <w:highlight w:val="none"/>
        </w:rPr>
        <w:t>、刘晶晶、李倩、王世杰、卢雪、张书玲</w:t>
      </w:r>
    </w:p>
    <w:p>
      <w:pPr>
        <w:pStyle w:val="11"/>
        <w:spacing w:line="360" w:lineRule="auto"/>
        <w:ind w:firstLine="720" w:firstLineChars="300"/>
        <w:rPr>
          <w:rFonts w:hint="default" w:ascii="Times New Roman" w:hAnsi="Times New Roman"/>
          <w:color w:val="auto"/>
          <w:sz w:val="24"/>
          <w:highlight w:val="none"/>
        </w:rPr>
      </w:pPr>
      <w:r>
        <w:rPr>
          <w:rFonts w:hint="default" w:ascii="Times New Roman" w:hAnsi="Times New Roman"/>
          <w:color w:val="auto"/>
          <w:sz w:val="24"/>
          <w:highlight w:val="none"/>
        </w:rPr>
        <w:t>电      话：010-60624505转8</w:t>
      </w:r>
      <w:r>
        <w:rPr>
          <w:rFonts w:ascii="Times New Roman" w:hAnsi="Times New Roman"/>
          <w:color w:val="auto"/>
          <w:sz w:val="24"/>
          <w:highlight w:val="none"/>
        </w:rPr>
        <w:t>10</w:t>
      </w:r>
      <w:r>
        <w:rPr>
          <w:rFonts w:hint="default" w:ascii="Times New Roman" w:hAnsi="Times New Roman"/>
          <w:color w:val="auto"/>
          <w:sz w:val="24"/>
          <w:highlight w:val="none"/>
        </w:rPr>
        <w:t>或816</w:t>
      </w:r>
    </w:p>
    <w:p>
      <w:pPr>
        <w:rPr>
          <w:b/>
          <w:color w:val="auto"/>
          <w:sz w:val="36"/>
          <w:szCs w:val="36"/>
          <w:highlight w:val="none"/>
        </w:rPr>
      </w:pPr>
      <w:bookmarkStart w:id="33" w:name="_Toc353825548"/>
      <w:bookmarkStart w:id="34" w:name="_Toc150774783"/>
      <w:bookmarkStart w:id="35" w:name="_Toc226965856"/>
      <w:bookmarkStart w:id="36" w:name="_Toc127151777"/>
      <w:bookmarkStart w:id="37" w:name="_Toc512937850"/>
      <w:bookmarkStart w:id="38" w:name="_Toc127161488"/>
      <w:bookmarkStart w:id="39" w:name="_Toc265228423"/>
      <w:bookmarkStart w:id="40" w:name="_Toc99301420"/>
      <w:bookmarkStart w:id="41" w:name="_Toc353873938"/>
      <w:bookmarkStart w:id="42" w:name="_Toc305158854"/>
      <w:bookmarkStart w:id="43" w:name="_Toc305158928"/>
      <w:bookmarkStart w:id="44" w:name="_Toc195842950"/>
      <w:bookmarkStart w:id="45" w:name="_Toc264969275"/>
      <w:r>
        <w:rPr>
          <w:b/>
          <w:color w:val="auto"/>
          <w:sz w:val="36"/>
          <w:szCs w:val="36"/>
          <w:highlight w:val="none"/>
        </w:rPr>
        <w:br w:type="page"/>
      </w:r>
    </w:p>
    <w:p>
      <w:pPr>
        <w:pStyle w:val="11"/>
        <w:spacing w:line="360" w:lineRule="auto"/>
        <w:jc w:val="center"/>
        <w:outlineLvl w:val="0"/>
        <w:rPr>
          <w:rFonts w:hint="default"/>
          <w:b/>
          <w:color w:val="auto"/>
          <w:sz w:val="32"/>
          <w:szCs w:val="32"/>
          <w:highlight w:val="none"/>
        </w:rPr>
      </w:pPr>
      <w:r>
        <w:rPr>
          <w:b/>
          <w:color w:val="auto"/>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4"/>
        <w:tabs>
          <w:tab w:val="center" w:pos="4592"/>
          <w:tab w:val="left" w:pos="7860"/>
        </w:tabs>
        <w:spacing w:before="0" w:line="360" w:lineRule="auto"/>
        <w:rPr>
          <w:rFonts w:ascii="Times New Roman" w:hAnsi="Times New Roman" w:eastAsia="宋体"/>
          <w:color w:val="auto"/>
          <w:sz w:val="28"/>
          <w:highlight w:val="none"/>
        </w:rPr>
      </w:pPr>
      <w:bookmarkStart w:id="46" w:name="_Toc151193689"/>
      <w:bookmarkStart w:id="47" w:name="_Toc164229214"/>
      <w:bookmarkStart w:id="48" w:name="_Toc151193761"/>
      <w:bookmarkStart w:id="49" w:name="_Toc150774619"/>
      <w:bookmarkStart w:id="50" w:name="_Toc151193833"/>
      <w:bookmarkStart w:id="51" w:name="_Toc164351613"/>
      <w:bookmarkStart w:id="52" w:name="_Toc142311021"/>
      <w:bookmarkStart w:id="53" w:name="_Toc127151720"/>
      <w:bookmarkStart w:id="54" w:name="_Toc127161433"/>
      <w:bookmarkStart w:id="55" w:name="_Toc149720812"/>
      <w:bookmarkStart w:id="56" w:name="_Toc151193907"/>
      <w:bookmarkStart w:id="57" w:name="_Toc164608633"/>
      <w:bookmarkStart w:id="58" w:name="_Toc226337215"/>
      <w:bookmarkStart w:id="59" w:name="_Toc164229360"/>
      <w:bookmarkStart w:id="60" w:name="_Toc226965709"/>
      <w:bookmarkStart w:id="61" w:name="_Toc226965792"/>
      <w:bookmarkStart w:id="62" w:name="_Toc164608788"/>
      <w:bookmarkStart w:id="63" w:name="_Toc127151519"/>
      <w:bookmarkStart w:id="64" w:name="_Toc226309763"/>
      <w:bookmarkStart w:id="65" w:name="_Toc151190146"/>
      <w:bookmarkStart w:id="66" w:name="_Toc150480757"/>
      <w:bookmarkStart w:id="67" w:name="_Toc150774724"/>
      <w:bookmarkStart w:id="68" w:name="_Toc195842884"/>
      <w:bookmarkStart w:id="69" w:name="_Toc520356144"/>
      <w:bookmarkStart w:id="70" w:name="_Toc150509270"/>
      <w:bookmarkStart w:id="71" w:name="_Toc151193617"/>
      <w:r>
        <w:rPr>
          <w:rFonts w:ascii="Times New Roman" w:hAnsi="Times New Roman" w:eastAsia="宋体"/>
          <w:color w:val="auto"/>
          <w:sz w:val="28"/>
          <w:highlight w:val="none"/>
        </w:rPr>
        <w:t>投标人须知资料表</w:t>
      </w:r>
    </w:p>
    <w:p>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rFonts w:hint="eastAsia" w:ascii="宋体" w:hAnsi="宋体"/>
          <w:color w:val="auto"/>
          <w:sz w:val="24"/>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color w:val="auto"/>
                <w:sz w:val="24"/>
                <w:highlight w:val="none"/>
              </w:rPr>
            </w:pPr>
            <w:r>
              <w:rPr>
                <w:rFonts w:ascii="宋体" w:hAnsi="宋体" w:cs="宋体"/>
                <w:b/>
                <w:color w:val="auto"/>
                <w:sz w:val="24"/>
                <w:highlight w:val="none"/>
              </w:rPr>
              <w:t>条款号</w:t>
            </w:r>
          </w:p>
        </w:tc>
        <w:tc>
          <w:tcPr>
            <w:tcW w:w="1701" w:type="dxa"/>
            <w:vAlign w:val="center"/>
          </w:tcPr>
          <w:p>
            <w:pPr>
              <w:jc w:val="center"/>
              <w:rPr>
                <w:rFonts w:ascii="宋体" w:hAnsi="宋体" w:cs="宋体"/>
                <w:b/>
                <w:bCs/>
                <w:color w:val="auto"/>
                <w:sz w:val="24"/>
                <w:highlight w:val="none"/>
              </w:rPr>
            </w:pPr>
            <w:r>
              <w:rPr>
                <w:rFonts w:ascii="宋体" w:hAnsi="宋体" w:cs="宋体"/>
                <w:b/>
                <w:bCs/>
                <w:color w:val="auto"/>
                <w:sz w:val="24"/>
                <w:highlight w:val="none"/>
              </w:rPr>
              <w:t>条目</w:t>
            </w:r>
          </w:p>
        </w:tc>
        <w:tc>
          <w:tcPr>
            <w:tcW w:w="7540" w:type="dxa"/>
            <w:vAlign w:val="center"/>
          </w:tcPr>
          <w:p>
            <w:pPr>
              <w:jc w:val="center"/>
              <w:rPr>
                <w:rFonts w:ascii="宋体" w:hAnsi="宋体" w:cs="宋体"/>
                <w:b/>
                <w:bCs/>
                <w:color w:val="auto"/>
                <w:sz w:val="24"/>
                <w:highlight w:val="none"/>
              </w:rPr>
            </w:pPr>
            <w:r>
              <w:rPr>
                <w:rFonts w:ascii="宋体" w:hAnsi="宋体" w:cs="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项目属性</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项目属性：</w:t>
            </w:r>
          </w:p>
          <w:p>
            <w:pPr>
              <w:jc w:val="left"/>
              <w:rPr>
                <w:rFonts w:ascii="宋体" w:hAnsi="宋体" w:cs="宋体"/>
                <w:color w:val="auto"/>
                <w:sz w:val="24"/>
                <w:highlight w:val="none"/>
              </w:rPr>
            </w:pPr>
            <w:r>
              <w:rPr>
                <w:rFonts w:ascii="宋体" w:hAnsi="宋体" w:cs="宋体"/>
                <w:color w:val="auto"/>
                <w:sz w:val="24"/>
                <w:highlight w:val="none"/>
              </w:rPr>
              <w:t>■服务</w:t>
            </w:r>
          </w:p>
          <w:p>
            <w:pPr>
              <w:jc w:val="left"/>
              <w:rPr>
                <w:rFonts w:ascii="宋体" w:hAnsi="宋体" w:cs="宋体"/>
                <w:color w:val="auto"/>
                <w:sz w:val="24"/>
                <w:highlight w:val="none"/>
                <w:u w:val="single"/>
              </w:rPr>
            </w:pPr>
            <w:r>
              <w:rPr>
                <w:rFonts w:ascii="宋体" w:hAnsi="宋体" w:cs="宋体"/>
                <w:color w:val="auto"/>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2.3</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科研仪器设备</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是否属于科研仪器设备采购项目：</w:t>
            </w:r>
          </w:p>
          <w:p>
            <w:pPr>
              <w:jc w:val="left"/>
              <w:rPr>
                <w:rFonts w:ascii="宋体" w:hAnsi="宋体" w:cs="宋体"/>
                <w:color w:val="auto"/>
                <w:sz w:val="24"/>
                <w:highlight w:val="none"/>
              </w:rPr>
            </w:pPr>
            <w:r>
              <w:rPr>
                <w:rFonts w:ascii="宋体" w:hAnsi="宋体" w:cs="宋体"/>
                <w:color w:val="auto"/>
                <w:sz w:val="24"/>
                <w:highlight w:val="none"/>
              </w:rPr>
              <w:t>□是</w:t>
            </w:r>
          </w:p>
          <w:p>
            <w:pPr>
              <w:jc w:val="left"/>
              <w:rPr>
                <w:rFonts w:ascii="宋体" w:hAnsi="宋体" w:cs="宋体"/>
                <w:color w:val="auto"/>
                <w:sz w:val="24"/>
                <w:highlight w:val="none"/>
              </w:rPr>
            </w:pPr>
            <w:r>
              <w:rPr>
                <w:rFonts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2.4</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核心产品</w:t>
            </w:r>
          </w:p>
        </w:tc>
        <w:tc>
          <w:tcPr>
            <w:tcW w:w="7540" w:type="dxa"/>
            <w:vAlign w:val="center"/>
          </w:tcPr>
          <w:p>
            <w:pPr>
              <w:pStyle w:val="11"/>
              <w:adjustRightInd w:val="0"/>
              <w:snapToGrid w:val="0"/>
              <w:rPr>
                <w:rFonts w:hint="default" w:hAnsi="宋体" w:cs="宋体"/>
                <w:color w:val="auto"/>
                <w:sz w:val="24"/>
                <w:szCs w:val="24"/>
                <w:highlight w:val="none"/>
              </w:rPr>
            </w:pPr>
            <w:r>
              <w:rPr>
                <w:rFonts w:hAnsi="宋体" w:cs="宋体"/>
                <w:color w:val="auto"/>
                <w:sz w:val="24"/>
                <w:highlight w:val="none"/>
              </w:rPr>
              <w:t>■</w:t>
            </w:r>
            <w:r>
              <w:rPr>
                <w:rFonts w:hAnsi="宋体" w:cs="宋体"/>
                <w:color w:val="auto"/>
                <w:sz w:val="24"/>
                <w:szCs w:val="24"/>
                <w:highlight w:val="none"/>
              </w:rPr>
              <w:t>关于核心产品本项目</w:t>
            </w:r>
            <w:r>
              <w:rPr>
                <w:rFonts w:hAnsi="宋体" w:cs="宋体"/>
                <w:color w:val="auto"/>
                <w:sz w:val="24"/>
                <w:szCs w:val="24"/>
                <w:highlight w:val="none"/>
                <w:u w:val="single"/>
              </w:rPr>
              <w:t>/</w:t>
            </w:r>
            <w:r>
              <w:rPr>
                <w:rFonts w:hAnsi="宋体" w:cs="宋体"/>
                <w:color w:val="auto"/>
                <w:sz w:val="24"/>
                <w:szCs w:val="24"/>
                <w:highlight w:val="none"/>
              </w:rPr>
              <w:t>包不适用。</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□本项目</w:t>
            </w:r>
            <w:r>
              <w:rPr>
                <w:rFonts w:hAnsi="宋体" w:cs="宋体"/>
                <w:color w:val="auto"/>
                <w:sz w:val="24"/>
                <w:szCs w:val="24"/>
                <w:highlight w:val="none"/>
                <w:u w:val="single"/>
              </w:rPr>
              <w:t>/</w:t>
            </w:r>
            <w:r>
              <w:rPr>
                <w:rFonts w:hAnsi="宋体" w:cs="宋体"/>
                <w:color w:val="auto"/>
                <w:sz w:val="24"/>
                <w:szCs w:val="24"/>
                <w:highlight w:val="none"/>
              </w:rPr>
              <w:t>包为单一产品采购项目。</w:t>
            </w:r>
          </w:p>
          <w:p>
            <w:pPr>
              <w:jc w:val="left"/>
              <w:rPr>
                <w:rFonts w:ascii="宋体" w:hAnsi="宋体" w:cs="宋体"/>
                <w:color w:val="auto"/>
                <w:sz w:val="24"/>
                <w:highlight w:val="none"/>
              </w:rPr>
            </w:pPr>
            <w:r>
              <w:rPr>
                <w:rFonts w:hAnsi="宋体" w:cs="宋体"/>
                <w:color w:val="auto"/>
                <w:sz w:val="24"/>
                <w:highlight w:val="none"/>
              </w:rPr>
              <w:t>□</w:t>
            </w:r>
            <w:r>
              <w:rPr>
                <w:rFonts w:ascii="宋体" w:hAnsi="宋体" w:cs="宋体"/>
                <w:color w:val="auto"/>
                <w:sz w:val="24"/>
                <w:highlight w:val="none"/>
              </w:rPr>
              <w:t>本项目为非单一产品采购项目，核心产品为：</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spacing w:before="120" w:line="360" w:lineRule="auto"/>
              <w:ind w:firstLine="482" w:firstLineChars="201"/>
              <w:rPr>
                <w:rFonts w:ascii="宋体" w:hAnsi="宋体" w:cs="宋体"/>
                <w:color w:val="auto"/>
                <w:sz w:val="24"/>
                <w:highlight w:val="none"/>
              </w:rPr>
            </w:pPr>
            <w:r>
              <w:rPr>
                <w:rFonts w:hint="eastAsia" w:ascii="宋体" w:hAnsi="宋体" w:cs="宋体"/>
                <w:color w:val="auto"/>
                <w:sz w:val="24"/>
                <w:highlight w:val="none"/>
              </w:rPr>
              <w:t>不同投标人参加同一合同（包）项下投标的，提供相同品牌产品且通过资格审查、符合性审查，按一家投标人计算，评审后得分最高的同品牌投标人获得中标人推荐资格；评审得分相同的，按投标须知第24.3条的规定执行，其他同品牌投标人不作为中标候选人。</w:t>
            </w:r>
          </w:p>
          <w:p>
            <w:pPr>
              <w:pStyle w:val="31"/>
              <w:ind w:firstLine="0"/>
              <w:rPr>
                <w:color w:val="auto"/>
                <w:highlight w:val="none"/>
              </w:rPr>
            </w:pPr>
            <w:r>
              <w:rPr>
                <w:rFonts w:hint="eastAsia" w:hAnsi="宋体" w:cs="宋体"/>
                <w:color w:val="auto"/>
                <w:sz w:val="24"/>
                <w:highlight w:val="none"/>
                <w:u w:val="single"/>
              </w:rPr>
              <w:t>注：当核心产品为两个或两个以上时，不同投标人提供的全部核心产品须均为不同品牌，有一个（含以上）核心产品为同一品牌时，仍按一家投标人计算。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3.1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现场考察</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■不组织</w:t>
            </w:r>
          </w:p>
          <w:p>
            <w:pPr>
              <w:jc w:val="left"/>
              <w:rPr>
                <w:rFonts w:ascii="宋体" w:hAnsi="宋体" w:cs="宋体"/>
                <w:bCs/>
                <w:color w:val="auto"/>
                <w:sz w:val="24"/>
                <w:highlight w:val="none"/>
              </w:rPr>
            </w:pPr>
            <w:r>
              <w:rPr>
                <w:rFonts w:ascii="宋体" w:hAnsi="宋体" w:cs="宋体"/>
                <w:color w:val="auto"/>
                <w:sz w:val="24"/>
                <w:highlight w:val="none"/>
              </w:rPr>
              <w:t>□组织，考察时间：</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u w:val="none"/>
              </w:rPr>
              <w:t>日</w:t>
            </w:r>
            <w:r>
              <w:rPr>
                <w:rFonts w:hint="eastAsia" w:ascii="宋体" w:hAnsi="宋体" w:cs="宋体"/>
                <w:color w:val="auto"/>
                <w:sz w:val="24"/>
                <w:highlight w:val="none"/>
                <w:u w:val="single"/>
                <w:lang w:val="en-US" w:eastAsia="zh-CN"/>
              </w:rPr>
              <w:t xml:space="preserve">  / </w:t>
            </w:r>
            <w:r>
              <w:rPr>
                <w:rFonts w:hint="eastAsia" w:ascii="宋体" w:hAnsi="宋体" w:eastAsia="宋体" w:cs="宋体"/>
                <w:bCs/>
                <w:color w:val="auto"/>
                <w:sz w:val="24"/>
                <w:highlight w:val="none"/>
                <w:u w:val="none"/>
              </w:rPr>
              <w:t>点</w:t>
            </w:r>
            <w:r>
              <w:rPr>
                <w:rFonts w:hint="eastAsia" w:ascii="宋体" w:hAnsi="宋体" w:cs="宋体"/>
                <w:color w:val="auto"/>
                <w:sz w:val="24"/>
                <w:highlight w:val="none"/>
                <w:u w:val="single"/>
                <w:lang w:val="en-US" w:eastAsia="zh-CN"/>
              </w:rPr>
              <w:t xml:space="preserve">  / </w:t>
            </w:r>
            <w:r>
              <w:rPr>
                <w:rFonts w:hint="eastAsia" w:ascii="宋体" w:hAnsi="宋体" w:eastAsia="宋体" w:cs="宋体"/>
                <w:bCs/>
                <w:color w:val="auto"/>
                <w:sz w:val="24"/>
                <w:highlight w:val="none"/>
                <w:u w:val="none"/>
              </w:rPr>
              <w:t>分</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考察地点：</w:t>
            </w:r>
            <w:r>
              <w:rPr>
                <w:rFonts w:hint="eastAsia" w:ascii="宋体" w:hAnsi="宋体" w:cs="宋体"/>
                <w:color w:val="auto"/>
                <w:sz w:val="24"/>
                <w:highlight w:val="none"/>
                <w:u w:val="single"/>
                <w:lang w:val="en-US" w:eastAsia="zh-CN"/>
              </w:rPr>
              <w:t xml:space="preserve">   /  </w:t>
            </w:r>
            <w:r>
              <w:rPr>
                <w:rFonts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11"/>
              <w:adjustRightInd w:val="0"/>
              <w:snapToGrid w:val="0"/>
              <w:jc w:val="center"/>
              <w:rPr>
                <w:rFonts w:hint="default" w:hAnsi="宋体" w:cs="宋体"/>
                <w:color w:val="auto"/>
                <w:sz w:val="24"/>
                <w:szCs w:val="24"/>
                <w:highlight w:val="none"/>
              </w:rPr>
            </w:pP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开标前答疑会</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■不召开</w:t>
            </w:r>
          </w:p>
          <w:p>
            <w:pPr>
              <w:jc w:val="left"/>
              <w:rPr>
                <w:rFonts w:ascii="宋体" w:hAnsi="宋体" w:cs="宋体"/>
                <w:color w:val="auto"/>
                <w:sz w:val="24"/>
                <w:highlight w:val="none"/>
              </w:rPr>
            </w:pPr>
            <w:r>
              <w:rPr>
                <w:rFonts w:ascii="宋体" w:hAnsi="宋体" w:cs="宋体"/>
                <w:color w:val="auto"/>
                <w:sz w:val="24"/>
                <w:highlight w:val="none"/>
              </w:rPr>
              <w:t>□召开，召开时间：</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 </w:t>
            </w:r>
            <w:r>
              <w:rPr>
                <w:rFonts w:ascii="宋体" w:hAnsi="宋体" w:cs="宋体"/>
                <w:bCs/>
                <w:color w:val="auto"/>
                <w:sz w:val="24"/>
                <w:highlight w:val="none"/>
              </w:rPr>
              <w:t>点</w:t>
            </w:r>
            <w:r>
              <w:rPr>
                <w:rFonts w:hint="eastAsia" w:ascii="宋体" w:hAnsi="宋体" w:cs="宋体"/>
                <w:color w:val="auto"/>
                <w:sz w:val="24"/>
                <w:highlight w:val="none"/>
                <w:u w:val="single"/>
                <w:lang w:val="en-US" w:eastAsia="zh-CN"/>
              </w:rPr>
              <w:t xml:space="preserve">  / </w:t>
            </w:r>
            <w:r>
              <w:rPr>
                <w:rFonts w:ascii="宋体" w:hAnsi="宋体" w:cs="宋体"/>
                <w:bCs/>
                <w:color w:val="auto"/>
                <w:sz w:val="24"/>
                <w:highlight w:val="none"/>
              </w:rPr>
              <w:t>分</w:t>
            </w:r>
          </w:p>
          <w:p>
            <w:pPr>
              <w:jc w:val="left"/>
              <w:rPr>
                <w:rFonts w:ascii="宋体" w:hAnsi="宋体" w:cs="宋体"/>
                <w:color w:val="auto"/>
                <w:sz w:val="24"/>
                <w:highlight w:val="none"/>
              </w:rPr>
            </w:pPr>
            <w:r>
              <w:rPr>
                <w:rFonts w:ascii="宋体" w:hAnsi="宋体" w:cs="宋体"/>
                <w:color w:val="auto"/>
                <w:sz w:val="24"/>
                <w:highlight w:val="none"/>
              </w:rPr>
              <w:t>召开地点：</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4.1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样品</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投标样品递交：</w:t>
            </w:r>
          </w:p>
          <w:p>
            <w:pPr>
              <w:jc w:val="left"/>
              <w:rPr>
                <w:rFonts w:ascii="宋体" w:hAnsi="宋体" w:cs="宋体"/>
                <w:color w:val="auto"/>
                <w:sz w:val="24"/>
                <w:highlight w:val="none"/>
              </w:rPr>
            </w:pPr>
            <w:r>
              <w:rPr>
                <w:rFonts w:ascii="宋体" w:hAnsi="宋体" w:cs="宋体"/>
                <w:color w:val="auto"/>
                <w:sz w:val="24"/>
                <w:highlight w:val="none"/>
              </w:rPr>
              <w:t>■不需要</w:t>
            </w:r>
          </w:p>
          <w:p>
            <w:pPr>
              <w:jc w:val="left"/>
              <w:rPr>
                <w:rFonts w:ascii="宋体" w:hAnsi="宋体" w:cs="宋体"/>
                <w:color w:val="auto"/>
                <w:sz w:val="24"/>
                <w:highlight w:val="none"/>
              </w:rPr>
            </w:pPr>
            <w:r>
              <w:rPr>
                <w:rFonts w:ascii="宋体" w:hAnsi="宋体" w:cs="宋体"/>
                <w:color w:val="auto"/>
                <w:sz w:val="24"/>
                <w:highlight w:val="none"/>
              </w:rPr>
              <w:t>□需要，具体要求如下：</w:t>
            </w:r>
          </w:p>
          <w:p>
            <w:pPr>
              <w:jc w:val="left"/>
              <w:rPr>
                <w:rFonts w:ascii="宋体" w:hAnsi="宋体" w:cs="宋体"/>
                <w:color w:val="auto"/>
                <w:sz w:val="24"/>
                <w:highlight w:val="none"/>
                <w:u w:val="single"/>
              </w:rPr>
            </w:pPr>
            <w:r>
              <w:rPr>
                <w:rFonts w:ascii="宋体" w:hAnsi="宋体" w:cs="宋体"/>
                <w:color w:val="auto"/>
                <w:sz w:val="24"/>
                <w:highlight w:val="none"/>
              </w:rPr>
              <w:t>（1）样品制作的标准和要求：</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（2）是否需要随样品提交相关检测报告：</w:t>
            </w:r>
          </w:p>
          <w:p>
            <w:pPr>
              <w:ind w:firstLine="600" w:firstLineChars="250"/>
              <w:jc w:val="left"/>
              <w:rPr>
                <w:rFonts w:ascii="宋体" w:hAnsi="宋体" w:cs="宋体"/>
                <w:color w:val="auto"/>
                <w:sz w:val="24"/>
                <w:highlight w:val="none"/>
              </w:rPr>
            </w:pPr>
            <w:r>
              <w:rPr>
                <w:rFonts w:ascii="宋体" w:hAnsi="宋体" w:cs="宋体"/>
                <w:color w:val="auto"/>
                <w:sz w:val="24"/>
                <w:highlight w:val="none"/>
              </w:rPr>
              <w:t>□不需要</w:t>
            </w:r>
          </w:p>
          <w:p>
            <w:pPr>
              <w:ind w:firstLine="600" w:firstLineChars="250"/>
              <w:jc w:val="left"/>
              <w:rPr>
                <w:rFonts w:ascii="宋体" w:hAnsi="宋体" w:cs="宋体"/>
                <w:color w:val="auto"/>
                <w:sz w:val="24"/>
                <w:highlight w:val="none"/>
              </w:rPr>
            </w:pPr>
            <w:r>
              <w:rPr>
                <w:rFonts w:ascii="宋体" w:hAnsi="宋体" w:cs="宋体"/>
                <w:color w:val="auto"/>
                <w:sz w:val="24"/>
                <w:highlight w:val="none"/>
              </w:rPr>
              <w:t>□需要</w:t>
            </w:r>
          </w:p>
          <w:p>
            <w:pPr>
              <w:jc w:val="left"/>
              <w:rPr>
                <w:rFonts w:ascii="宋体" w:hAnsi="宋体" w:cs="宋体"/>
                <w:color w:val="auto"/>
                <w:sz w:val="24"/>
                <w:highlight w:val="none"/>
              </w:rPr>
            </w:pPr>
            <w:r>
              <w:rPr>
                <w:rFonts w:ascii="宋体" w:hAnsi="宋体" w:cs="宋体"/>
                <w:color w:val="auto"/>
                <w:sz w:val="24"/>
                <w:highlight w:val="none"/>
              </w:rPr>
              <w:t>（3）样品递交要求：</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（4）未中标人样品退还：</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u w:val="single"/>
              </w:rPr>
            </w:pPr>
            <w:r>
              <w:rPr>
                <w:rFonts w:ascii="宋体" w:hAnsi="宋体" w:cs="宋体"/>
                <w:color w:val="auto"/>
                <w:sz w:val="24"/>
                <w:highlight w:val="none"/>
              </w:rPr>
              <w:t>（5）中标人样品保管、封存及退还：</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（6）其他要求（如有）：</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5.2.5</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标的所属行业</w:t>
            </w:r>
          </w:p>
        </w:tc>
        <w:tc>
          <w:tcPr>
            <w:tcW w:w="7540"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本项目采购标的对应的中小企业划分标准所属行业：</w:t>
            </w:r>
          </w:p>
          <w:tbl>
            <w:tblPr>
              <w:tblStyle w:val="22"/>
              <w:tblW w:w="7324" w:type="dxa"/>
              <w:tblInd w:w="0" w:type="dxa"/>
              <w:tblLayout w:type="autofit"/>
              <w:tblCellMar>
                <w:top w:w="0" w:type="dxa"/>
                <w:left w:w="108" w:type="dxa"/>
                <w:bottom w:w="0" w:type="dxa"/>
                <w:right w:w="108" w:type="dxa"/>
              </w:tblCellMar>
            </w:tblPr>
            <w:tblGrid>
              <w:gridCol w:w="1316"/>
              <w:gridCol w:w="3379"/>
              <w:gridCol w:w="2629"/>
            </w:tblGrid>
            <w:tr>
              <w:tblPrEx>
                <w:tblCellMar>
                  <w:top w:w="0" w:type="dxa"/>
                  <w:left w:w="108" w:type="dxa"/>
                  <w:bottom w:w="0" w:type="dxa"/>
                  <w:right w:w="108" w:type="dxa"/>
                </w:tblCellMar>
              </w:tblPrEx>
              <w:trPr>
                <w:trHeight w:val="336" w:hRule="atLeast"/>
              </w:trPr>
              <w:tc>
                <w:tcPr>
                  <w:tcW w:w="898" w:type="pct"/>
                  <w:tcBorders>
                    <w:top w:val="single" w:color="000000" w:sz="8"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包号</w:t>
                  </w:r>
                </w:p>
              </w:tc>
              <w:tc>
                <w:tcPr>
                  <w:tcW w:w="2306" w:type="pct"/>
                  <w:tcBorders>
                    <w:top w:val="single" w:color="000000" w:sz="8" w:space="0"/>
                    <w:left w:val="nil"/>
                    <w:bottom w:val="single" w:color="auto" w:sz="4" w:space="0"/>
                    <w:right w:val="single" w:color="000000" w:sz="8" w:space="0"/>
                  </w:tcBorders>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标的名称</w:t>
                  </w:r>
                </w:p>
              </w:tc>
              <w:tc>
                <w:tcPr>
                  <w:tcW w:w="1794" w:type="pct"/>
                  <w:tcBorders>
                    <w:top w:val="single" w:color="000000" w:sz="8" w:space="0"/>
                    <w:left w:val="nil"/>
                    <w:bottom w:val="single" w:color="auto" w:sz="4" w:space="0"/>
                    <w:right w:val="single" w:color="000000" w:sz="8" w:space="0"/>
                  </w:tcBorders>
                  <w:shd w:val="clear" w:color="auto" w:fill="auto"/>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中小企业划分标准所属行业</w:t>
                  </w:r>
                </w:p>
              </w:tc>
            </w:tr>
            <w:tr>
              <w:tblPrEx>
                <w:tblCellMar>
                  <w:top w:w="0" w:type="dxa"/>
                  <w:left w:w="108" w:type="dxa"/>
                  <w:bottom w:w="0" w:type="dxa"/>
                  <w:right w:w="108" w:type="dxa"/>
                </w:tblCellMar>
              </w:tblPrEx>
              <w:trPr>
                <w:trHeight w:val="348" w:hRule="atLeast"/>
              </w:trPr>
              <w:tc>
                <w:tcPr>
                  <w:tcW w:w="8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第三包</w:t>
                  </w:r>
                </w:p>
              </w:tc>
              <w:tc>
                <w:tcPr>
                  <w:tcW w:w="23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ascii="宋体" w:hAnsi="宋体" w:cs="宋体"/>
                      <w:color w:val="auto"/>
                      <w:sz w:val="24"/>
                      <w:highlight w:val="none"/>
                    </w:rPr>
                    <w:t>首图讲坛</w:t>
                  </w:r>
                </w:p>
              </w:tc>
              <w:tc>
                <w:tcPr>
                  <w:tcW w:w="17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其他未列明行业</w:t>
                  </w:r>
                </w:p>
              </w:tc>
            </w:tr>
          </w:tbl>
          <w:p>
            <w:pPr>
              <w:jc w:val="lef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11.2</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投标报价</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投标报价的特殊规定：</w:t>
            </w:r>
          </w:p>
          <w:p>
            <w:pPr>
              <w:jc w:val="left"/>
              <w:rPr>
                <w:rFonts w:ascii="宋体" w:hAnsi="宋体" w:cs="宋体"/>
                <w:color w:val="auto"/>
                <w:sz w:val="24"/>
                <w:highlight w:val="none"/>
              </w:rPr>
            </w:pPr>
            <w:r>
              <w:rPr>
                <w:rFonts w:ascii="宋体" w:hAnsi="宋体" w:cs="宋体"/>
                <w:color w:val="auto"/>
                <w:sz w:val="24"/>
                <w:highlight w:val="none"/>
              </w:rPr>
              <w:t>■无</w:t>
            </w:r>
          </w:p>
          <w:p>
            <w:pPr>
              <w:jc w:val="left"/>
              <w:rPr>
                <w:rFonts w:ascii="宋体" w:hAnsi="宋体" w:cs="宋体"/>
                <w:color w:val="auto"/>
                <w:sz w:val="24"/>
                <w:highlight w:val="none"/>
              </w:rPr>
            </w:pPr>
            <w:r>
              <w:rPr>
                <w:rFonts w:ascii="宋体" w:hAnsi="宋体" w:cs="宋体"/>
                <w:color w:val="auto"/>
                <w:sz w:val="24"/>
                <w:highlight w:val="none"/>
              </w:rPr>
              <w:t>□有，具体情形：</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12.1</w:t>
            </w:r>
          </w:p>
        </w:tc>
        <w:tc>
          <w:tcPr>
            <w:tcW w:w="1701" w:type="dxa"/>
            <w:vMerge w:val="restart"/>
            <w:vAlign w:val="center"/>
          </w:tcPr>
          <w:p>
            <w:pPr>
              <w:jc w:val="center"/>
              <w:rPr>
                <w:rFonts w:ascii="宋体" w:hAnsi="宋体" w:cs="宋体"/>
                <w:color w:val="auto"/>
                <w:sz w:val="24"/>
                <w:highlight w:val="none"/>
              </w:rPr>
            </w:pPr>
            <w:r>
              <w:rPr>
                <w:rFonts w:ascii="宋体" w:hAnsi="宋体" w:cs="宋体"/>
                <w:color w:val="auto"/>
                <w:sz w:val="24"/>
                <w:highlight w:val="none"/>
              </w:rPr>
              <w:t>投标保证金</w:t>
            </w:r>
          </w:p>
        </w:tc>
        <w:tc>
          <w:tcPr>
            <w:tcW w:w="7540" w:type="dxa"/>
            <w:vAlign w:val="center"/>
          </w:tcPr>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投标保证金金额：</w:t>
            </w:r>
          </w:p>
          <w:p>
            <w:pPr>
              <w:pStyle w:val="11"/>
              <w:adjustRightInd w:val="0"/>
              <w:snapToGrid w:val="0"/>
              <w:rPr>
                <w:rFonts w:hint="default" w:hAnsi="宋体" w:cs="宋体"/>
                <w:b/>
                <w:color w:val="auto"/>
                <w:sz w:val="24"/>
                <w:szCs w:val="24"/>
                <w:highlight w:val="none"/>
              </w:rPr>
            </w:pPr>
            <w:r>
              <w:rPr>
                <w:rFonts w:hAnsi="宋体" w:cs="宋体"/>
                <w:b/>
                <w:color w:val="auto"/>
                <w:sz w:val="24"/>
                <w:szCs w:val="24"/>
                <w:highlight w:val="none"/>
              </w:rPr>
              <w:t>第三包：人民币</w:t>
            </w:r>
            <w:r>
              <w:rPr>
                <w:rFonts w:hint="default" w:hAnsi="宋体" w:cs="宋体"/>
                <w:b/>
                <w:color w:val="auto"/>
                <w:sz w:val="24"/>
                <w:szCs w:val="24"/>
                <w:highlight w:val="none"/>
              </w:rPr>
              <w:t>300</w:t>
            </w:r>
            <w:r>
              <w:rPr>
                <w:rFonts w:hAnsi="宋体" w:cs="宋体"/>
                <w:b/>
                <w:color w:val="auto"/>
                <w:sz w:val="24"/>
                <w:szCs w:val="24"/>
                <w:highlight w:val="none"/>
              </w:rPr>
              <w:t>00元（大写：人民币叁万元整）</w:t>
            </w:r>
          </w:p>
          <w:p>
            <w:pPr>
              <w:jc w:val="left"/>
              <w:rPr>
                <w:rFonts w:ascii="宋体" w:hAnsi="宋体" w:cs="宋体"/>
                <w:color w:val="auto"/>
                <w:sz w:val="24"/>
                <w:highlight w:val="none"/>
              </w:rPr>
            </w:pPr>
            <w:r>
              <w:rPr>
                <w:rFonts w:ascii="宋体" w:hAnsi="宋体" w:cs="宋体"/>
                <w:color w:val="auto"/>
                <w:sz w:val="24"/>
                <w:highlight w:val="none"/>
              </w:rPr>
              <w:t>投标保证金收受人信息如下：</w:t>
            </w:r>
          </w:p>
          <w:p>
            <w:pPr>
              <w:rPr>
                <w:rFonts w:ascii="宋体" w:hAnsi="宋体" w:cs="宋体"/>
                <w:color w:val="auto"/>
                <w:sz w:val="24"/>
                <w:highlight w:val="none"/>
              </w:rPr>
            </w:pPr>
            <w:r>
              <w:rPr>
                <w:rFonts w:ascii="宋体" w:hAnsi="宋体" w:cs="宋体"/>
                <w:color w:val="auto"/>
                <w:sz w:val="24"/>
                <w:highlight w:val="none"/>
              </w:rPr>
              <w:t>递交时间：同投标文件递交截止时间，逾期未到账视为未提交投标保证金。</w:t>
            </w:r>
          </w:p>
          <w:p>
            <w:pPr>
              <w:rPr>
                <w:rFonts w:ascii="宋体" w:hAnsi="宋体" w:cs="宋体"/>
                <w:color w:val="auto"/>
                <w:sz w:val="24"/>
                <w:highlight w:val="none"/>
              </w:rPr>
            </w:pPr>
            <w:r>
              <w:rPr>
                <w:rFonts w:ascii="宋体" w:hAnsi="宋体" w:cs="宋体"/>
                <w:color w:val="auto"/>
                <w:sz w:val="24"/>
                <w:highlight w:val="none"/>
              </w:rPr>
              <w:t>递交地点：同投标文件递交地址。</w:t>
            </w:r>
          </w:p>
          <w:p>
            <w:pPr>
              <w:rPr>
                <w:rFonts w:ascii="宋体" w:hAnsi="宋体" w:cs="宋体"/>
                <w:color w:val="auto"/>
                <w:sz w:val="24"/>
                <w:highlight w:val="none"/>
              </w:rPr>
            </w:pPr>
            <w:r>
              <w:rPr>
                <w:rFonts w:ascii="宋体" w:hAnsi="宋体" w:cs="宋体"/>
                <w:color w:val="auto"/>
                <w:sz w:val="24"/>
                <w:highlight w:val="none"/>
              </w:rPr>
              <w:t>投标保证金方式：</w:t>
            </w:r>
            <w:r>
              <w:rPr>
                <w:rFonts w:hint="eastAsia" w:ascii="宋体" w:hAnsi="宋体" w:cs="宋体"/>
                <w:color w:val="auto"/>
                <w:sz w:val="24"/>
                <w:highlight w:val="none"/>
              </w:rPr>
              <w:t>支票、汇票、本票或者金融机构、担保机构出具的保函等</w:t>
            </w:r>
            <w:r>
              <w:rPr>
                <w:rFonts w:hint="eastAsia" w:ascii="宋体" w:hAnsi="宋体" w:cs="宋体"/>
                <w:b/>
                <w:color w:val="auto"/>
                <w:sz w:val="24"/>
                <w:highlight w:val="none"/>
              </w:rPr>
              <w:t>非现金形式</w:t>
            </w:r>
            <w:r>
              <w:rPr>
                <w:rFonts w:ascii="宋体" w:hAnsi="宋体" w:cs="宋体"/>
                <w:color w:val="auto"/>
                <w:sz w:val="24"/>
                <w:highlight w:val="none"/>
              </w:rPr>
              <w:t>。</w:t>
            </w:r>
          </w:p>
          <w:p>
            <w:pPr>
              <w:rPr>
                <w:rFonts w:ascii="宋体" w:hAnsi="宋体" w:cs="宋体"/>
                <w:b/>
                <w:color w:val="auto"/>
                <w:sz w:val="24"/>
                <w:highlight w:val="none"/>
              </w:rPr>
            </w:pPr>
            <w:r>
              <w:rPr>
                <w:rFonts w:ascii="宋体" w:hAnsi="宋体" w:cs="宋体"/>
                <w:b/>
                <w:color w:val="auto"/>
                <w:sz w:val="24"/>
                <w:highlight w:val="none"/>
              </w:rPr>
              <w:t>投标保证金汇款账户：</w:t>
            </w:r>
          </w:p>
          <w:p>
            <w:pPr>
              <w:rPr>
                <w:rFonts w:ascii="宋体" w:hAnsi="宋体" w:cs="宋体"/>
                <w:b/>
                <w:color w:val="auto"/>
                <w:sz w:val="24"/>
                <w:highlight w:val="none"/>
              </w:rPr>
            </w:pPr>
            <w:r>
              <w:rPr>
                <w:rFonts w:ascii="宋体" w:hAnsi="宋体" w:cs="宋体"/>
                <w:b/>
                <w:color w:val="auto"/>
                <w:sz w:val="24"/>
                <w:highlight w:val="none"/>
              </w:rPr>
              <w:t>开户行名称：</w:t>
            </w:r>
            <w:r>
              <w:rPr>
                <w:rFonts w:hint="eastAsia" w:ascii="宋体" w:hAnsi="宋体" w:cs="宋体"/>
                <w:b/>
                <w:color w:val="auto"/>
                <w:sz w:val="24"/>
                <w:highlight w:val="none"/>
              </w:rPr>
              <w:t>中钰招标有限公司</w:t>
            </w:r>
          </w:p>
          <w:p>
            <w:pPr>
              <w:rPr>
                <w:rFonts w:ascii="宋体" w:hAnsi="宋体" w:cs="宋体"/>
                <w:b/>
                <w:color w:val="auto"/>
                <w:sz w:val="24"/>
                <w:highlight w:val="none"/>
              </w:rPr>
            </w:pPr>
            <w:r>
              <w:rPr>
                <w:rFonts w:ascii="宋体" w:hAnsi="宋体" w:cs="宋体"/>
                <w:b/>
                <w:color w:val="auto"/>
                <w:sz w:val="24"/>
                <w:highlight w:val="none"/>
              </w:rPr>
              <w:t>开户行：中国民生银行北京华威支行</w:t>
            </w:r>
          </w:p>
          <w:p>
            <w:pPr>
              <w:rPr>
                <w:rFonts w:ascii="宋体" w:hAnsi="宋体" w:cs="宋体"/>
                <w:b/>
                <w:color w:val="auto"/>
                <w:sz w:val="24"/>
                <w:highlight w:val="none"/>
              </w:rPr>
            </w:pPr>
            <w:r>
              <w:rPr>
                <w:rFonts w:ascii="宋体" w:hAnsi="宋体" w:cs="宋体"/>
                <w:b/>
                <w:color w:val="auto"/>
                <w:sz w:val="24"/>
                <w:highlight w:val="none"/>
              </w:rPr>
              <w:t>账号：671015888</w:t>
            </w:r>
          </w:p>
          <w:p>
            <w:pPr>
              <w:rPr>
                <w:rFonts w:ascii="宋体" w:hAnsi="宋体" w:cs="宋体"/>
                <w:b/>
                <w:color w:val="auto"/>
                <w:sz w:val="24"/>
                <w:highlight w:val="none"/>
              </w:rPr>
            </w:pPr>
            <w:r>
              <w:rPr>
                <w:rFonts w:ascii="宋体" w:hAnsi="宋体" w:cs="宋体"/>
                <w:color w:val="auto"/>
                <w:sz w:val="24"/>
                <w:highlight w:val="none"/>
              </w:rPr>
              <w:t>在“转账用途”中标明“</w:t>
            </w:r>
            <w:r>
              <w:rPr>
                <w:rFonts w:ascii="宋体" w:hAnsi="宋体" w:cs="宋体"/>
                <w:b/>
                <w:color w:val="auto"/>
                <w:sz w:val="24"/>
                <w:highlight w:val="none"/>
              </w:rPr>
              <w:t>投标保证金</w:t>
            </w:r>
          </w:p>
          <w:p>
            <w:pPr>
              <w:rPr>
                <w:rFonts w:ascii="宋体" w:hAnsi="宋体" w:cs="宋体"/>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lang w:eastAsia="zh-CN"/>
              </w:rPr>
              <w:t>ZYZB-2023-969-03</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12.7.2</w:t>
            </w:r>
          </w:p>
        </w:tc>
        <w:tc>
          <w:tcPr>
            <w:tcW w:w="1701" w:type="dxa"/>
            <w:vMerge w:val="continue"/>
            <w:vAlign w:val="center"/>
          </w:tcPr>
          <w:p>
            <w:pPr>
              <w:jc w:val="center"/>
              <w:rPr>
                <w:rFonts w:ascii="宋体" w:hAnsi="宋体" w:cs="宋体"/>
                <w:color w:val="auto"/>
                <w:sz w:val="24"/>
                <w:highlight w:val="none"/>
              </w:rPr>
            </w:pP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投标保证金可以不予退还的其他情形：</w:t>
            </w:r>
          </w:p>
          <w:p>
            <w:pPr>
              <w:jc w:val="left"/>
              <w:rPr>
                <w:rFonts w:ascii="宋体" w:hAnsi="宋体" w:cs="宋体"/>
                <w:color w:val="auto"/>
                <w:sz w:val="24"/>
                <w:highlight w:val="none"/>
              </w:rPr>
            </w:pPr>
            <w:r>
              <w:rPr>
                <w:rFonts w:ascii="宋体" w:hAnsi="宋体" w:cs="宋体"/>
                <w:color w:val="auto"/>
                <w:sz w:val="24"/>
                <w:highlight w:val="none"/>
              </w:rPr>
              <w:t>□无</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■有，具体情形：</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（1）中标人不按本文件或者法规的规定与采购人签订合同的；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（2）中标人不按本文件的规定提交履约保证金的；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（3）中标人擅自放弃中标的；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（4）投标人被视为串通投标的；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（5）投标人提供虚假或失实材料的；</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（6）法律、法规和招标文件规定的其他不予退还情形。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13.1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投标有效期</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自提交投标文件的截止之日起算90日历天。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确定中标人</w:t>
            </w:r>
          </w:p>
        </w:tc>
        <w:tc>
          <w:tcPr>
            <w:tcW w:w="7540" w:type="dxa"/>
            <w:vAlign w:val="center"/>
          </w:tcPr>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中标候选人并列的，采购人是否委托评标委员会确定中标人：</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▉否</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□是</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 xml:space="preserve">中标候选人并列的，按照以下方式确定中标人： </w:t>
            </w:r>
          </w:p>
          <w:p>
            <w:pPr>
              <w:pStyle w:val="11"/>
              <w:adjustRightInd w:val="0"/>
              <w:snapToGrid w:val="0"/>
              <w:rPr>
                <w:rFonts w:hint="default" w:hAnsi="宋体" w:cs="宋体"/>
                <w:color w:val="auto"/>
                <w:sz w:val="24"/>
                <w:szCs w:val="24"/>
                <w:highlight w:val="none"/>
              </w:rPr>
            </w:pPr>
            <w:r>
              <w:rPr>
                <w:rFonts w:hAnsi="宋体" w:cs="宋体"/>
                <w:color w:val="auto"/>
                <w:sz w:val="24"/>
                <w:szCs w:val="24"/>
                <w:highlight w:val="none"/>
              </w:rPr>
              <w:t>▉</w:t>
            </w:r>
            <w:r>
              <w:rPr>
                <w:rFonts w:hAnsi="宋体" w:cs="宋体"/>
                <w:color w:val="auto"/>
                <w:sz w:val="24"/>
                <w:szCs w:val="24"/>
                <w:highlight w:val="none"/>
              </w:rPr>
              <w:t>得分相同的，按照投标报价由低到高顺序排列，得分且投标报价相同，且投标文件满足招标文件全部实质性要求的，按照技术指标评审因素的量化指标评审得分最高的投标人为排名第一的中标候选人。</w:t>
            </w:r>
          </w:p>
          <w:p>
            <w:pPr>
              <w:jc w:val="left"/>
              <w:rPr>
                <w:rFonts w:ascii="宋体" w:hAnsi="宋体" w:cs="宋体"/>
                <w:color w:val="auto"/>
                <w:sz w:val="24"/>
                <w:highlight w:val="none"/>
                <w:u w:val="single"/>
              </w:rPr>
            </w:pPr>
            <w:r>
              <w:rPr>
                <w:rFonts w:ascii="宋体" w:hAnsi="宋体" w:cs="宋体"/>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25.5</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分包</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 xml:space="preserve">本项目的非主体、非关键性工作是否允许分包： </w:t>
            </w:r>
          </w:p>
          <w:p>
            <w:pPr>
              <w:jc w:val="left"/>
              <w:rPr>
                <w:rFonts w:ascii="宋体" w:hAnsi="宋体" w:cs="宋体"/>
                <w:color w:val="auto"/>
                <w:sz w:val="24"/>
                <w:highlight w:val="none"/>
              </w:rPr>
            </w:pPr>
            <w:r>
              <w:rPr>
                <w:rFonts w:ascii="宋体" w:hAnsi="宋体" w:cs="宋体"/>
                <w:color w:val="auto"/>
                <w:sz w:val="24"/>
                <w:highlight w:val="none"/>
              </w:rPr>
              <w:t>▉不允许</w:t>
            </w:r>
          </w:p>
          <w:p>
            <w:pPr>
              <w:jc w:val="left"/>
              <w:rPr>
                <w:rFonts w:ascii="宋体" w:hAnsi="宋体" w:cs="宋体"/>
                <w:color w:val="auto"/>
                <w:sz w:val="24"/>
                <w:highlight w:val="none"/>
              </w:rPr>
            </w:pPr>
            <w:r>
              <w:rPr>
                <w:rFonts w:ascii="宋体" w:hAnsi="宋体" w:cs="宋体"/>
                <w:color w:val="auto"/>
                <w:sz w:val="24"/>
                <w:highlight w:val="none"/>
              </w:rPr>
              <w:t>□允许，具体要求：</w:t>
            </w:r>
          </w:p>
          <w:p>
            <w:pPr>
              <w:jc w:val="left"/>
              <w:rPr>
                <w:rFonts w:ascii="宋体" w:hAnsi="宋体" w:cs="宋体"/>
                <w:color w:val="auto"/>
                <w:sz w:val="24"/>
                <w:highlight w:val="none"/>
              </w:rPr>
            </w:pPr>
            <w:r>
              <w:rPr>
                <w:rFonts w:ascii="宋体" w:hAnsi="宋体" w:cs="宋体"/>
                <w:color w:val="auto"/>
                <w:sz w:val="24"/>
                <w:highlight w:val="none"/>
              </w:rPr>
              <w:t>（1）可以分包履行的具体内容：</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（2）允许分包的金额或者比例：</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p>
            <w:pPr>
              <w:jc w:val="left"/>
              <w:rPr>
                <w:rFonts w:ascii="宋体" w:hAnsi="宋体" w:cs="宋体"/>
                <w:color w:val="auto"/>
                <w:sz w:val="24"/>
                <w:highlight w:val="none"/>
                <w:u w:val="single"/>
              </w:rPr>
            </w:pPr>
            <w:r>
              <w:rPr>
                <w:rFonts w:ascii="宋体" w:hAnsi="宋体" w:cs="宋体"/>
                <w:color w:val="auto"/>
                <w:sz w:val="24"/>
                <w:highlight w:val="none"/>
              </w:rPr>
              <w:t>（3）其他要求：</w:t>
            </w:r>
            <w:r>
              <w:rPr>
                <w:rFonts w:hint="eastAsia" w:ascii="宋体" w:hAnsi="宋体" w:cs="宋体"/>
                <w:color w:val="auto"/>
                <w:sz w:val="24"/>
                <w:highlight w:val="none"/>
                <w:u w:val="single"/>
                <w:lang w:val="en-US" w:eastAsia="zh-CN"/>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26.1.1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询问</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询问送达形式：</w:t>
            </w:r>
            <w:r>
              <w:rPr>
                <w:rFonts w:hint="eastAsia"/>
                <w:color w:val="auto"/>
                <w:sz w:val="24"/>
                <w:highlight w:val="none"/>
                <w:u w:val="single"/>
              </w:rPr>
              <w:t>可通过邮件形式或书面形式（询问函须盖投标人公章），送达采购人或采购代理机构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26.3</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联系方式</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接收询问和质疑的联系方式</w:t>
            </w:r>
          </w:p>
          <w:p>
            <w:pPr>
              <w:jc w:val="left"/>
              <w:rPr>
                <w:rFonts w:ascii="宋体" w:hAnsi="宋体" w:cs="宋体"/>
                <w:color w:val="auto"/>
                <w:sz w:val="24"/>
                <w:highlight w:val="none"/>
              </w:rPr>
            </w:pPr>
            <w:r>
              <w:rPr>
                <w:rFonts w:ascii="宋体" w:hAnsi="宋体" w:cs="宋体"/>
                <w:color w:val="auto"/>
                <w:sz w:val="24"/>
                <w:highlight w:val="none"/>
              </w:rPr>
              <w:t>联系部门：</w:t>
            </w:r>
            <w:r>
              <w:rPr>
                <w:rFonts w:hint="eastAsia" w:ascii="宋体" w:hAnsi="宋体" w:cs="宋体"/>
                <w:color w:val="auto"/>
                <w:spacing w:val="-6"/>
                <w:sz w:val="24"/>
                <w:highlight w:val="none"/>
              </w:rPr>
              <w:t>中钰招标有限公司招标部</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联系电话：010-60624505-807/816；</w:t>
            </w:r>
          </w:p>
          <w:p>
            <w:pPr>
              <w:jc w:val="left"/>
              <w:rPr>
                <w:rFonts w:ascii="宋体" w:hAnsi="宋体" w:cs="宋体"/>
                <w:color w:val="auto"/>
                <w:sz w:val="24"/>
                <w:highlight w:val="none"/>
              </w:rPr>
            </w:pPr>
            <w:r>
              <w:rPr>
                <w:rFonts w:ascii="宋体" w:hAnsi="宋体" w:cs="宋体"/>
                <w:color w:val="auto"/>
                <w:sz w:val="24"/>
                <w:highlight w:val="none"/>
              </w:rPr>
              <w:t>通讯地址：北京市丰台区东旭国际中心C座11层1106室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ascii="宋体" w:hAnsi="宋体" w:cs="宋体"/>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ascii="宋体" w:hAnsi="宋体" w:cs="宋体"/>
                <w:color w:val="auto"/>
                <w:sz w:val="24"/>
                <w:highlight w:val="none"/>
              </w:rPr>
              <w:t>收费对象：</w:t>
            </w:r>
          </w:p>
          <w:p>
            <w:pPr>
              <w:jc w:val="left"/>
              <w:rPr>
                <w:rFonts w:ascii="宋体" w:hAnsi="宋体" w:cs="宋体"/>
                <w:color w:val="auto"/>
                <w:sz w:val="24"/>
                <w:highlight w:val="none"/>
              </w:rPr>
            </w:pPr>
            <w:r>
              <w:rPr>
                <w:rFonts w:ascii="宋体" w:hAnsi="宋体" w:cs="宋体"/>
                <w:color w:val="auto"/>
                <w:sz w:val="24"/>
                <w:highlight w:val="none"/>
              </w:rPr>
              <w:t>□采购人</w:t>
            </w:r>
          </w:p>
          <w:p>
            <w:pPr>
              <w:jc w:val="left"/>
              <w:rPr>
                <w:rFonts w:ascii="宋体" w:hAnsi="宋体" w:cs="宋体"/>
                <w:color w:val="auto"/>
                <w:sz w:val="24"/>
                <w:highlight w:val="none"/>
              </w:rPr>
            </w:pPr>
            <w:r>
              <w:rPr>
                <w:rFonts w:ascii="宋体" w:hAnsi="宋体" w:cs="宋体"/>
                <w:color w:val="auto"/>
                <w:sz w:val="24"/>
                <w:highlight w:val="none"/>
              </w:rPr>
              <w:t>▉中标人</w:t>
            </w:r>
          </w:p>
          <w:p>
            <w:pPr>
              <w:jc w:val="left"/>
              <w:rPr>
                <w:rFonts w:ascii="宋体" w:hAnsi="宋体" w:cs="宋体"/>
                <w:color w:val="auto"/>
                <w:sz w:val="24"/>
                <w:highlight w:val="none"/>
              </w:rPr>
            </w:pPr>
            <w:r>
              <w:rPr>
                <w:rFonts w:ascii="宋体" w:hAnsi="宋体" w:cs="宋体"/>
                <w:color w:val="auto"/>
                <w:sz w:val="24"/>
                <w:highlight w:val="none"/>
              </w:rPr>
              <w:t>收费标准：</w:t>
            </w:r>
          </w:p>
          <w:p>
            <w:pPr>
              <w:rPr>
                <w:rFonts w:ascii="宋体" w:hAnsi="宋体" w:cs="宋体"/>
                <w:color w:val="auto"/>
                <w:sz w:val="24"/>
                <w:highlight w:val="none"/>
              </w:rPr>
            </w:pPr>
            <w:r>
              <w:rPr>
                <w:rFonts w:ascii="宋体" w:hAnsi="宋体" w:cs="宋体"/>
                <w:color w:val="auto"/>
                <w:sz w:val="24"/>
                <w:highlight w:val="none"/>
              </w:rPr>
              <w:t>（1）以中标金额作为收费的计算基数。</w:t>
            </w:r>
          </w:p>
          <w:p>
            <w:pPr>
              <w:widowControl/>
              <w:jc w:val="left"/>
              <w:rPr>
                <w:rFonts w:ascii="宋体" w:hAnsi="宋体" w:cs="宋体"/>
                <w:color w:val="auto"/>
                <w:sz w:val="24"/>
                <w:highlight w:val="none"/>
              </w:rPr>
            </w:pPr>
            <w:r>
              <w:rPr>
                <w:rFonts w:ascii="宋体" w:hAnsi="宋体" w:cs="宋体"/>
                <w:color w:val="auto"/>
                <w:sz w:val="24"/>
                <w:highlight w:val="none"/>
              </w:rPr>
              <w:t>（2）采购代理机构按原计价格[2002]1980号文、</w:t>
            </w:r>
            <w:r>
              <w:rPr>
                <w:rFonts w:ascii="宋体" w:hAnsi="宋体" w:cs="宋体"/>
                <w:color w:val="auto"/>
                <w:kern w:val="0"/>
                <w:sz w:val="24"/>
                <w:highlight w:val="none"/>
              </w:rPr>
              <w:t>发改办价格[2003]857号文及发改价格[2011]534号文有关规定向中标人收取</w:t>
            </w:r>
            <w:r>
              <w:rPr>
                <w:rFonts w:ascii="宋体" w:hAnsi="宋体" w:cs="宋体"/>
                <w:color w:val="auto"/>
                <w:sz w:val="24"/>
                <w:highlight w:val="none"/>
              </w:rPr>
              <w:t>中标（成交）服务费用。</w:t>
            </w:r>
          </w:p>
          <w:p>
            <w:pPr>
              <w:rPr>
                <w:rFonts w:ascii="宋体" w:hAnsi="宋体" w:cs="宋体"/>
                <w:color w:val="auto"/>
                <w:sz w:val="24"/>
                <w:highlight w:val="none"/>
              </w:rPr>
            </w:pPr>
            <w:r>
              <w:rPr>
                <w:rFonts w:ascii="宋体" w:hAnsi="宋体" w:cs="宋体"/>
                <w:color w:val="auto"/>
                <w:sz w:val="24"/>
                <w:highlight w:val="none"/>
              </w:rPr>
              <w:t>（3）中标服务费币种与中标签订合同的币种相同或采购代理机构同意的币种。</w:t>
            </w:r>
          </w:p>
          <w:p>
            <w:pPr>
              <w:rPr>
                <w:rFonts w:ascii="宋体" w:hAnsi="宋体" w:cs="宋体"/>
                <w:color w:val="auto"/>
                <w:sz w:val="24"/>
                <w:highlight w:val="none"/>
              </w:rPr>
            </w:pPr>
            <w:r>
              <w:rPr>
                <w:rFonts w:ascii="宋体" w:hAnsi="宋体" w:cs="宋体"/>
                <w:color w:val="auto"/>
                <w:sz w:val="24"/>
                <w:highlight w:val="none"/>
              </w:rPr>
              <w:t>（4）中标服务费的交纳方式：中标人在领取中标通知书时一次向采购代理机构交纳所有中标服务费。</w:t>
            </w:r>
          </w:p>
          <w:p>
            <w:pPr>
              <w:rPr>
                <w:rFonts w:ascii="宋体" w:hAnsi="宋体" w:cs="宋体"/>
                <w:color w:val="auto"/>
                <w:kern w:val="0"/>
                <w:sz w:val="24"/>
                <w:highlight w:val="none"/>
              </w:rPr>
            </w:pPr>
            <w:r>
              <w:rPr>
                <w:rFonts w:ascii="宋体" w:hAnsi="宋体" w:cs="宋体"/>
                <w:color w:val="auto"/>
                <w:sz w:val="24"/>
                <w:highlight w:val="none"/>
              </w:rPr>
              <w:t>此项费用不应单独开列，无论投标人是否填报，都视为此费用已经包含在总价中。</w:t>
            </w:r>
          </w:p>
          <w:p>
            <w:pPr>
              <w:jc w:val="left"/>
              <w:rPr>
                <w:rFonts w:ascii="宋体" w:hAnsi="宋体" w:cs="宋体"/>
                <w:b/>
                <w:bCs/>
                <w:color w:val="auto"/>
                <w:sz w:val="24"/>
                <w:highlight w:val="none"/>
              </w:rPr>
            </w:pPr>
            <w:r>
              <w:rPr>
                <w:rFonts w:ascii="宋体" w:hAnsi="宋体" w:cs="宋体"/>
                <w:b/>
                <w:bCs/>
                <w:color w:val="auto"/>
                <w:sz w:val="24"/>
                <w:highlight w:val="none"/>
              </w:rPr>
              <w:t>缴纳时间：领取中标通知书时。</w:t>
            </w:r>
          </w:p>
          <w:p>
            <w:pPr>
              <w:jc w:val="left"/>
              <w:rPr>
                <w:rFonts w:ascii="宋体" w:hAnsi="宋体" w:cs="宋体"/>
                <w:b/>
                <w:bCs/>
                <w:color w:val="auto"/>
                <w:sz w:val="24"/>
                <w:highlight w:val="none"/>
              </w:rPr>
            </w:pPr>
            <w:r>
              <w:rPr>
                <w:rFonts w:ascii="宋体" w:hAnsi="宋体" w:cs="宋体"/>
                <w:b/>
                <w:bCs/>
                <w:color w:val="auto"/>
                <w:sz w:val="24"/>
                <w:highlight w:val="none"/>
              </w:rPr>
              <w:t>服务费账户：（仅限于支付中标服务费）</w:t>
            </w:r>
          </w:p>
          <w:p>
            <w:pPr>
              <w:jc w:val="left"/>
              <w:rPr>
                <w:rFonts w:ascii="宋体" w:hAnsi="宋体" w:cs="宋体"/>
                <w:color w:val="auto"/>
                <w:sz w:val="24"/>
                <w:highlight w:val="none"/>
              </w:rPr>
            </w:pPr>
            <w:r>
              <w:rPr>
                <w:rFonts w:ascii="宋体" w:hAnsi="宋体" w:cs="宋体"/>
                <w:color w:val="auto"/>
                <w:sz w:val="24"/>
                <w:highlight w:val="none"/>
              </w:rPr>
              <w:t>户名：</w:t>
            </w:r>
            <w:r>
              <w:rPr>
                <w:rFonts w:hint="eastAsia" w:ascii="宋体" w:hAnsi="宋体" w:cs="宋体"/>
                <w:color w:val="auto"/>
                <w:sz w:val="24"/>
                <w:highlight w:val="none"/>
              </w:rPr>
              <w:t>中钰招标有限公司</w:t>
            </w:r>
          </w:p>
          <w:p>
            <w:pPr>
              <w:jc w:val="left"/>
              <w:rPr>
                <w:rFonts w:ascii="宋体" w:hAnsi="宋体" w:cs="宋体"/>
                <w:color w:val="auto"/>
                <w:sz w:val="24"/>
                <w:highlight w:val="none"/>
              </w:rPr>
            </w:pPr>
            <w:r>
              <w:rPr>
                <w:rFonts w:ascii="宋体" w:hAnsi="宋体" w:cs="宋体"/>
                <w:color w:val="auto"/>
                <w:sz w:val="24"/>
                <w:highlight w:val="none"/>
              </w:rPr>
              <w:t>开户行：中国民生银行北京西大望路支行</w:t>
            </w:r>
          </w:p>
          <w:p>
            <w:pPr>
              <w:jc w:val="left"/>
              <w:rPr>
                <w:rFonts w:ascii="宋体" w:hAnsi="宋体" w:cs="宋体"/>
                <w:color w:val="auto"/>
                <w:sz w:val="24"/>
                <w:highlight w:val="none"/>
              </w:rPr>
            </w:pPr>
            <w:r>
              <w:rPr>
                <w:rFonts w:ascii="宋体" w:hAnsi="宋体" w:cs="宋体"/>
                <w:color w:val="auto"/>
                <w:sz w:val="24"/>
                <w:highlight w:val="none"/>
              </w:rPr>
              <w:t>账  号：152 786 061</w:t>
            </w:r>
          </w:p>
          <w:p>
            <w:pPr>
              <w:jc w:val="left"/>
              <w:rPr>
                <w:rFonts w:ascii="宋体" w:hAnsi="宋体" w:cs="宋体"/>
                <w:color w:val="auto"/>
                <w:sz w:val="24"/>
                <w:highlight w:val="none"/>
              </w:rPr>
            </w:pPr>
            <w:r>
              <w:rPr>
                <w:rFonts w:ascii="宋体" w:hAnsi="宋体" w:cs="宋体"/>
                <w:color w:val="auto"/>
                <w:sz w:val="24"/>
                <w:highlight w:val="none"/>
              </w:rPr>
              <w:t xml:space="preserve">银行行号：3051 0000 1678    </w:t>
            </w:r>
          </w:p>
          <w:p>
            <w:pPr>
              <w:jc w:val="left"/>
              <w:rPr>
                <w:rFonts w:ascii="宋体" w:hAnsi="宋体" w:cs="宋体"/>
                <w:color w:val="auto"/>
                <w:sz w:val="24"/>
                <w:highlight w:val="none"/>
              </w:rPr>
            </w:pPr>
            <w:r>
              <w:rPr>
                <w:rFonts w:ascii="宋体" w:hAnsi="宋体" w:cs="宋体"/>
                <w:color w:val="auto"/>
                <w:sz w:val="24"/>
                <w:highlight w:val="none"/>
              </w:rPr>
              <w:t>中标服务费支付形式：电汇。</w:t>
            </w:r>
          </w:p>
          <w:p>
            <w:pPr>
              <w:jc w:val="left"/>
              <w:rPr>
                <w:color w:val="auto"/>
                <w:highlight w:val="none"/>
              </w:rPr>
            </w:pPr>
            <w:r>
              <w:rPr>
                <w:rFonts w:hint="eastAsia" w:ascii="宋体" w:hAnsi="宋体" w:cs="宋体"/>
                <w:color w:val="auto"/>
                <w:sz w:val="24"/>
                <w:highlight w:val="none"/>
              </w:rPr>
              <w:t xml:space="preserve">注：在“转账用途”中标明“服务费 </w:t>
            </w:r>
            <w:r>
              <w:rPr>
                <w:rFonts w:hint="eastAsia" w:ascii="宋体" w:hAnsi="宋体" w:cs="宋体"/>
                <w:color w:val="auto"/>
                <w:sz w:val="24"/>
                <w:highlight w:val="none"/>
              </w:rPr>
              <w:t>ZYZB-2023-</w:t>
            </w:r>
            <w:r>
              <w:rPr>
                <w:rFonts w:hint="eastAsia" w:ascii="宋体" w:hAnsi="宋体" w:cs="宋体"/>
                <w:color w:val="auto"/>
                <w:sz w:val="24"/>
                <w:highlight w:val="none"/>
                <w:lang w:val="en-US" w:eastAsia="zh-CN"/>
              </w:rPr>
              <w:t>969-03</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补充</w:t>
            </w:r>
          </w:p>
        </w:tc>
        <w:tc>
          <w:tcPr>
            <w:tcW w:w="9241" w:type="dxa"/>
            <w:gridSpan w:val="2"/>
            <w:tcBorders>
              <w:top w:val="single" w:color="auto" w:sz="4" w:space="0"/>
              <w:left w:val="single" w:color="auto" w:sz="4" w:space="0"/>
              <w:bottom w:val="single" w:color="auto" w:sz="4" w:space="0"/>
              <w:right w:val="single" w:color="auto" w:sz="4" w:space="0"/>
            </w:tcBorders>
            <w:vAlign w:val="center"/>
          </w:tcPr>
          <w:p>
            <w:pPr>
              <w:jc w:val="left"/>
              <w:rPr>
                <w:color w:val="auto"/>
                <w:sz w:val="24"/>
                <w:highlight w:val="none"/>
              </w:rPr>
            </w:pPr>
            <w:r>
              <w:rPr>
                <w:rFonts w:ascii="宋体" w:hAnsi="宋体" w:cs="宋体"/>
                <w:color w:val="auto"/>
                <w:sz w:val="24"/>
                <w:highlight w:val="none"/>
              </w:rPr>
              <w:t>以下条款是对本招标文件的重要说明及补充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投标人如果在投标文件中提供了虚假材料，在任何时候采购人都有权否决其投标，并视情况追究其责任。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开标一览表、投标文件按招标文件要求有效签署并加盖投标人单位公章，否则视为</w:t>
            </w:r>
            <w:r>
              <w:rPr>
                <w:rFonts w:ascii="宋体" w:hAnsi="宋体" w:cs="宋体"/>
                <w:color w:val="auto"/>
                <w:kern w:val="0"/>
                <w:sz w:val="24"/>
                <w:highlight w:val="none"/>
                <w:u w:val="single"/>
                <w:lang w:val="zh-CN"/>
              </w:rPr>
              <w:t>无效投标</w:t>
            </w:r>
            <w:r>
              <w:rPr>
                <w:rFonts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招标文件中要求的盖章，除特殊标注外，是指</w:t>
            </w:r>
            <w:r>
              <w:rPr>
                <w:rFonts w:ascii="宋体" w:hAnsi="宋体" w:cs="宋体"/>
                <w:color w:val="auto"/>
                <w:kern w:val="0"/>
                <w:sz w:val="24"/>
                <w:highlight w:val="none"/>
              </w:rPr>
              <w:t>在公安部门备案的单位</w:t>
            </w:r>
            <w:r>
              <w:rPr>
                <w:rFonts w:ascii="宋体" w:hAnsi="宋体" w:cs="宋体"/>
                <w:color w:val="auto"/>
                <w:kern w:val="0"/>
                <w:sz w:val="24"/>
                <w:highlight w:val="none"/>
                <w:lang w:val="zh-CN"/>
              </w:rPr>
              <w:t>公章；</w:t>
            </w:r>
            <w:r>
              <w:rPr>
                <w:rFonts w:ascii="宋体" w:hAnsi="宋体" w:cs="宋体"/>
                <w:color w:val="auto"/>
                <w:kern w:val="0"/>
                <w:sz w:val="24"/>
                <w:highlight w:val="none"/>
              </w:rPr>
              <w:t>财务专用章、</w:t>
            </w:r>
            <w:r>
              <w:rPr>
                <w:rFonts w:ascii="宋体" w:hAnsi="宋体" w:cs="宋体"/>
                <w:color w:val="auto"/>
                <w:kern w:val="0"/>
                <w:sz w:val="24"/>
                <w:highlight w:val="none"/>
                <w:lang w:val="zh-CN"/>
              </w:rPr>
              <w:t>合同专用章、投标专用章等</w:t>
            </w:r>
            <w:r>
              <w:rPr>
                <w:rFonts w:ascii="宋体" w:hAnsi="宋体" w:cs="宋体"/>
                <w:color w:val="auto"/>
                <w:kern w:val="0"/>
                <w:sz w:val="24"/>
                <w:highlight w:val="none"/>
              </w:rPr>
              <w:t>均不予认可，否则</w:t>
            </w:r>
            <w:r>
              <w:rPr>
                <w:rFonts w:ascii="宋体" w:hAnsi="宋体" w:cs="宋体"/>
                <w:color w:val="auto"/>
                <w:kern w:val="0"/>
                <w:sz w:val="24"/>
                <w:highlight w:val="none"/>
                <w:lang w:val="zh-CN"/>
              </w:rPr>
              <w:t>其投标将被视为</w:t>
            </w:r>
            <w:r>
              <w:rPr>
                <w:rFonts w:ascii="宋体" w:hAnsi="宋体" w:cs="宋体"/>
                <w:color w:val="auto"/>
                <w:kern w:val="0"/>
                <w:sz w:val="24"/>
                <w:highlight w:val="none"/>
                <w:u w:val="single"/>
                <w:lang w:val="zh-CN"/>
              </w:rPr>
              <w:t>无效投标</w:t>
            </w:r>
            <w:r>
              <w:rPr>
                <w:rFonts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auto"/>
                <w:sz w:val="24"/>
                <w:highlight w:val="none"/>
              </w:rPr>
            </w:pPr>
            <w:r>
              <w:rPr>
                <w:rFonts w:ascii="宋体" w:hAnsi="宋体"/>
                <w:color w:val="auto"/>
                <w:sz w:val="24"/>
                <w:highlight w:val="none"/>
              </w:rPr>
              <w:t>投标文件递交数量要求：</w:t>
            </w:r>
          </w:p>
          <w:p>
            <w:pPr>
              <w:spacing w:line="276" w:lineRule="auto"/>
              <w:rPr>
                <w:rFonts w:ascii="宋体" w:hAnsi="宋体"/>
                <w:b/>
                <w:color w:val="auto"/>
                <w:sz w:val="24"/>
                <w:highlight w:val="none"/>
              </w:rPr>
            </w:pPr>
            <w:r>
              <w:rPr>
                <w:rFonts w:ascii="宋体" w:hAnsi="宋体"/>
                <w:color w:val="auto"/>
                <w:sz w:val="24"/>
                <w:highlight w:val="none"/>
              </w:rPr>
              <w:t>投标文件：</w:t>
            </w:r>
            <w:r>
              <w:rPr>
                <w:rFonts w:ascii="宋体" w:hAnsi="宋体"/>
                <w:b/>
                <w:color w:val="auto"/>
                <w:sz w:val="24"/>
                <w:highlight w:val="none"/>
              </w:rPr>
              <w:t>正本：1份；副本：4份；电子版（PDF版+word版）：1份。</w:t>
            </w:r>
          </w:p>
          <w:p>
            <w:pPr>
              <w:spacing w:line="276" w:lineRule="auto"/>
              <w:rPr>
                <w:rFonts w:ascii="宋体" w:hAnsi="宋体" w:cs="宋体"/>
                <w:color w:val="auto"/>
                <w:sz w:val="24"/>
                <w:highlight w:val="none"/>
              </w:rPr>
            </w:pPr>
            <w:r>
              <w:rPr>
                <w:rFonts w:ascii="宋体" w:hAnsi="宋体"/>
                <w:b/>
                <w:color w:val="auto"/>
                <w:sz w:val="24"/>
                <w:highlight w:val="none"/>
              </w:rPr>
              <w:t>（注：电子文档为全部投标文件正本的扫描件（彩色）。格式采用PDF格式，载体形式为U盘。并在载体上注明/标记项目名称、包号及投标人名称。投标人应对正本投标文件纸质版与电子文档的一致性、真实性、完整性负责。如投标人未按招标文件规定递交电子版，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5</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auto"/>
                <w:sz w:val="24"/>
                <w:highlight w:val="none"/>
              </w:rPr>
            </w:pPr>
            <w:r>
              <w:rPr>
                <w:rFonts w:hint="eastAsia" w:ascii="宋体" w:hAnsi="宋体"/>
                <w:color w:val="auto"/>
                <w:sz w:val="24"/>
                <w:highlight w:val="none"/>
              </w:rPr>
              <w:t>为</w:t>
            </w:r>
            <w:r>
              <w:rPr>
                <w:rFonts w:ascii="宋体" w:hAnsi="宋体"/>
                <w:color w:val="auto"/>
                <w:sz w:val="24"/>
                <w:highlight w:val="none"/>
              </w:rPr>
              <w:t>优化营商</w:t>
            </w:r>
            <w:r>
              <w:rPr>
                <w:rFonts w:hint="eastAsia" w:ascii="宋体" w:hAnsi="宋体"/>
                <w:color w:val="auto"/>
                <w:sz w:val="24"/>
                <w:highlight w:val="none"/>
              </w:rPr>
              <w:t>环境</w:t>
            </w:r>
            <w:r>
              <w:rPr>
                <w:rFonts w:ascii="宋体" w:hAnsi="宋体"/>
                <w:color w:val="auto"/>
                <w:sz w:val="24"/>
                <w:highlight w:val="none"/>
              </w:rPr>
              <w:t>，节约纸张，</w:t>
            </w:r>
            <w:r>
              <w:rPr>
                <w:rFonts w:ascii="宋体" w:hAnsi="宋体"/>
                <w:b/>
                <w:color w:val="auto"/>
                <w:sz w:val="24"/>
                <w:highlight w:val="none"/>
              </w:rPr>
              <w:t>建议</w:t>
            </w:r>
            <w:r>
              <w:rPr>
                <w:rFonts w:ascii="宋体" w:hAnsi="宋体"/>
                <w:color w:val="auto"/>
                <w:sz w:val="24"/>
                <w:highlight w:val="none"/>
              </w:rPr>
              <w:t>投标文件</w:t>
            </w:r>
            <w:r>
              <w:rPr>
                <w:rFonts w:ascii="宋体" w:hAnsi="宋体"/>
                <w:b/>
                <w:color w:val="auto"/>
                <w:sz w:val="24"/>
                <w:highlight w:val="none"/>
              </w:rPr>
              <w:t>双面打印</w:t>
            </w:r>
            <w:r>
              <w:rPr>
                <w:rFonts w:ascii="宋体" w:hAnsi="宋体"/>
                <w:color w:val="auto"/>
                <w:sz w:val="24"/>
                <w:highlight w:val="none"/>
              </w:rPr>
              <w:t>。</w:t>
            </w:r>
          </w:p>
        </w:tc>
      </w:tr>
    </w:tbl>
    <w:p>
      <w:pPr>
        <w:tabs>
          <w:tab w:val="left" w:pos="5580"/>
        </w:tabs>
        <w:adjustRightInd w:val="0"/>
        <w:spacing w:line="360" w:lineRule="auto"/>
        <w:jc w:val="distribute"/>
        <w:rPr>
          <w:color w:val="auto"/>
          <w:sz w:val="24"/>
          <w:highlight w:val="none"/>
        </w:rPr>
        <w:sectPr>
          <w:headerReference r:id="rId4" w:type="first"/>
          <w:footerReference r:id="rId6" w:type="first"/>
          <w:headerReference r:id="rId3" w:type="default"/>
          <w:footerReference r:id="rId5" w:type="default"/>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color w:val="auto"/>
          <w:sz w:val="28"/>
          <w:szCs w:val="28"/>
          <w:highlight w:val="none"/>
        </w:rPr>
      </w:pPr>
      <w:bookmarkStart w:id="72" w:name="_Toc150774722"/>
      <w:bookmarkStart w:id="73" w:name="_Toc305158859"/>
      <w:bookmarkStart w:id="74" w:name="_Toc142311019"/>
      <w:bookmarkStart w:id="75" w:name="_Toc127151517"/>
      <w:bookmarkStart w:id="76" w:name="_Toc353873932"/>
      <w:bookmarkStart w:id="77" w:name="_Toc265228355"/>
      <w:bookmarkStart w:id="78" w:name="_Toc353873662"/>
      <w:bookmarkStart w:id="79" w:name="_Toc226337213"/>
      <w:bookmarkStart w:id="80" w:name="_Toc150480755"/>
      <w:bookmarkStart w:id="81" w:name="_Toc226965790"/>
      <w:bookmarkStart w:id="82" w:name="_Toc305158785"/>
      <w:bookmarkStart w:id="83" w:name="_Toc195842882"/>
      <w:bookmarkStart w:id="84" w:name="_Toc264969207"/>
      <w:bookmarkStart w:id="85" w:name="_Toc353825542"/>
      <w:r>
        <w:rPr>
          <w:b/>
          <w:color w:val="auto"/>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tabs>
          <w:tab w:val="center" w:pos="4592"/>
          <w:tab w:val="left" w:pos="7860"/>
        </w:tabs>
        <w:spacing w:before="0" w:line="360" w:lineRule="auto"/>
        <w:jc w:val="left"/>
        <w:rPr>
          <w:rFonts w:ascii="Times New Roman" w:hAnsi="Times New Roman" w:eastAsia="宋体"/>
          <w:color w:val="auto"/>
          <w:sz w:val="28"/>
          <w:highlight w:val="none"/>
        </w:rPr>
      </w:pPr>
      <w:bookmarkStart w:id="86" w:name="_Toc127151518"/>
      <w:bookmarkStart w:id="87" w:name="_Toc520356143"/>
      <w:r>
        <w:rPr>
          <w:rFonts w:ascii="Times New Roman" w:hAnsi="Times New Roman" w:eastAsia="宋体"/>
          <w:color w:val="auto"/>
          <w:sz w:val="28"/>
          <w:highlight w:val="none"/>
        </w:rPr>
        <w:tab/>
      </w:r>
      <w:bookmarkStart w:id="88" w:name="_Toc151193760"/>
      <w:bookmarkStart w:id="89" w:name="_Toc151193906"/>
      <w:bookmarkStart w:id="90" w:name="_Toc195842883"/>
      <w:bookmarkStart w:id="91" w:name="_Toc305158860"/>
      <w:bookmarkStart w:id="92" w:name="_Toc305158786"/>
      <w:bookmarkStart w:id="93" w:name="_Toc226965708"/>
      <w:bookmarkStart w:id="94" w:name="_Toc226337214"/>
      <w:bookmarkStart w:id="95" w:name="_Toc150774723"/>
      <w:bookmarkStart w:id="96" w:name="_Toc150774618"/>
      <w:bookmarkStart w:id="97" w:name="_Toc226309762"/>
      <w:bookmarkStart w:id="98" w:name="_Toc151193832"/>
      <w:bookmarkStart w:id="99" w:name="_Toc151190145"/>
      <w:bookmarkStart w:id="100" w:name="_Toc150480756"/>
      <w:bookmarkStart w:id="101" w:name="_Toc150509269"/>
      <w:bookmarkStart w:id="102" w:name="_Toc264969208"/>
      <w:bookmarkStart w:id="103" w:name="_Toc142311020"/>
      <w:bookmarkStart w:id="104" w:name="_Toc151193616"/>
      <w:bookmarkStart w:id="105" w:name="_Toc265228356"/>
      <w:bookmarkStart w:id="106" w:name="_Toc226965791"/>
      <w:bookmarkStart w:id="107" w:name="_Toc151193688"/>
      <w:r>
        <w:rPr>
          <w:rFonts w:ascii="Times New Roman" w:hAnsi="Times New Roman" w:eastAsia="宋体"/>
          <w:color w:val="auto"/>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color w:val="auto"/>
          <w:sz w:val="28"/>
          <w:highlight w:val="none"/>
        </w:rPr>
        <w:tab/>
      </w:r>
    </w:p>
    <w:p>
      <w:pPr>
        <w:numPr>
          <w:ilvl w:val="0"/>
          <w:numId w:val="1"/>
        </w:numPr>
        <w:tabs>
          <w:tab w:val="left" w:pos="360"/>
          <w:tab w:val="clear" w:pos="900"/>
        </w:tabs>
        <w:snapToGrid w:val="0"/>
        <w:spacing w:line="360" w:lineRule="auto"/>
        <w:ind w:left="357" w:hanging="357"/>
        <w:outlineLvl w:val="1"/>
        <w:rPr>
          <w:color w:val="auto"/>
          <w:sz w:val="24"/>
          <w:highlight w:val="none"/>
        </w:rPr>
      </w:pPr>
      <w:bookmarkStart w:id="108" w:name="_Toc264969209"/>
      <w:bookmarkStart w:id="109" w:name="_Toc305158861"/>
      <w:bookmarkStart w:id="110" w:name="_Toc305158787"/>
      <w:bookmarkStart w:id="111" w:name="_Toc265228357"/>
      <w:r>
        <w:rPr>
          <w:color w:val="auto"/>
          <w:sz w:val="24"/>
          <w:highlight w:val="none"/>
        </w:rPr>
        <w:t>采购人、采购代理机构、投标人</w:t>
      </w:r>
      <w:bookmarkEnd w:id="108"/>
      <w:bookmarkEnd w:id="109"/>
      <w:bookmarkEnd w:id="110"/>
      <w:bookmarkEnd w:id="111"/>
      <w:r>
        <w:rPr>
          <w:rFonts w:hint="eastAsia"/>
          <w:color w:val="auto"/>
          <w:sz w:val="24"/>
          <w:highlight w:val="none"/>
        </w:rPr>
        <w:t>、联合体</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rFonts w:hint="eastAsia"/>
          <w:color w:val="auto"/>
          <w:sz w:val="24"/>
          <w:highlight w:val="none"/>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color w:val="auto"/>
          <w:sz w:val="24"/>
          <w:highlight w:val="none"/>
        </w:rPr>
      </w:pPr>
      <w:bookmarkStart w:id="112" w:name="_Toc150774620"/>
      <w:bookmarkStart w:id="113" w:name="_Toc226337216"/>
      <w:bookmarkStart w:id="114" w:name="_Toc149720813"/>
      <w:bookmarkStart w:id="115" w:name="_Toc150480758"/>
      <w:bookmarkStart w:id="116" w:name="_Toc226965710"/>
      <w:bookmarkStart w:id="117" w:name="_Toc151193690"/>
      <w:bookmarkStart w:id="118" w:name="_Toc127151520"/>
      <w:bookmarkStart w:id="119" w:name="_Toc226309764"/>
      <w:bookmarkStart w:id="120" w:name="_Toc265228358"/>
      <w:bookmarkStart w:id="121" w:name="_Toc264969210"/>
      <w:bookmarkStart w:id="122" w:name="_Toc226965793"/>
      <w:bookmarkStart w:id="123" w:name="_Toc164229361"/>
      <w:bookmarkStart w:id="124" w:name="_Toc305158788"/>
      <w:bookmarkStart w:id="125" w:name="_Toc164608789"/>
      <w:bookmarkStart w:id="126" w:name="_Toc150774725"/>
      <w:bookmarkStart w:id="127" w:name="_Toc142311022"/>
      <w:bookmarkStart w:id="128" w:name="_Toc151193762"/>
      <w:bookmarkStart w:id="129" w:name="_Toc127151721"/>
      <w:bookmarkStart w:id="130" w:name="_Toc151193618"/>
      <w:bookmarkStart w:id="131" w:name="_Toc164351614"/>
      <w:bookmarkStart w:id="132" w:name="_Toc151193908"/>
      <w:bookmarkStart w:id="133" w:name="_Toc195842885"/>
      <w:bookmarkStart w:id="134" w:name="_Toc150509271"/>
      <w:bookmarkStart w:id="135" w:name="_Toc305158862"/>
      <w:bookmarkStart w:id="136" w:name="_Toc151190147"/>
      <w:bookmarkStart w:id="137" w:name="_Toc164608634"/>
      <w:bookmarkStart w:id="138" w:name="_Toc164229215"/>
      <w:bookmarkStart w:id="139" w:name="_Toc151193834"/>
      <w:bookmarkStart w:id="140" w:name="_Toc127161434"/>
      <w:r>
        <w:rPr>
          <w:color w:val="auto"/>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auto"/>
          <w:sz w:val="24"/>
          <w:highlight w:val="none"/>
        </w:rPr>
        <w:t>、项目属性、科研仪器设备采购、核心产品</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pPr>
        <w:numPr>
          <w:ilvl w:val="1"/>
          <w:numId w:val="1"/>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1" w:name="_Toc226309766"/>
      <w:bookmarkStart w:id="142" w:name="_Toc265228360"/>
      <w:bookmarkStart w:id="143" w:name="_Toc150509273"/>
      <w:bookmarkStart w:id="144" w:name="_Toc305158864"/>
      <w:bookmarkStart w:id="145" w:name="_Toc305158790"/>
      <w:bookmarkStart w:id="146" w:name="_Toc520356146"/>
      <w:bookmarkStart w:id="147" w:name="_Toc195842887"/>
      <w:bookmarkStart w:id="148" w:name="_Toc151190149"/>
      <w:bookmarkStart w:id="149" w:name="_Toc142311024"/>
      <w:bookmarkStart w:id="150" w:name="_Toc264969212"/>
      <w:bookmarkStart w:id="151" w:name="_Toc150774727"/>
      <w:bookmarkStart w:id="152" w:name="_Toc226965712"/>
      <w:bookmarkStart w:id="153" w:name="_Toc150480760"/>
      <w:bookmarkStart w:id="154" w:name="_Toc127151522"/>
      <w:bookmarkStart w:id="155" w:name="_Toc151193764"/>
      <w:bookmarkStart w:id="156" w:name="_Toc226965795"/>
      <w:bookmarkStart w:id="157" w:name="_Toc151193910"/>
      <w:bookmarkStart w:id="158" w:name="_Toc151193620"/>
      <w:bookmarkStart w:id="159" w:name="_Toc151193692"/>
      <w:bookmarkStart w:id="160" w:name="_Toc226337218"/>
      <w:bookmarkStart w:id="161" w:name="_Toc150774622"/>
      <w:bookmarkStart w:id="162" w:name="_Toc151193836"/>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样品</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w:t>
      </w:r>
      <w:r>
        <w:rPr>
          <w:rFonts w:hint="eastAsia"/>
          <w:color w:val="auto"/>
          <w:sz w:val="24"/>
          <w:highlight w:val="none"/>
        </w:rPr>
        <w:t>评标程序、评标方法和评标</w:t>
      </w:r>
    </w:p>
    <w:p>
      <w:pPr>
        <w:tabs>
          <w:tab w:val="left" w:pos="1080"/>
          <w:tab w:val="left" w:pos="1589"/>
          <w:tab w:val="left" w:pos="2014"/>
        </w:tabs>
        <w:snapToGrid w:val="0"/>
        <w:spacing w:line="360" w:lineRule="auto"/>
        <w:ind w:left="1080"/>
        <w:rPr>
          <w:color w:val="auto"/>
          <w:sz w:val="24"/>
          <w:highlight w:val="none"/>
        </w:rPr>
      </w:pPr>
      <w:r>
        <w:rPr>
          <w:rFonts w:hint="eastAsia"/>
          <w:color w:val="auto"/>
          <w:sz w:val="24"/>
          <w:highlight w:val="none"/>
        </w:rPr>
        <w:t>标准</w:t>
      </w:r>
      <w:r>
        <w:rPr>
          <w:color w:val="auto"/>
          <w:sz w:val="24"/>
          <w:highlight w:val="none"/>
        </w:rPr>
        <w:t>》。</w:t>
      </w:r>
    </w:p>
    <w:p>
      <w:pPr>
        <w:numPr>
          <w:ilvl w:val="0"/>
          <w:numId w:val="1"/>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pPr>
        <w:numPr>
          <w:ilvl w:val="1"/>
          <w:numId w:val="1"/>
        </w:numPr>
        <w:tabs>
          <w:tab w:val="left" w:pos="1080"/>
          <w:tab w:val="left" w:pos="2014"/>
        </w:tabs>
        <w:snapToGrid w:val="0"/>
        <w:spacing w:line="360" w:lineRule="auto"/>
        <w:ind w:left="1080" w:hanging="720"/>
        <w:rPr>
          <w:color w:val="auto"/>
          <w:sz w:val="24"/>
          <w:highlight w:val="none"/>
        </w:rPr>
      </w:pPr>
      <w:r>
        <w:rPr>
          <w:rFonts w:hint="eastAsia" w:ascii="宋体" w:hAnsi="宋体" w:cs="宋体"/>
          <w:color w:val="auto"/>
          <w:spacing w:val="2"/>
          <w:sz w:val="24"/>
          <w:highlight w:val="none"/>
        </w:rPr>
        <w:t>采购本国货物、</w:t>
      </w:r>
      <w:r>
        <w:rPr>
          <w:rFonts w:hint="eastAsia" w:ascii="宋体" w:hAnsi="宋体" w:cs="宋体"/>
          <w:color w:val="auto"/>
          <w:spacing w:val="1"/>
          <w:sz w:val="24"/>
          <w:highlight w:val="none"/>
        </w:rPr>
        <w:t>工程和服务</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政府采购应当采购本国货物、工程和服务。但有《中华人民共和国政 府采购法》第十条规定情形的除外。</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本项目如接受非本国货物、工程、服务参与投标， 则具体要求见第四章《采购需求》。</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进口产品指通过中国海关报关验放进入中国境内且产自关境外的产品，包括已经进入中国境内的进口产品。关于进口产品的相关规定依 据《政府采购进口产品管理办法》(财库〔2007〕119 号文)、《关 于政府采购进口产品管理有关问题的通知》(财办库〔2008〕248号文)。</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pPr>
        <w:numPr>
          <w:ilvl w:val="2"/>
          <w:numId w:val="1"/>
        </w:numPr>
        <w:snapToGrid w:val="0"/>
        <w:spacing w:line="360" w:lineRule="auto"/>
        <w:rPr>
          <w:color w:val="auto"/>
          <w:sz w:val="24"/>
          <w:highlight w:val="none"/>
        </w:rPr>
      </w:pPr>
      <w:r>
        <w:rPr>
          <w:color w:val="auto"/>
          <w:sz w:val="24"/>
          <w:highlight w:val="none"/>
        </w:rPr>
        <w:t>中小企业定义：</w:t>
      </w: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1"/>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1"/>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auto"/>
          <w:sz w:val="24"/>
          <w:highlight w:val="none"/>
        </w:rPr>
        <w:t>关于</w:t>
      </w:r>
      <w:r>
        <w:rPr>
          <w:color w:val="auto"/>
          <w:sz w:val="24"/>
          <w:highlight w:val="none"/>
        </w:rPr>
        <w:t>进一步加大政府采购支持中小企业力度的通知》（财库〔202</w:t>
      </w:r>
      <w:r>
        <w:rPr>
          <w:rFonts w:hint="eastAsia"/>
          <w:color w:val="auto"/>
          <w:sz w:val="24"/>
          <w:highlight w:val="none"/>
        </w:rPr>
        <w:t>2</w:t>
      </w:r>
      <w:r>
        <w:rPr>
          <w:color w:val="auto"/>
          <w:sz w:val="24"/>
          <w:highlight w:val="none"/>
        </w:rPr>
        <w:t>〕</w:t>
      </w:r>
      <w:r>
        <w:rPr>
          <w:rFonts w:hint="eastAsia"/>
          <w:color w:val="auto"/>
          <w:sz w:val="24"/>
          <w:highlight w:val="none"/>
        </w:rPr>
        <w:t>19</w:t>
      </w:r>
      <w:r>
        <w:rPr>
          <w:color w:val="auto"/>
          <w:sz w:val="24"/>
          <w:highlight w:val="none"/>
        </w:rPr>
        <w:t>号）、《</w:t>
      </w:r>
      <w:r>
        <w:rPr>
          <w:rFonts w:hint="eastAsia"/>
          <w:color w:val="auto"/>
          <w:sz w:val="24"/>
          <w:highlight w:val="none"/>
        </w:rPr>
        <w:t>政府采购促进中小企业发展管理办法</w:t>
      </w:r>
      <w:r>
        <w:rPr>
          <w:color w:val="auto"/>
          <w:sz w:val="24"/>
          <w:highlight w:val="none"/>
        </w:rPr>
        <w:t>》（财库〔202</w:t>
      </w:r>
      <w:r>
        <w:rPr>
          <w:rFonts w:hint="eastAsia"/>
          <w:color w:val="auto"/>
          <w:sz w:val="24"/>
          <w:highlight w:val="none"/>
        </w:rPr>
        <w:t>0</w:t>
      </w:r>
      <w:r>
        <w:rPr>
          <w:color w:val="auto"/>
          <w:sz w:val="24"/>
          <w:highlight w:val="none"/>
        </w:rPr>
        <w:t>〕</w:t>
      </w:r>
      <w:r>
        <w:rPr>
          <w:rFonts w:hint="eastAsia"/>
          <w:color w:val="auto"/>
          <w:sz w:val="24"/>
          <w:highlight w:val="none"/>
        </w:rPr>
        <w:t>46</w:t>
      </w:r>
      <w:r>
        <w:rPr>
          <w:color w:val="auto"/>
          <w:sz w:val="24"/>
          <w:highlight w:val="none"/>
        </w:rPr>
        <w:t>号）、《关于印发中小企业划型标准规定的通知》（工信部联企业〔2011〕300 号）。</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pPr>
        <w:numPr>
          <w:ilvl w:val="2"/>
          <w:numId w:val="1"/>
        </w:numPr>
        <w:snapToGrid w:val="0"/>
        <w:spacing w:line="360" w:lineRule="auto"/>
        <w:rPr>
          <w:color w:val="auto"/>
          <w:sz w:val="24"/>
          <w:highlight w:val="none"/>
        </w:rPr>
      </w:pPr>
      <w:r>
        <w:rPr>
          <w:rFonts w:hint="eastAsia" w:ascii="宋体" w:hAnsi="宋体" w:cs="宋体"/>
          <w:color w:val="auto"/>
          <w:spacing w:val="4"/>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color w:val="auto"/>
          <w:sz w:val="24"/>
          <w:highlight w:val="none"/>
        </w:rPr>
      </w:pPr>
      <w:r>
        <w:rPr>
          <w:rFonts w:hint="eastAsia"/>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8"/>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8"/>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color w:val="auto"/>
          <w:sz w:val="24"/>
          <w:highlight w:val="none"/>
        </w:rPr>
      </w:pPr>
      <w:r>
        <w:rPr>
          <w:color w:val="auto"/>
          <w:sz w:val="24"/>
          <w:highlight w:val="none"/>
        </w:rPr>
        <w:t>本项目是否专门面向中小企业预留采购份额见第一章《投标邀请》。</w:t>
      </w:r>
    </w:p>
    <w:p>
      <w:pPr>
        <w:numPr>
          <w:ilvl w:val="2"/>
          <w:numId w:val="1"/>
        </w:numPr>
        <w:snapToGrid w:val="0"/>
        <w:spacing w:line="360" w:lineRule="auto"/>
        <w:rPr>
          <w:color w:val="auto"/>
          <w:sz w:val="24"/>
          <w:highlight w:val="none"/>
        </w:rPr>
      </w:pPr>
      <w:r>
        <w:rPr>
          <w:color w:val="auto"/>
          <w:sz w:val="24"/>
          <w:highlight w:val="none"/>
        </w:rPr>
        <w:t>采购标的对应的中小企业划分标准所属行业见《投标人须知资料表》。</w:t>
      </w:r>
    </w:p>
    <w:p>
      <w:pPr>
        <w:numPr>
          <w:ilvl w:val="2"/>
          <w:numId w:val="1"/>
        </w:numPr>
        <w:snapToGrid w:val="0"/>
        <w:spacing w:line="360" w:lineRule="auto"/>
        <w:rPr>
          <w:color w:val="auto"/>
          <w:sz w:val="24"/>
          <w:highlight w:val="none"/>
        </w:rPr>
      </w:pPr>
      <w:r>
        <w:rPr>
          <w:color w:val="auto"/>
          <w:sz w:val="24"/>
          <w:highlight w:val="none"/>
        </w:rPr>
        <w:t>小微企业价格评审优惠的政策调整：见第四章《</w:t>
      </w:r>
      <w:r>
        <w:rPr>
          <w:rFonts w:hint="eastAsia"/>
          <w:color w:val="auto"/>
          <w:sz w:val="24"/>
          <w:highlight w:val="none"/>
        </w:rPr>
        <w:t>评标程序、评标方法和评标标准</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pPr>
        <w:numPr>
          <w:ilvl w:val="2"/>
          <w:numId w:val="1"/>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pPr>
        <w:numPr>
          <w:ilvl w:val="2"/>
          <w:numId w:val="1"/>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非政府强制采购的节能产品或环境标志产品，依据品目清单和认证证书实施政府优先采购。优先采购的具体规定见第四章《评标方法和评标标准》（如涉及）。</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pPr>
        <w:numPr>
          <w:ilvl w:val="2"/>
          <w:numId w:val="1"/>
        </w:numPr>
        <w:snapToGrid w:val="0"/>
        <w:spacing w:line="360" w:lineRule="auto"/>
        <w:rPr>
          <w:color w:val="auto"/>
          <w:sz w:val="24"/>
          <w:highlight w:val="none"/>
        </w:rPr>
      </w:pPr>
      <w:r>
        <w:rPr>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color w:val="auto"/>
          <w:sz w:val="24"/>
          <w:highlight w:val="none"/>
        </w:rPr>
      </w:pPr>
      <w:r>
        <w:rPr>
          <w:rFonts w:hint="eastAsia" w:ascii="宋体" w:hAnsi="宋体" w:cs="宋体"/>
          <w:color w:val="auto"/>
          <w:spacing w:val="2"/>
          <w:sz w:val="24"/>
          <w:highlight w:val="none"/>
        </w:rPr>
        <w:t>网络安全专用产品</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 网络关键设备和网络安全专用产品清单中</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pPr>
        <w:numPr>
          <w:ilvl w:val="2"/>
          <w:numId w:val="1"/>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w:t>
      </w:r>
      <w:r>
        <w:rPr>
          <w:rFonts w:hint="eastAsia" w:ascii="宋体" w:hAnsi="宋体" w:cs="宋体"/>
          <w:color w:val="auto"/>
          <w:sz w:val="24"/>
          <w:highlight w:val="none"/>
        </w:rPr>
        <w:t>评标程序、评标方法和评标标准</w:t>
      </w:r>
      <w:r>
        <w:rPr>
          <w:color w:val="auto"/>
          <w:sz w:val="24"/>
          <w:highlight w:val="none"/>
        </w:rPr>
        <w:t>》。</w:t>
      </w:r>
    </w:p>
    <w:p>
      <w:pPr>
        <w:numPr>
          <w:ilvl w:val="1"/>
          <w:numId w:val="1"/>
        </w:numPr>
        <w:tabs>
          <w:tab w:val="left" w:pos="1080"/>
          <w:tab w:val="left" w:pos="2014"/>
        </w:tabs>
        <w:snapToGrid w:val="0"/>
        <w:spacing w:line="360" w:lineRule="auto"/>
        <w:ind w:left="1080" w:hanging="720"/>
        <w:rPr>
          <w:rFonts w:ascii="宋体" w:hAnsi="宋体" w:cs="宋体"/>
          <w:color w:val="auto"/>
          <w:spacing w:val="12"/>
          <w:sz w:val="24"/>
          <w:highlight w:val="none"/>
        </w:rPr>
      </w:pPr>
      <w:r>
        <w:rPr>
          <w:rFonts w:hint="eastAsia" w:ascii="宋体" w:hAnsi="宋体" w:cs="宋体"/>
          <w:color w:val="auto"/>
          <w:spacing w:val="12"/>
          <w:sz w:val="24"/>
          <w:highlight w:val="none"/>
        </w:rPr>
        <w:t>采购需求标准</w:t>
      </w:r>
    </w:p>
    <w:p>
      <w:pPr>
        <w:numPr>
          <w:ilvl w:val="2"/>
          <w:numId w:val="1"/>
        </w:numPr>
        <w:tabs>
          <w:tab w:val="left" w:pos="2014"/>
        </w:tabs>
        <w:snapToGrid w:val="0"/>
        <w:spacing w:line="360" w:lineRule="auto"/>
        <w:rPr>
          <w:color w:val="auto"/>
          <w:sz w:val="24"/>
          <w:highlight w:val="none"/>
        </w:rPr>
      </w:pPr>
      <w:r>
        <w:rPr>
          <w:rFonts w:hint="eastAsia" w:ascii="宋体" w:hAnsi="宋体" w:cs="宋体"/>
          <w:color w:val="auto"/>
          <w:sz w:val="24"/>
          <w:highlight w:val="none"/>
        </w:rPr>
        <w:t>商品包装、快递包装政府采购需求标准(试行)</w:t>
      </w:r>
    </w:p>
    <w:p>
      <w:pPr>
        <w:tabs>
          <w:tab w:val="left" w:pos="2014"/>
        </w:tabs>
        <w:snapToGrid w:val="0"/>
        <w:spacing w:line="360" w:lineRule="auto"/>
        <w:ind w:left="1980"/>
        <w:rPr>
          <w:rFonts w:ascii="宋体" w:hAnsi="宋体" w:cs="宋体"/>
          <w:color w:val="auto"/>
          <w:sz w:val="24"/>
          <w:highlight w:val="none"/>
        </w:rPr>
      </w:pPr>
      <w:r>
        <w:rPr>
          <w:rFonts w:hint="eastAsia" w:ascii="宋体" w:hAnsi="宋体" w:cs="宋体"/>
          <w:color w:val="auto"/>
          <w:sz w:val="24"/>
          <w:highlight w:val="none"/>
        </w:rPr>
        <w:t>为助力打好污染防治攻坚战，推广使用绿色包装，根据财政部关于印 发《商品包装政府采购需求标准(试行)》、《快递包装政府采购需求 标准(试行)》的通知(财办库〔2020〕123 号)，本项目如涉及商品包装和快递包装的，则其具体要求见第五章《采购需求》。</w:t>
      </w:r>
    </w:p>
    <w:p>
      <w:pPr>
        <w:numPr>
          <w:ilvl w:val="2"/>
          <w:numId w:val="1"/>
        </w:numPr>
        <w:tabs>
          <w:tab w:val="left" w:pos="2014"/>
        </w:tabs>
        <w:snapToGrid w:val="0"/>
        <w:spacing w:line="360" w:lineRule="auto"/>
        <w:rPr>
          <w:color w:val="auto"/>
          <w:sz w:val="24"/>
          <w:highlight w:val="none"/>
        </w:rPr>
      </w:pPr>
      <w:r>
        <w:rPr>
          <w:rFonts w:hint="eastAsia" w:ascii="宋体" w:hAnsi="宋体" w:cs="宋体"/>
          <w:color w:val="auto"/>
          <w:sz w:val="24"/>
          <w:highlight w:val="none"/>
        </w:rPr>
        <w:t>绿色数据中心政府采购需求标准(试行)为加快数据中心绿色转型， 根据财政部生态环境部工业和信息化部关于印发《绿色数据中心政府采购需求标准(试行)》的通知(财库〔2023〕7 号)，本项目如涉及绿色数据中心，则具体要求见第五章《采购需求》。</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pPr>
        <w:pStyle w:val="4"/>
        <w:spacing w:before="0" w:line="360" w:lineRule="auto"/>
        <w:rPr>
          <w:rFonts w:ascii="Times New Roman" w:hAnsi="Times New Roman" w:eastAsia="宋体"/>
          <w:color w:val="auto"/>
          <w:sz w:val="28"/>
          <w:highlight w:val="none"/>
        </w:rPr>
      </w:pPr>
      <w:bookmarkStart w:id="163" w:name="_1.8_计量单位"/>
      <w:bookmarkEnd w:id="163"/>
      <w:r>
        <w:rPr>
          <w:rFonts w:ascii="Times New Roman" w:hAnsi="Times New Roman" w:eastAsia="宋体"/>
          <w:color w:val="auto"/>
          <w:sz w:val="28"/>
          <w:highlight w:val="none"/>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numPr>
          <w:ilvl w:val="0"/>
          <w:numId w:val="1"/>
        </w:numPr>
        <w:tabs>
          <w:tab w:val="left" w:pos="360"/>
        </w:tabs>
        <w:snapToGrid w:val="0"/>
        <w:spacing w:line="360" w:lineRule="auto"/>
        <w:ind w:left="357" w:hanging="357"/>
        <w:outlineLvl w:val="1"/>
        <w:rPr>
          <w:color w:val="auto"/>
          <w:sz w:val="24"/>
          <w:highlight w:val="none"/>
        </w:rPr>
      </w:pPr>
      <w:bookmarkStart w:id="164" w:name="_Toc520356147"/>
      <w:bookmarkStart w:id="165" w:name="_Toc127151724"/>
      <w:bookmarkStart w:id="166" w:name="_Toc127161437"/>
      <w:bookmarkStart w:id="167" w:name="_Toc149720816"/>
      <w:bookmarkStart w:id="168" w:name="_Toc127151523"/>
      <w:bookmarkStart w:id="169" w:name="_Toc226337219"/>
      <w:bookmarkStart w:id="170" w:name="_Toc164608792"/>
      <w:bookmarkStart w:id="171" w:name="_Toc151193765"/>
      <w:bookmarkStart w:id="172" w:name="_Toc226965796"/>
      <w:bookmarkStart w:id="173" w:name="_Toc151193837"/>
      <w:bookmarkStart w:id="174" w:name="_Toc150774728"/>
      <w:bookmarkStart w:id="175" w:name="_Toc195842888"/>
      <w:bookmarkStart w:id="176" w:name="_Toc264969213"/>
      <w:bookmarkStart w:id="177" w:name="_Toc164351617"/>
      <w:bookmarkStart w:id="178" w:name="_Toc164229218"/>
      <w:bookmarkStart w:id="179" w:name="_Toc305158791"/>
      <w:bookmarkStart w:id="180" w:name="_Toc164608637"/>
      <w:bookmarkStart w:id="181" w:name="_Toc151190150"/>
      <w:bookmarkStart w:id="182" w:name="_Toc150509274"/>
      <w:bookmarkStart w:id="183" w:name="_Toc226309767"/>
      <w:bookmarkStart w:id="184" w:name="_Toc150480761"/>
      <w:bookmarkStart w:id="185" w:name="_Toc151193693"/>
      <w:bookmarkStart w:id="186" w:name="_Toc150774623"/>
      <w:bookmarkStart w:id="187" w:name="_Toc226965713"/>
      <w:bookmarkStart w:id="188" w:name="_Toc151193911"/>
      <w:bookmarkStart w:id="189" w:name="_Toc305158865"/>
      <w:bookmarkStart w:id="190" w:name="_Toc265228361"/>
      <w:bookmarkStart w:id="191" w:name="_Toc164229364"/>
      <w:bookmarkStart w:id="192" w:name="_Toc151193621"/>
      <w:bookmarkStart w:id="193" w:name="_Toc142311025"/>
      <w:r>
        <w:rPr>
          <w:color w:val="auto"/>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color w:val="auto"/>
          <w:sz w:val="24"/>
          <w:highlight w:val="none"/>
        </w:rPr>
        <w:t>成</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pPr>
        <w:numPr>
          <w:ilvl w:val="0"/>
          <w:numId w:val="1"/>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color w:val="auto"/>
          <w:sz w:val="28"/>
          <w:highlight w:val="none"/>
        </w:rPr>
      </w:pPr>
      <w:bookmarkStart w:id="194" w:name="_Toc516367020"/>
      <w:bookmarkStart w:id="195" w:name="_Toc305158868"/>
      <w:bookmarkStart w:id="196" w:name="_Toc151193914"/>
      <w:bookmarkStart w:id="197" w:name="_Toc151190153"/>
      <w:bookmarkStart w:id="198" w:name="_Toc142311028"/>
      <w:bookmarkStart w:id="199" w:name="_Toc520356150"/>
      <w:bookmarkStart w:id="200" w:name="_Toc151193840"/>
      <w:bookmarkStart w:id="201" w:name="_Toc150774626"/>
      <w:bookmarkStart w:id="202" w:name="_Toc150774731"/>
      <w:bookmarkStart w:id="203" w:name="_Toc150480764"/>
      <w:bookmarkStart w:id="204" w:name="_Toc226965799"/>
      <w:bookmarkStart w:id="205" w:name="_Toc226337222"/>
      <w:bookmarkStart w:id="206" w:name="_Toc305158794"/>
      <w:bookmarkStart w:id="207" w:name="_Toc151193768"/>
      <w:bookmarkStart w:id="208" w:name="_Toc226965716"/>
      <w:bookmarkStart w:id="209" w:name="_Toc264969216"/>
      <w:bookmarkStart w:id="210" w:name="_Toc226309770"/>
      <w:bookmarkStart w:id="211" w:name="_Toc265228364"/>
      <w:bookmarkStart w:id="212" w:name="_Toc195842891"/>
      <w:bookmarkStart w:id="213" w:name="_Toc151193696"/>
      <w:bookmarkStart w:id="214" w:name="_Toc127151526"/>
      <w:bookmarkStart w:id="215" w:name="_Toc151193624"/>
      <w:bookmarkStart w:id="216" w:name="_Toc150509277"/>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4"/>
      <w:r>
        <w:rPr>
          <w:rFonts w:ascii="Times New Roman" w:hAnsi="Times New Roman" w:eastAsia="宋体"/>
          <w:color w:val="auto"/>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numPr>
          <w:ilvl w:val="0"/>
          <w:numId w:val="1"/>
        </w:numPr>
        <w:tabs>
          <w:tab w:val="left" w:pos="360"/>
        </w:tabs>
        <w:snapToGrid w:val="0"/>
        <w:spacing w:line="360" w:lineRule="auto"/>
        <w:ind w:left="357" w:hanging="357"/>
        <w:outlineLvl w:val="1"/>
        <w:rPr>
          <w:color w:val="auto"/>
          <w:sz w:val="24"/>
          <w:highlight w:val="none"/>
        </w:rPr>
      </w:pPr>
      <w:bookmarkStart w:id="217" w:name="_Toc305158869"/>
      <w:bookmarkStart w:id="218" w:name="_Toc226337223"/>
      <w:bookmarkStart w:id="219" w:name="_Toc127151527"/>
      <w:bookmarkStart w:id="220" w:name="_Toc127151728"/>
      <w:bookmarkStart w:id="221" w:name="_Toc151193841"/>
      <w:bookmarkStart w:id="222" w:name="_Toc226965800"/>
      <w:bookmarkStart w:id="223" w:name="_Toc226965717"/>
      <w:bookmarkStart w:id="224" w:name="_Toc142311029"/>
      <w:bookmarkStart w:id="225" w:name="_Toc520356151"/>
      <w:bookmarkStart w:id="226" w:name="_Toc516367021"/>
      <w:bookmarkStart w:id="227" w:name="_Toc151193915"/>
      <w:bookmarkStart w:id="228" w:name="_Toc164229368"/>
      <w:bookmarkStart w:id="229" w:name="_Toc305158795"/>
      <w:bookmarkStart w:id="230" w:name="_Toc164608796"/>
      <w:bookmarkStart w:id="231" w:name="_Toc151193697"/>
      <w:bookmarkStart w:id="232" w:name="_Toc151193769"/>
      <w:bookmarkStart w:id="233" w:name="_Toc164608641"/>
      <w:bookmarkStart w:id="234" w:name="_Toc150774627"/>
      <w:bookmarkStart w:id="235" w:name="_Toc127161441"/>
      <w:bookmarkStart w:id="236" w:name="_Toc195842892"/>
      <w:bookmarkStart w:id="237" w:name="_Toc150480765"/>
      <w:bookmarkStart w:id="238" w:name="_Toc150509278"/>
      <w:bookmarkStart w:id="239" w:name="_Toc151193625"/>
      <w:bookmarkStart w:id="240" w:name="_Toc149720820"/>
      <w:bookmarkStart w:id="241" w:name="_Toc151190154"/>
      <w:bookmarkStart w:id="242" w:name="_Toc264969217"/>
      <w:bookmarkStart w:id="243" w:name="_Toc150774732"/>
      <w:bookmarkStart w:id="244" w:name="_Toc265228365"/>
      <w:bookmarkStart w:id="245" w:name="_Toc164229222"/>
      <w:bookmarkStart w:id="246" w:name="_Toc164351621"/>
      <w:bookmarkStart w:id="247" w:name="_Toc226309771"/>
      <w:r>
        <w:rPr>
          <w:color w:val="auto"/>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color w:val="auto"/>
          <w:sz w:val="24"/>
          <w:highlight w:val="none"/>
        </w:rPr>
        <w:t>及投标语言</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
        </w:numPr>
        <w:tabs>
          <w:tab w:val="left" w:pos="360"/>
        </w:tabs>
        <w:snapToGrid w:val="0"/>
        <w:spacing w:line="360" w:lineRule="auto"/>
        <w:ind w:left="357" w:hanging="357"/>
        <w:outlineLvl w:val="1"/>
        <w:rPr>
          <w:color w:val="auto"/>
          <w:sz w:val="24"/>
          <w:highlight w:val="none"/>
        </w:rPr>
      </w:pPr>
      <w:bookmarkStart w:id="248" w:name="_Toc516367022"/>
      <w:bookmarkStart w:id="249" w:name="_Ref467306676"/>
      <w:bookmarkStart w:id="250" w:name="_Ref467306195"/>
      <w:bookmarkStart w:id="251" w:name="_Toc151193770"/>
      <w:bookmarkStart w:id="252" w:name="_Toc265228366"/>
      <w:bookmarkStart w:id="253" w:name="_Toc150774733"/>
      <w:bookmarkStart w:id="254" w:name="_Toc151193842"/>
      <w:bookmarkStart w:id="255" w:name="_Toc127161442"/>
      <w:bookmarkStart w:id="256" w:name="_Toc164608797"/>
      <w:bookmarkStart w:id="257" w:name="_Toc142311030"/>
      <w:bookmarkStart w:id="258" w:name="_Toc226965718"/>
      <w:bookmarkStart w:id="259" w:name="_Toc264969218"/>
      <w:bookmarkStart w:id="260" w:name="_Toc150774628"/>
      <w:bookmarkStart w:id="261" w:name="_Toc151193626"/>
      <w:bookmarkStart w:id="262" w:name="_Toc150480766"/>
      <w:bookmarkStart w:id="263" w:name="_Toc305158870"/>
      <w:bookmarkStart w:id="264" w:name="_Toc149720821"/>
      <w:bookmarkStart w:id="265" w:name="_Toc195842893"/>
      <w:bookmarkStart w:id="266" w:name="_Toc520356152"/>
      <w:bookmarkStart w:id="267" w:name="_Toc305158796"/>
      <w:bookmarkStart w:id="268" w:name="_Toc151193698"/>
      <w:bookmarkStart w:id="269" w:name="_Toc226965801"/>
      <w:bookmarkStart w:id="270" w:name="_Toc226337224"/>
      <w:bookmarkStart w:id="271" w:name="_Toc164351622"/>
      <w:bookmarkStart w:id="272" w:name="_Toc226309772"/>
      <w:bookmarkStart w:id="273" w:name="_Toc150509279"/>
      <w:bookmarkStart w:id="274" w:name="_Toc127151528"/>
      <w:bookmarkStart w:id="275" w:name="_Toc164608642"/>
      <w:bookmarkStart w:id="276" w:name="_Toc164229223"/>
      <w:bookmarkStart w:id="277" w:name="_Toc127151729"/>
      <w:bookmarkStart w:id="278" w:name="_Toc164229369"/>
      <w:bookmarkStart w:id="279" w:name="_Toc151190155"/>
      <w:bookmarkStart w:id="280" w:name="_Toc151193916"/>
      <w:r>
        <w:rPr>
          <w:color w:val="auto"/>
          <w:sz w:val="24"/>
          <w:highlight w:val="none"/>
        </w:rPr>
        <w:t>投标文件</w:t>
      </w:r>
      <w:bookmarkEnd w:id="248"/>
      <w:bookmarkEnd w:id="249"/>
      <w:bookmarkEnd w:id="250"/>
      <w:r>
        <w:rPr>
          <w:color w:val="auto"/>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1"/>
          <w:numId w:val="1"/>
        </w:numPr>
        <w:tabs>
          <w:tab w:val="left" w:pos="1080"/>
          <w:tab w:val="left" w:pos="2014"/>
        </w:tabs>
        <w:snapToGrid w:val="0"/>
        <w:spacing w:line="360" w:lineRule="auto"/>
        <w:ind w:left="1077" w:hanging="720"/>
        <w:rPr>
          <w:color w:val="auto"/>
          <w:sz w:val="24"/>
          <w:highlight w:val="none"/>
        </w:rPr>
      </w:pPr>
      <w:bookmarkStart w:id="281" w:name="_Ref467052588"/>
      <w:r>
        <w:rPr>
          <w:color w:val="auto"/>
          <w:sz w:val="24"/>
          <w:highlight w:val="none"/>
        </w:rPr>
        <w:t>投标人应当按照招标文件的要求编制投标文件。投标文件应由《资格证明文件》、《商务技术文件》两部分构成</w:t>
      </w:r>
      <w:r>
        <w:rPr>
          <w:rFonts w:hint="eastAsia"/>
          <w:color w:val="auto"/>
          <w:sz w:val="24"/>
          <w:highlight w:val="none"/>
        </w:rPr>
        <w:t>，</w:t>
      </w:r>
      <w:r>
        <w:rPr>
          <w:b/>
          <w:color w:val="auto"/>
          <w:sz w:val="24"/>
          <w:highlight w:val="none"/>
        </w:rPr>
        <w:t>须分册装订</w:t>
      </w:r>
      <w:r>
        <w:rPr>
          <w:color w:val="auto"/>
          <w:sz w:val="24"/>
          <w:highlight w:val="none"/>
        </w:rPr>
        <w:t>。投标文件的部分格式要求，见第七章《投标文件格式》。</w:t>
      </w:r>
      <w:r>
        <w:rPr>
          <w:rFonts w:hint="eastAsia" w:ascii="宋体" w:hAnsi="宋体" w:cs="宋体"/>
          <w:b/>
          <w:bCs/>
          <w:color w:val="auto"/>
          <w:spacing w:val="4"/>
          <w:sz w:val="24"/>
          <w:highlight w:val="none"/>
        </w:rPr>
        <w:t>上述两部分必须分别单独胶装成册，且必须根据招标文件的密封和装订规定执行。未按招标文件规定制作/递交《资格证明文件》或《商务技术文件》的投标，按无效投标处理。</w:t>
      </w:r>
    </w:p>
    <w:p>
      <w:pPr>
        <w:tabs>
          <w:tab w:val="left" w:pos="900"/>
          <w:tab w:val="left" w:pos="1080"/>
          <w:tab w:val="left" w:pos="1589"/>
          <w:tab w:val="left" w:pos="2014"/>
        </w:tabs>
        <w:snapToGrid w:val="0"/>
        <w:spacing w:line="360" w:lineRule="auto"/>
        <w:ind w:left="1077"/>
        <w:rPr>
          <w:b/>
          <w:bCs/>
          <w:color w:val="auto"/>
          <w:sz w:val="24"/>
          <w:highlight w:val="none"/>
        </w:rPr>
      </w:pPr>
      <w:r>
        <w:rPr>
          <w:rFonts w:hint="eastAsia"/>
          <w:b/>
          <w:bCs/>
          <w:color w:val="auto"/>
          <w:sz w:val="24"/>
          <w:highlight w:val="none"/>
        </w:rPr>
        <w:t>根据《政府采购货物和服务招标投标管理办法》（财政部令第87号）的相关规定，资格性审查由采购代理机构负责。《资格证明文件》仅在资格审查中使用，不作为符合性检查和综合评审的依据。投标人因任何原因将有利于评审的资料（包括但不限于符合性审查时需要提供的材料、公司简介、技术方案、产品说明、业绩证明材料、售后服务方案等）装订到《资格证明文件》，导致投标被拒绝或评审内容未被认可等一切后果由投标人自行承担。</w:t>
      </w:r>
    </w:p>
    <w:p>
      <w:pPr>
        <w:numPr>
          <w:ilvl w:val="1"/>
          <w:numId w:val="1"/>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1"/>
    </w:p>
    <w:p>
      <w:pPr>
        <w:numPr>
          <w:ilvl w:val="0"/>
          <w:numId w:val="1"/>
        </w:numPr>
        <w:tabs>
          <w:tab w:val="left" w:pos="360"/>
        </w:tabs>
        <w:snapToGrid w:val="0"/>
        <w:spacing w:line="360" w:lineRule="auto"/>
        <w:ind w:left="357" w:hanging="357"/>
        <w:outlineLvl w:val="1"/>
        <w:rPr>
          <w:color w:val="auto"/>
          <w:sz w:val="24"/>
          <w:highlight w:val="none"/>
        </w:rPr>
      </w:pPr>
      <w:bookmarkStart w:id="282" w:name="_Toc150480768"/>
      <w:bookmarkStart w:id="283" w:name="_Toc151193844"/>
      <w:bookmarkStart w:id="284" w:name="_Toc164608799"/>
      <w:bookmarkStart w:id="285" w:name="_Toc151193772"/>
      <w:bookmarkStart w:id="286" w:name="_Toc164351624"/>
      <w:bookmarkStart w:id="287" w:name="_Toc164229371"/>
      <w:bookmarkStart w:id="288" w:name="_Toc150774735"/>
      <w:bookmarkStart w:id="289" w:name="_Toc520356155"/>
      <w:bookmarkStart w:id="290" w:name="_Toc164608644"/>
      <w:bookmarkStart w:id="291" w:name="_Toc151193700"/>
      <w:bookmarkStart w:id="292" w:name="_Toc127151530"/>
      <w:bookmarkStart w:id="293" w:name="_Toc150509281"/>
      <w:bookmarkStart w:id="294" w:name="_Toc151193918"/>
      <w:bookmarkStart w:id="295" w:name="_Toc142311032"/>
      <w:bookmarkStart w:id="296" w:name="_Toc149720823"/>
      <w:bookmarkStart w:id="297" w:name="_Toc127161444"/>
      <w:bookmarkStart w:id="298" w:name="_Toc127151731"/>
      <w:bookmarkStart w:id="299" w:name="_Toc164229225"/>
      <w:bookmarkStart w:id="300" w:name="_Toc151193628"/>
      <w:bookmarkStart w:id="301" w:name="_Toc151190157"/>
      <w:bookmarkStart w:id="302" w:name="_Toc195842895"/>
      <w:bookmarkStart w:id="303" w:name="_Toc150774630"/>
      <w:r>
        <w:rPr>
          <w:color w:val="auto"/>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所有投标均以人民币报价。</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pPr>
        <w:numPr>
          <w:ilvl w:val="2"/>
          <w:numId w:val="1"/>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
        </w:numPr>
        <w:snapToGrid w:val="0"/>
        <w:spacing w:line="360" w:lineRule="auto"/>
        <w:rPr>
          <w:color w:val="auto"/>
          <w:sz w:val="24"/>
          <w:highlight w:val="none"/>
        </w:rPr>
      </w:pPr>
      <w:r>
        <w:rPr>
          <w:color w:val="auto"/>
          <w:sz w:val="24"/>
          <w:highlight w:val="none"/>
        </w:rPr>
        <w:t xml:space="preserve">按照招标文件要求完成本项目的全部相关服务费用。 </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pPr>
        <w:numPr>
          <w:ilvl w:val="0"/>
          <w:numId w:val="1"/>
        </w:numPr>
        <w:tabs>
          <w:tab w:val="left" w:pos="360"/>
        </w:tabs>
        <w:snapToGrid w:val="0"/>
        <w:spacing w:line="360" w:lineRule="auto"/>
        <w:ind w:left="357" w:hanging="357"/>
        <w:outlineLvl w:val="1"/>
        <w:rPr>
          <w:color w:val="auto"/>
          <w:sz w:val="24"/>
          <w:highlight w:val="none"/>
        </w:rPr>
      </w:pPr>
      <w:bookmarkStart w:id="304" w:name="_Toc151193845"/>
      <w:bookmarkStart w:id="305" w:name="_Toc151193701"/>
      <w:bookmarkStart w:id="306" w:name="_Toc226965804"/>
      <w:bookmarkStart w:id="307" w:name="_Ref467306513"/>
      <w:bookmarkStart w:id="308" w:name="_Toc264969221"/>
      <w:bookmarkStart w:id="309" w:name="_Toc164351625"/>
      <w:bookmarkStart w:id="310" w:name="_Toc164608645"/>
      <w:bookmarkStart w:id="311" w:name="_Toc127161445"/>
      <w:bookmarkStart w:id="312" w:name="_Toc226965721"/>
      <w:bookmarkStart w:id="313" w:name="_Toc265228369"/>
      <w:bookmarkStart w:id="314" w:name="_Toc151190158"/>
      <w:bookmarkStart w:id="315" w:name="_Toc149720824"/>
      <w:bookmarkStart w:id="316" w:name="_Toc150774736"/>
      <w:bookmarkStart w:id="317" w:name="_Toc150509282"/>
      <w:bookmarkStart w:id="318" w:name="_Toc151193919"/>
      <w:bookmarkStart w:id="319" w:name="_Toc150774631"/>
      <w:bookmarkStart w:id="320" w:name="_Toc164608800"/>
      <w:bookmarkStart w:id="321" w:name="_Toc195842896"/>
      <w:bookmarkStart w:id="322" w:name="_Toc127151531"/>
      <w:bookmarkStart w:id="323" w:name="_Toc142311033"/>
      <w:bookmarkStart w:id="324" w:name="_Toc305158873"/>
      <w:bookmarkStart w:id="325" w:name="_Toc151193773"/>
      <w:bookmarkStart w:id="326" w:name="_Toc520356156"/>
      <w:bookmarkStart w:id="327" w:name="_Toc164229372"/>
      <w:bookmarkStart w:id="328" w:name="_Toc127151732"/>
      <w:bookmarkStart w:id="329" w:name="_Toc305158799"/>
      <w:bookmarkStart w:id="330" w:name="_Toc150480769"/>
      <w:bookmarkStart w:id="331" w:name="_Toc226337227"/>
      <w:bookmarkStart w:id="332" w:name="_Toc151193629"/>
      <w:bookmarkStart w:id="333" w:name="_Toc226309775"/>
      <w:bookmarkStart w:id="334" w:name="_Toc164229226"/>
      <w:r>
        <w:rPr>
          <w:color w:val="auto"/>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numPr>
          <w:ilvl w:val="1"/>
          <w:numId w:val="1"/>
        </w:numPr>
        <w:tabs>
          <w:tab w:val="left" w:pos="1080"/>
          <w:tab w:val="left" w:pos="2014"/>
        </w:tabs>
        <w:snapToGrid w:val="0"/>
        <w:spacing w:line="360" w:lineRule="auto"/>
        <w:ind w:left="1077" w:hanging="720"/>
        <w:rPr>
          <w:color w:val="auto"/>
          <w:sz w:val="24"/>
          <w:highlight w:val="none"/>
        </w:rPr>
      </w:pPr>
      <w:bookmarkStart w:id="335" w:name="_Ref467306302"/>
      <w:r>
        <w:rPr>
          <w:color w:val="auto"/>
          <w:sz w:val="24"/>
          <w:highlight w:val="none"/>
        </w:rPr>
        <w:t>投标人应按《投标人须知资料表》中规定的金额及要求交纳投标保证金</w:t>
      </w:r>
      <w:bookmarkEnd w:id="335"/>
      <w:r>
        <w:rPr>
          <w:color w:val="auto"/>
          <w:sz w:val="24"/>
          <w:highlight w:val="none"/>
        </w:rPr>
        <w:t>，并作为其投标的一部分。</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投标保证金有效期同投标有效期。</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ascii="宋体" w:hAnsi="宋体" w:cs="宋体"/>
          <w:color w:val="auto"/>
          <w:spacing w:val="4"/>
          <w:sz w:val="24"/>
          <w:highlight w:val="none"/>
        </w:rPr>
        <w:t>投标人为联合体的</w:t>
      </w:r>
      <w:r>
        <w:rPr>
          <w:color w:val="auto"/>
          <w:sz w:val="24"/>
          <w:highlight w:val="none"/>
        </w:rPr>
        <w:t>，可以由联合体中的一方或者共同提交投标保证金，以一方名义提交投标保证金的，对联合体各方均具有约束力。</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w:t>
      </w:r>
      <w:r>
        <w:rPr>
          <w:rFonts w:hint="eastAsia" w:ascii="宋体" w:hAnsi="宋体" w:cs="宋体"/>
          <w:color w:val="auto"/>
          <w:spacing w:val="2"/>
          <w:sz w:val="24"/>
          <w:highlight w:val="none"/>
        </w:rPr>
        <w:t>投标人</w:t>
      </w:r>
      <w:r>
        <w:rPr>
          <w:color w:val="auto"/>
          <w:sz w:val="24"/>
          <w:highlight w:val="none"/>
        </w:rPr>
        <w:t>同意后采购人、采购代理机构可以不再退还，但因投标人自身原因导致无法及时退还的除外：</w:t>
      </w:r>
    </w:p>
    <w:p>
      <w:pPr>
        <w:numPr>
          <w:ilvl w:val="2"/>
          <w:numId w:val="1"/>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pPr>
        <w:numPr>
          <w:ilvl w:val="2"/>
          <w:numId w:val="1"/>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pPr>
        <w:numPr>
          <w:ilvl w:val="2"/>
          <w:numId w:val="1"/>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pPr>
        <w:numPr>
          <w:ilvl w:val="2"/>
          <w:numId w:val="1"/>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pPr>
        <w:numPr>
          <w:ilvl w:val="2"/>
          <w:numId w:val="1"/>
        </w:numPr>
        <w:snapToGrid w:val="0"/>
        <w:spacing w:line="360" w:lineRule="auto"/>
        <w:rPr>
          <w:color w:val="auto"/>
          <w:sz w:val="24"/>
          <w:highlight w:val="none"/>
        </w:rPr>
      </w:pPr>
      <w:r>
        <w:rPr>
          <w:color w:val="auto"/>
          <w:sz w:val="24"/>
          <w:highlight w:val="none"/>
        </w:rPr>
        <w:t>投标有效期内投标人撤销投标文件的；</w:t>
      </w:r>
    </w:p>
    <w:p>
      <w:pPr>
        <w:numPr>
          <w:ilvl w:val="2"/>
          <w:numId w:val="1"/>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pPr>
        <w:numPr>
          <w:ilvl w:val="0"/>
          <w:numId w:val="1"/>
        </w:numPr>
        <w:tabs>
          <w:tab w:val="left" w:pos="360"/>
        </w:tabs>
        <w:snapToGrid w:val="0"/>
        <w:spacing w:line="360" w:lineRule="auto"/>
        <w:ind w:left="357" w:hanging="357"/>
        <w:outlineLvl w:val="1"/>
        <w:rPr>
          <w:color w:val="auto"/>
          <w:sz w:val="24"/>
          <w:highlight w:val="none"/>
        </w:rPr>
      </w:pPr>
      <w:bookmarkStart w:id="336" w:name="_Toc151193846"/>
      <w:bookmarkStart w:id="337" w:name="_Toc150509283"/>
      <w:bookmarkStart w:id="338" w:name="_Toc150480770"/>
      <w:bookmarkStart w:id="339" w:name="_Toc151193920"/>
      <w:bookmarkStart w:id="340" w:name="_Toc226965722"/>
      <w:bookmarkStart w:id="341" w:name="_Toc265228370"/>
      <w:bookmarkStart w:id="342" w:name="_Toc226965805"/>
      <w:bookmarkStart w:id="343" w:name="_Toc164608801"/>
      <w:bookmarkStart w:id="344" w:name="_Toc142311034"/>
      <w:bookmarkStart w:id="345" w:name="_Toc151193774"/>
      <w:bookmarkStart w:id="346" w:name="_Toc151190159"/>
      <w:bookmarkStart w:id="347" w:name="_Toc226337228"/>
      <w:bookmarkStart w:id="348" w:name="_Toc127151733"/>
      <w:bookmarkStart w:id="349" w:name="_Toc520356157"/>
      <w:bookmarkStart w:id="350" w:name="_Toc164229373"/>
      <w:bookmarkStart w:id="351" w:name="_Toc150774737"/>
      <w:bookmarkStart w:id="352" w:name="_Toc164229227"/>
      <w:bookmarkStart w:id="353" w:name="_Toc127161446"/>
      <w:bookmarkStart w:id="354" w:name="_Toc164351626"/>
      <w:bookmarkStart w:id="355" w:name="_Toc149720825"/>
      <w:bookmarkStart w:id="356" w:name="_Toc164608646"/>
      <w:bookmarkStart w:id="357" w:name="_Toc151193630"/>
      <w:bookmarkStart w:id="358" w:name="_Toc151193702"/>
      <w:bookmarkStart w:id="359" w:name="_Toc195842897"/>
      <w:bookmarkStart w:id="360" w:name="_Toc264969222"/>
      <w:bookmarkStart w:id="361" w:name="_Toc305158874"/>
      <w:bookmarkStart w:id="362" w:name="_Toc127151532"/>
      <w:bookmarkStart w:id="363" w:name="_Toc226309776"/>
      <w:bookmarkStart w:id="364" w:name="_Toc305158800"/>
      <w:bookmarkStart w:id="365" w:name="_Toc150774632"/>
      <w:r>
        <w:rPr>
          <w:color w:val="auto"/>
          <w:sz w:val="24"/>
          <w:highlight w:val="none"/>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pPr>
        <w:numPr>
          <w:ilvl w:val="0"/>
          <w:numId w:val="1"/>
        </w:numPr>
        <w:tabs>
          <w:tab w:val="left" w:pos="360"/>
        </w:tabs>
        <w:snapToGrid w:val="0"/>
        <w:spacing w:line="360" w:lineRule="auto"/>
        <w:ind w:left="357" w:hanging="357"/>
        <w:outlineLvl w:val="1"/>
        <w:rPr>
          <w:color w:val="auto"/>
          <w:sz w:val="24"/>
          <w:highlight w:val="none"/>
        </w:rPr>
      </w:pPr>
      <w:bookmarkStart w:id="366" w:name="_Toc164351627"/>
      <w:bookmarkStart w:id="367" w:name="_Toc150509284"/>
      <w:bookmarkStart w:id="368" w:name="_Toc520356158"/>
      <w:bookmarkStart w:id="369" w:name="_Toc127151734"/>
      <w:bookmarkStart w:id="370" w:name="_Toc151193631"/>
      <w:bookmarkStart w:id="371" w:name="_Toc151190160"/>
      <w:bookmarkStart w:id="372" w:name="_Toc264969223"/>
      <w:bookmarkStart w:id="373" w:name="_Toc127161447"/>
      <w:bookmarkStart w:id="374" w:name="_Toc127151533"/>
      <w:bookmarkStart w:id="375" w:name="_Toc226965723"/>
      <w:bookmarkStart w:id="376" w:name="_Toc151193703"/>
      <w:bookmarkStart w:id="377" w:name="_Toc142311035"/>
      <w:bookmarkStart w:id="378" w:name="_Toc305158801"/>
      <w:bookmarkStart w:id="379" w:name="_Toc149720826"/>
      <w:bookmarkStart w:id="380" w:name="_Toc305158875"/>
      <w:bookmarkStart w:id="381" w:name="_Toc226337229"/>
      <w:bookmarkStart w:id="382" w:name="_Toc226965806"/>
      <w:bookmarkStart w:id="383" w:name="_Toc150480771"/>
      <w:bookmarkStart w:id="384" w:name="_Toc151193921"/>
      <w:bookmarkStart w:id="385" w:name="_Toc151193847"/>
      <w:bookmarkStart w:id="386" w:name="_Toc151193775"/>
      <w:bookmarkStart w:id="387" w:name="_Toc164608647"/>
      <w:bookmarkStart w:id="388" w:name="_Toc150774738"/>
      <w:bookmarkStart w:id="389" w:name="_Toc195842898"/>
      <w:bookmarkStart w:id="390" w:name="_Toc265228371"/>
      <w:bookmarkStart w:id="391" w:name="_Toc226309777"/>
      <w:bookmarkStart w:id="392" w:name="_Toc164229374"/>
      <w:bookmarkStart w:id="393" w:name="_Toc164608802"/>
      <w:bookmarkStart w:id="394" w:name="_Toc164229228"/>
      <w:bookmarkStart w:id="395" w:name="_Toc150774633"/>
      <w:r>
        <w:rPr>
          <w:color w:val="auto"/>
          <w:sz w:val="24"/>
          <w:highlight w:val="none"/>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color w:val="auto"/>
          <w:sz w:val="24"/>
          <w:highlight w:val="none"/>
        </w:rPr>
        <w:t>、盖章</w:t>
      </w:r>
    </w:p>
    <w:p>
      <w:pPr>
        <w:numPr>
          <w:ilvl w:val="1"/>
          <w:numId w:val="1"/>
        </w:numPr>
        <w:tabs>
          <w:tab w:val="left" w:pos="1080"/>
          <w:tab w:val="left" w:pos="2014"/>
        </w:tabs>
        <w:snapToGrid w:val="0"/>
        <w:spacing w:line="360" w:lineRule="auto"/>
        <w:ind w:left="1077" w:hanging="720"/>
        <w:rPr>
          <w:color w:val="auto"/>
          <w:sz w:val="24"/>
          <w:highlight w:val="none"/>
        </w:rPr>
      </w:pPr>
      <w:bookmarkStart w:id="396" w:name="_Toc150480772"/>
      <w:bookmarkStart w:id="397" w:name="_Toc151193848"/>
      <w:bookmarkStart w:id="398" w:name="_Toc151193704"/>
      <w:bookmarkStart w:id="399" w:name="_Toc127151534"/>
      <w:bookmarkStart w:id="400" w:name="_Toc226965724"/>
      <w:bookmarkStart w:id="401" w:name="_Toc151193632"/>
      <w:bookmarkStart w:id="402" w:name="_Toc150509285"/>
      <w:bookmarkStart w:id="403" w:name="_Toc151190161"/>
      <w:bookmarkStart w:id="404" w:name="_Toc151193776"/>
      <w:bookmarkStart w:id="405" w:name="_Toc150774739"/>
      <w:bookmarkStart w:id="406" w:name="_Toc305158876"/>
      <w:bookmarkStart w:id="407" w:name="_Toc265228372"/>
      <w:bookmarkStart w:id="408" w:name="_Toc305158802"/>
      <w:bookmarkStart w:id="409" w:name="_Toc150774634"/>
      <w:bookmarkStart w:id="410" w:name="_Toc226965807"/>
      <w:bookmarkStart w:id="411" w:name="_Toc151193922"/>
      <w:bookmarkStart w:id="412" w:name="_Toc195842899"/>
      <w:bookmarkStart w:id="413" w:name="_Toc226337230"/>
      <w:bookmarkStart w:id="414" w:name="_Toc142311036"/>
      <w:bookmarkStart w:id="415" w:name="_Toc520356159"/>
      <w:bookmarkStart w:id="416" w:name="_Toc264969224"/>
      <w:bookmarkStart w:id="417" w:name="_Toc226309778"/>
      <w:r>
        <w:rPr>
          <w:rFonts w:hint="eastAsia"/>
          <w:color w:val="auto"/>
          <w:sz w:val="24"/>
          <w:highlight w:val="none"/>
        </w:rPr>
        <w:t>投标人应按招标文件中的规定准备投标文件，每份投标文件须清楚地标明“正本”或“副本”。</w:t>
      </w:r>
      <w:r>
        <w:rPr>
          <w:color w:val="auto"/>
          <w:sz w:val="24"/>
          <w:highlight w:val="none"/>
          <w:lang w:val="zh-CN"/>
        </w:rPr>
        <w:t>投标文件的副本可以采用正本的复印件。若正本和副本或电子版不符，以纸质正本为准</w:t>
      </w:r>
      <w:r>
        <w:rPr>
          <w:rFonts w:hint="eastAsia"/>
          <w:color w:val="auto"/>
          <w:sz w:val="24"/>
          <w:highlight w:val="none"/>
        </w:rPr>
        <w:t>。</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《投标文件》的正本及《开标一览表》需打印或者用不褪色墨水书写，所有要求“签字”的位置都须使用不褪色墨水或签字笔由</w:t>
      </w:r>
      <w:r>
        <w:rPr>
          <w:rFonts w:hint="eastAsia"/>
          <w:color w:val="auto"/>
          <w:sz w:val="24"/>
          <w:highlight w:val="none"/>
        </w:rPr>
        <w:t>投标人</w:t>
      </w:r>
      <w:r>
        <w:rPr>
          <w:color w:val="auto"/>
          <w:sz w:val="24"/>
          <w:highlight w:val="none"/>
        </w:rPr>
        <w:t>的法定代表人（单  位负责人）或其授权的代表签字。法定代表人（单位负责人）授权代表须提供“授权委托书”，并将其附在投标文件中。不满足上述签署要求的投标无效。</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《投标文件》的正本所有要求盖章的位置均应加盖单位公章(鲜章），未按此要求盖章或仅加盖骑缝章均视为投标无效。</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任何行间插字、涂改和增删，必须由投标文件法定代表人（单位负责人）或其授权的代表在修改的每一处上签字或者加盖公章后才有效，否则将视为投标无效。</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投标文件因字迹潦草或表达不清所引起的后果由投标人负责。</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投标文件没有按照招标文件要求盖章和签字的，其投标无效。</w:t>
      </w:r>
    </w:p>
    <w:p>
      <w:pPr>
        <w:numPr>
          <w:ilvl w:val="1"/>
          <w:numId w:val="1"/>
        </w:numPr>
        <w:tabs>
          <w:tab w:val="left" w:pos="1080"/>
          <w:tab w:val="left" w:pos="2014"/>
        </w:tabs>
        <w:snapToGrid w:val="0"/>
        <w:spacing w:line="360" w:lineRule="auto"/>
        <w:ind w:left="1077" w:hanging="720"/>
        <w:rPr>
          <w:color w:val="auto"/>
          <w:highlight w:val="none"/>
        </w:rPr>
      </w:pPr>
      <w:r>
        <w:rPr>
          <w:rFonts w:hint="eastAsia"/>
          <w:color w:val="auto"/>
          <w:sz w:val="24"/>
          <w:highlight w:val="none"/>
        </w:rPr>
        <w:t>投标文件的份数见投标人须知资料表。</w:t>
      </w:r>
    </w:p>
    <w:p>
      <w:pPr>
        <w:numPr>
          <w:ilvl w:val="1"/>
          <w:numId w:val="1"/>
        </w:numPr>
        <w:tabs>
          <w:tab w:val="left" w:pos="1080"/>
          <w:tab w:val="left" w:pos="2014"/>
        </w:tabs>
        <w:snapToGrid w:val="0"/>
        <w:spacing w:line="360" w:lineRule="auto"/>
        <w:ind w:left="1077" w:hanging="720"/>
        <w:rPr>
          <w:color w:val="auto"/>
          <w:highlight w:val="none"/>
        </w:rPr>
      </w:pPr>
      <w:r>
        <w:rPr>
          <w:rFonts w:hint="eastAsia"/>
          <w:color w:val="auto"/>
          <w:sz w:val="24"/>
          <w:highlight w:val="none"/>
        </w:rPr>
        <w:t>投标文件电子版的要求见投标人须知资料表。</w:t>
      </w:r>
    </w:p>
    <w:p>
      <w:pPr>
        <w:tabs>
          <w:tab w:val="left" w:pos="900"/>
          <w:tab w:val="left" w:pos="1080"/>
        </w:tabs>
        <w:snapToGrid w:val="0"/>
        <w:spacing w:line="360" w:lineRule="auto"/>
        <w:ind w:left="357"/>
        <w:rPr>
          <w:color w:val="auto"/>
          <w:highlight w:val="none"/>
        </w:rPr>
      </w:pPr>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numPr>
          <w:ilvl w:val="0"/>
          <w:numId w:val="4"/>
        </w:numPr>
        <w:tabs>
          <w:tab w:val="left" w:pos="360"/>
        </w:tabs>
        <w:snapToGrid w:val="0"/>
        <w:spacing w:line="360" w:lineRule="auto"/>
        <w:outlineLvl w:val="1"/>
        <w:rPr>
          <w:color w:val="auto"/>
          <w:sz w:val="24"/>
          <w:highlight w:val="none"/>
        </w:rPr>
      </w:pPr>
      <w:r>
        <w:rPr>
          <w:color w:val="auto"/>
          <w:sz w:val="24"/>
          <w:highlight w:val="none"/>
        </w:rPr>
        <w:t>投标文件的</w:t>
      </w:r>
      <w:r>
        <w:rPr>
          <w:rFonts w:hint="eastAsia" w:ascii="宋体" w:hAnsi="宋体" w:cs="宋体"/>
          <w:color w:val="auto"/>
          <w:spacing w:val="-1"/>
          <w:sz w:val="24"/>
          <w:highlight w:val="none"/>
        </w:rPr>
        <w:t>密封和标记</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rFonts w:hint="eastAsia" w:ascii="宋体" w:hAnsi="宋体"/>
          <w:color w:val="auto"/>
          <w:sz w:val="24"/>
          <w:highlight w:val="none"/>
        </w:rPr>
        <w:t>投标文件一律采用A4打印纸（图纸、彩页等除外）左侧胶装。胶装应牢固可靠，不易散落，不得采用活页式装订。采购人对因装订不牢造成的任何后果不负责任。</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bCs/>
          <w:color w:val="auto"/>
          <w:sz w:val="24"/>
          <w:highlight w:val="none"/>
          <w:lang w:val="zh-CN"/>
        </w:rPr>
        <w:t>投标文件必须密封递交。对封装材料及样式不作特别规定，但投标人应当保证其封装的牢固性，不致因搬运、堆放等原因散开。同时，投标人</w:t>
      </w:r>
      <w:r>
        <w:rPr>
          <w:rFonts w:hint="eastAsia"/>
          <w:bCs/>
          <w:color w:val="auto"/>
          <w:sz w:val="24"/>
          <w:highlight w:val="none"/>
          <w:lang w:val="zh-CN"/>
        </w:rPr>
        <w:t>应将</w:t>
      </w:r>
      <w:r>
        <w:rPr>
          <w:bCs/>
          <w:color w:val="auto"/>
          <w:sz w:val="24"/>
          <w:highlight w:val="none"/>
          <w:lang w:val="zh-CN"/>
        </w:rPr>
        <w:t>投标文件正本、副本、电子版</w:t>
      </w:r>
      <w:r>
        <w:rPr>
          <w:rFonts w:hint="eastAsia"/>
          <w:bCs/>
          <w:color w:val="auto"/>
          <w:sz w:val="24"/>
          <w:highlight w:val="none"/>
          <w:lang w:val="zh-CN"/>
        </w:rPr>
        <w:t>、</w:t>
      </w:r>
      <w:r>
        <w:rPr>
          <w:rFonts w:hint="eastAsia" w:ascii="宋体" w:hAnsi="宋体"/>
          <w:color w:val="auto"/>
          <w:sz w:val="24"/>
          <w:highlight w:val="none"/>
        </w:rPr>
        <w:t>样品（如适用）分开单独密封于</w:t>
      </w:r>
      <w:r>
        <w:rPr>
          <w:bCs/>
          <w:color w:val="auto"/>
          <w:sz w:val="24"/>
          <w:highlight w:val="none"/>
          <w:lang w:val="zh-CN"/>
        </w:rPr>
        <w:t>密封袋/箱中。密封袋/箱正面和投标文件封面须标明“正本”、“副本”、“电子版”</w:t>
      </w:r>
      <w:r>
        <w:rPr>
          <w:rFonts w:hint="eastAsia"/>
          <w:bCs/>
          <w:color w:val="auto"/>
          <w:sz w:val="24"/>
          <w:highlight w:val="none"/>
          <w:lang w:val="zh-CN"/>
        </w:rPr>
        <w:t>、</w:t>
      </w:r>
      <w:r>
        <w:rPr>
          <w:rFonts w:hint="eastAsia" w:ascii="宋体" w:hAnsi="宋体"/>
          <w:color w:val="auto"/>
          <w:sz w:val="24"/>
          <w:highlight w:val="none"/>
        </w:rPr>
        <w:t>“样品”（如适用）</w:t>
      </w:r>
      <w:r>
        <w:rPr>
          <w:bCs/>
          <w:color w:val="auto"/>
          <w:sz w:val="24"/>
          <w:highlight w:val="none"/>
          <w:lang w:val="zh-CN"/>
        </w:rPr>
        <w:t>字样。</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bCs/>
          <w:color w:val="auto"/>
          <w:sz w:val="24"/>
          <w:highlight w:val="none"/>
          <w:lang w:val="zh-CN"/>
        </w:rPr>
        <w:t>为方便开标唱标，投标人须将 “开标一览表”单独密封，并在包装袋/箱上标明“开标一览表”字样，在投标时单独递交。单独密封递交用于唱标的“开标一览表”中内容须与投标文件中相应内容一致，若不一致则以“开标一览表”中内容为准。投标人单独密封递交用于唱标的“开标一览表”及投标文件正本中的“开标一览表”均应为原件，否则视为投标无效。</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为方便核查投标保证金，投标人须将“投标保证金”单独密封（若保证金形式为支票、汇票、本票或金融机构、担保机构出具的保函等形式，则需直接将该票据入账凭证或保函封装于包装袋/箱内；若保证金形式为汇款，则需将汇款凭证封装于包装袋/箱内），并在包装袋/箱上标明 “投标保证金”字样，在投标时单独递交。同时，在投标文件中相应位置提供复印件</w:t>
      </w:r>
      <w:r>
        <w:rPr>
          <w:rFonts w:hint="eastAsia" w:ascii="宋体" w:hAnsi="宋体"/>
          <w:color w:val="auto"/>
          <w:sz w:val="24"/>
          <w:highlight w:val="none"/>
        </w:rPr>
        <w:t>并加盖公章</w:t>
      </w:r>
      <w:r>
        <w:rPr>
          <w:rFonts w:ascii="宋体" w:hAnsi="宋体"/>
          <w:color w:val="auto"/>
          <w:sz w:val="24"/>
          <w:highlight w:val="none"/>
        </w:rPr>
        <w:t>。</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在第 15.</w:t>
      </w:r>
      <w:r>
        <w:rPr>
          <w:rFonts w:hint="eastAsia" w:ascii="宋体" w:hAnsi="宋体"/>
          <w:color w:val="auto"/>
          <w:sz w:val="24"/>
          <w:highlight w:val="none"/>
        </w:rPr>
        <w:t>2</w:t>
      </w:r>
      <w:r>
        <w:rPr>
          <w:rFonts w:ascii="宋体" w:hAnsi="宋体"/>
          <w:color w:val="auto"/>
          <w:sz w:val="24"/>
          <w:highlight w:val="none"/>
        </w:rPr>
        <w:t xml:space="preserve"> 款、第 15.</w:t>
      </w:r>
      <w:r>
        <w:rPr>
          <w:rFonts w:hint="eastAsia" w:ascii="宋体" w:hAnsi="宋体"/>
          <w:color w:val="auto"/>
          <w:sz w:val="24"/>
          <w:highlight w:val="none"/>
        </w:rPr>
        <w:t>3</w:t>
      </w:r>
      <w:r>
        <w:rPr>
          <w:rFonts w:ascii="宋体" w:hAnsi="宋体"/>
          <w:color w:val="auto"/>
          <w:sz w:val="24"/>
          <w:highlight w:val="none"/>
        </w:rPr>
        <w:t xml:space="preserve"> 款、第 15.</w:t>
      </w:r>
      <w:r>
        <w:rPr>
          <w:rFonts w:hint="eastAsia" w:ascii="宋体" w:hAnsi="宋体"/>
          <w:color w:val="auto"/>
          <w:sz w:val="24"/>
          <w:highlight w:val="none"/>
        </w:rPr>
        <w:t>4</w:t>
      </w:r>
      <w:r>
        <w:rPr>
          <w:rFonts w:ascii="宋体" w:hAnsi="宋体"/>
          <w:color w:val="auto"/>
          <w:sz w:val="24"/>
          <w:highlight w:val="none"/>
        </w:rPr>
        <w:t xml:space="preserve"> 款规定的及其他有关包装袋/箱上均应当：</w:t>
      </w:r>
    </w:p>
    <w:p>
      <w:pPr>
        <w:widowControl/>
        <w:tabs>
          <w:tab w:val="left" w:pos="1080"/>
          <w:tab w:val="left" w:pos="2014"/>
        </w:tabs>
        <w:kinsoku w:val="0"/>
        <w:autoSpaceDE w:val="0"/>
        <w:autoSpaceDN w:val="0"/>
        <w:adjustRightInd w:val="0"/>
        <w:snapToGrid w:val="0"/>
        <w:spacing w:line="360" w:lineRule="auto"/>
        <w:ind w:left="1077"/>
        <w:jc w:val="left"/>
        <w:textAlignment w:val="baseline"/>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注明招标公告中指明的项目名称、招标编号、包号（如适用）</w:t>
      </w:r>
      <w:r>
        <w:rPr>
          <w:rFonts w:hint="eastAsia" w:ascii="宋体" w:hAnsi="宋体"/>
          <w:color w:val="auto"/>
          <w:sz w:val="24"/>
          <w:highlight w:val="none"/>
        </w:rPr>
        <w:t>、投标人名称</w:t>
      </w:r>
      <w:r>
        <w:rPr>
          <w:rFonts w:ascii="宋体" w:hAnsi="宋体"/>
          <w:color w:val="auto"/>
          <w:sz w:val="24"/>
          <w:highlight w:val="none"/>
        </w:rPr>
        <w:t>和“在（投标截止时间 ）之前不得启封”的字样。</w:t>
      </w:r>
    </w:p>
    <w:p>
      <w:pPr>
        <w:widowControl/>
        <w:tabs>
          <w:tab w:val="left" w:pos="1080"/>
          <w:tab w:val="left" w:pos="2014"/>
        </w:tabs>
        <w:kinsoku w:val="0"/>
        <w:autoSpaceDE w:val="0"/>
        <w:autoSpaceDN w:val="0"/>
        <w:adjustRightInd w:val="0"/>
        <w:snapToGrid w:val="0"/>
        <w:spacing w:line="360" w:lineRule="auto"/>
        <w:ind w:left="1077"/>
        <w:jc w:val="left"/>
        <w:textAlignment w:val="baseline"/>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在包装袋/箱的封装处应加盖投标人单位公章；或由法定代表人（单位负责人）或其授权的代表签字。</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拒收情形：采购人、采购代理机构将拒绝接收未按照招标文件要求密封的投标文件。</w:t>
      </w:r>
    </w:p>
    <w:p>
      <w:pPr>
        <w:numPr>
          <w:ilvl w:val="0"/>
          <w:numId w:val="4"/>
        </w:numPr>
        <w:tabs>
          <w:tab w:val="left" w:pos="360"/>
        </w:tabs>
        <w:snapToGrid w:val="0"/>
        <w:spacing w:line="360" w:lineRule="auto"/>
        <w:outlineLvl w:val="1"/>
        <w:rPr>
          <w:color w:val="auto"/>
          <w:sz w:val="24"/>
          <w:highlight w:val="none"/>
        </w:rPr>
      </w:pPr>
      <w:bookmarkStart w:id="418" w:name="_Toc151190163"/>
      <w:bookmarkStart w:id="419" w:name="_Toc264969226"/>
      <w:bookmarkStart w:id="420" w:name="_Toc151193924"/>
      <w:bookmarkStart w:id="421" w:name="_Toc164229377"/>
      <w:bookmarkStart w:id="422" w:name="_Toc164229231"/>
      <w:bookmarkStart w:id="423" w:name="_Toc226965809"/>
      <w:bookmarkStart w:id="424" w:name="_Toc150509287"/>
      <w:bookmarkStart w:id="425" w:name="_Toc127151737"/>
      <w:bookmarkStart w:id="426" w:name="_Toc520356161"/>
      <w:bookmarkStart w:id="427" w:name="_Toc226309780"/>
      <w:bookmarkStart w:id="428" w:name="_Toc151193850"/>
      <w:bookmarkStart w:id="429" w:name="_Toc226337232"/>
      <w:bookmarkStart w:id="430" w:name="_Toc265228374"/>
      <w:bookmarkStart w:id="431" w:name="_Toc149720829"/>
      <w:bookmarkStart w:id="432" w:name="_Toc127161450"/>
      <w:bookmarkStart w:id="433" w:name="_Toc305158878"/>
      <w:bookmarkStart w:id="434" w:name="_Toc226965726"/>
      <w:bookmarkStart w:id="435" w:name="_Toc150774636"/>
      <w:bookmarkStart w:id="436" w:name="_Toc305158804"/>
      <w:bookmarkStart w:id="437" w:name="_Toc151193706"/>
      <w:bookmarkStart w:id="438" w:name="_Toc150480774"/>
      <w:bookmarkStart w:id="439" w:name="_Toc151193634"/>
      <w:bookmarkStart w:id="440" w:name="_Toc150774741"/>
      <w:bookmarkStart w:id="441" w:name="_Toc127151536"/>
      <w:bookmarkStart w:id="442" w:name="_Toc164351630"/>
      <w:bookmarkStart w:id="443" w:name="_Toc151193778"/>
      <w:bookmarkStart w:id="444" w:name="_Toc164608650"/>
      <w:bookmarkStart w:id="445" w:name="_Toc195842901"/>
      <w:bookmarkStart w:id="446" w:name="_Toc164608805"/>
      <w:bookmarkStart w:id="447" w:name="_Toc142311038"/>
      <w:r>
        <w:rPr>
          <w:color w:val="auto"/>
          <w:sz w:val="24"/>
          <w:highlight w:val="none"/>
        </w:rPr>
        <w:t>投标截止</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color w:val="auto"/>
          <w:sz w:val="24"/>
          <w:highlight w:val="none"/>
        </w:rPr>
        <w:t>时间</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rPr>
        <w:t>投标人应在招标文件要求提交投标文件截止时间前，将投标文件提交至</w:t>
      </w:r>
      <w:r>
        <w:rPr>
          <w:rFonts w:hint="eastAsia"/>
          <w:color w:val="auto"/>
          <w:sz w:val="24"/>
          <w:highlight w:val="none"/>
        </w:rPr>
        <w:t>招标</w:t>
      </w:r>
      <w:r>
        <w:rPr>
          <w:color w:val="auto"/>
          <w:sz w:val="24"/>
          <w:highlight w:val="none"/>
        </w:rPr>
        <w:t>文件</w:t>
      </w:r>
      <w:r>
        <w:rPr>
          <w:rFonts w:hint="eastAsia"/>
          <w:color w:val="auto"/>
          <w:sz w:val="24"/>
          <w:highlight w:val="none"/>
        </w:rPr>
        <w:t>指定地点。</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hint="eastAsia" w:ascii="宋体" w:hAnsi="宋体"/>
          <w:color w:val="auto"/>
          <w:sz w:val="24"/>
          <w:highlight w:val="none"/>
        </w:rPr>
        <w:t>购人或者采购代理机构收到投标文件后，应当如实记载投标文件的送达时间和密封情况，并向投标人出具以下签收回执。</w:t>
      </w:r>
    </w:p>
    <w:tbl>
      <w:tblPr>
        <w:tblStyle w:val="23"/>
        <w:tblW w:w="0" w:type="auto"/>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321"/>
        <w:gridCol w:w="228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Pr>
          <w:p>
            <w:pPr>
              <w:spacing w:before="120" w:line="360" w:lineRule="auto"/>
              <w:jc w:val="center"/>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接收投标文件回执单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项目名称</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项目编号</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投标人名称</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递交时间</w:t>
            </w:r>
          </w:p>
        </w:tc>
        <w:tc>
          <w:tcPr>
            <w:tcW w:w="2560" w:type="dxa"/>
          </w:tcPr>
          <w:p>
            <w:pPr>
              <w:spacing w:before="120" w:line="360" w:lineRule="auto"/>
              <w:rPr>
                <w:rFonts w:ascii="宋体" w:hAnsi="Arial" w:cs="Arial" w:eastAsiaTheme="minorEastAsia"/>
                <w:color w:val="auto"/>
                <w:sz w:val="24"/>
                <w:highlight w:val="none"/>
              </w:rPr>
            </w:pPr>
          </w:p>
        </w:tc>
        <w:tc>
          <w:tcPr>
            <w:tcW w:w="2493"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投标文件密封情况</w:t>
            </w:r>
          </w:p>
        </w:tc>
        <w:tc>
          <w:tcPr>
            <w:tcW w:w="2425" w:type="dxa"/>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接收单位</w:t>
            </w:r>
          </w:p>
        </w:tc>
        <w:tc>
          <w:tcPr>
            <w:tcW w:w="7478" w:type="dxa"/>
            <w:gridSpan w:val="3"/>
          </w:tcPr>
          <w:p>
            <w:pPr>
              <w:spacing w:before="120" w:line="360" w:lineRule="auto"/>
              <w:jc w:val="center"/>
              <w:rPr>
                <w:rFonts w:ascii="宋体" w:hAnsi="Arial" w:cs="Arial" w:eastAsiaTheme="minorEastAsia"/>
                <w:color w:val="auto"/>
                <w:sz w:val="24"/>
                <w:highlight w:val="none"/>
              </w:rPr>
            </w:pPr>
            <w:r>
              <w:rPr>
                <w:rFonts w:hint="eastAsia" w:ascii="宋体" w:hAnsi="Arial" w:cs="Arial" w:eastAsiaTheme="minorEastAsia"/>
                <w:color w:val="auto"/>
                <w:sz w:val="24"/>
                <w:highlight w:val="none"/>
              </w:rPr>
              <w:t>中钰招标有限公司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接收人</w:t>
            </w:r>
          </w:p>
        </w:tc>
        <w:tc>
          <w:tcPr>
            <w:tcW w:w="7478" w:type="dxa"/>
            <w:gridSpan w:val="3"/>
          </w:tcPr>
          <w:p>
            <w:pPr>
              <w:spacing w:before="120" w:line="360" w:lineRule="auto"/>
              <w:rPr>
                <w:rFonts w:ascii="宋体" w:hAnsi="Arial" w:cs="Arial" w:eastAsiaTheme="minorEastAsia"/>
                <w:color w:val="auto"/>
                <w:sz w:val="24"/>
                <w:highlight w:val="none"/>
              </w:rPr>
            </w:pPr>
          </w:p>
        </w:tc>
      </w:tr>
    </w:tbl>
    <w:p>
      <w:pPr>
        <w:numPr>
          <w:ilvl w:val="0"/>
          <w:numId w:val="4"/>
        </w:numPr>
        <w:tabs>
          <w:tab w:val="left" w:pos="360"/>
        </w:tabs>
        <w:snapToGrid w:val="0"/>
        <w:spacing w:line="360" w:lineRule="auto"/>
        <w:outlineLvl w:val="1"/>
        <w:rPr>
          <w:color w:val="auto"/>
          <w:sz w:val="24"/>
          <w:highlight w:val="none"/>
        </w:rPr>
      </w:pPr>
      <w:bookmarkStart w:id="448" w:name="_Toc150480775"/>
      <w:bookmarkStart w:id="449" w:name="_Toc195842902"/>
      <w:bookmarkStart w:id="450" w:name="_Toc151193707"/>
      <w:bookmarkStart w:id="451" w:name="_Toc127161451"/>
      <w:bookmarkStart w:id="452" w:name="_Toc151193851"/>
      <w:bookmarkStart w:id="453" w:name="_Toc264969227"/>
      <w:bookmarkStart w:id="454" w:name="_Toc150774742"/>
      <w:bookmarkStart w:id="455" w:name="_Toc520356162"/>
      <w:bookmarkStart w:id="456" w:name="_Toc150774637"/>
      <w:bookmarkStart w:id="457" w:name="_Toc164229378"/>
      <w:bookmarkStart w:id="458" w:name="_Toc142311039"/>
      <w:bookmarkStart w:id="459" w:name="_Toc226965810"/>
      <w:bookmarkStart w:id="460" w:name="_Toc164229232"/>
      <w:bookmarkStart w:id="461" w:name="_Toc226965727"/>
      <w:bookmarkStart w:id="462" w:name="_Toc164608806"/>
      <w:bookmarkStart w:id="463" w:name="_Toc149720830"/>
      <w:bookmarkStart w:id="464" w:name="_Toc151193925"/>
      <w:bookmarkStart w:id="465" w:name="_Toc305158879"/>
      <w:bookmarkStart w:id="466" w:name="_Toc127151738"/>
      <w:bookmarkStart w:id="467" w:name="_Toc151193635"/>
      <w:bookmarkStart w:id="468" w:name="_Toc265228375"/>
      <w:bookmarkStart w:id="469" w:name="_Toc150509288"/>
      <w:bookmarkStart w:id="470" w:name="_Toc226337233"/>
      <w:bookmarkStart w:id="471" w:name="_Toc151193779"/>
      <w:bookmarkStart w:id="472" w:name="_Toc226309781"/>
      <w:bookmarkStart w:id="473" w:name="_Toc164608651"/>
      <w:bookmarkStart w:id="474" w:name="_Toc127151537"/>
      <w:bookmarkStart w:id="475" w:name="_Toc305158805"/>
      <w:bookmarkStart w:id="476" w:name="_Toc151190164"/>
      <w:bookmarkStart w:id="477" w:name="_Toc164351631"/>
      <w:r>
        <w:rPr>
          <w:color w:val="auto"/>
          <w:sz w:val="24"/>
          <w:highlight w:val="none"/>
        </w:rPr>
        <w:t>投标文件的修改与撤回</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lang w:val="zh-CN"/>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color w:val="auto"/>
          <w:sz w:val="24"/>
          <w:highlight w:val="none"/>
        </w:rPr>
        <w:t>。</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lang w:val="zh-CN"/>
        </w:rPr>
        <w:t>投标截止时间后，投标人不得对其投标文件做任何修改</w:t>
      </w:r>
      <w:r>
        <w:rPr>
          <w:rFonts w:hint="eastAsia"/>
          <w:color w:val="auto"/>
          <w:sz w:val="24"/>
          <w:highlight w:val="none"/>
        </w:rPr>
        <w:t>。</w:t>
      </w:r>
    </w:p>
    <w:p>
      <w:pPr>
        <w:spacing w:line="360" w:lineRule="auto"/>
        <w:rPr>
          <w:color w:val="auto"/>
          <w:sz w:val="24"/>
          <w:highlight w:val="none"/>
        </w:rPr>
      </w:pPr>
    </w:p>
    <w:p>
      <w:pPr>
        <w:pStyle w:val="4"/>
        <w:spacing w:before="0" w:line="360" w:lineRule="auto"/>
        <w:rPr>
          <w:rFonts w:ascii="Times New Roman" w:hAnsi="Times New Roman" w:eastAsia="宋体"/>
          <w:color w:val="auto"/>
          <w:sz w:val="28"/>
          <w:highlight w:val="none"/>
        </w:rPr>
      </w:pPr>
      <w:bookmarkStart w:id="478" w:name="_Toc226337234"/>
      <w:bookmarkStart w:id="479" w:name="_Toc226965811"/>
      <w:bookmarkStart w:id="480" w:name="_Toc151193636"/>
      <w:bookmarkStart w:id="481" w:name="_Toc265228376"/>
      <w:bookmarkStart w:id="482" w:name="_Toc151190165"/>
      <w:bookmarkStart w:id="483" w:name="_Toc151193852"/>
      <w:bookmarkStart w:id="484" w:name="_Toc142311040"/>
      <w:bookmarkStart w:id="485" w:name="_Toc150480776"/>
      <w:bookmarkStart w:id="486" w:name="_Toc151193780"/>
      <w:bookmarkStart w:id="487" w:name="_Toc150774638"/>
      <w:bookmarkStart w:id="488" w:name="_Toc150774743"/>
      <w:bookmarkStart w:id="489" w:name="_Toc151193926"/>
      <w:bookmarkStart w:id="490" w:name="_Toc226965728"/>
      <w:bookmarkStart w:id="491" w:name="_Toc151193708"/>
      <w:bookmarkStart w:id="492" w:name="_Toc264969228"/>
      <w:bookmarkStart w:id="493" w:name="_Toc520356163"/>
      <w:bookmarkStart w:id="494" w:name="_Toc305158806"/>
      <w:bookmarkStart w:id="495" w:name="_Toc305158880"/>
      <w:bookmarkStart w:id="496" w:name="_Toc226309782"/>
      <w:bookmarkStart w:id="497" w:name="_Toc127151538"/>
      <w:bookmarkStart w:id="498" w:name="_Toc195842903"/>
      <w:bookmarkStart w:id="499" w:name="_Toc150509289"/>
      <w:r>
        <w:rPr>
          <w:rFonts w:ascii="Times New Roman" w:hAnsi="Times New Roman" w:eastAsia="宋体"/>
          <w:color w:val="auto"/>
          <w:sz w:val="28"/>
          <w:highlight w:val="none"/>
        </w:rPr>
        <w:t>五   开标、资格审查及评标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numPr>
          <w:ilvl w:val="0"/>
          <w:numId w:val="5"/>
        </w:numPr>
        <w:tabs>
          <w:tab w:val="left" w:pos="360"/>
        </w:tabs>
        <w:snapToGrid w:val="0"/>
        <w:spacing w:line="360" w:lineRule="auto"/>
        <w:outlineLvl w:val="1"/>
        <w:rPr>
          <w:color w:val="auto"/>
          <w:sz w:val="24"/>
          <w:highlight w:val="none"/>
        </w:rPr>
      </w:pPr>
      <w:bookmarkStart w:id="500" w:name="_Toc127161453"/>
      <w:bookmarkStart w:id="501" w:name="_Toc150509290"/>
      <w:bookmarkStart w:id="502" w:name="_Toc195842904"/>
      <w:bookmarkStart w:id="503" w:name="_Toc520356164"/>
      <w:bookmarkStart w:id="504" w:name="_Toc142311041"/>
      <w:bookmarkStart w:id="505" w:name="_Toc149720832"/>
      <w:bookmarkStart w:id="506" w:name="_Toc151193709"/>
      <w:bookmarkStart w:id="507" w:name="_Toc305158881"/>
      <w:bookmarkStart w:id="508" w:name="_Toc164229234"/>
      <w:bookmarkStart w:id="509" w:name="_Toc151193637"/>
      <w:bookmarkStart w:id="510" w:name="_Toc150774639"/>
      <w:bookmarkStart w:id="511" w:name="_Toc305158807"/>
      <w:bookmarkStart w:id="512" w:name="_Toc164608808"/>
      <w:bookmarkStart w:id="513" w:name="_Toc151190166"/>
      <w:bookmarkStart w:id="514" w:name="_Toc151193853"/>
      <w:bookmarkStart w:id="515" w:name="_Toc164608653"/>
      <w:bookmarkStart w:id="516" w:name="_Toc265228377"/>
      <w:bookmarkStart w:id="517" w:name="_Toc150480777"/>
      <w:bookmarkStart w:id="518" w:name="_Toc226309783"/>
      <w:bookmarkStart w:id="519" w:name="_Toc150774744"/>
      <w:bookmarkStart w:id="520" w:name="_Toc226337235"/>
      <w:bookmarkStart w:id="521" w:name="_Toc164229380"/>
      <w:bookmarkStart w:id="522" w:name="_Toc151193927"/>
      <w:bookmarkStart w:id="523" w:name="_Toc127151539"/>
      <w:bookmarkStart w:id="524" w:name="_Toc151193781"/>
      <w:bookmarkStart w:id="525" w:name="_Toc127151740"/>
      <w:bookmarkStart w:id="526" w:name="_Toc164351633"/>
      <w:bookmarkStart w:id="527" w:name="_Toc226965729"/>
      <w:bookmarkStart w:id="528" w:name="_Toc264969229"/>
      <w:bookmarkStart w:id="529" w:name="_Toc226965812"/>
      <w:r>
        <w:rPr>
          <w:color w:val="auto"/>
          <w:sz w:val="24"/>
          <w:highlight w:val="none"/>
        </w:rPr>
        <w:t>开标</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pPr>
        <w:numPr>
          <w:ilvl w:val="1"/>
          <w:numId w:val="5"/>
        </w:numPr>
        <w:tabs>
          <w:tab w:val="left" w:pos="1080"/>
          <w:tab w:val="left" w:pos="2014"/>
        </w:tabs>
        <w:snapToGrid w:val="0"/>
        <w:spacing w:line="360" w:lineRule="auto"/>
        <w:ind w:left="1077" w:hanging="720"/>
        <w:rPr>
          <w:color w:val="auto"/>
          <w:sz w:val="24"/>
          <w:highlight w:val="none"/>
        </w:rPr>
      </w:pPr>
      <w:r>
        <w:rPr>
          <w:rFonts w:hint="eastAsia" w:ascii="宋体" w:hAnsi="宋体" w:cs="宋体"/>
          <w:color w:val="auto"/>
          <w:spacing w:val="4"/>
          <w:sz w:val="24"/>
          <w:highlight w:val="none"/>
        </w:rPr>
        <w:t>开标时，应当由投标人或者其推选的代表检查投标文件的密封情况；经确认无误后，由采购人或者采购代理机构工作人员当众拆封，</w:t>
      </w:r>
      <w:r>
        <w:rPr>
          <w:color w:val="auto"/>
          <w:sz w:val="24"/>
          <w:highlight w:val="none"/>
        </w:rPr>
        <w:t>宣布投标人名称、投标价格和招标文件规定的需要宣布的其他内容并进行记录，并由参加开标的各投标人代表确认。</w:t>
      </w:r>
      <w:r>
        <w:rPr>
          <w:rFonts w:hint="eastAsia" w:ascii="宋体" w:hAnsi="宋体" w:cs="宋体"/>
          <w:color w:val="auto"/>
          <w:spacing w:val="4"/>
          <w:sz w:val="24"/>
          <w:highlight w:val="none"/>
        </w:rPr>
        <w:t>投标人未参加开标的，视同认可开标结果。</w:t>
      </w:r>
    </w:p>
    <w:p>
      <w:pPr>
        <w:numPr>
          <w:ilvl w:val="1"/>
          <w:numId w:val="5"/>
        </w:numPr>
        <w:tabs>
          <w:tab w:val="left" w:pos="1080"/>
          <w:tab w:val="left" w:pos="2014"/>
        </w:tabs>
        <w:snapToGrid w:val="0"/>
        <w:spacing w:line="360" w:lineRule="auto"/>
        <w:ind w:left="1077" w:hanging="720"/>
        <w:rPr>
          <w:color w:val="auto"/>
          <w:sz w:val="24"/>
          <w:highlight w:val="none"/>
        </w:rPr>
      </w:pPr>
      <w:bookmarkStart w:id="530" w:name="_Toc520356165"/>
      <w:r>
        <w:rPr>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30"/>
    <w:p>
      <w:pPr>
        <w:numPr>
          <w:ilvl w:val="0"/>
          <w:numId w:val="5"/>
        </w:numPr>
        <w:tabs>
          <w:tab w:val="left" w:pos="360"/>
        </w:tabs>
        <w:snapToGrid w:val="0"/>
        <w:spacing w:line="360" w:lineRule="auto"/>
        <w:ind w:left="357" w:hanging="357"/>
        <w:outlineLvl w:val="1"/>
        <w:rPr>
          <w:color w:val="auto"/>
          <w:sz w:val="24"/>
          <w:highlight w:val="none"/>
        </w:rPr>
      </w:pPr>
      <w:bookmarkStart w:id="531" w:name="_Toc142311042"/>
      <w:bookmarkStart w:id="532" w:name="_Toc195842905"/>
      <w:bookmarkStart w:id="533" w:name="_Toc150480778"/>
      <w:bookmarkStart w:id="534" w:name="_Toc164229381"/>
      <w:bookmarkStart w:id="535" w:name="_Toc150774745"/>
      <w:bookmarkStart w:id="536" w:name="_Toc149720833"/>
      <w:bookmarkStart w:id="537" w:name="_Toc150774640"/>
      <w:bookmarkStart w:id="538" w:name="_Toc151193638"/>
      <w:bookmarkStart w:id="539" w:name="_Toc226309784"/>
      <w:bookmarkStart w:id="540" w:name="_Toc151193710"/>
      <w:bookmarkStart w:id="541" w:name="_Toc127151540"/>
      <w:bookmarkStart w:id="542" w:name="_Toc127161454"/>
      <w:bookmarkStart w:id="543" w:name="_Toc226965813"/>
      <w:bookmarkStart w:id="544" w:name="_Toc265228378"/>
      <w:bookmarkStart w:id="545" w:name="_Toc226965730"/>
      <w:bookmarkStart w:id="546" w:name="_Toc164351634"/>
      <w:bookmarkStart w:id="547" w:name="_Toc151193854"/>
      <w:bookmarkStart w:id="548" w:name="_Toc164608654"/>
      <w:bookmarkStart w:id="549" w:name="_Toc151193928"/>
      <w:bookmarkStart w:id="550" w:name="_Toc151190167"/>
      <w:bookmarkStart w:id="551" w:name="_Toc226337236"/>
      <w:bookmarkStart w:id="552" w:name="_Toc164608809"/>
      <w:bookmarkStart w:id="553" w:name="_Toc150509291"/>
      <w:bookmarkStart w:id="554" w:name="_Toc151193782"/>
      <w:bookmarkStart w:id="555" w:name="_Toc127151741"/>
      <w:bookmarkStart w:id="556" w:name="_Toc264969230"/>
      <w:bookmarkStart w:id="557" w:name="_Toc164229235"/>
      <w:bookmarkStart w:id="558" w:name="_Toc305158808"/>
      <w:bookmarkStart w:id="559" w:name="_Toc305158882"/>
      <w:r>
        <w:rPr>
          <w:color w:val="auto"/>
          <w:sz w:val="24"/>
          <w:highlight w:val="none"/>
        </w:rPr>
        <w:t>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评标委员会根据政府采购有关规定和本次招标采购项目的特点进行组建，并负责具体评标事务，独立履行职责。</w:t>
      </w:r>
      <w:bookmarkStart w:id="560" w:name="_Toc520356166"/>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60"/>
      <w:bookmarkStart w:id="561" w:name="_Toc520356169"/>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pPr>
        <w:pStyle w:val="4"/>
        <w:spacing w:before="0" w:line="360" w:lineRule="auto"/>
        <w:rPr>
          <w:rFonts w:ascii="Times New Roman" w:hAnsi="Times New Roman" w:eastAsia="宋体"/>
          <w:color w:val="auto"/>
          <w:sz w:val="28"/>
          <w:highlight w:val="none"/>
        </w:rPr>
      </w:pPr>
      <w:bookmarkStart w:id="562" w:name="_Toc305158887"/>
      <w:bookmarkStart w:id="563" w:name="_Toc226965735"/>
      <w:bookmarkStart w:id="564" w:name="_Toc127151545"/>
      <w:bookmarkStart w:id="565" w:name="_Toc151193643"/>
      <w:bookmarkStart w:id="566" w:name="_Toc226309789"/>
      <w:bookmarkStart w:id="567" w:name="_Toc226337241"/>
      <w:bookmarkStart w:id="568" w:name="_Toc151193933"/>
      <w:bookmarkStart w:id="569" w:name="_Toc151193859"/>
      <w:bookmarkStart w:id="570" w:name="_Toc226965818"/>
      <w:bookmarkStart w:id="571" w:name="_Toc142311047"/>
      <w:bookmarkStart w:id="572" w:name="_Toc195842910"/>
      <w:bookmarkStart w:id="573" w:name="_Toc151193787"/>
      <w:bookmarkStart w:id="574" w:name="_Toc265228383"/>
      <w:bookmarkStart w:id="575" w:name="_Toc150774645"/>
      <w:bookmarkStart w:id="576" w:name="_Toc150509296"/>
      <w:bookmarkStart w:id="577" w:name="_Toc264969235"/>
      <w:bookmarkStart w:id="578" w:name="_Toc150480783"/>
      <w:bookmarkStart w:id="579" w:name="_Toc151190172"/>
      <w:bookmarkStart w:id="580" w:name="_Toc151193715"/>
      <w:bookmarkStart w:id="581" w:name="_Toc305158813"/>
      <w:bookmarkStart w:id="582" w:name="_Toc150774750"/>
      <w:r>
        <w:rPr>
          <w:rFonts w:ascii="Times New Roman" w:hAnsi="Times New Roman" w:eastAsia="宋体"/>
          <w:color w:val="auto"/>
          <w:sz w:val="28"/>
          <w:highlight w:val="none"/>
        </w:rPr>
        <w:t xml:space="preserve">六   </w:t>
      </w:r>
      <w:bookmarkEnd w:id="561"/>
      <w:r>
        <w:rPr>
          <w:rFonts w:ascii="Times New Roman" w:hAnsi="Times New Roman" w:eastAsia="宋体"/>
          <w:color w:val="auto"/>
          <w:sz w:val="28"/>
          <w:highlight w:val="none"/>
        </w:rPr>
        <w:t>确定中标</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Start w:id="583" w:name="_Toc150509298"/>
      <w:bookmarkStart w:id="584" w:name="_Toc164229388"/>
      <w:bookmarkStart w:id="585" w:name="_Toc305158889"/>
      <w:bookmarkStart w:id="586" w:name="_Toc151193645"/>
      <w:bookmarkStart w:id="587" w:name="_Toc264969237"/>
      <w:bookmarkStart w:id="588" w:name="_Toc226337243"/>
      <w:bookmarkStart w:id="589" w:name="_Toc265228385"/>
      <w:bookmarkStart w:id="590" w:name="_Toc150774647"/>
      <w:bookmarkStart w:id="591" w:name="_Toc151190174"/>
      <w:bookmarkStart w:id="592" w:name="_Toc164608661"/>
      <w:bookmarkStart w:id="593" w:name="_Toc195842912"/>
      <w:bookmarkStart w:id="594" w:name="_Toc142311049"/>
      <w:bookmarkStart w:id="595" w:name="_Toc127151547"/>
      <w:bookmarkStart w:id="596" w:name="_Toc127161461"/>
      <w:bookmarkStart w:id="597" w:name="_Toc151193861"/>
      <w:bookmarkStart w:id="598" w:name="_Toc151193935"/>
      <w:bookmarkStart w:id="599" w:name="_Toc150774752"/>
      <w:bookmarkStart w:id="600" w:name="_Toc151193789"/>
      <w:bookmarkStart w:id="601" w:name="_Toc164608816"/>
      <w:bookmarkStart w:id="602" w:name="_Toc150480785"/>
      <w:bookmarkStart w:id="603" w:name="_Toc149720840"/>
      <w:bookmarkStart w:id="604" w:name="_Toc226965737"/>
      <w:bookmarkStart w:id="605" w:name="_Toc226965820"/>
      <w:bookmarkStart w:id="606" w:name="_Toc164229242"/>
      <w:bookmarkStart w:id="607" w:name="_Toc151193717"/>
      <w:bookmarkStart w:id="608" w:name="_Toc226309791"/>
      <w:bookmarkStart w:id="609" w:name="_Toc305158815"/>
      <w:bookmarkStart w:id="610" w:name="_Toc127151748"/>
      <w:bookmarkStart w:id="611" w:name="_Toc164351641"/>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highlight w:val="none"/>
        </w:rPr>
        <w:t>。</w:t>
      </w:r>
      <w:r>
        <w:rPr>
          <w:color w:val="auto"/>
          <w:sz w:val="24"/>
          <w:highlight w:val="none"/>
        </w:rPr>
        <w:t>采购人是否委托评标委员会直接确定</w:t>
      </w:r>
      <w:r>
        <w:rPr>
          <w:rFonts w:hint="eastAsia"/>
          <w:color w:val="auto"/>
          <w:sz w:val="24"/>
          <w:highlight w:val="none"/>
        </w:rPr>
        <w:t>中标人</w:t>
      </w:r>
      <w:r>
        <w:rPr>
          <w:color w:val="auto"/>
          <w:sz w:val="24"/>
          <w:highlight w:val="none"/>
        </w:rPr>
        <w:t>，见《</w:t>
      </w:r>
      <w:r>
        <w:rPr>
          <w:rFonts w:hint="eastAsia"/>
          <w:color w:val="auto"/>
          <w:sz w:val="24"/>
          <w:highlight w:val="none"/>
        </w:rPr>
        <w:t>投标人</w:t>
      </w:r>
      <w:r>
        <w:rPr>
          <w:color w:val="auto"/>
          <w:sz w:val="24"/>
          <w:highlight w:val="none"/>
        </w:rPr>
        <w:t>须知资料表》。</w:t>
      </w:r>
      <w:r>
        <w:rPr>
          <w:rFonts w:hint="eastAsia"/>
          <w:color w:val="auto"/>
          <w:sz w:val="24"/>
          <w:highlight w:val="none"/>
        </w:rPr>
        <w:t>中标</w:t>
      </w:r>
      <w:r>
        <w:rPr>
          <w:color w:val="auto"/>
          <w:sz w:val="24"/>
          <w:highlight w:val="none"/>
        </w:rPr>
        <w:t>候选人并列的，按照《</w:t>
      </w:r>
      <w:r>
        <w:rPr>
          <w:rFonts w:hint="eastAsia"/>
          <w:color w:val="auto"/>
          <w:sz w:val="24"/>
          <w:highlight w:val="none"/>
        </w:rPr>
        <w:t>投标人</w:t>
      </w:r>
      <w:r>
        <w:rPr>
          <w:color w:val="auto"/>
          <w:sz w:val="24"/>
          <w:highlight w:val="none"/>
        </w:rPr>
        <w:t>须知资料表》要求确定</w:t>
      </w:r>
      <w:r>
        <w:rPr>
          <w:rFonts w:hint="eastAsia"/>
          <w:color w:val="auto"/>
          <w:sz w:val="24"/>
          <w:highlight w:val="none"/>
        </w:rPr>
        <w:t>中标人</w:t>
      </w:r>
      <w:r>
        <w:rPr>
          <w:color w:val="auto"/>
          <w:sz w:val="24"/>
          <w:highlight w:val="none"/>
        </w:rPr>
        <w:t>。</w:t>
      </w:r>
    </w:p>
    <w:p>
      <w:pPr>
        <w:numPr>
          <w:ilvl w:val="0"/>
          <w:numId w:val="5"/>
        </w:numPr>
        <w:tabs>
          <w:tab w:val="left" w:pos="360"/>
        </w:tabs>
        <w:snapToGrid w:val="0"/>
        <w:spacing w:line="360" w:lineRule="auto"/>
        <w:ind w:left="357" w:hanging="357"/>
        <w:outlineLvl w:val="1"/>
        <w:rPr>
          <w:color w:val="auto"/>
          <w:sz w:val="24"/>
          <w:highlight w:val="none"/>
        </w:rPr>
      </w:pPr>
      <w:bookmarkStart w:id="612" w:name="_Toc305158817"/>
      <w:bookmarkStart w:id="613" w:name="_Toc305158891"/>
      <w:bookmarkStart w:id="614" w:name="_Toc127151549"/>
      <w:bookmarkStart w:id="615" w:name="_Toc151193647"/>
      <w:bookmarkStart w:id="616" w:name="_Toc151193863"/>
      <w:bookmarkStart w:id="617" w:name="_Toc151193791"/>
      <w:bookmarkStart w:id="618" w:name="_Toc164608663"/>
      <w:bookmarkStart w:id="619" w:name="_Toc151190176"/>
      <w:bookmarkStart w:id="620" w:name="_Toc195842914"/>
      <w:bookmarkStart w:id="621" w:name="_Toc164351643"/>
      <w:bookmarkStart w:id="622" w:name="_Toc226965739"/>
      <w:bookmarkStart w:id="623" w:name="_Toc142311051"/>
      <w:bookmarkStart w:id="624" w:name="_Toc264969239"/>
      <w:bookmarkStart w:id="625" w:name="_Toc151193937"/>
      <w:bookmarkStart w:id="626" w:name="_Toc149720842"/>
      <w:bookmarkStart w:id="627" w:name="_Toc150509300"/>
      <w:bookmarkStart w:id="628" w:name="_Toc164608818"/>
      <w:bookmarkStart w:id="629" w:name="_Toc127151750"/>
      <w:bookmarkStart w:id="630" w:name="_Toc226965822"/>
      <w:bookmarkStart w:id="631" w:name="_Toc265228387"/>
      <w:bookmarkStart w:id="632" w:name="_Toc226337245"/>
      <w:bookmarkStart w:id="633" w:name="_Toc226309793"/>
      <w:bookmarkStart w:id="634" w:name="_Toc164229390"/>
      <w:bookmarkStart w:id="635" w:name="_Toc151193719"/>
      <w:bookmarkStart w:id="636" w:name="_Toc150774754"/>
      <w:bookmarkStart w:id="637" w:name="_Toc127161463"/>
      <w:bookmarkStart w:id="638" w:name="_Toc150774649"/>
      <w:bookmarkStart w:id="639" w:name="_Toc164229244"/>
      <w:bookmarkStart w:id="640" w:name="_Toc150480787"/>
      <w:bookmarkStart w:id="641" w:name="_Toc520356176"/>
      <w:bookmarkStart w:id="642" w:name="_Ref467307090"/>
      <w:bookmarkStart w:id="643" w:name="_Ref467306425"/>
      <w:r>
        <w:rPr>
          <w:color w:val="auto"/>
          <w:sz w:val="24"/>
          <w:highlight w:val="none"/>
        </w:rPr>
        <w:t>中标公告与中标通知书</w:t>
      </w:r>
      <w:bookmarkEnd w:id="612"/>
      <w:bookmarkEnd w:id="613"/>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北京市政府采购网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废标</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pPr>
        <w:numPr>
          <w:ilvl w:val="2"/>
          <w:numId w:val="5"/>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pPr>
        <w:numPr>
          <w:ilvl w:val="2"/>
          <w:numId w:val="5"/>
        </w:numPr>
        <w:snapToGrid w:val="0"/>
        <w:spacing w:line="360" w:lineRule="auto"/>
        <w:rPr>
          <w:color w:val="auto"/>
          <w:sz w:val="24"/>
          <w:highlight w:val="none"/>
        </w:rPr>
      </w:pPr>
      <w:r>
        <w:rPr>
          <w:color w:val="auto"/>
          <w:sz w:val="24"/>
          <w:highlight w:val="none"/>
        </w:rPr>
        <w:t>出现影响采购公正的违法、违规行为的；</w:t>
      </w:r>
    </w:p>
    <w:p>
      <w:pPr>
        <w:numPr>
          <w:ilvl w:val="2"/>
          <w:numId w:val="5"/>
        </w:numPr>
        <w:snapToGrid w:val="0"/>
        <w:spacing w:line="360" w:lineRule="auto"/>
        <w:rPr>
          <w:color w:val="auto"/>
          <w:sz w:val="24"/>
          <w:highlight w:val="none"/>
        </w:rPr>
      </w:pPr>
      <w:r>
        <w:rPr>
          <w:color w:val="auto"/>
          <w:sz w:val="24"/>
          <w:highlight w:val="none"/>
        </w:rPr>
        <w:t>投标人的报价均超过了采购预算，采购人不能支付的；</w:t>
      </w:r>
    </w:p>
    <w:p>
      <w:pPr>
        <w:numPr>
          <w:ilvl w:val="2"/>
          <w:numId w:val="5"/>
        </w:numPr>
        <w:snapToGrid w:val="0"/>
        <w:spacing w:line="360" w:lineRule="auto"/>
        <w:rPr>
          <w:color w:val="auto"/>
          <w:sz w:val="24"/>
          <w:highlight w:val="none"/>
        </w:rPr>
      </w:pPr>
      <w:r>
        <w:rPr>
          <w:color w:val="auto"/>
          <w:sz w:val="24"/>
          <w:highlight w:val="none"/>
        </w:rPr>
        <w:t>因重大变故，采购任务取消的。</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废标后，采购人将废标理由通知所有投标人。</w:t>
      </w:r>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Pr>
        <w:numPr>
          <w:ilvl w:val="0"/>
          <w:numId w:val="5"/>
        </w:numPr>
        <w:tabs>
          <w:tab w:val="left" w:pos="360"/>
        </w:tabs>
        <w:snapToGrid w:val="0"/>
        <w:spacing w:line="360" w:lineRule="auto"/>
        <w:ind w:left="357" w:hanging="357"/>
        <w:outlineLvl w:val="1"/>
        <w:rPr>
          <w:color w:val="auto"/>
          <w:sz w:val="24"/>
          <w:highlight w:val="none"/>
        </w:rPr>
      </w:pPr>
      <w:bookmarkStart w:id="644" w:name="_Toc151190177"/>
      <w:bookmarkStart w:id="645" w:name="_Toc150774650"/>
      <w:bookmarkStart w:id="646" w:name="_Toc264969240"/>
      <w:bookmarkStart w:id="647" w:name="_Toc151193720"/>
      <w:bookmarkStart w:id="648" w:name="_Ref467307204"/>
      <w:bookmarkStart w:id="649" w:name="_Toc149720843"/>
      <w:bookmarkStart w:id="650" w:name="_Toc195842915"/>
      <w:bookmarkStart w:id="651" w:name="_Toc164608664"/>
      <w:bookmarkStart w:id="652" w:name="_Toc150774755"/>
      <w:bookmarkStart w:id="653" w:name="_Ref467307062"/>
      <w:bookmarkStart w:id="654" w:name="_Toc520356175"/>
      <w:bookmarkStart w:id="655" w:name="_Toc226965823"/>
      <w:bookmarkStart w:id="656" w:name="_Toc226309794"/>
      <w:bookmarkStart w:id="657" w:name="_Toc150480788"/>
      <w:bookmarkStart w:id="658" w:name="_Toc150509301"/>
      <w:bookmarkStart w:id="659" w:name="_Ref467306377"/>
      <w:bookmarkStart w:id="660" w:name="_Toc127161464"/>
      <w:bookmarkStart w:id="661" w:name="_Toc151193792"/>
      <w:bookmarkStart w:id="662" w:name="_Toc265228388"/>
      <w:bookmarkStart w:id="663" w:name="_Toc151193648"/>
      <w:bookmarkStart w:id="664" w:name="_Toc142311052"/>
      <w:bookmarkStart w:id="665" w:name="_Toc164229391"/>
      <w:bookmarkStart w:id="666" w:name="_Toc151193938"/>
      <w:bookmarkStart w:id="667" w:name="_Toc127151550"/>
      <w:bookmarkStart w:id="668" w:name="_Toc164229245"/>
      <w:bookmarkStart w:id="669" w:name="_Toc127151751"/>
      <w:bookmarkStart w:id="670" w:name="_Ref467306978"/>
      <w:bookmarkStart w:id="671" w:name="_Toc164351644"/>
      <w:bookmarkStart w:id="672" w:name="_Toc226965740"/>
      <w:bookmarkStart w:id="673" w:name="_Toc226337246"/>
      <w:bookmarkStart w:id="674" w:name="_Toc164608819"/>
      <w:bookmarkStart w:id="675" w:name="_Toc151193864"/>
      <w:bookmarkStart w:id="676" w:name="_Toc305158818"/>
      <w:bookmarkStart w:id="677" w:name="_Toc305158892"/>
      <w:r>
        <w:rPr>
          <w:color w:val="auto"/>
          <w:sz w:val="24"/>
          <w:highlight w:val="none"/>
        </w:rPr>
        <w:t>签订合同</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联合体中标的，联合体各方应当共同与采购人签订合同，就中标项目向采购人承担连带责任。</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41"/>
    <w:bookmarkEnd w:id="642"/>
    <w:bookmarkEnd w:id="643"/>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pPr>
        <w:numPr>
          <w:ilvl w:val="2"/>
          <w:numId w:val="5"/>
        </w:numPr>
        <w:snapToGrid w:val="0"/>
        <w:spacing w:line="360" w:lineRule="auto"/>
        <w:rPr>
          <w:color w:val="auto"/>
          <w:sz w:val="24"/>
          <w:highlight w:val="none"/>
        </w:rPr>
      </w:pPr>
      <w:r>
        <w:rPr>
          <w:color w:val="auto"/>
          <w:sz w:val="24"/>
          <w:highlight w:val="none"/>
        </w:rPr>
        <w:t>投标人对政府采购活动事项有疑问的，可依法提出询问，并按《投标人须知资料表》载明的形式送达采购人或采购代理机构。</w:t>
      </w:r>
    </w:p>
    <w:p>
      <w:pPr>
        <w:numPr>
          <w:ilvl w:val="2"/>
          <w:numId w:val="5"/>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pPr>
        <w:numPr>
          <w:ilvl w:val="2"/>
          <w:numId w:val="5"/>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w:t>
      </w:r>
      <w:r>
        <w:rPr>
          <w:rFonts w:hint="eastAsia" w:ascii="宋体" w:hAnsi="宋体" w:cs="宋体"/>
          <w:color w:val="auto"/>
          <w:spacing w:val="1"/>
          <w:sz w:val="24"/>
          <w:highlight w:val="none"/>
        </w:rPr>
        <w:t>以书面</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形式向采购人、采购代理机构提出质疑。采购人、采购代理机构在收</w:t>
      </w:r>
      <w:r>
        <w:rPr>
          <w:rFonts w:hint="eastAsia" w:ascii="宋体" w:hAnsi="宋体" w:cs="宋体"/>
          <w:color w:val="auto"/>
          <w:spacing w:val="-6"/>
          <w:sz w:val="24"/>
          <w:highlight w:val="none"/>
        </w:rPr>
        <w:t>到</w:t>
      </w:r>
      <w:r>
        <w:rPr>
          <w:rFonts w:hint="eastAsia" w:ascii="宋体" w:hAnsi="宋体" w:cs="宋体"/>
          <w:color w:val="auto"/>
          <w:spacing w:val="-5"/>
          <w:sz w:val="24"/>
          <w:highlight w:val="none"/>
        </w:rPr>
        <w:t>质疑函后 7 个工作日内作出答复</w:t>
      </w:r>
      <w:r>
        <w:rPr>
          <w:color w:val="auto"/>
          <w:sz w:val="24"/>
          <w:highlight w:val="none"/>
        </w:rPr>
        <w:t>。</w:t>
      </w:r>
    </w:p>
    <w:p>
      <w:pPr>
        <w:numPr>
          <w:ilvl w:val="2"/>
          <w:numId w:val="5"/>
        </w:numPr>
        <w:snapToGrid w:val="0"/>
        <w:spacing w:line="360" w:lineRule="auto"/>
        <w:rPr>
          <w:color w:val="auto"/>
          <w:sz w:val="24"/>
          <w:highlight w:val="none"/>
        </w:rPr>
      </w:pPr>
      <w:r>
        <w:rPr>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5"/>
        </w:numPr>
        <w:snapToGrid w:val="0"/>
        <w:spacing w:line="360" w:lineRule="auto"/>
        <w:rPr>
          <w:color w:val="auto"/>
          <w:sz w:val="24"/>
          <w:highlight w:val="none"/>
        </w:rPr>
      </w:pPr>
      <w:r>
        <w:rPr>
          <w:rFonts w:hint="eastAsia" w:ascii="宋体" w:hAnsi="宋体" w:cs="宋体"/>
          <w:color w:val="auto"/>
          <w:spacing w:val="-1"/>
          <w:sz w:val="24"/>
          <w:highlight w:val="none"/>
        </w:rPr>
        <w:t>投标人委托代理人进行质疑的，应当随质</w:t>
      </w:r>
      <w:r>
        <w:rPr>
          <w:rFonts w:hint="eastAsia" w:ascii="宋体" w:hAnsi="宋体" w:cs="宋体"/>
          <w:color w:val="auto"/>
          <w:sz w:val="24"/>
          <w:highlight w:val="none"/>
        </w:rPr>
        <w:t>疑函同时提交投标人签署的</w:t>
      </w:r>
      <w:r>
        <w:rPr>
          <w:rFonts w:hint="eastAsia" w:ascii="宋体" w:hAnsi="宋体" w:cs="宋体"/>
          <w:color w:val="auto"/>
          <w:spacing w:val="-16"/>
          <w:sz w:val="24"/>
          <w:highlight w:val="none"/>
        </w:rPr>
        <w:t>授权</w:t>
      </w:r>
      <w:r>
        <w:rPr>
          <w:rFonts w:hint="eastAsia" w:ascii="宋体" w:hAnsi="宋体" w:cs="宋体"/>
          <w:color w:val="auto"/>
          <w:spacing w:val="-15"/>
          <w:sz w:val="24"/>
          <w:highlight w:val="none"/>
        </w:rPr>
        <w:t>委</w:t>
      </w:r>
      <w:r>
        <w:rPr>
          <w:rFonts w:hint="eastAsia" w:ascii="宋体" w:hAnsi="宋体" w:cs="宋体"/>
          <w:color w:val="auto"/>
          <w:spacing w:val="-8"/>
          <w:sz w:val="24"/>
          <w:highlight w:val="none"/>
        </w:rPr>
        <w:t>托书。授权委托书应当载明代理人的姓名或者名称、代理事项、</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具体权限</w:t>
      </w:r>
      <w:r>
        <w:rPr>
          <w:rFonts w:hint="eastAsia" w:ascii="宋体" w:hAnsi="宋体" w:cs="宋体"/>
          <w:color w:val="auto"/>
          <w:spacing w:val="-2"/>
          <w:sz w:val="24"/>
          <w:highlight w:val="none"/>
        </w:rPr>
        <w:t>、期限和相关事项。投标人为自然人的，应当由本人签字；</w:t>
      </w:r>
      <w:r>
        <w:rPr>
          <w:rFonts w:hint="eastAsia" w:ascii="宋体" w:hAnsi="宋体" w:cs="宋体"/>
          <w:color w:val="auto"/>
          <w:sz w:val="24"/>
          <w:highlight w:val="none"/>
        </w:rPr>
        <w:t xml:space="preserve"> </w:t>
      </w:r>
      <w:r>
        <w:rPr>
          <w:rFonts w:hint="eastAsia" w:ascii="宋体" w:hAnsi="宋体" w:cs="宋体"/>
          <w:color w:val="auto"/>
          <w:spacing w:val="-14"/>
          <w:sz w:val="24"/>
          <w:highlight w:val="none"/>
        </w:rPr>
        <w:t>投标人</w:t>
      </w:r>
      <w:r>
        <w:rPr>
          <w:rFonts w:hint="eastAsia" w:ascii="宋体" w:hAnsi="宋体" w:cs="宋体"/>
          <w:color w:val="auto"/>
          <w:spacing w:val="-9"/>
          <w:sz w:val="24"/>
          <w:highlight w:val="none"/>
        </w:rPr>
        <w:t>为</w:t>
      </w:r>
      <w:r>
        <w:rPr>
          <w:rFonts w:hint="eastAsia" w:ascii="宋体" w:hAnsi="宋体" w:cs="宋体"/>
          <w:color w:val="auto"/>
          <w:spacing w:val="-7"/>
          <w:sz w:val="24"/>
          <w:highlight w:val="none"/>
        </w:rPr>
        <w:t>法人或者其他组织的， 应当由法定代表人、主要负责人签字</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或者盖</w:t>
      </w:r>
      <w:r>
        <w:rPr>
          <w:rFonts w:hint="eastAsia" w:ascii="宋体" w:hAnsi="宋体" w:cs="宋体"/>
          <w:color w:val="auto"/>
          <w:spacing w:val="-3"/>
          <w:sz w:val="24"/>
          <w:highlight w:val="none"/>
        </w:rPr>
        <w:t>章，并加盖公章。</w:t>
      </w:r>
    </w:p>
    <w:p>
      <w:pPr>
        <w:numPr>
          <w:ilvl w:val="2"/>
          <w:numId w:val="5"/>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r>
        <w:rPr>
          <w:rFonts w:hint="eastAsia"/>
          <w:color w:val="auto"/>
          <w:sz w:val="24"/>
          <w:highlight w:val="none"/>
        </w:rPr>
        <w:t>。</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收费对象、收费标准及缴纳时间见《投标人须知资料表》。由中标人支付的，中标人须一次性向采购代理机构缴纳代理费，投标报价应包含代理费用。</w:t>
      </w:r>
    </w:p>
    <w:p>
      <w:pPr>
        <w:pStyle w:val="31"/>
        <w:rPr>
          <w:color w:val="auto"/>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spacing w:line="360" w:lineRule="auto"/>
        <w:jc w:val="center"/>
        <w:outlineLvl w:val="0"/>
        <w:rPr>
          <w:b/>
          <w:color w:val="auto"/>
          <w:sz w:val="36"/>
          <w:szCs w:val="36"/>
          <w:highlight w:val="none"/>
        </w:rPr>
      </w:pPr>
      <w:bookmarkStart w:id="678" w:name="_Toc226965827"/>
      <w:bookmarkStart w:id="679" w:name="_Toc150480792"/>
      <w:bookmarkStart w:id="680" w:name="_Toc305158896"/>
      <w:bookmarkStart w:id="681" w:name="_Toc150774759"/>
      <w:bookmarkStart w:id="682" w:name="_Toc142311056"/>
      <w:bookmarkStart w:id="683" w:name="_Toc305158822"/>
      <w:bookmarkStart w:id="684" w:name="_Toc265228392"/>
      <w:bookmarkStart w:id="685" w:name="_Toc353873664"/>
      <w:bookmarkStart w:id="686" w:name="_Toc353825544"/>
      <w:bookmarkStart w:id="687" w:name="_Toc226337250"/>
      <w:bookmarkStart w:id="688" w:name="_Toc353873934"/>
      <w:bookmarkStart w:id="689" w:name="_Toc264969244"/>
      <w:bookmarkStart w:id="690" w:name="_Toc127151554"/>
      <w:bookmarkStart w:id="691" w:name="_Toc99301421"/>
      <w:r>
        <w:rPr>
          <w:b/>
          <w:color w:val="auto"/>
          <w:sz w:val="36"/>
          <w:szCs w:val="36"/>
          <w:highlight w:val="none"/>
        </w:rPr>
        <w:t xml:space="preserve">第三章   </w:t>
      </w:r>
      <w:bookmarkEnd w:id="678"/>
      <w:bookmarkEnd w:id="679"/>
      <w:bookmarkEnd w:id="680"/>
      <w:bookmarkEnd w:id="681"/>
      <w:bookmarkEnd w:id="682"/>
      <w:bookmarkEnd w:id="683"/>
      <w:bookmarkEnd w:id="684"/>
      <w:bookmarkEnd w:id="685"/>
      <w:bookmarkEnd w:id="686"/>
      <w:bookmarkEnd w:id="687"/>
      <w:bookmarkEnd w:id="688"/>
      <w:bookmarkEnd w:id="689"/>
      <w:bookmarkEnd w:id="690"/>
      <w:r>
        <w:rPr>
          <w:b/>
          <w:color w:val="auto"/>
          <w:sz w:val="36"/>
          <w:szCs w:val="36"/>
          <w:highlight w:val="none"/>
        </w:rPr>
        <w:t>资格审查</w:t>
      </w:r>
      <w:bookmarkEnd w:id="691"/>
      <w:bookmarkStart w:id="692" w:name="_Toc487900382"/>
    </w:p>
    <w:p>
      <w:pPr>
        <w:tabs>
          <w:tab w:val="left" w:pos="360"/>
          <w:tab w:val="left" w:pos="900"/>
        </w:tabs>
        <w:snapToGrid w:val="0"/>
        <w:spacing w:line="360" w:lineRule="auto"/>
        <w:jc w:val="center"/>
        <w:outlineLvl w:val="1"/>
        <w:rPr>
          <w:b/>
          <w:color w:val="auto"/>
          <w:sz w:val="24"/>
          <w:highlight w:val="none"/>
        </w:rPr>
      </w:pPr>
      <w:bookmarkStart w:id="693" w:name="_Toc99301422"/>
      <w:r>
        <w:rPr>
          <w:b/>
          <w:color w:val="auto"/>
          <w:sz w:val="24"/>
          <w:highlight w:val="none"/>
        </w:rPr>
        <w:t>一、资格审查程序</w:t>
      </w:r>
      <w:bookmarkEnd w:id="693"/>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pPr>
        <w:widowControl/>
        <w:jc w:val="left"/>
        <w:rPr>
          <w:color w:val="auto"/>
          <w:sz w:val="24"/>
          <w:highlight w:val="none"/>
        </w:r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color w:val="auto"/>
                <w:sz w:val="24"/>
                <w:highlight w:val="none"/>
              </w:rPr>
            </w:pPr>
            <w:bookmarkStart w:id="694" w:name="_Hlt487972895"/>
            <w:bookmarkEnd w:id="694"/>
            <w:r>
              <w:rPr>
                <w:b/>
                <w:color w:val="auto"/>
                <w:sz w:val="24"/>
                <w:highlight w:val="none"/>
              </w:rPr>
              <w:t>序号</w:t>
            </w:r>
          </w:p>
        </w:tc>
        <w:tc>
          <w:tcPr>
            <w:tcW w:w="1067" w:type="pct"/>
            <w:vAlign w:val="center"/>
          </w:tcPr>
          <w:p>
            <w:pPr>
              <w:tabs>
                <w:tab w:val="left" w:pos="1080"/>
              </w:tabs>
              <w:snapToGrid w:val="0"/>
              <w:jc w:val="center"/>
              <w:rPr>
                <w:b/>
                <w:color w:val="auto"/>
                <w:sz w:val="24"/>
                <w:highlight w:val="none"/>
              </w:rPr>
            </w:pPr>
            <w:r>
              <w:rPr>
                <w:b/>
                <w:color w:val="auto"/>
                <w:sz w:val="24"/>
                <w:highlight w:val="none"/>
              </w:rPr>
              <w:t>审查因素</w:t>
            </w:r>
          </w:p>
        </w:tc>
        <w:tc>
          <w:tcPr>
            <w:tcW w:w="2596" w:type="pct"/>
            <w:vAlign w:val="center"/>
          </w:tcPr>
          <w:p>
            <w:pPr>
              <w:tabs>
                <w:tab w:val="left" w:pos="1080"/>
              </w:tabs>
              <w:snapToGrid w:val="0"/>
              <w:jc w:val="center"/>
              <w:rPr>
                <w:b/>
                <w:color w:val="auto"/>
                <w:sz w:val="24"/>
                <w:highlight w:val="none"/>
              </w:rPr>
            </w:pPr>
            <w:r>
              <w:rPr>
                <w:b/>
                <w:color w:val="auto"/>
                <w:sz w:val="24"/>
                <w:highlight w:val="none"/>
              </w:rPr>
              <w:t>审查内容</w:t>
            </w:r>
          </w:p>
        </w:tc>
        <w:tc>
          <w:tcPr>
            <w:tcW w:w="882" w:type="pct"/>
            <w:vAlign w:val="center"/>
          </w:tcPr>
          <w:p>
            <w:pPr>
              <w:tabs>
                <w:tab w:val="left" w:pos="1080"/>
              </w:tabs>
              <w:snapToGrid w:val="0"/>
              <w:jc w:val="center"/>
              <w:rPr>
                <w:b/>
                <w:color w:val="auto"/>
                <w:sz w:val="24"/>
                <w:highlight w:val="none"/>
              </w:rPr>
            </w:pPr>
            <w:r>
              <w:rPr>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w:t>
            </w:r>
          </w:p>
        </w:tc>
        <w:tc>
          <w:tcPr>
            <w:tcW w:w="1067" w:type="pct"/>
            <w:vAlign w:val="center"/>
          </w:tcPr>
          <w:p>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2596" w:type="pct"/>
            <w:vAlign w:val="center"/>
          </w:tcPr>
          <w:p>
            <w:pPr>
              <w:tabs>
                <w:tab w:val="left" w:pos="1080"/>
              </w:tabs>
              <w:snapToGrid w:val="0"/>
              <w:rPr>
                <w:color w:val="auto"/>
                <w:sz w:val="24"/>
                <w:highlight w:val="none"/>
              </w:rPr>
            </w:pPr>
            <w:r>
              <w:rPr>
                <w:color w:val="auto"/>
                <w:sz w:val="24"/>
                <w:highlight w:val="none"/>
              </w:rPr>
              <w:t>具体规定见第一章《投标邀请》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1-1</w:t>
            </w:r>
          </w:p>
        </w:tc>
        <w:tc>
          <w:tcPr>
            <w:tcW w:w="1067" w:type="pct"/>
            <w:vAlign w:val="center"/>
          </w:tcPr>
          <w:p>
            <w:pPr>
              <w:tabs>
                <w:tab w:val="left" w:pos="1080"/>
              </w:tabs>
              <w:snapToGrid w:val="0"/>
              <w:rPr>
                <w:color w:val="auto"/>
                <w:sz w:val="24"/>
                <w:highlight w:val="none"/>
              </w:rPr>
            </w:pPr>
            <w:r>
              <w:rPr>
                <w:color w:val="auto"/>
                <w:sz w:val="24"/>
                <w:highlight w:val="none"/>
              </w:rPr>
              <w:t>营业执照等证明文件</w:t>
            </w:r>
          </w:p>
        </w:tc>
        <w:tc>
          <w:tcPr>
            <w:tcW w:w="2596" w:type="pct"/>
            <w:vAlign w:val="center"/>
          </w:tcPr>
          <w:p>
            <w:pPr>
              <w:tabs>
                <w:tab w:val="left" w:pos="1080"/>
              </w:tabs>
              <w:snapToGrid w:val="0"/>
              <w:rPr>
                <w:color w:val="auto"/>
                <w:sz w:val="24"/>
                <w:highlight w:val="none"/>
              </w:rPr>
            </w:pPr>
            <w:r>
              <w:rPr>
                <w:rFonts w:hint="eastAsia"/>
                <w:color w:val="auto"/>
                <w:sz w:val="24"/>
                <w:highlight w:val="none"/>
              </w:rPr>
              <w:t>投标人为企业(包括合伙企业) 的，应提供 有效的“营业执照”；</w:t>
            </w:r>
          </w:p>
          <w:p>
            <w:pPr>
              <w:tabs>
                <w:tab w:val="left" w:pos="1080"/>
              </w:tabs>
              <w:snapToGrid w:val="0"/>
              <w:rPr>
                <w:color w:val="auto"/>
                <w:sz w:val="24"/>
                <w:highlight w:val="none"/>
              </w:rPr>
            </w:pPr>
            <w:r>
              <w:rPr>
                <w:rFonts w:hint="eastAsia"/>
                <w:color w:val="auto"/>
                <w:sz w:val="24"/>
                <w:highlight w:val="none"/>
              </w:rPr>
              <w:t>投标人为事业单位的， 应提供有效的“事业单 位法人证书”；</w:t>
            </w:r>
          </w:p>
          <w:p>
            <w:pPr>
              <w:tabs>
                <w:tab w:val="left" w:pos="1080"/>
              </w:tabs>
              <w:snapToGrid w:val="0"/>
              <w:rPr>
                <w:color w:val="auto"/>
                <w:sz w:val="24"/>
                <w:highlight w:val="none"/>
              </w:rPr>
            </w:pPr>
            <w:r>
              <w:rPr>
                <w:rFonts w:hint="eastAsia"/>
                <w:color w:val="auto"/>
                <w:sz w:val="24"/>
                <w:highlight w:val="none"/>
              </w:rPr>
              <w:t>投标人是非企业机构的， 应提供有效的“执业 许可证” 、“登记证书”等证明文件；</w:t>
            </w:r>
          </w:p>
          <w:p>
            <w:pPr>
              <w:tabs>
                <w:tab w:val="left" w:pos="1080"/>
              </w:tabs>
              <w:snapToGrid w:val="0"/>
              <w:rPr>
                <w:color w:val="auto"/>
                <w:sz w:val="24"/>
                <w:highlight w:val="none"/>
              </w:rPr>
            </w:pPr>
            <w:r>
              <w:rPr>
                <w:rFonts w:hint="eastAsia"/>
                <w:color w:val="auto"/>
                <w:sz w:val="24"/>
                <w:highlight w:val="none"/>
              </w:rPr>
              <w:t>投标人是个体工商户的， 应提供有效的“个体 工商户营业执照”；</w:t>
            </w:r>
          </w:p>
          <w:p>
            <w:pPr>
              <w:tabs>
                <w:tab w:val="left" w:pos="1080"/>
              </w:tabs>
              <w:snapToGrid w:val="0"/>
              <w:rPr>
                <w:color w:val="auto"/>
                <w:sz w:val="24"/>
                <w:highlight w:val="none"/>
              </w:rPr>
            </w:pPr>
            <w:r>
              <w:rPr>
                <w:rFonts w:hint="eastAsia"/>
                <w:color w:val="auto"/>
                <w:sz w:val="24"/>
                <w:highlight w:val="none"/>
              </w:rPr>
              <w:t>投标人是自然人的，应提供有效的自然人身 份证明。</w:t>
            </w:r>
          </w:p>
          <w:p>
            <w:pPr>
              <w:tabs>
                <w:tab w:val="left" w:pos="1080"/>
              </w:tabs>
              <w:snapToGrid w:val="0"/>
              <w:rPr>
                <w:color w:val="auto"/>
                <w:sz w:val="24"/>
                <w:highlight w:val="none"/>
              </w:rPr>
            </w:pPr>
            <w:r>
              <w:rPr>
                <w:rFonts w:hint="eastAsia"/>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p>
          <w:p>
            <w:pPr>
              <w:tabs>
                <w:tab w:val="left" w:pos="1080"/>
              </w:tabs>
              <w:snapToGrid w:val="0"/>
              <w:rPr>
                <w:color w:val="auto"/>
                <w:sz w:val="24"/>
                <w:highlight w:val="none"/>
              </w:rPr>
            </w:pPr>
            <w:r>
              <w:rPr>
                <w:rFonts w:hint="eastAsia"/>
                <w:color w:val="auto"/>
                <w:sz w:val="24"/>
                <w:highlight w:val="none"/>
              </w:rPr>
              <w:t>证明授权其独立开展业务的证明材料。</w:t>
            </w:r>
          </w:p>
        </w:tc>
        <w:tc>
          <w:tcPr>
            <w:tcW w:w="882" w:type="pct"/>
            <w:vAlign w:val="center"/>
          </w:tcPr>
          <w:p>
            <w:pPr>
              <w:tabs>
                <w:tab w:val="left" w:pos="1080"/>
              </w:tabs>
              <w:snapToGrid w:val="0"/>
              <w:rPr>
                <w:color w:val="auto"/>
                <w:sz w:val="24"/>
                <w:highlight w:val="none"/>
              </w:rPr>
            </w:pPr>
            <w:r>
              <w:rPr>
                <w:b/>
                <w:color w:val="auto"/>
                <w:sz w:val="24"/>
                <w:highlight w:val="none"/>
              </w:rPr>
              <w:t>提供证明文件复印件并加盖投标人公章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1-2</w:t>
            </w:r>
          </w:p>
        </w:tc>
        <w:tc>
          <w:tcPr>
            <w:tcW w:w="1067" w:type="pct"/>
            <w:vAlign w:val="center"/>
          </w:tcPr>
          <w:p>
            <w:pPr>
              <w:tabs>
                <w:tab w:val="left" w:pos="1080"/>
              </w:tabs>
              <w:snapToGrid w:val="0"/>
              <w:rPr>
                <w:color w:val="auto"/>
                <w:sz w:val="24"/>
                <w:highlight w:val="none"/>
              </w:rPr>
            </w:pPr>
            <w:r>
              <w:rPr>
                <w:color w:val="auto"/>
                <w:sz w:val="24"/>
                <w:highlight w:val="none"/>
              </w:rPr>
              <w:t>投标人资格声明书</w:t>
            </w:r>
          </w:p>
        </w:tc>
        <w:tc>
          <w:tcPr>
            <w:tcW w:w="2596" w:type="pct"/>
            <w:vAlign w:val="center"/>
          </w:tcPr>
          <w:p>
            <w:pPr>
              <w:tabs>
                <w:tab w:val="left" w:pos="1080"/>
              </w:tabs>
              <w:snapToGrid w:val="0"/>
              <w:rPr>
                <w:color w:val="auto"/>
                <w:sz w:val="24"/>
                <w:highlight w:val="none"/>
              </w:rPr>
            </w:pPr>
            <w:r>
              <w:rPr>
                <w:color w:val="auto"/>
                <w:sz w:val="24"/>
                <w:highlight w:val="none"/>
              </w:rPr>
              <w:t>提供了符合招标文件要求的《投标人资格声明书》。</w:t>
            </w:r>
          </w:p>
        </w:tc>
        <w:tc>
          <w:tcPr>
            <w:tcW w:w="882" w:type="pct"/>
            <w:vAlign w:val="center"/>
          </w:tcPr>
          <w:p>
            <w:pPr>
              <w:tabs>
                <w:tab w:val="left" w:pos="1080"/>
              </w:tabs>
              <w:snapToGrid w:val="0"/>
              <w:rPr>
                <w:color w:val="auto"/>
                <w:sz w:val="24"/>
                <w:highlight w:val="none"/>
              </w:rPr>
            </w:pPr>
            <w:r>
              <w:rPr>
                <w:b/>
                <w:bCs/>
                <w:color w:val="auto"/>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1-3</w:t>
            </w:r>
          </w:p>
        </w:tc>
        <w:tc>
          <w:tcPr>
            <w:tcW w:w="1067" w:type="pct"/>
            <w:vAlign w:val="center"/>
          </w:tcPr>
          <w:p>
            <w:pPr>
              <w:tabs>
                <w:tab w:val="left" w:pos="1080"/>
              </w:tabs>
              <w:snapToGrid w:val="0"/>
              <w:rPr>
                <w:color w:val="auto"/>
                <w:sz w:val="24"/>
                <w:highlight w:val="none"/>
              </w:rPr>
            </w:pPr>
            <w:r>
              <w:rPr>
                <w:color w:val="auto"/>
                <w:sz w:val="24"/>
                <w:highlight w:val="none"/>
              </w:rPr>
              <w:t>投标人信用记录</w:t>
            </w:r>
          </w:p>
        </w:tc>
        <w:tc>
          <w:tcPr>
            <w:tcW w:w="2596" w:type="pct"/>
            <w:vAlign w:val="center"/>
          </w:tcPr>
          <w:p>
            <w:pPr>
              <w:tabs>
                <w:tab w:val="left" w:pos="1080"/>
              </w:tabs>
              <w:snapToGrid w:val="0"/>
              <w:rPr>
                <w:rFonts w:ascii="宋体" w:hAnsi="宋体" w:cs="宋体"/>
                <w:color w:val="auto"/>
                <w:spacing w:val="1"/>
                <w:sz w:val="24"/>
                <w:highlight w:val="none"/>
              </w:rPr>
            </w:pPr>
            <w:r>
              <w:rPr>
                <w:rFonts w:hint="eastAsia" w:ascii="宋体" w:hAnsi="宋体" w:cs="宋体"/>
                <w:color w:val="auto"/>
                <w:spacing w:val="2"/>
                <w:sz w:val="24"/>
                <w:highlight w:val="none"/>
              </w:rPr>
              <w:t>查询渠道：信用中国网站和中国</w:t>
            </w:r>
            <w:r>
              <w:rPr>
                <w:rFonts w:hint="eastAsia" w:ascii="宋体" w:hAnsi="宋体" w:cs="宋体"/>
                <w:color w:val="auto"/>
                <w:spacing w:val="1"/>
                <w:sz w:val="24"/>
                <w:highlight w:val="none"/>
              </w:rPr>
              <w:t>政府采购网(</w:t>
            </w:r>
            <w:r>
              <w:rPr>
                <w:rFonts w:hint="eastAsia" w:ascii="宋体" w:hAnsi="宋体" w:cs="宋体"/>
                <w:color w:val="auto"/>
                <w:spacing w:val="1"/>
                <w:sz w:val="22"/>
                <w:highlight w:val="none"/>
              </w:rPr>
              <w:t>www.creditchina.gov.cn、ww.ccgp.gov.cn</w:t>
            </w:r>
            <w:r>
              <w:rPr>
                <w:rFonts w:hint="eastAsia" w:ascii="宋体" w:hAnsi="宋体" w:cs="宋体"/>
                <w:color w:val="auto"/>
                <w:spacing w:val="1"/>
                <w:sz w:val="24"/>
                <w:highlight w:val="none"/>
              </w:rPr>
              <w:t>)</w:t>
            </w:r>
          </w:p>
          <w:p>
            <w:pPr>
              <w:tabs>
                <w:tab w:val="left" w:pos="1080"/>
              </w:tabs>
              <w:snapToGrid w:val="0"/>
              <w:rPr>
                <w:rFonts w:ascii="宋体" w:hAnsi="宋体" w:cs="宋体"/>
                <w:color w:val="auto"/>
                <w:spacing w:val="1"/>
                <w:sz w:val="24"/>
                <w:highlight w:val="none"/>
              </w:rPr>
            </w:pPr>
            <w:r>
              <w:rPr>
                <w:rFonts w:hint="eastAsia" w:ascii="宋体" w:hAnsi="宋体" w:cs="宋体"/>
                <w:color w:val="auto"/>
                <w:spacing w:val="1"/>
                <w:sz w:val="24"/>
                <w:highlight w:val="none"/>
              </w:rPr>
              <w:t>截止时点：投标截止时间以后、资格审查阶 段采购人或采购代理机构的实际查询时间； 信用信息查询记录和证据留存具体方式：查 询结果网页打印页作为查询记录和证据，与 其他采购文件一并保存；</w:t>
            </w:r>
          </w:p>
          <w:p>
            <w:pPr>
              <w:tabs>
                <w:tab w:val="left" w:pos="1080"/>
              </w:tabs>
              <w:snapToGrid w:val="0"/>
              <w:rPr>
                <w:color w:val="auto"/>
                <w:sz w:val="24"/>
                <w:highlight w:val="none"/>
              </w:rPr>
            </w:pPr>
            <w:r>
              <w:rPr>
                <w:rFonts w:hint="eastAsia" w:ascii="宋体" w:hAnsi="宋体" w:cs="宋体"/>
                <w:color w:val="auto"/>
                <w:spacing w:val="1"/>
                <w:sz w:val="24"/>
                <w:highlight w:val="none"/>
              </w:rPr>
              <w:t>信用信息的使用原则：经认定的被列入失信 被执行人、重大税收违法案件当事人名单、 政府采购严重违法失信行为记录名单的投标 人，其投标无效。联合体形式投标的，联合 体成员存在不良信用记录，视同联合体存在 不良信用记录。</w:t>
            </w:r>
          </w:p>
        </w:tc>
        <w:tc>
          <w:tcPr>
            <w:tcW w:w="882" w:type="pct"/>
            <w:vAlign w:val="center"/>
          </w:tcPr>
          <w:p>
            <w:pPr>
              <w:tabs>
                <w:tab w:val="left" w:pos="1080"/>
              </w:tabs>
              <w:snapToGrid w:val="0"/>
              <w:rPr>
                <w:color w:val="auto"/>
                <w:sz w:val="24"/>
                <w:highlight w:val="none"/>
              </w:rPr>
            </w:pPr>
            <w:r>
              <w:rPr>
                <w:b/>
                <w:bCs/>
                <w:color w:val="auto"/>
                <w:sz w:val="24"/>
                <w:highlight w:val="none"/>
              </w:rPr>
              <w:t>无须投标人提供，由采购人或采购代理机构查询</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rFonts w:hint="eastAsia"/>
                <w:color w:val="auto"/>
                <w:sz w:val="24"/>
                <w:highlight w:val="none"/>
              </w:rPr>
              <w:t>1-4</w:t>
            </w:r>
          </w:p>
        </w:tc>
        <w:tc>
          <w:tcPr>
            <w:tcW w:w="1067" w:type="pct"/>
            <w:vAlign w:val="center"/>
          </w:tcPr>
          <w:p>
            <w:pPr>
              <w:tabs>
                <w:tab w:val="left" w:pos="1080"/>
              </w:tabs>
              <w:snapToGrid w:val="0"/>
              <w:rPr>
                <w:color w:val="auto"/>
                <w:sz w:val="24"/>
                <w:highlight w:val="none"/>
              </w:rPr>
            </w:pPr>
            <w:r>
              <w:rPr>
                <w:rFonts w:hint="eastAsia" w:ascii="宋体" w:hAnsi="宋体" w:cs="宋体"/>
                <w:color w:val="auto"/>
                <w:spacing w:val="11"/>
                <w:sz w:val="24"/>
                <w:highlight w:val="none"/>
              </w:rPr>
              <w:t>法律、行政法</w:t>
            </w:r>
            <w:r>
              <w:rPr>
                <w:rFonts w:hint="eastAsia" w:ascii="宋体" w:hAnsi="宋体" w:cs="宋体"/>
                <w:color w:val="auto"/>
                <w:spacing w:val="10"/>
                <w:sz w:val="24"/>
                <w:highlight w:val="none"/>
              </w:rPr>
              <w:t>规</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规定</w:t>
            </w:r>
            <w:r>
              <w:rPr>
                <w:rFonts w:hint="eastAsia" w:ascii="宋体" w:hAnsi="宋体" w:cs="宋体"/>
                <w:color w:val="auto"/>
                <w:spacing w:val="-1"/>
                <w:sz w:val="24"/>
                <w:highlight w:val="none"/>
              </w:rPr>
              <w:t>的其他条件</w:t>
            </w:r>
          </w:p>
        </w:tc>
        <w:tc>
          <w:tcPr>
            <w:tcW w:w="2596" w:type="pct"/>
            <w:vAlign w:val="center"/>
          </w:tcPr>
          <w:p>
            <w:pPr>
              <w:tabs>
                <w:tab w:val="left" w:pos="1080"/>
              </w:tabs>
              <w:snapToGrid w:val="0"/>
              <w:rPr>
                <w:rFonts w:ascii="宋体" w:hAnsi="宋体" w:cs="宋体"/>
                <w:color w:val="auto"/>
                <w:spacing w:val="2"/>
                <w:sz w:val="24"/>
                <w:highlight w:val="none"/>
              </w:rPr>
            </w:pPr>
            <w:r>
              <w:rPr>
                <w:rFonts w:hint="eastAsia" w:ascii="宋体" w:hAnsi="宋体" w:cs="宋体"/>
                <w:color w:val="auto"/>
                <w:spacing w:val="-1"/>
                <w:sz w:val="24"/>
                <w:highlight w:val="none"/>
              </w:rPr>
              <w:t>法律、行政法规规定的</w:t>
            </w:r>
            <w:r>
              <w:rPr>
                <w:rFonts w:hint="eastAsia" w:ascii="宋体" w:hAnsi="宋体" w:cs="宋体"/>
                <w:color w:val="auto"/>
                <w:sz w:val="24"/>
                <w:highlight w:val="none"/>
              </w:rPr>
              <w:t>其他条件</w:t>
            </w:r>
          </w:p>
        </w:tc>
        <w:tc>
          <w:tcPr>
            <w:tcW w:w="882" w:type="pct"/>
            <w:vAlign w:val="center"/>
          </w:tcPr>
          <w:p>
            <w:pPr>
              <w:tabs>
                <w:tab w:val="left" w:pos="1080"/>
              </w:tabs>
              <w:snapToGrid w:val="0"/>
              <w:jc w:val="center"/>
              <w:rPr>
                <w:b/>
                <w:bCs/>
                <w:color w:val="auto"/>
                <w:sz w:val="24"/>
                <w:highlight w:val="none"/>
              </w:rPr>
            </w:pPr>
            <w:r>
              <w:rPr>
                <w:rFonts w:hint="eastAsia"/>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p>
        </w:tc>
        <w:tc>
          <w:tcPr>
            <w:tcW w:w="1067" w:type="pct"/>
            <w:vAlign w:val="center"/>
          </w:tcPr>
          <w:p>
            <w:pPr>
              <w:tabs>
                <w:tab w:val="left" w:pos="1080"/>
              </w:tabs>
              <w:snapToGrid w:val="0"/>
              <w:rPr>
                <w:color w:val="auto"/>
                <w:sz w:val="24"/>
                <w:highlight w:val="none"/>
              </w:rPr>
            </w:pPr>
            <w:r>
              <w:rPr>
                <w:color w:val="auto"/>
                <w:sz w:val="24"/>
                <w:highlight w:val="none"/>
              </w:rPr>
              <w:t>落实政府采购政策需满足的资格要求</w:t>
            </w:r>
          </w:p>
        </w:tc>
        <w:tc>
          <w:tcPr>
            <w:tcW w:w="2596" w:type="pct"/>
            <w:vAlign w:val="center"/>
          </w:tcPr>
          <w:p>
            <w:pPr>
              <w:tabs>
                <w:tab w:val="left" w:pos="1080"/>
              </w:tabs>
              <w:snapToGrid w:val="0"/>
              <w:rPr>
                <w:color w:val="auto"/>
                <w:sz w:val="24"/>
                <w:highlight w:val="none"/>
              </w:rPr>
            </w:pPr>
            <w:r>
              <w:rPr>
                <w:color w:val="auto"/>
                <w:sz w:val="24"/>
                <w:highlight w:val="none"/>
              </w:rPr>
              <w:t>具体要求见第一章《投标邀请》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2-1</w:t>
            </w:r>
          </w:p>
        </w:tc>
        <w:tc>
          <w:tcPr>
            <w:tcW w:w="1067" w:type="pct"/>
            <w:vAlign w:val="center"/>
          </w:tcPr>
          <w:p>
            <w:pPr>
              <w:tabs>
                <w:tab w:val="left" w:pos="1080"/>
              </w:tabs>
              <w:snapToGrid w:val="0"/>
              <w:rPr>
                <w:color w:val="auto"/>
                <w:sz w:val="24"/>
                <w:highlight w:val="none"/>
              </w:rPr>
            </w:pPr>
            <w:r>
              <w:rPr>
                <w:rFonts w:hint="eastAsia"/>
                <w:color w:val="auto"/>
                <w:sz w:val="24"/>
                <w:highlight w:val="none"/>
              </w:rPr>
              <w:t>中小企业政策</w:t>
            </w:r>
          </w:p>
        </w:tc>
        <w:tc>
          <w:tcPr>
            <w:tcW w:w="2596" w:type="pct"/>
            <w:vAlign w:val="center"/>
          </w:tcPr>
          <w:p>
            <w:pPr>
              <w:tabs>
                <w:tab w:val="left" w:pos="1080"/>
              </w:tabs>
              <w:snapToGrid w:val="0"/>
              <w:rPr>
                <w:color w:val="auto"/>
                <w:sz w:val="24"/>
                <w:highlight w:val="none"/>
              </w:rPr>
            </w:pPr>
            <w:r>
              <w:rPr>
                <w:rFonts w:hint="eastAsia"/>
                <w:color w:val="auto"/>
                <w:sz w:val="24"/>
                <w:highlight w:val="none"/>
              </w:rPr>
              <w:t>具体要求见第一章《投标邀请》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2-1</w:t>
            </w:r>
            <w:r>
              <w:rPr>
                <w:rFonts w:hint="eastAsia"/>
                <w:color w:val="auto"/>
                <w:sz w:val="24"/>
                <w:highlight w:val="none"/>
              </w:rPr>
              <w:t>-1</w:t>
            </w:r>
          </w:p>
        </w:tc>
        <w:tc>
          <w:tcPr>
            <w:tcW w:w="1067" w:type="pct"/>
            <w:vAlign w:val="center"/>
          </w:tcPr>
          <w:p>
            <w:pPr>
              <w:tabs>
                <w:tab w:val="left" w:pos="1080"/>
              </w:tabs>
              <w:snapToGrid w:val="0"/>
              <w:rPr>
                <w:color w:val="auto"/>
                <w:sz w:val="24"/>
                <w:highlight w:val="none"/>
              </w:rPr>
            </w:pPr>
            <w:r>
              <w:rPr>
                <w:color w:val="auto"/>
                <w:sz w:val="24"/>
                <w:highlight w:val="none"/>
              </w:rPr>
              <w:t>中小企业声明函</w:t>
            </w:r>
          </w:p>
        </w:tc>
        <w:tc>
          <w:tcPr>
            <w:tcW w:w="2596" w:type="pct"/>
            <w:vAlign w:val="center"/>
          </w:tcPr>
          <w:p>
            <w:pPr>
              <w:tabs>
                <w:tab w:val="left" w:pos="1080"/>
              </w:tabs>
              <w:snapToGrid w:val="0"/>
              <w:rPr>
                <w:color w:val="auto"/>
                <w:sz w:val="24"/>
                <w:highlight w:val="none"/>
              </w:rPr>
            </w:pPr>
            <w:r>
              <w:rPr>
                <w:rFonts w:hint="eastAsia"/>
                <w:color w:val="auto"/>
                <w:sz w:val="24"/>
                <w:highlight w:val="none"/>
              </w:rPr>
              <w:t>当本项目(包) 涉及预留份额专门面向中小 企业采购，此时建议在《资格证明文件》中 提供。</w:t>
            </w:r>
          </w:p>
          <w:p>
            <w:pPr>
              <w:tabs>
                <w:tab w:val="left" w:pos="1080"/>
              </w:tabs>
              <w:snapToGrid w:val="0"/>
              <w:rPr>
                <w:color w:val="auto"/>
                <w:sz w:val="24"/>
                <w:highlight w:val="none"/>
              </w:rPr>
            </w:pPr>
            <w:r>
              <w:rPr>
                <w:rFonts w:hint="eastAsia"/>
                <w:color w:val="auto"/>
                <w:sz w:val="24"/>
                <w:highlight w:val="none"/>
              </w:rPr>
              <w:t xml:space="preserve">1、投标人单独投标的，应提供《中小企业声 明函》或《残疾人福利性单位声明函》或由 省级以上监狱管理局、戒毒管理局(含新疆 生产建设兵团) 出具的属于监狱企业的证明文 件。                                </w:t>
            </w:r>
          </w:p>
          <w:p>
            <w:pPr>
              <w:tabs>
                <w:tab w:val="left" w:pos="1080"/>
              </w:tabs>
              <w:snapToGrid w:val="0"/>
              <w:rPr>
                <w:color w:val="auto"/>
                <w:sz w:val="24"/>
                <w:highlight w:val="none"/>
              </w:rPr>
            </w:pPr>
            <w:r>
              <w:rPr>
                <w:rFonts w:hint="eastAsia"/>
                <w:color w:val="auto"/>
                <w:sz w:val="24"/>
                <w:highlight w:val="none"/>
              </w:rPr>
              <w:t>2、如招标文件要求以联合体形式参加或者要 求合同分包的，且投标人为联合体或拟进行 合同分包的，则联合体中的中小企业、签订 分包意向协议的中小企业具体情况须在《中 小企业声明函》或《残疾人福利性单位声明 函》或由省级以上监狱管理局、戒毒管理局 (含新疆生产建设兵团) 出具的属于监狱企 业的证明文件中如实填报，且满足招标文件 关于预留份额的要求。</w:t>
            </w:r>
          </w:p>
        </w:tc>
        <w:tc>
          <w:tcPr>
            <w:tcW w:w="882" w:type="pct"/>
            <w:vAlign w:val="center"/>
          </w:tcPr>
          <w:p>
            <w:pPr>
              <w:tabs>
                <w:tab w:val="left" w:pos="1080"/>
              </w:tabs>
              <w:snapToGrid w:val="0"/>
              <w:rPr>
                <w:color w:val="auto"/>
                <w:sz w:val="24"/>
                <w:highlight w:val="none"/>
              </w:rPr>
            </w:pPr>
            <w:r>
              <w:rPr>
                <w:color w:val="auto"/>
                <w:sz w:val="24"/>
                <w:highlight w:val="none"/>
              </w:rPr>
              <w:t>格式见《投标文件格式》</w:t>
            </w:r>
            <w:r>
              <w:rPr>
                <w:rFonts w:hint="eastAsia"/>
                <w:b/>
                <w:bCs/>
                <w:color w:val="auto"/>
                <w:sz w:val="24"/>
                <w:highlight w:val="none"/>
              </w:rPr>
              <w:t>（</w:t>
            </w:r>
            <w:r>
              <w:rPr>
                <w:rFonts w:hint="eastAsia"/>
                <w:b/>
                <w:bCs/>
                <w:color w:val="auto"/>
                <w:sz w:val="24"/>
                <w:highlight w:val="none"/>
                <w:lang w:val="en-US" w:eastAsia="zh-CN"/>
              </w:rPr>
              <w:t>本项目不适用</w:t>
            </w:r>
            <w:r>
              <w:rPr>
                <w:rFonts w:hint="eastAsia"/>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1-2</w:t>
            </w:r>
          </w:p>
        </w:tc>
        <w:tc>
          <w:tcPr>
            <w:tcW w:w="1067" w:type="pct"/>
            <w:vAlign w:val="center"/>
          </w:tcPr>
          <w:p>
            <w:pPr>
              <w:tabs>
                <w:tab w:val="left" w:pos="1080"/>
              </w:tabs>
              <w:snapToGrid w:val="0"/>
              <w:rPr>
                <w:color w:val="auto"/>
                <w:sz w:val="24"/>
                <w:highlight w:val="none"/>
              </w:rPr>
            </w:pPr>
            <w:r>
              <w:rPr>
                <w:color w:val="auto"/>
                <w:sz w:val="24"/>
                <w:highlight w:val="none"/>
              </w:rPr>
              <w:t>拟分包情况说明及分包意向协议</w:t>
            </w:r>
          </w:p>
        </w:tc>
        <w:tc>
          <w:tcPr>
            <w:tcW w:w="2596" w:type="pct"/>
            <w:vAlign w:val="center"/>
          </w:tcPr>
          <w:p>
            <w:pPr>
              <w:tabs>
                <w:tab w:val="left" w:pos="1080"/>
              </w:tabs>
              <w:snapToGrid w:val="0"/>
              <w:rPr>
                <w:color w:val="auto"/>
                <w:sz w:val="24"/>
                <w:highlight w:val="none"/>
              </w:rPr>
            </w:pPr>
            <w:r>
              <w:rPr>
                <w:rFonts w:hint="eastAsia"/>
                <w:color w:val="auto"/>
                <w:sz w:val="24"/>
                <w:highlight w:val="none"/>
              </w:rPr>
              <w:t>如本项目(包) 要求通过分包措施预留部分 采购份额面向中小企业采购、且投标人因落 实政府采购政策拟进行分包的，必须提供； 否则无须提供。</w:t>
            </w:r>
          </w:p>
          <w:p>
            <w:pPr>
              <w:tabs>
                <w:tab w:val="left" w:pos="1080"/>
              </w:tabs>
              <w:snapToGrid w:val="0"/>
              <w:rPr>
                <w:b/>
                <w:color w:val="auto"/>
                <w:sz w:val="24"/>
                <w:highlight w:val="none"/>
              </w:rPr>
            </w:pPr>
            <w:r>
              <w:rPr>
                <w:rFonts w:hint="eastAsia"/>
                <w:color w:val="auto"/>
                <w:sz w:val="24"/>
                <w:highlight w:val="none"/>
              </w:rPr>
              <w:t>对于预留份额专门面向中小企业采购的项目 (包)，组成联合体或者接受分包合同的中小</w:t>
            </w:r>
            <w:r>
              <w:rPr>
                <w:rFonts w:hint="eastAsia" w:ascii="宋体" w:hAnsi="宋体" w:cs="宋体"/>
                <w:color w:val="auto"/>
                <w:spacing w:val="2"/>
                <w:sz w:val="24"/>
                <w:highlight w:val="none"/>
              </w:rPr>
              <w:t>企业与联合体内其他企业、分</w:t>
            </w:r>
            <w:r>
              <w:rPr>
                <w:rFonts w:hint="eastAsia" w:ascii="宋体" w:hAnsi="宋体" w:cs="宋体"/>
                <w:color w:val="auto"/>
                <w:spacing w:val="1"/>
                <w:sz w:val="24"/>
                <w:highlight w:val="none"/>
              </w:rPr>
              <w:t>包企业之间不</w:t>
            </w:r>
            <w:r>
              <w:rPr>
                <w:rFonts w:hint="eastAsia" w:ascii="宋体" w:hAnsi="宋体" w:cs="宋体"/>
                <w:color w:val="auto"/>
                <w:sz w:val="24"/>
                <w:highlight w:val="none"/>
              </w:rPr>
              <w:t xml:space="preserve"> </w:t>
            </w:r>
            <w:r>
              <w:rPr>
                <w:rFonts w:hint="eastAsia" w:ascii="宋体" w:hAnsi="宋体" w:cs="宋体"/>
                <w:color w:val="auto"/>
                <w:spacing w:val="-5"/>
                <w:sz w:val="24"/>
                <w:highlight w:val="none"/>
              </w:rPr>
              <w:t>得</w:t>
            </w:r>
            <w:r>
              <w:rPr>
                <w:rFonts w:hint="eastAsia" w:ascii="宋体" w:hAnsi="宋体" w:cs="宋体"/>
                <w:color w:val="auto"/>
                <w:spacing w:val="-3"/>
                <w:sz w:val="24"/>
                <w:highlight w:val="none"/>
              </w:rPr>
              <w:t>存在直接控股、管理关系。</w:t>
            </w:r>
          </w:p>
        </w:tc>
        <w:tc>
          <w:tcPr>
            <w:tcW w:w="882" w:type="pct"/>
            <w:vAlign w:val="center"/>
          </w:tcPr>
          <w:p>
            <w:pPr>
              <w:tabs>
                <w:tab w:val="left" w:pos="1080"/>
              </w:tabs>
              <w:snapToGrid w:val="0"/>
              <w:rPr>
                <w:color w:val="auto"/>
                <w:sz w:val="24"/>
                <w:highlight w:val="none"/>
              </w:rPr>
            </w:pPr>
            <w:r>
              <w:rPr>
                <w:color w:val="auto"/>
                <w:sz w:val="24"/>
                <w:highlight w:val="none"/>
              </w:rPr>
              <w:t>格式见《投标文件格式》</w:t>
            </w:r>
            <w:r>
              <w:rPr>
                <w:b/>
                <w:bCs/>
                <w:color w:val="auto"/>
                <w:sz w:val="24"/>
                <w:highlight w:val="none"/>
              </w:rPr>
              <w:t>（</w:t>
            </w:r>
            <w:r>
              <w:rPr>
                <w:rFonts w:hint="eastAsia"/>
                <w:b/>
                <w:bCs/>
                <w:color w:val="auto"/>
                <w:sz w:val="24"/>
                <w:highlight w:val="none"/>
              </w:rPr>
              <w:t>本项目不适用</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2</w:t>
            </w:r>
          </w:p>
        </w:tc>
        <w:tc>
          <w:tcPr>
            <w:tcW w:w="1067" w:type="pct"/>
            <w:vAlign w:val="center"/>
          </w:tcPr>
          <w:p>
            <w:pPr>
              <w:tabs>
                <w:tab w:val="left" w:pos="1080"/>
              </w:tabs>
              <w:snapToGrid w:val="0"/>
              <w:rPr>
                <w:color w:val="auto"/>
                <w:sz w:val="24"/>
                <w:highlight w:val="none"/>
              </w:rPr>
            </w:pPr>
            <w:r>
              <w:rPr>
                <w:color w:val="auto"/>
                <w:sz w:val="24"/>
                <w:highlight w:val="none"/>
              </w:rPr>
              <w:t>其它落实政府采购政策的资格要求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r>
              <w:rPr>
                <w:rFonts w:hint="eastAsia"/>
                <w:b/>
                <w:bCs/>
                <w:color w:val="auto"/>
                <w:sz w:val="24"/>
                <w:highlight w:val="none"/>
              </w:rPr>
              <w:t>提供证明文件的复印件加盖投标人公章</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3</w:t>
            </w:r>
          </w:p>
        </w:tc>
        <w:tc>
          <w:tcPr>
            <w:tcW w:w="1067" w:type="pct"/>
            <w:vAlign w:val="center"/>
          </w:tcPr>
          <w:p>
            <w:pPr>
              <w:tabs>
                <w:tab w:val="left" w:pos="1080"/>
              </w:tabs>
              <w:snapToGrid w:val="0"/>
              <w:rPr>
                <w:color w:val="auto"/>
                <w:sz w:val="24"/>
                <w:highlight w:val="none"/>
              </w:rPr>
            </w:pPr>
            <w:r>
              <w:rPr>
                <w:color w:val="auto"/>
                <w:sz w:val="24"/>
                <w:highlight w:val="none"/>
              </w:rPr>
              <w:t>本项目的特定资格要求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pPr>
              <w:tabs>
                <w:tab w:val="left" w:pos="1080"/>
              </w:tabs>
              <w:snapToGrid w:val="0"/>
              <w:jc w:val="center"/>
              <w:rPr>
                <w:color w:val="auto"/>
                <w:sz w:val="24"/>
                <w:highlight w:val="none"/>
              </w:rPr>
            </w:pPr>
            <w:r>
              <w:rPr>
                <w:color w:val="auto"/>
                <w:sz w:val="24"/>
                <w:highlight w:val="none"/>
              </w:rPr>
              <w:t>3-1</w:t>
            </w:r>
          </w:p>
        </w:tc>
        <w:tc>
          <w:tcPr>
            <w:tcW w:w="1067" w:type="pct"/>
            <w:vAlign w:val="center"/>
          </w:tcPr>
          <w:p>
            <w:pPr>
              <w:tabs>
                <w:tab w:val="left" w:pos="1080"/>
              </w:tabs>
              <w:snapToGrid w:val="0"/>
              <w:rPr>
                <w:color w:val="auto"/>
                <w:sz w:val="24"/>
                <w:highlight w:val="none"/>
              </w:rPr>
            </w:pPr>
            <w:r>
              <w:rPr>
                <w:rFonts w:hint="eastAsia" w:ascii="宋体" w:hAnsi="宋体" w:cs="宋体"/>
                <w:color w:val="auto"/>
                <w:spacing w:val="11"/>
                <w:sz w:val="24"/>
                <w:highlight w:val="none"/>
              </w:rPr>
              <w:t>本项目对于联</w:t>
            </w:r>
            <w:r>
              <w:rPr>
                <w:rFonts w:hint="eastAsia" w:ascii="宋体" w:hAnsi="宋体" w:cs="宋体"/>
                <w:color w:val="auto"/>
                <w:spacing w:val="10"/>
                <w:sz w:val="24"/>
                <w:highlight w:val="none"/>
              </w:rPr>
              <w:t>合</w:t>
            </w:r>
            <w:r>
              <w:rPr>
                <w:rFonts w:hint="eastAsia" w:ascii="宋体" w:hAnsi="宋体" w:cs="宋体"/>
                <w:color w:val="auto"/>
                <w:spacing w:val="-2"/>
                <w:sz w:val="24"/>
                <w:highlight w:val="none"/>
              </w:rPr>
              <w:t>体的要</w:t>
            </w:r>
            <w:r>
              <w:rPr>
                <w:rFonts w:hint="eastAsia" w:ascii="宋体" w:hAnsi="宋体" w:cs="宋体"/>
                <w:color w:val="auto"/>
                <w:spacing w:val="-1"/>
                <w:sz w:val="24"/>
                <w:highlight w:val="none"/>
              </w:rPr>
              <w:t>求</w:t>
            </w:r>
          </w:p>
        </w:tc>
        <w:tc>
          <w:tcPr>
            <w:tcW w:w="2596" w:type="pct"/>
            <w:vAlign w:val="center"/>
          </w:tcPr>
          <w:p>
            <w:pPr>
              <w:tabs>
                <w:tab w:val="left" w:pos="1080"/>
              </w:tabs>
              <w:snapToGrid w:val="0"/>
              <w:jc w:val="left"/>
              <w:rPr>
                <w:color w:val="auto"/>
                <w:sz w:val="24"/>
                <w:highlight w:val="none"/>
              </w:rPr>
            </w:pPr>
            <w:r>
              <w:rPr>
                <w:rFonts w:hint="eastAsia"/>
                <w:color w:val="auto"/>
                <w:sz w:val="24"/>
                <w:highlight w:val="none"/>
              </w:rPr>
              <w:t>1、如本项目接受联合体投标，且投标人为联 合体时必须提供《联合协议》，明确各方拟承 担的工作和责任，并指定联合体牵头人，授权其代表所有联合体成员负责本项目投标和合同实施阶段的牵头、协调工作。该联合协议应当作为投标文件的组成部分，与投标文件其他内容同时递交。                  2、联合体各成员单位均须提供本表中序号 1-1、1-2 的证明文件。联合体各成员单位均 应满足本表 3-2 及 3-3 项规定。          3、本表序号 3-4 项规定的其他特定资格要 求中的每一小项要求，联合体各方中至少应 当有一方符合本表中其他资格要求并提供证 明文件。                              4、联合体中有同类资质的供应商按照联合体 分工承担相同工作的，应当按照资质等级较 低的供应商确定资质等级。              5、以联合体形式参加政府采购活动的，联合 体各方不得再单独参加或者与其他供应商另外组成联合体参加同一合同项下的政府采购活动。                                6、若联合体中任一成员单位中途退出，则该 联合体的投标无效。                    7、本项目不接受联合体投标时，投标人不得 为联合体。</w:t>
            </w:r>
          </w:p>
        </w:tc>
        <w:tc>
          <w:tcPr>
            <w:tcW w:w="882" w:type="pct"/>
            <w:vAlign w:val="center"/>
          </w:tcPr>
          <w:p>
            <w:pPr>
              <w:tabs>
                <w:tab w:val="left" w:pos="1080"/>
              </w:tabs>
              <w:rPr>
                <w:color w:val="auto"/>
                <w:sz w:val="24"/>
                <w:highlight w:val="none"/>
              </w:rPr>
            </w:pPr>
            <w:r>
              <w:rPr>
                <w:color w:val="auto"/>
                <w:sz w:val="24"/>
                <w:highlight w:val="none"/>
              </w:rPr>
              <w:t>提供《联合协议》</w:t>
            </w:r>
            <w:r>
              <w:rPr>
                <w:rFonts w:hint="eastAsia"/>
                <w:color w:val="auto"/>
                <w:sz w:val="24"/>
                <w:highlight w:val="none"/>
              </w:rPr>
              <w:t>原</w:t>
            </w:r>
            <w:r>
              <w:rPr>
                <w:color w:val="auto"/>
                <w:sz w:val="24"/>
                <w:highlight w:val="none"/>
              </w:rPr>
              <w:t>件</w:t>
            </w:r>
            <w:r>
              <w:rPr>
                <w:color w:val="auto"/>
                <w:spacing w:val="-7"/>
                <w:sz w:val="24"/>
                <w:highlight w:val="none"/>
              </w:rPr>
              <w:t>加盖</w:t>
            </w:r>
            <w:r>
              <w:rPr>
                <w:color w:val="auto"/>
                <w:sz w:val="24"/>
                <w:highlight w:val="none"/>
              </w:rPr>
              <w:t>公章</w:t>
            </w:r>
          </w:p>
          <w:p>
            <w:pPr>
              <w:tabs>
                <w:tab w:val="left" w:pos="1080"/>
              </w:tabs>
              <w:snapToGrid w:val="0"/>
              <w:rPr>
                <w:color w:val="auto"/>
                <w:sz w:val="24"/>
                <w:highlight w:val="none"/>
              </w:rPr>
            </w:pPr>
            <w:r>
              <w:rPr>
                <w:color w:val="auto"/>
                <w:sz w:val="24"/>
                <w:highlight w:val="none"/>
              </w:rPr>
              <w:t>格式见《投标文件格式》</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0" w:hRule="atLeast"/>
        </w:trPr>
        <w:tc>
          <w:tcPr>
            <w:tcW w:w="455" w:type="pct"/>
            <w:vAlign w:val="center"/>
          </w:tcPr>
          <w:p>
            <w:pPr>
              <w:tabs>
                <w:tab w:val="left" w:pos="1080"/>
              </w:tabs>
              <w:snapToGrid w:val="0"/>
              <w:jc w:val="center"/>
              <w:rPr>
                <w:color w:val="auto"/>
                <w:sz w:val="24"/>
                <w:highlight w:val="none"/>
              </w:rPr>
            </w:pPr>
            <w:r>
              <w:rPr>
                <w:rFonts w:hint="eastAsia"/>
                <w:color w:val="auto"/>
                <w:sz w:val="24"/>
                <w:highlight w:val="none"/>
              </w:rPr>
              <w:t>3-2</w:t>
            </w:r>
          </w:p>
        </w:tc>
        <w:tc>
          <w:tcPr>
            <w:tcW w:w="1067" w:type="pct"/>
            <w:vAlign w:val="center"/>
          </w:tcPr>
          <w:p>
            <w:pPr>
              <w:tabs>
                <w:tab w:val="left" w:pos="1080"/>
              </w:tabs>
              <w:snapToGrid w:val="0"/>
              <w:jc w:val="left"/>
              <w:rPr>
                <w:rFonts w:ascii="宋体" w:hAnsi="宋体" w:cs="宋体"/>
                <w:color w:val="auto"/>
                <w:spacing w:val="11"/>
                <w:sz w:val="24"/>
                <w:highlight w:val="none"/>
              </w:rPr>
            </w:pPr>
            <w:r>
              <w:rPr>
                <w:rFonts w:hint="eastAsia" w:ascii="宋体" w:hAnsi="宋体" w:cs="宋体"/>
                <w:color w:val="auto"/>
                <w:spacing w:val="12"/>
                <w:sz w:val="24"/>
                <w:highlight w:val="none"/>
              </w:rPr>
              <w:t>政</w:t>
            </w:r>
            <w:r>
              <w:rPr>
                <w:rFonts w:hint="eastAsia" w:ascii="宋体" w:hAnsi="宋体" w:cs="宋体"/>
                <w:color w:val="auto"/>
                <w:spacing w:val="11"/>
                <w:sz w:val="24"/>
                <w:highlight w:val="none"/>
              </w:rPr>
              <w:t>府购买服务承</w:t>
            </w:r>
            <w:r>
              <w:rPr>
                <w:rFonts w:hint="eastAsia" w:ascii="宋体" w:hAnsi="宋体" w:cs="宋体"/>
                <w:color w:val="auto"/>
                <w:spacing w:val="-2"/>
                <w:sz w:val="24"/>
                <w:highlight w:val="none"/>
              </w:rPr>
              <w:t>接</w:t>
            </w:r>
            <w:r>
              <w:rPr>
                <w:rFonts w:hint="eastAsia" w:ascii="宋体" w:hAnsi="宋体" w:cs="宋体"/>
                <w:color w:val="auto"/>
                <w:spacing w:val="-1"/>
                <w:sz w:val="24"/>
                <w:highlight w:val="none"/>
              </w:rPr>
              <w:t>主体的要求</w:t>
            </w:r>
          </w:p>
        </w:tc>
        <w:tc>
          <w:tcPr>
            <w:tcW w:w="2596" w:type="pct"/>
            <w:vAlign w:val="center"/>
          </w:tcPr>
          <w:p>
            <w:pPr>
              <w:tabs>
                <w:tab w:val="left" w:pos="1080"/>
              </w:tabs>
              <w:snapToGrid w:val="0"/>
              <w:jc w:val="left"/>
              <w:rPr>
                <w:color w:val="auto"/>
                <w:sz w:val="24"/>
                <w:highlight w:val="none"/>
              </w:rPr>
            </w:pPr>
            <w:r>
              <w:rPr>
                <w:rFonts w:hint="eastAsia" w:ascii="宋体" w:hAnsi="宋体" w:cs="宋体"/>
                <w:color w:val="auto"/>
                <w:spacing w:val="2"/>
                <w:sz w:val="24"/>
                <w:highlight w:val="none"/>
              </w:rPr>
              <w:t>如本项目属于政府购买服务，</w:t>
            </w:r>
            <w:r>
              <w:rPr>
                <w:rFonts w:hint="eastAsia" w:ascii="宋体" w:hAnsi="宋体" w:cs="宋体"/>
                <w:color w:val="auto"/>
                <w:spacing w:val="1"/>
                <w:sz w:val="24"/>
                <w:highlight w:val="none"/>
              </w:rPr>
              <w:t>投标人不属于</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公益一类事业单位、使用事业编制且由</w:t>
            </w:r>
            <w:r>
              <w:rPr>
                <w:rFonts w:hint="eastAsia" w:ascii="宋体" w:hAnsi="宋体" w:cs="宋体"/>
                <w:color w:val="auto"/>
                <w:sz w:val="24"/>
                <w:highlight w:val="none"/>
              </w:rPr>
              <w:t xml:space="preserve">财政 </w:t>
            </w:r>
            <w:r>
              <w:rPr>
                <w:rFonts w:hint="eastAsia" w:ascii="宋体" w:hAnsi="宋体" w:cs="宋体"/>
                <w:color w:val="auto"/>
                <w:spacing w:val="-5"/>
                <w:sz w:val="24"/>
                <w:highlight w:val="none"/>
              </w:rPr>
              <w:t>拨</w:t>
            </w:r>
            <w:r>
              <w:rPr>
                <w:rFonts w:hint="eastAsia" w:ascii="宋体" w:hAnsi="宋体" w:cs="宋体"/>
                <w:color w:val="auto"/>
                <w:spacing w:val="-4"/>
                <w:sz w:val="24"/>
                <w:highlight w:val="none"/>
              </w:rPr>
              <w:t>款保障的群团组织。</w:t>
            </w:r>
          </w:p>
        </w:tc>
        <w:tc>
          <w:tcPr>
            <w:tcW w:w="882" w:type="pct"/>
            <w:vAlign w:val="center"/>
          </w:tcPr>
          <w:p>
            <w:pPr>
              <w:tabs>
                <w:tab w:val="left" w:pos="1080"/>
              </w:tabs>
              <w:rPr>
                <w:color w:val="auto"/>
                <w:sz w:val="24"/>
                <w:highlight w:val="none"/>
              </w:rPr>
            </w:pPr>
            <w:r>
              <w:rPr>
                <w:rFonts w:hint="eastAsia" w:ascii="宋体" w:hAnsi="宋体" w:cs="宋体"/>
                <w:color w:val="auto"/>
                <w:spacing w:val="-6"/>
                <w:sz w:val="24"/>
                <w:highlight w:val="none"/>
              </w:rPr>
              <w:t>格式见《投标</w:t>
            </w:r>
            <w:r>
              <w:rPr>
                <w:rFonts w:hint="eastAsia" w:ascii="宋体" w:hAnsi="宋体" w:cs="宋体"/>
                <w:color w:val="auto"/>
                <w:sz w:val="24"/>
                <w:highlight w:val="none"/>
              </w:rPr>
              <w:t xml:space="preserve"> </w:t>
            </w:r>
            <w:r>
              <w:rPr>
                <w:rFonts w:hint="eastAsia" w:ascii="宋体" w:hAnsi="宋体" w:cs="宋体"/>
                <w:color w:val="auto"/>
                <w:spacing w:val="-5"/>
                <w:sz w:val="24"/>
                <w:highlight w:val="none"/>
              </w:rPr>
              <w:t>文</w:t>
            </w:r>
            <w:r>
              <w:rPr>
                <w:rFonts w:hint="eastAsia" w:ascii="宋体" w:hAnsi="宋体" w:cs="宋体"/>
                <w:color w:val="auto"/>
                <w:spacing w:val="-3"/>
                <w:sz w:val="24"/>
                <w:highlight w:val="none"/>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pPr>
              <w:tabs>
                <w:tab w:val="left" w:pos="1080"/>
              </w:tabs>
              <w:snapToGrid w:val="0"/>
              <w:jc w:val="center"/>
              <w:rPr>
                <w:color w:val="auto"/>
                <w:sz w:val="24"/>
                <w:highlight w:val="none"/>
              </w:rPr>
            </w:pPr>
            <w:r>
              <w:rPr>
                <w:color w:val="auto"/>
                <w:sz w:val="24"/>
                <w:highlight w:val="none"/>
              </w:rPr>
              <w:t>3-</w:t>
            </w:r>
            <w:r>
              <w:rPr>
                <w:rFonts w:hint="eastAsia"/>
                <w:color w:val="auto"/>
                <w:sz w:val="24"/>
                <w:highlight w:val="none"/>
              </w:rPr>
              <w:t>3</w:t>
            </w:r>
          </w:p>
        </w:tc>
        <w:tc>
          <w:tcPr>
            <w:tcW w:w="1067" w:type="pct"/>
            <w:vAlign w:val="center"/>
          </w:tcPr>
          <w:p>
            <w:pPr>
              <w:tabs>
                <w:tab w:val="left" w:pos="1080"/>
              </w:tabs>
              <w:snapToGrid w:val="0"/>
              <w:rPr>
                <w:color w:val="auto"/>
                <w:sz w:val="24"/>
                <w:highlight w:val="none"/>
              </w:rPr>
            </w:pPr>
            <w:r>
              <w:rPr>
                <w:color w:val="auto"/>
                <w:sz w:val="24"/>
                <w:highlight w:val="none"/>
              </w:rPr>
              <w:t>其他特定资格要求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r>
              <w:rPr>
                <w:rFonts w:hint="eastAsia"/>
                <w:b/>
                <w:bCs/>
                <w:color w:val="auto"/>
                <w:sz w:val="24"/>
                <w:highlight w:val="none"/>
              </w:rPr>
              <w:t>提供证明文件的复印件加盖投标人公章。</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4</w:t>
            </w:r>
          </w:p>
        </w:tc>
        <w:tc>
          <w:tcPr>
            <w:tcW w:w="1067" w:type="pct"/>
            <w:vAlign w:val="center"/>
          </w:tcPr>
          <w:p>
            <w:pPr>
              <w:tabs>
                <w:tab w:val="left" w:pos="1080"/>
              </w:tabs>
              <w:snapToGrid w:val="0"/>
              <w:rPr>
                <w:color w:val="auto"/>
                <w:sz w:val="24"/>
                <w:highlight w:val="none"/>
              </w:rPr>
            </w:pPr>
            <w:r>
              <w:rPr>
                <w:color w:val="auto"/>
                <w:sz w:val="24"/>
                <w:highlight w:val="none"/>
              </w:rPr>
              <w:t>投标保证金</w:t>
            </w:r>
          </w:p>
        </w:tc>
        <w:tc>
          <w:tcPr>
            <w:tcW w:w="2596" w:type="pct"/>
            <w:vAlign w:val="center"/>
          </w:tcPr>
          <w:p>
            <w:pPr>
              <w:tabs>
                <w:tab w:val="left" w:pos="1080"/>
              </w:tabs>
              <w:snapToGrid w:val="0"/>
              <w:rPr>
                <w:color w:val="auto"/>
                <w:sz w:val="24"/>
                <w:highlight w:val="none"/>
              </w:rPr>
            </w:pPr>
            <w:r>
              <w:rPr>
                <w:color w:val="auto"/>
                <w:kern w:val="0"/>
                <w:sz w:val="24"/>
                <w:highlight w:val="none"/>
              </w:rPr>
              <w:t>按照招标文件的规定提交投标保证金。</w:t>
            </w:r>
          </w:p>
        </w:tc>
        <w:tc>
          <w:tcPr>
            <w:tcW w:w="882" w:type="pct"/>
            <w:vAlign w:val="center"/>
          </w:tcPr>
          <w:p>
            <w:pPr>
              <w:tabs>
                <w:tab w:val="left" w:pos="1080"/>
              </w:tabs>
              <w:snapToGrid w:val="0"/>
              <w:rPr>
                <w:color w:val="auto"/>
                <w:sz w:val="24"/>
                <w:highlight w:val="none"/>
              </w:rPr>
            </w:pPr>
            <w:r>
              <w:rPr>
                <w:rFonts w:hint="eastAsia"/>
                <w:color w:val="auto"/>
                <w:sz w:val="24"/>
                <w:highlight w:val="none"/>
              </w:rPr>
              <w:t>提供证明文件的复印件加盖投标人公章</w:t>
            </w:r>
          </w:p>
        </w:tc>
        <w:bookmarkStart w:id="695" w:name="_Hlt522424701"/>
        <w:bookmarkStart w:id="696" w:name="_Hlt487900425"/>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692"/>
      <w:bookmarkEnd w:id="695"/>
      <w:bookmarkEnd w:id="696"/>
    </w:tbl>
    <w:p>
      <w:pPr>
        <w:widowControl/>
        <w:jc w:val="left"/>
        <w:rPr>
          <w:color w:val="auto"/>
          <w:sz w:val="24"/>
          <w:highlight w:val="none"/>
        </w:rPr>
      </w:pPr>
      <w:bookmarkStart w:id="697" w:name="_Toc226965858"/>
      <w:bookmarkStart w:id="698" w:name="_Toc127151779"/>
      <w:bookmarkStart w:id="699" w:name="_Toc127161490"/>
      <w:bookmarkStart w:id="700" w:name="_Toc353825550"/>
      <w:bookmarkStart w:id="701" w:name="_Toc353873940"/>
      <w:r>
        <w:rPr>
          <w:color w:val="auto"/>
          <w:sz w:val="24"/>
          <w:highlight w:val="none"/>
        </w:rPr>
        <w:br w:type="page"/>
      </w:r>
    </w:p>
    <w:p>
      <w:pPr>
        <w:spacing w:line="360" w:lineRule="auto"/>
        <w:jc w:val="center"/>
        <w:outlineLvl w:val="0"/>
        <w:rPr>
          <w:b/>
          <w:color w:val="auto"/>
          <w:sz w:val="36"/>
          <w:szCs w:val="36"/>
          <w:highlight w:val="none"/>
        </w:rPr>
      </w:pPr>
      <w:bookmarkStart w:id="702" w:name="_Toc99301423"/>
      <w:r>
        <w:rPr>
          <w:b/>
          <w:color w:val="auto"/>
          <w:sz w:val="36"/>
          <w:szCs w:val="36"/>
          <w:highlight w:val="none"/>
        </w:rPr>
        <w:t xml:space="preserve">第四章   </w:t>
      </w:r>
      <w:bookmarkEnd w:id="697"/>
      <w:bookmarkEnd w:id="698"/>
      <w:bookmarkEnd w:id="699"/>
      <w:bookmarkEnd w:id="700"/>
      <w:bookmarkEnd w:id="701"/>
      <w:bookmarkStart w:id="703" w:name="_Hlt164229061"/>
      <w:bookmarkEnd w:id="703"/>
      <w:r>
        <w:rPr>
          <w:b/>
          <w:color w:val="auto"/>
          <w:sz w:val="36"/>
          <w:szCs w:val="36"/>
          <w:highlight w:val="none"/>
        </w:rPr>
        <w:t>评标程序、评标方法和评标标准</w:t>
      </w:r>
      <w:bookmarkEnd w:id="702"/>
    </w:p>
    <w:p>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pPr>
        <w:numPr>
          <w:ilvl w:val="0"/>
          <w:numId w:val="7"/>
        </w:numPr>
        <w:tabs>
          <w:tab w:val="left" w:pos="360"/>
        </w:tabs>
        <w:snapToGrid w:val="0"/>
        <w:spacing w:line="360" w:lineRule="auto"/>
        <w:outlineLvl w:val="1"/>
        <w:rPr>
          <w:color w:val="auto"/>
          <w:sz w:val="24"/>
          <w:highlight w:val="none"/>
        </w:rPr>
      </w:pPr>
      <w:bookmarkStart w:id="704" w:name="_Toc164608655"/>
      <w:bookmarkStart w:id="705" w:name="_Toc150480779"/>
      <w:bookmarkStart w:id="706" w:name="_Toc127151742"/>
      <w:bookmarkStart w:id="707" w:name="_Toc164229236"/>
      <w:bookmarkStart w:id="708" w:name="_Toc151193783"/>
      <w:bookmarkStart w:id="709" w:name="_Toc305158809"/>
      <w:bookmarkStart w:id="710" w:name="_Toc305158883"/>
      <w:bookmarkStart w:id="711" w:name="_Toc226965731"/>
      <w:bookmarkStart w:id="712" w:name="_Toc226309785"/>
      <w:bookmarkStart w:id="713" w:name="_Toc226965814"/>
      <w:bookmarkStart w:id="714" w:name="_Toc150774641"/>
      <w:bookmarkStart w:id="715" w:name="_Toc127161455"/>
      <w:bookmarkStart w:id="716" w:name="_Toc127151541"/>
      <w:bookmarkStart w:id="717" w:name="_Toc150509292"/>
      <w:bookmarkStart w:id="718" w:name="_Toc265228379"/>
      <w:bookmarkStart w:id="719" w:name="_Toc264969231"/>
      <w:bookmarkStart w:id="720" w:name="_Toc164229382"/>
      <w:bookmarkStart w:id="721" w:name="_Toc151193855"/>
      <w:bookmarkStart w:id="722" w:name="_Toc164351635"/>
      <w:bookmarkStart w:id="723" w:name="_Toc142311043"/>
      <w:bookmarkStart w:id="724" w:name="_Toc149720834"/>
      <w:bookmarkStart w:id="725" w:name="_Toc151193929"/>
      <w:bookmarkStart w:id="726" w:name="_Toc151193711"/>
      <w:bookmarkStart w:id="727" w:name="_Toc164608810"/>
      <w:bookmarkStart w:id="728" w:name="_Toc195842906"/>
      <w:bookmarkStart w:id="729" w:name="_Toc226337237"/>
      <w:bookmarkStart w:id="730" w:name="_Toc150774746"/>
      <w:bookmarkStart w:id="731" w:name="_Toc151190168"/>
      <w:bookmarkStart w:id="732" w:name="_Toc151193639"/>
      <w:bookmarkStart w:id="733" w:name="_Toc353873941"/>
      <w:bookmarkStart w:id="734" w:name="_Toc353825551"/>
      <w:bookmarkStart w:id="735" w:name="_Toc305158823"/>
      <w:bookmarkStart w:id="736" w:name="_Toc353873935"/>
      <w:bookmarkStart w:id="737" w:name="_Toc226965828"/>
      <w:bookmarkStart w:id="738" w:name="_Toc127151555"/>
      <w:bookmarkStart w:id="739" w:name="_Toc142311057"/>
      <w:bookmarkStart w:id="740" w:name="_Toc195842920"/>
      <w:bookmarkStart w:id="741" w:name="_Toc150480793"/>
      <w:bookmarkStart w:id="742" w:name="_Toc265228393"/>
      <w:bookmarkStart w:id="743" w:name="_Toc264969245"/>
      <w:bookmarkStart w:id="744" w:name="_Toc305158897"/>
      <w:bookmarkStart w:id="745" w:name="_Toc226337251"/>
      <w:bookmarkStart w:id="746" w:name="_Toc353825545"/>
      <w:bookmarkStart w:id="747" w:name="_Toc353873665"/>
      <w:bookmarkStart w:id="748" w:name="_Toc150774760"/>
      <w:r>
        <w:rPr>
          <w:color w:val="auto"/>
          <w:sz w:val="24"/>
          <w:highlight w:val="none"/>
        </w:rPr>
        <w:t>投标文件的符合性审查</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49" w:name="_Toc520356167"/>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49"/>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b/>
                <w:color w:val="auto"/>
                <w:kern w:val="0"/>
                <w:sz w:val="24"/>
                <w:highlight w:val="none"/>
              </w:rPr>
            </w:pPr>
            <w:r>
              <w:rPr>
                <w:b/>
                <w:color w:val="auto"/>
                <w:kern w:val="0"/>
                <w:sz w:val="24"/>
                <w:highlight w:val="none"/>
              </w:rPr>
              <w:t>序号</w:t>
            </w:r>
          </w:p>
        </w:tc>
        <w:tc>
          <w:tcPr>
            <w:tcW w:w="976" w:type="pct"/>
            <w:vAlign w:val="center"/>
          </w:tcPr>
          <w:p>
            <w:pPr>
              <w:widowControl/>
              <w:jc w:val="center"/>
              <w:rPr>
                <w:b/>
                <w:color w:val="auto"/>
                <w:kern w:val="0"/>
                <w:sz w:val="24"/>
                <w:highlight w:val="none"/>
              </w:rPr>
            </w:pPr>
            <w:r>
              <w:rPr>
                <w:b/>
                <w:color w:val="auto"/>
                <w:kern w:val="0"/>
                <w:sz w:val="24"/>
                <w:highlight w:val="none"/>
              </w:rPr>
              <w:t>审查因素</w:t>
            </w:r>
          </w:p>
        </w:tc>
        <w:tc>
          <w:tcPr>
            <w:tcW w:w="3620" w:type="pct"/>
            <w:vAlign w:val="center"/>
          </w:tcPr>
          <w:p>
            <w:pPr>
              <w:widowControl/>
              <w:jc w:val="center"/>
              <w:rPr>
                <w:b/>
                <w:color w:val="auto"/>
                <w:kern w:val="0"/>
                <w:sz w:val="24"/>
                <w:highlight w:val="none"/>
              </w:rPr>
            </w:pPr>
            <w:r>
              <w:rPr>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w:t>
            </w:r>
          </w:p>
        </w:tc>
        <w:tc>
          <w:tcPr>
            <w:tcW w:w="976" w:type="pct"/>
            <w:vAlign w:val="center"/>
          </w:tcPr>
          <w:p>
            <w:pPr>
              <w:widowControl/>
              <w:jc w:val="left"/>
              <w:rPr>
                <w:color w:val="auto"/>
                <w:kern w:val="0"/>
                <w:sz w:val="24"/>
                <w:highlight w:val="none"/>
              </w:rPr>
            </w:pPr>
            <w:r>
              <w:rPr>
                <w:color w:val="auto"/>
                <w:kern w:val="0"/>
                <w:sz w:val="24"/>
                <w:highlight w:val="none"/>
              </w:rPr>
              <w:t>授权委托书</w:t>
            </w:r>
          </w:p>
        </w:tc>
        <w:tc>
          <w:tcPr>
            <w:tcW w:w="3620" w:type="pct"/>
            <w:vAlign w:val="center"/>
          </w:tcPr>
          <w:p>
            <w:pPr>
              <w:widowControl/>
              <w:jc w:val="left"/>
              <w:rPr>
                <w:color w:val="auto"/>
                <w:kern w:val="0"/>
                <w:sz w:val="24"/>
                <w:highlight w:val="none"/>
              </w:rPr>
            </w:pPr>
            <w:r>
              <w:rPr>
                <w:color w:val="auto"/>
                <w:kern w:val="0"/>
                <w:sz w:val="24"/>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2</w:t>
            </w:r>
          </w:p>
        </w:tc>
        <w:tc>
          <w:tcPr>
            <w:tcW w:w="976" w:type="pct"/>
            <w:vAlign w:val="center"/>
          </w:tcPr>
          <w:p>
            <w:pPr>
              <w:widowControl/>
              <w:jc w:val="left"/>
              <w:rPr>
                <w:color w:val="auto"/>
                <w:kern w:val="0"/>
                <w:sz w:val="24"/>
                <w:highlight w:val="none"/>
              </w:rPr>
            </w:pPr>
            <w:r>
              <w:rPr>
                <w:color w:val="auto"/>
                <w:kern w:val="0"/>
                <w:sz w:val="24"/>
                <w:highlight w:val="none"/>
              </w:rPr>
              <w:t>投标完整性</w:t>
            </w:r>
          </w:p>
        </w:tc>
        <w:tc>
          <w:tcPr>
            <w:tcW w:w="3620" w:type="pct"/>
            <w:vAlign w:val="center"/>
          </w:tcPr>
          <w:p>
            <w:pPr>
              <w:widowControl/>
              <w:jc w:val="left"/>
              <w:rPr>
                <w:color w:val="auto"/>
                <w:kern w:val="0"/>
                <w:sz w:val="24"/>
                <w:highlight w:val="none"/>
              </w:rPr>
            </w:pPr>
            <w:r>
              <w:rPr>
                <w:color w:val="auto"/>
                <w:sz w:val="24"/>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3</w:t>
            </w:r>
          </w:p>
        </w:tc>
        <w:tc>
          <w:tcPr>
            <w:tcW w:w="976" w:type="pct"/>
            <w:vAlign w:val="center"/>
          </w:tcPr>
          <w:p>
            <w:pPr>
              <w:widowControl/>
              <w:jc w:val="left"/>
              <w:rPr>
                <w:color w:val="auto"/>
                <w:kern w:val="0"/>
                <w:sz w:val="24"/>
                <w:highlight w:val="none"/>
              </w:rPr>
            </w:pPr>
            <w:r>
              <w:rPr>
                <w:color w:val="auto"/>
                <w:kern w:val="0"/>
                <w:sz w:val="24"/>
                <w:highlight w:val="none"/>
              </w:rPr>
              <w:t>投标报价</w:t>
            </w:r>
          </w:p>
        </w:tc>
        <w:tc>
          <w:tcPr>
            <w:tcW w:w="3620" w:type="pct"/>
            <w:vAlign w:val="center"/>
          </w:tcPr>
          <w:p>
            <w:pPr>
              <w:widowControl/>
              <w:jc w:val="left"/>
              <w:rPr>
                <w:color w:val="auto"/>
                <w:kern w:val="0"/>
                <w:sz w:val="24"/>
                <w:highlight w:val="none"/>
              </w:rPr>
            </w:pPr>
            <w:r>
              <w:rPr>
                <w:rFonts w:hint="eastAsia" w:ascii="宋体" w:hAnsi="宋体" w:cs="宋体"/>
                <w:color w:val="auto"/>
                <w:spacing w:val="18"/>
                <w:sz w:val="24"/>
                <w:highlight w:val="none"/>
              </w:rPr>
              <w:t>投标</w:t>
            </w:r>
            <w:r>
              <w:rPr>
                <w:rFonts w:hint="eastAsia" w:ascii="宋体" w:hAnsi="宋体" w:cs="宋体"/>
                <w:color w:val="auto"/>
                <w:spacing w:val="11"/>
                <w:sz w:val="24"/>
                <w:highlight w:val="none"/>
              </w:rPr>
              <w:t>报</w:t>
            </w:r>
            <w:r>
              <w:rPr>
                <w:rFonts w:hint="eastAsia" w:ascii="宋体" w:hAnsi="宋体" w:cs="宋体"/>
                <w:color w:val="auto"/>
                <w:spacing w:val="9"/>
                <w:sz w:val="24"/>
                <w:highlight w:val="none"/>
              </w:rPr>
              <w:t>价未超过招标文件中规定的项目/采购包预算金额或者</w:t>
            </w:r>
            <w:r>
              <w:rPr>
                <w:rFonts w:hint="eastAsia" w:ascii="宋体" w:hAnsi="宋体" w:cs="宋体"/>
                <w:color w:val="auto"/>
                <w:spacing w:val="4"/>
                <w:sz w:val="24"/>
                <w:highlight w:val="none"/>
              </w:rPr>
              <w:t>项目/采购包最高限价</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4</w:t>
            </w:r>
          </w:p>
        </w:tc>
        <w:tc>
          <w:tcPr>
            <w:tcW w:w="976" w:type="pct"/>
            <w:vAlign w:val="center"/>
          </w:tcPr>
          <w:p>
            <w:pPr>
              <w:widowControl/>
              <w:jc w:val="left"/>
              <w:rPr>
                <w:color w:val="auto"/>
                <w:kern w:val="0"/>
                <w:sz w:val="24"/>
                <w:highlight w:val="none"/>
              </w:rPr>
            </w:pPr>
            <w:r>
              <w:rPr>
                <w:color w:val="auto"/>
                <w:kern w:val="0"/>
                <w:sz w:val="24"/>
                <w:highlight w:val="none"/>
              </w:rPr>
              <w:t>报价唯一性</w:t>
            </w:r>
          </w:p>
        </w:tc>
        <w:tc>
          <w:tcPr>
            <w:tcW w:w="3620" w:type="pct"/>
            <w:vAlign w:val="center"/>
          </w:tcPr>
          <w:p>
            <w:pPr>
              <w:widowControl/>
              <w:jc w:val="left"/>
              <w:rPr>
                <w:color w:val="auto"/>
                <w:kern w:val="0"/>
                <w:sz w:val="24"/>
                <w:highlight w:val="none"/>
              </w:rPr>
            </w:pPr>
            <w:r>
              <w:rPr>
                <w:color w:val="auto"/>
                <w:kern w:val="0"/>
                <w:sz w:val="24"/>
                <w:highlight w:val="none"/>
              </w:rPr>
              <w:t>投标文件未</w:t>
            </w:r>
            <w:r>
              <w:rPr>
                <w:color w:val="auto"/>
                <w:sz w:val="24"/>
                <w:highlight w:val="none"/>
              </w:rPr>
              <w:t>出现可选择性或可调整的报价（招标文件另有规定的除外）</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5</w:t>
            </w:r>
          </w:p>
        </w:tc>
        <w:tc>
          <w:tcPr>
            <w:tcW w:w="976" w:type="pct"/>
            <w:vAlign w:val="center"/>
          </w:tcPr>
          <w:p>
            <w:pPr>
              <w:widowControl/>
              <w:jc w:val="left"/>
              <w:rPr>
                <w:color w:val="auto"/>
                <w:kern w:val="0"/>
                <w:sz w:val="24"/>
                <w:highlight w:val="none"/>
              </w:rPr>
            </w:pPr>
            <w:r>
              <w:rPr>
                <w:color w:val="auto"/>
                <w:kern w:val="0"/>
                <w:sz w:val="24"/>
                <w:highlight w:val="none"/>
              </w:rPr>
              <w:t>投标有效期</w:t>
            </w:r>
          </w:p>
        </w:tc>
        <w:tc>
          <w:tcPr>
            <w:tcW w:w="3620" w:type="pct"/>
            <w:vAlign w:val="center"/>
          </w:tcPr>
          <w:p>
            <w:pPr>
              <w:widowControl/>
              <w:jc w:val="left"/>
              <w:rPr>
                <w:color w:val="auto"/>
                <w:kern w:val="0"/>
                <w:sz w:val="24"/>
                <w:highlight w:val="none"/>
              </w:rPr>
            </w:pPr>
            <w:r>
              <w:rPr>
                <w:color w:val="auto"/>
                <w:kern w:val="0"/>
                <w:sz w:val="24"/>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6</w:t>
            </w:r>
          </w:p>
        </w:tc>
        <w:tc>
          <w:tcPr>
            <w:tcW w:w="976" w:type="pct"/>
            <w:vAlign w:val="center"/>
          </w:tcPr>
          <w:p>
            <w:pPr>
              <w:widowControl/>
              <w:jc w:val="left"/>
              <w:rPr>
                <w:color w:val="auto"/>
                <w:kern w:val="0"/>
                <w:sz w:val="24"/>
                <w:highlight w:val="none"/>
              </w:rPr>
            </w:pPr>
            <w:r>
              <w:rPr>
                <w:color w:val="auto"/>
                <w:kern w:val="0"/>
                <w:sz w:val="24"/>
                <w:highlight w:val="none"/>
              </w:rPr>
              <w:t>签署、盖章</w:t>
            </w:r>
          </w:p>
        </w:tc>
        <w:tc>
          <w:tcPr>
            <w:tcW w:w="3620" w:type="pct"/>
            <w:vAlign w:val="center"/>
          </w:tcPr>
          <w:p>
            <w:pPr>
              <w:widowControl/>
              <w:jc w:val="left"/>
              <w:rPr>
                <w:color w:val="auto"/>
                <w:kern w:val="0"/>
                <w:sz w:val="24"/>
                <w:highlight w:val="none"/>
              </w:rPr>
            </w:pPr>
            <w:r>
              <w:rPr>
                <w:color w:val="auto"/>
                <w:kern w:val="0"/>
                <w:sz w:val="24"/>
                <w:highlight w:val="none"/>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7</w:t>
            </w:r>
          </w:p>
        </w:tc>
        <w:tc>
          <w:tcPr>
            <w:tcW w:w="976" w:type="pct"/>
            <w:vAlign w:val="center"/>
          </w:tcPr>
          <w:p>
            <w:pPr>
              <w:widowControl/>
              <w:jc w:val="left"/>
              <w:rPr>
                <w:color w:val="auto"/>
                <w:kern w:val="0"/>
                <w:sz w:val="24"/>
                <w:highlight w:val="none"/>
              </w:rPr>
            </w:pPr>
            <w:r>
              <w:rPr>
                <w:color w:val="auto"/>
                <w:kern w:val="0"/>
                <w:sz w:val="24"/>
                <w:highlight w:val="none"/>
              </w:rPr>
              <w:t>实质性格式</w:t>
            </w:r>
          </w:p>
        </w:tc>
        <w:tc>
          <w:tcPr>
            <w:tcW w:w="3620" w:type="pct"/>
            <w:vAlign w:val="center"/>
          </w:tcPr>
          <w:p>
            <w:pPr>
              <w:widowControl/>
              <w:jc w:val="left"/>
              <w:rPr>
                <w:color w:val="auto"/>
                <w:kern w:val="0"/>
                <w:sz w:val="24"/>
                <w:highlight w:val="none"/>
              </w:rPr>
            </w:pPr>
            <w:r>
              <w:rPr>
                <w:rFonts w:hint="eastAsia" w:ascii="宋体" w:hAnsi="宋体" w:cs="宋体"/>
                <w:color w:val="auto"/>
                <w:spacing w:val="4"/>
                <w:sz w:val="24"/>
                <w:highlight w:val="none"/>
              </w:rPr>
              <w:t>标记为“实质性格式”</w:t>
            </w:r>
            <w:r>
              <w:rPr>
                <w:rFonts w:hint="eastAsia" w:ascii="宋体" w:hAnsi="宋体" w:cs="宋体"/>
                <w:color w:val="auto"/>
                <w:spacing w:val="3"/>
                <w:sz w:val="24"/>
                <w:highlight w:val="none"/>
              </w:rPr>
              <w:t>的</w:t>
            </w:r>
            <w:r>
              <w:rPr>
                <w:rFonts w:hint="eastAsia" w:ascii="宋体" w:hAnsi="宋体" w:cs="宋体"/>
                <w:color w:val="auto"/>
                <w:spacing w:val="2"/>
                <w:sz w:val="24"/>
                <w:highlight w:val="none"/>
              </w:rPr>
              <w:t>文件均按招标文件要求提供且签署、盖</w:t>
            </w:r>
            <w:r>
              <w:rPr>
                <w:rFonts w:hint="eastAsia" w:ascii="宋体" w:hAnsi="宋体" w:cs="宋体"/>
                <w:color w:val="auto"/>
                <w:spacing w:val="-17"/>
                <w:sz w:val="24"/>
                <w:highlight w:val="none"/>
              </w:rPr>
              <w:t>章</w:t>
            </w:r>
            <w:r>
              <w:rPr>
                <w:rFonts w:hint="eastAsia" w:ascii="宋体" w:hAnsi="宋体" w:cs="宋体"/>
                <w:color w:val="auto"/>
                <w:spacing w:val="-16"/>
                <w:sz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8</w:t>
            </w:r>
          </w:p>
        </w:tc>
        <w:tc>
          <w:tcPr>
            <w:tcW w:w="976" w:type="pct"/>
            <w:vAlign w:val="center"/>
          </w:tcPr>
          <w:p>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0" w:type="pct"/>
            <w:vAlign w:val="center"/>
          </w:tcPr>
          <w:p>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 xml:space="preserve">号条款要求的；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9</w:t>
            </w:r>
          </w:p>
        </w:tc>
        <w:tc>
          <w:tcPr>
            <w:tcW w:w="976" w:type="pct"/>
            <w:vAlign w:val="center"/>
          </w:tcPr>
          <w:p>
            <w:pPr>
              <w:widowControl/>
              <w:jc w:val="left"/>
              <w:rPr>
                <w:color w:val="auto"/>
                <w:kern w:val="0"/>
                <w:sz w:val="24"/>
                <w:highlight w:val="none"/>
              </w:rPr>
            </w:pPr>
            <w:r>
              <w:rPr>
                <w:rFonts w:hint="eastAsia" w:ascii="宋体" w:hAnsi="宋体" w:cs="宋体"/>
                <w:color w:val="auto"/>
                <w:spacing w:val="-2"/>
                <w:sz w:val="24"/>
                <w:highlight w:val="none"/>
              </w:rPr>
              <w:t>拟分包情</w:t>
            </w:r>
            <w:r>
              <w:rPr>
                <w:rFonts w:hint="eastAsia" w:ascii="宋体" w:hAnsi="宋体" w:cs="宋体"/>
                <w:color w:val="auto"/>
                <w:spacing w:val="-1"/>
                <w:sz w:val="24"/>
                <w:highlight w:val="none"/>
              </w:rPr>
              <w:t>况说</w:t>
            </w:r>
            <w:r>
              <w:rPr>
                <w:rFonts w:hint="eastAsia" w:ascii="宋体" w:hAnsi="宋体" w:cs="宋体"/>
                <w:color w:val="auto"/>
                <w:sz w:val="24"/>
                <w:highlight w:val="none"/>
              </w:rPr>
              <w:t xml:space="preserve"> </w:t>
            </w:r>
            <w:r>
              <w:rPr>
                <w:rFonts w:hint="eastAsia" w:ascii="宋体" w:hAnsi="宋体" w:cs="宋体"/>
                <w:color w:val="auto"/>
                <w:spacing w:val="16"/>
                <w:sz w:val="24"/>
                <w:highlight w:val="none"/>
              </w:rPr>
              <w:t>明</w:t>
            </w:r>
            <w:r>
              <w:rPr>
                <w:rFonts w:hint="eastAsia" w:ascii="宋体" w:hAnsi="宋体" w:cs="宋体"/>
                <w:color w:val="auto"/>
                <w:spacing w:val="14"/>
                <w:sz w:val="24"/>
                <w:highlight w:val="none"/>
              </w:rPr>
              <w:t>(如有)</w:t>
            </w:r>
          </w:p>
        </w:tc>
        <w:tc>
          <w:tcPr>
            <w:tcW w:w="3620" w:type="pct"/>
            <w:vAlign w:val="center"/>
          </w:tcPr>
          <w:p>
            <w:pPr>
              <w:widowControl/>
              <w:jc w:val="left"/>
              <w:rPr>
                <w:color w:val="auto"/>
                <w:kern w:val="0"/>
                <w:sz w:val="24"/>
                <w:highlight w:val="none"/>
              </w:rPr>
            </w:pPr>
            <w:r>
              <w:rPr>
                <w:rFonts w:hint="eastAsia" w:ascii="宋体" w:hAnsi="宋体" w:cs="宋体"/>
                <w:color w:val="auto"/>
                <w:spacing w:val="17"/>
                <w:sz w:val="24"/>
                <w:highlight w:val="none"/>
              </w:rPr>
              <w:t>如</w:t>
            </w:r>
            <w:r>
              <w:rPr>
                <w:rFonts w:hint="eastAsia" w:ascii="宋体" w:hAnsi="宋体" w:cs="宋体"/>
                <w:color w:val="auto"/>
                <w:spacing w:val="11"/>
                <w:sz w:val="24"/>
                <w:highlight w:val="none"/>
              </w:rPr>
              <w:t>本项目(包)非因“落实政府采购政策”亦允许分包，且供应</w:t>
            </w:r>
            <w:r>
              <w:rPr>
                <w:rFonts w:hint="eastAsia" w:ascii="宋体" w:hAnsi="宋体" w:cs="宋体"/>
                <w:color w:val="auto"/>
                <w:spacing w:val="-6"/>
                <w:sz w:val="24"/>
                <w:highlight w:val="none"/>
              </w:rPr>
              <w:t>商拟</w:t>
            </w:r>
            <w:r>
              <w:rPr>
                <w:rFonts w:hint="eastAsia" w:ascii="宋体" w:hAnsi="宋体" w:cs="宋体"/>
                <w:color w:val="auto"/>
                <w:spacing w:val="-3"/>
                <w:sz w:val="24"/>
                <w:highlight w:val="none"/>
              </w:rPr>
              <w:t>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10</w:t>
            </w:r>
          </w:p>
        </w:tc>
        <w:tc>
          <w:tcPr>
            <w:tcW w:w="976" w:type="pct"/>
            <w:vAlign w:val="center"/>
          </w:tcPr>
          <w:p>
            <w:pPr>
              <w:widowControl/>
              <w:jc w:val="left"/>
              <w:rPr>
                <w:color w:val="auto"/>
                <w:kern w:val="0"/>
                <w:sz w:val="24"/>
                <w:highlight w:val="none"/>
              </w:rPr>
            </w:pPr>
            <w:r>
              <w:rPr>
                <w:rFonts w:hint="eastAsia" w:ascii="宋体" w:hAnsi="宋体" w:cs="宋体"/>
                <w:color w:val="auto"/>
                <w:spacing w:val="-3"/>
                <w:sz w:val="24"/>
                <w:highlight w:val="none"/>
              </w:rPr>
              <w:t>分</w:t>
            </w:r>
            <w:r>
              <w:rPr>
                <w:rFonts w:hint="eastAsia" w:ascii="宋体" w:hAnsi="宋体" w:cs="宋体"/>
                <w:color w:val="auto"/>
                <w:spacing w:val="-2"/>
                <w:sz w:val="24"/>
                <w:highlight w:val="none"/>
              </w:rPr>
              <w:t>包其他要求</w:t>
            </w:r>
            <w:r>
              <w:rPr>
                <w:rFonts w:hint="eastAsia" w:ascii="宋体" w:hAnsi="宋体" w:cs="宋体"/>
                <w:color w:val="auto"/>
                <w:sz w:val="24"/>
                <w:highlight w:val="none"/>
              </w:rPr>
              <w:t xml:space="preserve"> </w:t>
            </w:r>
            <w:r>
              <w:rPr>
                <w:rFonts w:hint="eastAsia" w:ascii="宋体" w:hAnsi="宋体" w:cs="宋体"/>
                <w:color w:val="auto"/>
                <w:spacing w:val="26"/>
                <w:sz w:val="24"/>
                <w:highlight w:val="none"/>
              </w:rPr>
              <w:t>(如有)</w:t>
            </w:r>
          </w:p>
        </w:tc>
        <w:tc>
          <w:tcPr>
            <w:tcW w:w="3620" w:type="pct"/>
            <w:vAlign w:val="center"/>
          </w:tcPr>
          <w:p>
            <w:pPr>
              <w:widowControl/>
              <w:jc w:val="left"/>
              <w:rPr>
                <w:color w:val="auto"/>
                <w:kern w:val="0"/>
                <w:sz w:val="24"/>
                <w:highlight w:val="none"/>
              </w:rPr>
            </w:pPr>
            <w:r>
              <w:rPr>
                <w:rFonts w:hint="eastAsia"/>
                <w:color w:val="auto"/>
                <w:kern w:val="0"/>
                <w:sz w:val="24"/>
                <w:highlight w:val="none"/>
              </w:rPr>
              <w:t>分包履行的内容、金额或者比例未超出《投标人须知资料表》 中的规定；</w:t>
            </w:r>
          </w:p>
          <w:p>
            <w:pPr>
              <w:widowControl/>
              <w:jc w:val="left"/>
              <w:rPr>
                <w:color w:val="auto"/>
                <w:kern w:val="0"/>
                <w:sz w:val="24"/>
                <w:highlight w:val="none"/>
              </w:rPr>
            </w:pPr>
            <w:r>
              <w:rPr>
                <w:rFonts w:hint="eastAsia"/>
                <w:color w:val="auto"/>
                <w:kern w:val="0"/>
                <w:sz w:val="24"/>
                <w:highlight w:val="none"/>
              </w:rPr>
              <w:t>分包承担主体具备《投标人须知资料表》载明的资质条件且提 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11</w:t>
            </w:r>
          </w:p>
        </w:tc>
        <w:tc>
          <w:tcPr>
            <w:tcW w:w="976" w:type="pct"/>
            <w:vAlign w:val="center"/>
          </w:tcPr>
          <w:p>
            <w:pPr>
              <w:widowControl/>
              <w:jc w:val="left"/>
              <w:rPr>
                <w:color w:val="auto"/>
                <w:kern w:val="0"/>
                <w:sz w:val="24"/>
                <w:highlight w:val="none"/>
              </w:rPr>
            </w:pPr>
            <w:r>
              <w:rPr>
                <w:color w:val="auto"/>
                <w:kern w:val="0"/>
                <w:sz w:val="24"/>
                <w:highlight w:val="none"/>
              </w:rPr>
              <w:t>报价的修正（如有）</w:t>
            </w:r>
          </w:p>
        </w:tc>
        <w:tc>
          <w:tcPr>
            <w:tcW w:w="3620" w:type="pct"/>
            <w:vAlign w:val="center"/>
          </w:tcPr>
          <w:p>
            <w:pPr>
              <w:widowControl/>
              <w:jc w:val="left"/>
              <w:rPr>
                <w:color w:val="auto"/>
                <w:kern w:val="0"/>
                <w:sz w:val="24"/>
                <w:highlight w:val="none"/>
              </w:rPr>
            </w:pPr>
            <w:r>
              <w:rPr>
                <w:color w:val="auto"/>
                <w:kern w:val="0"/>
                <w:sz w:val="24"/>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12</w:t>
            </w:r>
          </w:p>
        </w:tc>
        <w:tc>
          <w:tcPr>
            <w:tcW w:w="976" w:type="pct"/>
            <w:vAlign w:val="center"/>
          </w:tcPr>
          <w:p>
            <w:pPr>
              <w:widowControl/>
              <w:jc w:val="left"/>
              <w:rPr>
                <w:color w:val="auto"/>
                <w:kern w:val="0"/>
                <w:sz w:val="24"/>
                <w:highlight w:val="none"/>
              </w:rPr>
            </w:pPr>
            <w:r>
              <w:rPr>
                <w:color w:val="auto"/>
                <w:kern w:val="0"/>
                <w:sz w:val="24"/>
                <w:highlight w:val="none"/>
              </w:rPr>
              <w:t>报价合理性</w:t>
            </w:r>
          </w:p>
        </w:tc>
        <w:tc>
          <w:tcPr>
            <w:tcW w:w="3620" w:type="pct"/>
            <w:vAlign w:val="center"/>
          </w:tcPr>
          <w:p>
            <w:pPr>
              <w:widowControl/>
              <w:jc w:val="left"/>
              <w:rPr>
                <w:color w:val="auto"/>
                <w:kern w:val="0"/>
                <w:sz w:val="24"/>
                <w:highlight w:val="none"/>
              </w:rPr>
            </w:pPr>
            <w:r>
              <w:rPr>
                <w:color w:val="auto"/>
                <w:kern w:val="0"/>
                <w:sz w:val="24"/>
                <w:highlight w:val="none"/>
              </w:rPr>
              <w:t>报价合理，或</w:t>
            </w:r>
            <w:r>
              <w:rPr>
                <w:color w:val="auto"/>
                <w:sz w:val="24"/>
                <w:highlight w:val="none"/>
              </w:rPr>
              <w:t>投标人的报价明显低于其他通过符合性审查投标人的报价，有可能影响产品质量或者不能诚信履约的，能够应评标委员会要求在规定时间内证明其报价合理性的</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13</w:t>
            </w:r>
          </w:p>
        </w:tc>
        <w:tc>
          <w:tcPr>
            <w:tcW w:w="976" w:type="pct"/>
            <w:vAlign w:val="center"/>
          </w:tcPr>
          <w:p>
            <w:pPr>
              <w:widowControl/>
              <w:jc w:val="left"/>
              <w:rPr>
                <w:color w:val="auto"/>
                <w:kern w:val="0"/>
                <w:sz w:val="24"/>
                <w:highlight w:val="none"/>
              </w:rPr>
            </w:pPr>
            <w:r>
              <w:rPr>
                <w:color w:val="auto"/>
                <w:kern w:val="0"/>
                <w:sz w:val="24"/>
                <w:highlight w:val="none"/>
              </w:rPr>
              <w:t>进口产品</w:t>
            </w:r>
          </w:p>
          <w:p>
            <w:pPr>
              <w:widowControl/>
              <w:jc w:val="left"/>
              <w:rPr>
                <w:color w:val="auto"/>
                <w:kern w:val="0"/>
                <w:sz w:val="24"/>
                <w:highlight w:val="none"/>
              </w:rPr>
            </w:pPr>
            <w:r>
              <w:rPr>
                <w:color w:val="auto"/>
                <w:kern w:val="0"/>
                <w:sz w:val="24"/>
                <w:highlight w:val="none"/>
              </w:rPr>
              <w:t>（如有）</w:t>
            </w:r>
          </w:p>
        </w:tc>
        <w:tc>
          <w:tcPr>
            <w:tcW w:w="3620" w:type="pct"/>
            <w:vAlign w:val="center"/>
          </w:tcPr>
          <w:p>
            <w:pPr>
              <w:widowControl/>
              <w:jc w:val="left"/>
              <w:rPr>
                <w:color w:val="auto"/>
                <w:kern w:val="0"/>
                <w:sz w:val="24"/>
                <w:highlight w:val="none"/>
              </w:rPr>
            </w:pPr>
            <w:r>
              <w:rPr>
                <w:rFonts w:hint="eastAsia" w:ascii="宋体" w:hAnsi="宋体" w:cs="宋体"/>
                <w:color w:val="auto"/>
                <w:spacing w:val="-1"/>
                <w:sz w:val="24"/>
                <w:highlight w:val="none"/>
              </w:rPr>
              <w:t>招标文件不接受进口产</w:t>
            </w:r>
            <w:r>
              <w:rPr>
                <w:rFonts w:hint="eastAsia" w:ascii="宋体" w:hAnsi="宋体" w:cs="宋体"/>
                <w:color w:val="auto"/>
                <w:sz w:val="24"/>
                <w:highlight w:val="none"/>
              </w:rPr>
              <w:t xml:space="preserve">品投标的内容时，投标人所投产品不含 </w:t>
            </w:r>
            <w:r>
              <w:rPr>
                <w:rFonts w:hint="eastAsia" w:ascii="宋体" w:hAnsi="宋体" w:cs="宋体"/>
                <w:color w:val="auto"/>
                <w:spacing w:val="-11"/>
                <w:sz w:val="24"/>
                <w:highlight w:val="none"/>
              </w:rPr>
              <w:t>进</w:t>
            </w:r>
            <w:r>
              <w:rPr>
                <w:rFonts w:hint="eastAsia" w:ascii="宋体" w:hAnsi="宋体" w:cs="宋体"/>
                <w:color w:val="auto"/>
                <w:spacing w:val="-10"/>
                <w:sz w:val="24"/>
                <w:highlight w:val="none"/>
              </w:rPr>
              <w:t>口产品</w:t>
            </w:r>
            <w:r>
              <w:rPr>
                <w:rFonts w:ascii="宋体" w:hAnsi="宋体"/>
                <w:color w:val="auto"/>
                <w:sz w:val="24"/>
                <w:highlight w:val="none"/>
              </w:rPr>
              <w:t>；</w:t>
            </w:r>
            <w:r>
              <w:rPr>
                <w:rFonts w:hint="eastAsia" w:ascii="宋体" w:hAnsi="宋体"/>
                <w:color w:val="auto"/>
                <w:sz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14</w:t>
            </w:r>
          </w:p>
        </w:tc>
        <w:tc>
          <w:tcPr>
            <w:tcW w:w="976" w:type="pct"/>
            <w:vAlign w:val="center"/>
          </w:tcPr>
          <w:p>
            <w:pPr>
              <w:widowControl/>
              <w:jc w:val="left"/>
              <w:rPr>
                <w:color w:val="auto"/>
                <w:kern w:val="0"/>
                <w:sz w:val="24"/>
                <w:highlight w:val="none"/>
              </w:rPr>
            </w:pPr>
            <w:r>
              <w:rPr>
                <w:rFonts w:hint="eastAsia" w:ascii="宋体" w:hAnsi="宋体" w:cs="宋体"/>
                <w:color w:val="auto"/>
                <w:spacing w:val="-8"/>
                <w:sz w:val="24"/>
                <w:highlight w:val="none"/>
              </w:rPr>
              <w:t>国</w:t>
            </w:r>
            <w:r>
              <w:rPr>
                <w:rFonts w:hint="eastAsia" w:ascii="宋体" w:hAnsi="宋体" w:cs="宋体"/>
                <w:color w:val="auto"/>
                <w:spacing w:val="-5"/>
                <w:sz w:val="24"/>
                <w:highlight w:val="none"/>
              </w:rPr>
              <w:t>家有关部门</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对投标</w:t>
            </w:r>
            <w:r>
              <w:rPr>
                <w:rFonts w:hint="eastAsia" w:ascii="宋体" w:hAnsi="宋体" w:cs="宋体"/>
                <w:color w:val="auto"/>
                <w:spacing w:val="-1"/>
                <w:sz w:val="24"/>
                <w:highlight w:val="none"/>
              </w:rPr>
              <w:t>人的投</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标产品</w:t>
            </w:r>
            <w:r>
              <w:rPr>
                <w:rFonts w:hint="eastAsia" w:ascii="宋体" w:hAnsi="宋体" w:cs="宋体"/>
                <w:color w:val="auto"/>
                <w:spacing w:val="-1"/>
                <w:sz w:val="24"/>
                <w:highlight w:val="none"/>
              </w:rPr>
              <w:t>有强制</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性规定</w:t>
            </w:r>
            <w:r>
              <w:rPr>
                <w:rFonts w:hint="eastAsia" w:ascii="宋体" w:hAnsi="宋体" w:cs="宋体"/>
                <w:color w:val="auto"/>
                <w:spacing w:val="-1"/>
                <w:sz w:val="24"/>
                <w:highlight w:val="none"/>
              </w:rPr>
              <w:t>或要求</w:t>
            </w:r>
            <w:r>
              <w:rPr>
                <w:rFonts w:hint="eastAsia" w:ascii="宋体" w:hAnsi="宋体" w:cs="宋体"/>
                <w:color w:val="auto"/>
                <w:sz w:val="24"/>
                <w:highlight w:val="none"/>
              </w:rPr>
              <w:t xml:space="preserve"> 的</w:t>
            </w:r>
          </w:p>
        </w:tc>
        <w:tc>
          <w:tcPr>
            <w:tcW w:w="3620" w:type="pct"/>
            <w:vAlign w:val="center"/>
          </w:tcPr>
          <w:p>
            <w:pPr>
              <w:widowControl/>
              <w:jc w:val="left"/>
              <w:rPr>
                <w:color w:val="auto"/>
                <w:sz w:val="24"/>
                <w:highlight w:val="none"/>
              </w:rPr>
            </w:pPr>
            <w:r>
              <w:rPr>
                <w:rFonts w:hint="eastAsia"/>
                <w:color w:val="auto"/>
                <w:sz w:val="24"/>
                <w:highlight w:val="none"/>
              </w:rPr>
              <w:t xml:space="preserve">国家有关部门对投标人的投标产品有强制性规定或要求的(如 相应技术、安全、节能和环保等)，投标人的投标产品应符合 相应规定或要求，并提供证明文件电子件：                 </w:t>
            </w:r>
          </w:p>
          <w:p>
            <w:pPr>
              <w:widowControl/>
              <w:jc w:val="left"/>
              <w:rPr>
                <w:color w:val="auto"/>
                <w:sz w:val="24"/>
                <w:highlight w:val="none"/>
              </w:rPr>
            </w:pPr>
            <w:r>
              <w:rPr>
                <w:rFonts w:hint="eastAsia"/>
                <w:color w:val="auto"/>
                <w:sz w:val="24"/>
                <w:highlight w:val="none"/>
              </w:rPr>
              <w:t xml:space="preserve">1)采购的产品若属于《节能产品政府采购品目清单》范围中 政府强制采购产品，则投标人所报产品必须获得国家确定的认 证机构出具的、处于有效期之内的节能产品认证证书；       </w:t>
            </w:r>
          </w:p>
          <w:p>
            <w:pPr>
              <w:widowControl/>
              <w:jc w:val="left"/>
              <w:rPr>
                <w:color w:val="auto"/>
                <w:sz w:val="24"/>
                <w:highlight w:val="none"/>
              </w:rPr>
            </w:pPr>
            <w:r>
              <w:rPr>
                <w:rFonts w:hint="eastAsia"/>
                <w:color w:val="auto"/>
                <w:sz w:val="24"/>
                <w:highlight w:val="none"/>
              </w:rPr>
              <w:t xml:space="preserve">2)所投产品属于列入《网络关键设备和网络安全专用产品目  录》的网络安全专用产品时，应当按照《信息安全技术网络安 全专用产品安全技术要求》等相关国家标准的强制性要求，由 具备资格的机构安全认证合格或者安全检测符合要求；(如该产 品已经获得公安部颁发的计算机信息系统安全专用产品销售许 可证，且在有效期内，亦视为符合要求)                    3)国家有特殊信息安全要求的项目，采购产品涉及无线局域 网产品和含有无线局域网功能的计算机、通信设备、打印机、 复印机、投影仪等产品的，投标产品须为符合国家无线局域网 安全标准(GB 15629.11/1102)并通过国家产品认证的产品； </w:t>
            </w:r>
          </w:p>
          <w:p>
            <w:pPr>
              <w:widowControl/>
              <w:jc w:val="left"/>
              <w:rPr>
                <w:rFonts w:ascii="宋体" w:hAnsi="宋体" w:cs="宋体"/>
                <w:color w:val="auto"/>
                <w:spacing w:val="3"/>
                <w:sz w:val="24"/>
                <w:highlight w:val="none"/>
              </w:rPr>
            </w:pPr>
            <w:r>
              <w:rPr>
                <w:rFonts w:hint="eastAsia"/>
                <w:color w:val="auto"/>
                <w:sz w:val="24"/>
                <w:highlight w:val="none"/>
              </w:rPr>
              <w:t>4)项目中涉及涂料、胶黏剂、油墨、清洗剂等挥发性有机物 产品，且属于强制性标准的，供应商应执行符合本市和国家的 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15</w:t>
            </w:r>
          </w:p>
        </w:tc>
        <w:tc>
          <w:tcPr>
            <w:tcW w:w="976" w:type="pct"/>
            <w:vAlign w:val="center"/>
          </w:tcPr>
          <w:p>
            <w:pPr>
              <w:widowControl/>
              <w:jc w:val="left"/>
              <w:rPr>
                <w:color w:val="auto"/>
                <w:kern w:val="0"/>
                <w:sz w:val="24"/>
                <w:highlight w:val="none"/>
              </w:rPr>
            </w:pPr>
            <w:r>
              <w:rPr>
                <w:color w:val="auto"/>
                <w:kern w:val="0"/>
                <w:sz w:val="24"/>
                <w:highlight w:val="none"/>
              </w:rPr>
              <w:t>公平竞争</w:t>
            </w:r>
          </w:p>
        </w:tc>
        <w:tc>
          <w:tcPr>
            <w:tcW w:w="3620" w:type="pct"/>
            <w:vAlign w:val="center"/>
          </w:tcPr>
          <w:p>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16</w:t>
            </w:r>
          </w:p>
        </w:tc>
        <w:tc>
          <w:tcPr>
            <w:tcW w:w="976" w:type="pct"/>
            <w:vAlign w:val="center"/>
          </w:tcPr>
          <w:p>
            <w:pPr>
              <w:widowControl/>
              <w:jc w:val="left"/>
              <w:rPr>
                <w:color w:val="auto"/>
                <w:kern w:val="0"/>
                <w:sz w:val="24"/>
                <w:highlight w:val="none"/>
              </w:rPr>
            </w:pPr>
            <w:r>
              <w:rPr>
                <w:color w:val="auto"/>
                <w:kern w:val="0"/>
                <w:sz w:val="24"/>
                <w:highlight w:val="none"/>
              </w:rPr>
              <w:t>串通投标</w:t>
            </w:r>
          </w:p>
        </w:tc>
        <w:tc>
          <w:tcPr>
            <w:tcW w:w="3620" w:type="pct"/>
            <w:vAlign w:val="center"/>
          </w:tcPr>
          <w:p>
            <w:pPr>
              <w:widowControl/>
              <w:jc w:val="left"/>
              <w:rPr>
                <w:color w:val="auto"/>
                <w:kern w:val="0"/>
                <w:sz w:val="24"/>
                <w:highlight w:val="none"/>
              </w:rPr>
            </w:pPr>
            <w:r>
              <w:rPr>
                <w:rFonts w:hint="eastAsia" w:ascii="宋体" w:hAnsi="宋体" w:cs="宋体"/>
                <w:color w:val="auto"/>
                <w:spacing w:val="-1"/>
                <w:sz w:val="24"/>
                <w:highlight w:val="none"/>
              </w:rPr>
              <w:t>不存在《政府采购货物和服务</w:t>
            </w:r>
            <w:r>
              <w:rPr>
                <w:rFonts w:hint="eastAsia" w:ascii="宋体" w:hAnsi="宋体" w:cs="宋体"/>
                <w:color w:val="auto"/>
                <w:sz w:val="24"/>
                <w:highlight w:val="none"/>
              </w:rPr>
              <w:t xml:space="preserve">招标投标管理办法》视为投标人 </w:t>
            </w:r>
            <w:r>
              <w:rPr>
                <w:rFonts w:hint="eastAsia" w:ascii="宋体" w:hAnsi="宋体" w:cs="宋体"/>
                <w:color w:val="auto"/>
                <w:spacing w:val="-6"/>
                <w:sz w:val="24"/>
                <w:highlight w:val="none"/>
              </w:rPr>
              <w:t>串通投</w:t>
            </w:r>
            <w:r>
              <w:rPr>
                <w:rFonts w:hint="eastAsia" w:ascii="宋体" w:hAnsi="宋体" w:cs="宋体"/>
                <w:color w:val="auto"/>
                <w:spacing w:val="-5"/>
                <w:sz w:val="24"/>
                <w:highlight w:val="none"/>
              </w:rPr>
              <w:t>标</w:t>
            </w:r>
            <w:r>
              <w:rPr>
                <w:rFonts w:hint="eastAsia" w:ascii="宋体" w:hAnsi="宋体" w:cs="宋体"/>
                <w:color w:val="auto"/>
                <w:spacing w:val="-3"/>
                <w:sz w:val="24"/>
                <w:highlight w:val="none"/>
              </w:rPr>
              <w:t>的情形：(一) 不同投标人的投标文件由同一单位或者</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个人编制</w:t>
            </w:r>
            <w:r>
              <w:rPr>
                <w:rFonts w:hint="eastAsia" w:ascii="宋体" w:hAnsi="宋体" w:cs="宋体"/>
                <w:color w:val="auto"/>
                <w:spacing w:val="-3"/>
                <w:sz w:val="24"/>
                <w:highlight w:val="none"/>
              </w:rPr>
              <w:t>；(二) 不同投标人委托同一单位或者个人办理投标事</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宜；(三</w:t>
            </w:r>
            <w:r>
              <w:rPr>
                <w:rFonts w:hint="eastAsia" w:ascii="宋体" w:hAnsi="宋体" w:cs="宋体"/>
                <w:color w:val="auto"/>
                <w:spacing w:val="-3"/>
                <w:sz w:val="24"/>
                <w:highlight w:val="none"/>
              </w:rPr>
              <w:t>) 不同投标人的投标文件载明的项目管理成员或者联系</w:t>
            </w:r>
            <w:r>
              <w:rPr>
                <w:rFonts w:hint="eastAsia" w:ascii="宋体" w:hAnsi="宋体" w:cs="宋体"/>
                <w:color w:val="auto"/>
                <w:sz w:val="24"/>
                <w:highlight w:val="none"/>
              </w:rPr>
              <w:t xml:space="preserve"> </w:t>
            </w:r>
            <w:r>
              <w:rPr>
                <w:rFonts w:hint="eastAsia" w:ascii="宋体" w:hAnsi="宋体" w:cs="宋体"/>
                <w:color w:val="auto"/>
                <w:spacing w:val="-6"/>
                <w:sz w:val="24"/>
                <w:highlight w:val="none"/>
              </w:rPr>
              <w:t>人员为</w:t>
            </w:r>
            <w:r>
              <w:rPr>
                <w:rFonts w:hint="eastAsia" w:ascii="宋体" w:hAnsi="宋体" w:cs="宋体"/>
                <w:color w:val="auto"/>
                <w:spacing w:val="-5"/>
                <w:sz w:val="24"/>
                <w:highlight w:val="none"/>
              </w:rPr>
              <w:t>同</w:t>
            </w:r>
            <w:r>
              <w:rPr>
                <w:rFonts w:hint="eastAsia" w:ascii="宋体" w:hAnsi="宋体" w:cs="宋体"/>
                <w:color w:val="auto"/>
                <w:spacing w:val="-3"/>
                <w:sz w:val="24"/>
                <w:highlight w:val="none"/>
              </w:rPr>
              <w:t>一人；(四) 不同投标人的投标文件异常一致或者投标</w:t>
            </w:r>
            <w:r>
              <w:rPr>
                <w:rFonts w:hint="eastAsia" w:ascii="宋体" w:hAnsi="宋体" w:cs="宋体"/>
                <w:color w:val="auto"/>
                <w:sz w:val="24"/>
                <w:highlight w:val="none"/>
              </w:rPr>
              <w:t xml:space="preserve"> </w:t>
            </w:r>
            <w:r>
              <w:rPr>
                <w:rFonts w:hint="eastAsia" w:ascii="宋体" w:hAnsi="宋体" w:cs="宋体"/>
                <w:color w:val="auto"/>
                <w:spacing w:val="-14"/>
                <w:sz w:val="24"/>
                <w:highlight w:val="none"/>
              </w:rPr>
              <w:t>报价呈</w:t>
            </w:r>
            <w:r>
              <w:rPr>
                <w:rFonts w:hint="eastAsia" w:ascii="宋体" w:hAnsi="宋体" w:cs="宋体"/>
                <w:color w:val="auto"/>
                <w:spacing w:val="-10"/>
                <w:sz w:val="24"/>
                <w:highlight w:val="none"/>
              </w:rPr>
              <w:t>规</w:t>
            </w:r>
            <w:r>
              <w:rPr>
                <w:rFonts w:hint="eastAsia" w:ascii="宋体" w:hAnsi="宋体" w:cs="宋体"/>
                <w:color w:val="auto"/>
                <w:spacing w:val="-7"/>
                <w:sz w:val="24"/>
                <w:highlight w:val="none"/>
              </w:rPr>
              <w:t>律性差异；(五)不同投标人的投标文件相互混装；(六)</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不同投标人的投标</w:t>
            </w:r>
            <w:r>
              <w:rPr>
                <w:rFonts w:hint="eastAsia" w:ascii="宋体" w:hAnsi="宋体" w:cs="宋体"/>
                <w:color w:val="auto"/>
                <w:sz w:val="24"/>
                <w:highlight w:val="none"/>
              </w:rPr>
              <w:t>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17</w:t>
            </w:r>
          </w:p>
        </w:tc>
        <w:tc>
          <w:tcPr>
            <w:tcW w:w="976" w:type="pct"/>
            <w:vAlign w:val="center"/>
          </w:tcPr>
          <w:p>
            <w:pPr>
              <w:widowControl/>
              <w:jc w:val="left"/>
              <w:rPr>
                <w:color w:val="auto"/>
                <w:kern w:val="0"/>
                <w:sz w:val="24"/>
                <w:highlight w:val="none"/>
              </w:rPr>
            </w:pPr>
            <w:r>
              <w:rPr>
                <w:color w:val="auto"/>
                <w:kern w:val="0"/>
                <w:sz w:val="24"/>
                <w:highlight w:val="none"/>
              </w:rPr>
              <w:t>附加条件</w:t>
            </w:r>
          </w:p>
        </w:tc>
        <w:tc>
          <w:tcPr>
            <w:tcW w:w="3620" w:type="pct"/>
            <w:vAlign w:val="center"/>
          </w:tcPr>
          <w:p>
            <w:pPr>
              <w:widowControl/>
              <w:jc w:val="left"/>
              <w:rPr>
                <w:color w:val="auto"/>
                <w:kern w:val="0"/>
                <w:sz w:val="24"/>
                <w:highlight w:val="none"/>
              </w:rPr>
            </w:pPr>
            <w:r>
              <w:rPr>
                <w:color w:val="auto"/>
                <w:kern w:val="0"/>
                <w:sz w:val="24"/>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18</w:t>
            </w:r>
          </w:p>
        </w:tc>
        <w:tc>
          <w:tcPr>
            <w:tcW w:w="976" w:type="pct"/>
            <w:vAlign w:val="center"/>
          </w:tcPr>
          <w:p>
            <w:pPr>
              <w:widowControl/>
              <w:jc w:val="left"/>
              <w:rPr>
                <w:color w:val="auto"/>
                <w:kern w:val="0"/>
                <w:sz w:val="24"/>
                <w:highlight w:val="none"/>
              </w:rPr>
            </w:pPr>
            <w:r>
              <w:rPr>
                <w:color w:val="auto"/>
                <w:kern w:val="0"/>
                <w:sz w:val="24"/>
                <w:highlight w:val="none"/>
              </w:rPr>
              <w:t>其他无效情形</w:t>
            </w:r>
          </w:p>
        </w:tc>
        <w:tc>
          <w:tcPr>
            <w:tcW w:w="3620" w:type="pct"/>
            <w:vAlign w:val="center"/>
          </w:tcPr>
          <w:p>
            <w:pPr>
              <w:widowControl/>
              <w:jc w:val="left"/>
              <w:rPr>
                <w:color w:val="auto"/>
                <w:kern w:val="0"/>
                <w:sz w:val="24"/>
                <w:highlight w:val="none"/>
              </w:rPr>
            </w:pPr>
            <w:r>
              <w:rPr>
                <w:color w:val="auto"/>
                <w:sz w:val="24"/>
                <w:highlight w:val="none"/>
              </w:rPr>
              <w:t>投标人、投标文件不存在不符合法律、法规和招标文件规定的其他无效情形。</w:t>
            </w:r>
          </w:p>
        </w:tc>
      </w:tr>
    </w:tbl>
    <w:p>
      <w:pPr>
        <w:numPr>
          <w:ilvl w:val="0"/>
          <w:numId w:val="8"/>
        </w:numPr>
        <w:tabs>
          <w:tab w:val="left" w:pos="1080"/>
          <w:tab w:val="left" w:pos="1589"/>
        </w:tabs>
        <w:snapToGrid w:val="0"/>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pPr>
        <w:numPr>
          <w:ilvl w:val="2"/>
          <w:numId w:val="7"/>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pPr>
        <w:tabs>
          <w:tab w:val="left" w:pos="1080"/>
          <w:tab w:val="left" w:pos="1589"/>
          <w:tab w:val="left" w:pos="2035"/>
          <w:tab w:val="left" w:pos="2114"/>
        </w:tabs>
        <w:snapToGrid w:val="0"/>
        <w:spacing w:line="360" w:lineRule="auto"/>
        <w:ind w:left="2035"/>
        <w:rPr>
          <w:rFonts w:asciiTheme="minorEastAsia" w:hAnsiTheme="minorEastAsia" w:eastAsiaTheme="minorEastAsia"/>
          <w:color w:val="auto"/>
          <w:sz w:val="24"/>
          <w:highlight w:val="none"/>
          <w:u w:val="single"/>
        </w:rPr>
      </w:pPr>
      <w:r>
        <w:rPr>
          <w:color w:val="auto"/>
          <w:sz w:val="24"/>
          <w:highlight w:val="none"/>
        </w:rPr>
        <w:sym w:font="Wingdings" w:char="00A8"/>
      </w:r>
      <w:r>
        <w:rPr>
          <w:color w:val="auto"/>
          <w:sz w:val="24"/>
          <w:highlight w:val="none"/>
        </w:rPr>
        <w:t>有，具体规定为：</w:t>
      </w:r>
      <w:r>
        <w:rPr>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u w:val="single"/>
        </w:rPr>
        <w:t xml:space="preserve">      </w:t>
      </w:r>
    </w:p>
    <w:p>
      <w:pPr>
        <w:tabs>
          <w:tab w:val="left" w:pos="1080"/>
          <w:tab w:val="left" w:pos="1589"/>
          <w:tab w:val="left" w:pos="2035"/>
          <w:tab w:val="left" w:pos="2114"/>
        </w:tabs>
        <w:snapToGrid w:val="0"/>
        <w:spacing w:line="360" w:lineRule="auto"/>
        <w:ind w:left="2035"/>
        <w:rPr>
          <w:color w:val="auto"/>
          <w:sz w:val="24"/>
          <w:highlight w:val="none"/>
        </w:rPr>
      </w:pPr>
      <w:r>
        <w:rPr>
          <w:rFonts w:hint="eastAsia" w:ascii="宋体" w:hAnsi="宋体" w:cs="宋体"/>
          <w:color w:val="auto"/>
          <w:sz w:val="24"/>
          <w:highlight w:val="none"/>
        </w:rPr>
        <w:t>▉</w:t>
      </w:r>
      <w:r>
        <w:rPr>
          <w:color w:val="auto"/>
          <w:sz w:val="24"/>
          <w:highlight w:val="none"/>
        </w:rPr>
        <w:t>无，按下述2.4.2-2.4.7项规定修正。</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pPr>
        <w:numPr>
          <w:ilvl w:val="2"/>
          <w:numId w:val="7"/>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w:t>
      </w:r>
      <w:r>
        <w:rPr>
          <w:color w:val="auto"/>
          <w:sz w:val="24"/>
          <w:highlight w:val="none"/>
        </w:rPr>
        <w:t>予</w:t>
      </w:r>
      <w:r>
        <w:rPr>
          <w:rFonts w:hint="eastAsia"/>
          <w:b/>
          <w:color w:val="auto"/>
          <w:sz w:val="24"/>
          <w:highlight w:val="none"/>
        </w:rPr>
        <w:t>10</w:t>
      </w:r>
      <w:r>
        <w:rPr>
          <w:b/>
          <w:color w:val="auto"/>
          <w:sz w:val="24"/>
          <w:highlight w:val="none"/>
        </w:rPr>
        <w:t>%</w:t>
      </w:r>
      <w:r>
        <w:rPr>
          <w:color w:val="auto"/>
          <w:sz w:val="24"/>
          <w:highlight w:val="none"/>
        </w:rPr>
        <w:t>的扣除</w:t>
      </w:r>
      <w:r>
        <w:rPr>
          <w:color w:val="auto"/>
          <w:sz w:val="24"/>
          <w:highlight w:val="none"/>
        </w:rPr>
        <w:t>，用扣除后的价格参加评审。</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asciiTheme="minorEastAsia" w:hAnsiTheme="minorEastAsia" w:eastAsiaTheme="minorEastAsia"/>
          <w:color w:val="auto"/>
          <w:sz w:val="24"/>
          <w:highlight w:val="none"/>
        </w:rPr>
        <w:t>/</w:t>
      </w:r>
      <w:r>
        <w:rPr>
          <w:color w:val="auto"/>
          <w:sz w:val="24"/>
          <w:highlight w:val="none"/>
        </w:rPr>
        <w:t>_%的扣除，用扣除后的价格参加评审。</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pPr>
        <w:numPr>
          <w:ilvl w:val="2"/>
          <w:numId w:val="7"/>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33"/>
      <w:bookmarkEnd w:id="734"/>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最低评标价法，指投标文件满足招标文件全部实质性要求，且投标报价最低的投标人为中标候选人的评标方法。</w:t>
      </w:r>
    </w:p>
    <w:p>
      <w:pPr>
        <w:numPr>
          <w:ilvl w:val="2"/>
          <w:numId w:val="7"/>
        </w:numPr>
        <w:tabs>
          <w:tab w:val="left" w:pos="1080"/>
          <w:tab w:val="left" w:pos="1589"/>
          <w:tab w:val="left" w:pos="2035"/>
        </w:tabs>
        <w:snapToGrid w:val="0"/>
        <w:spacing w:line="360" w:lineRule="auto"/>
        <w:ind w:left="2035"/>
        <w:rPr>
          <w:b/>
          <w:bCs/>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r>
        <w:rPr>
          <w:rFonts w:hint="eastAsia"/>
          <w:b/>
          <w:bCs/>
          <w:color w:val="auto"/>
          <w:sz w:val="24"/>
          <w:highlight w:val="none"/>
        </w:rPr>
        <w:t>（本项目不适用）</w:t>
      </w:r>
    </w:p>
    <w:p>
      <w:pPr>
        <w:tabs>
          <w:tab w:val="left" w:pos="1080"/>
          <w:tab w:val="left" w:pos="1589"/>
          <w:tab w:val="left" w:pos="2035"/>
        </w:tabs>
        <w:snapToGrid w:val="0"/>
        <w:spacing w:line="360" w:lineRule="auto"/>
        <w:ind w:left="2035"/>
        <w:rPr>
          <w:color w:val="auto"/>
          <w:sz w:val="24"/>
          <w:highlight w:val="none"/>
        </w:rPr>
      </w:pPr>
      <w:r>
        <w:rPr>
          <w:rFonts w:hint="eastAsia"/>
          <w:color w:val="auto"/>
          <w:sz w:val="24"/>
          <w:highlight w:val="none"/>
        </w:rPr>
        <w:t>□</w:t>
      </w:r>
      <w:r>
        <w:rPr>
          <w:color w:val="auto"/>
          <w:sz w:val="24"/>
          <w:highlight w:val="none"/>
        </w:rPr>
        <w:t>随机抽取</w:t>
      </w:r>
    </w:p>
    <w:p>
      <w:pPr>
        <w:tabs>
          <w:tab w:val="left" w:pos="1080"/>
          <w:tab w:val="left" w:pos="1589"/>
          <w:tab w:val="left" w:pos="2035"/>
        </w:tabs>
        <w:snapToGrid w:val="0"/>
        <w:spacing w:line="360" w:lineRule="auto"/>
        <w:ind w:left="2035"/>
        <w:rPr>
          <w:rFonts w:hint="eastAsia" w:eastAsia="宋体"/>
          <w:color w:val="auto"/>
          <w:sz w:val="24"/>
          <w:highlight w:val="none"/>
          <w:u w:val="single"/>
          <w:lang w:val="en-US" w:eastAsia="zh-CN"/>
        </w:rPr>
      </w:pPr>
      <w:r>
        <w:rPr>
          <w:rFonts w:hint="eastAsia"/>
          <w:color w:val="auto"/>
          <w:sz w:val="24"/>
          <w:highlight w:val="none"/>
        </w:rPr>
        <w:t>□</w:t>
      </w:r>
      <w:r>
        <w:rPr>
          <w:color w:val="auto"/>
          <w:sz w:val="24"/>
          <w:highlight w:val="none"/>
        </w:rPr>
        <w:t>其他方式，具体要求：__</w:t>
      </w:r>
      <w:r>
        <w:rPr>
          <w:color w:val="auto"/>
          <w:sz w:val="24"/>
          <w:highlight w:val="none"/>
          <w:u w:val="single"/>
        </w:rPr>
        <w:t>_</w:t>
      </w:r>
      <w:r>
        <w:rPr>
          <w:rFonts w:hint="eastAsia"/>
          <w:color w:val="auto"/>
          <w:sz w:val="24"/>
          <w:highlight w:val="none"/>
          <w:u w:val="single"/>
        </w:rPr>
        <w:t>/</w:t>
      </w:r>
      <w:r>
        <w:rPr>
          <w:color w:val="auto"/>
          <w:sz w:val="24"/>
          <w:highlight w:val="none"/>
          <w:u w:val="single"/>
        </w:rPr>
        <w:t>_</w:t>
      </w:r>
      <w:r>
        <w:rPr>
          <w:rFonts w:hint="eastAsia"/>
          <w:color w:val="auto"/>
          <w:sz w:val="24"/>
          <w:highlight w:val="none"/>
          <w:u w:val="single"/>
          <w:lang w:val="en-US" w:eastAsia="zh-CN"/>
        </w:rPr>
        <w:t xml:space="preserve"> </w:t>
      </w:r>
      <w:r>
        <w:rPr>
          <w:color w:val="auto"/>
          <w:sz w:val="24"/>
          <w:highlight w:val="none"/>
        </w:rPr>
        <w:t>_</w:t>
      </w:r>
      <w:r>
        <w:rPr>
          <w:rFonts w:hint="eastAsia"/>
          <w:color w:val="auto"/>
          <w:sz w:val="24"/>
          <w:highlight w:val="none"/>
          <w:lang w:val="en-US" w:eastAsia="zh-CN"/>
        </w:rPr>
        <w:t xml:space="preserve"> </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w:t>
      </w:r>
      <w:r>
        <w:rPr>
          <w:color w:val="auto"/>
          <w:sz w:val="24"/>
          <w:highlight w:val="none"/>
        </w:rPr>
        <w:t>。</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w:t>
      </w:r>
      <w:r>
        <w:rPr>
          <w:rFonts w:hint="eastAsia"/>
          <w:color w:val="auto"/>
          <w:sz w:val="24"/>
          <w:highlight w:val="none"/>
          <w:u w:val="single"/>
        </w:rPr>
        <w:t>/</w:t>
      </w:r>
      <w:r>
        <w:rPr>
          <w:color w:val="auto"/>
          <w:sz w:val="24"/>
          <w:highlight w:val="none"/>
        </w:rPr>
        <w:t>。</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确定</w:t>
      </w:r>
      <w:bookmarkStart w:id="750" w:name="_Toc151193788"/>
      <w:bookmarkStart w:id="751" w:name="_Toc226337242"/>
      <w:bookmarkStart w:id="752" w:name="_Toc127151546"/>
      <w:bookmarkStart w:id="753" w:name="_Toc151193860"/>
      <w:bookmarkStart w:id="754" w:name="_Toc150774751"/>
      <w:bookmarkStart w:id="755" w:name="_Toc127161460"/>
      <w:bookmarkStart w:id="756" w:name="_Toc151190173"/>
      <w:bookmarkStart w:id="757" w:name="_Toc265228384"/>
      <w:bookmarkStart w:id="758" w:name="_Toc149720839"/>
      <w:bookmarkStart w:id="759" w:name="_Toc151193934"/>
      <w:bookmarkStart w:id="760" w:name="_Toc520356170"/>
      <w:bookmarkStart w:id="761" w:name="_Toc164351640"/>
      <w:bookmarkStart w:id="762" w:name="_Toc195842911"/>
      <w:bookmarkStart w:id="763" w:name="_Toc164608815"/>
      <w:bookmarkStart w:id="764" w:name="_Toc164229387"/>
      <w:bookmarkStart w:id="765" w:name="_Toc150509297"/>
      <w:bookmarkStart w:id="766" w:name="_Toc264969236"/>
      <w:bookmarkStart w:id="767" w:name="_Toc150480784"/>
      <w:bookmarkStart w:id="768" w:name="_Ref467307010"/>
      <w:bookmarkStart w:id="769" w:name="_Toc164229241"/>
      <w:bookmarkStart w:id="770" w:name="_Toc226965819"/>
      <w:bookmarkStart w:id="771" w:name="_Toc127151747"/>
      <w:bookmarkStart w:id="772" w:name="_Toc150774646"/>
      <w:bookmarkStart w:id="773" w:name="_Toc151193644"/>
      <w:bookmarkStart w:id="774" w:name="_Toc142311048"/>
      <w:bookmarkStart w:id="775" w:name="_Toc305158888"/>
      <w:bookmarkStart w:id="776" w:name="_Toc226309790"/>
      <w:bookmarkStart w:id="777" w:name="_Toc305158814"/>
      <w:bookmarkStart w:id="778" w:name="_Toc164608660"/>
      <w:bookmarkStart w:id="779" w:name="_Toc226965736"/>
      <w:bookmarkStart w:id="780" w:name="_Toc151193716"/>
      <w:r>
        <w:rPr>
          <w:color w:val="auto"/>
          <w:sz w:val="24"/>
          <w:highlight w:val="none"/>
        </w:rPr>
        <w:t>中标候选人名单</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11"/>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color w:val="auto"/>
          <w:sz w:val="24"/>
          <w:highlight w:val="none"/>
        </w:rPr>
        <w:t>□</w:t>
      </w:r>
      <w:r>
        <w:rPr>
          <w:rFonts w:hint="default" w:ascii="Times New Roman" w:hAnsi="Times New Roman"/>
          <w:color w:val="auto"/>
          <w:sz w:val="24"/>
          <w:szCs w:val="24"/>
          <w:highlight w:val="none"/>
        </w:rPr>
        <w:t>随机抽取</w:t>
      </w:r>
    </w:p>
    <w:p>
      <w:pPr>
        <w:pStyle w:val="11"/>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Ansi="宋体"/>
          <w:color w:val="auto"/>
          <w:sz w:val="24"/>
          <w:highlight w:val="none"/>
        </w:rPr>
        <w:t>■</w:t>
      </w:r>
      <w:r>
        <w:rPr>
          <w:rFonts w:hint="default" w:ascii="Times New Roman" w:hAnsi="Times New Roman"/>
          <w:color w:val="auto"/>
          <w:sz w:val="24"/>
          <w:szCs w:val="24"/>
          <w:highlight w:val="none"/>
        </w:rPr>
        <w:t>其他方式，具体要求：</w:t>
      </w:r>
      <w:r>
        <w:rPr>
          <w:rFonts w:ascii="Times New Roman" w:hAnsi="Times New Roman"/>
          <w:color w:val="auto"/>
          <w:sz w:val="24"/>
          <w:szCs w:val="24"/>
          <w:highlight w:val="none"/>
          <w:u w:val="single"/>
        </w:rPr>
        <w:t>得分相同的，按照投标报价由低到高顺序排列，得分且投标报价相同，且投标文件满足招标文件全部实质性要求的，按照技术部分评审因素的量化指标评审得分最高的顺序排列。</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u w:val="single"/>
        </w:rPr>
        <w:t>3</w:t>
      </w:r>
      <w:r>
        <w:rPr>
          <w:color w:val="auto"/>
          <w:sz w:val="24"/>
          <w:highlight w:val="none"/>
        </w:rPr>
        <w:t>名中标候选人。</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报告违法行为</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pPr>
        <w:widowControl/>
        <w:jc w:val="left"/>
        <w:rPr>
          <w:b/>
          <w:color w:val="auto"/>
          <w:sz w:val="24"/>
          <w:highlight w:val="none"/>
        </w:rPr>
        <w:sectPr>
          <w:pgSz w:w="11907" w:h="16840"/>
          <w:pgMar w:top="1418" w:right="1134" w:bottom="1418" w:left="1701" w:header="851" w:footer="851" w:gutter="0"/>
          <w:cols w:space="720" w:num="1"/>
          <w:docGrid w:linePitch="462" w:charSpace="0"/>
        </w:sect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二、评标标准</w:t>
      </w:r>
    </w:p>
    <w:p>
      <w:pPr>
        <w:tabs>
          <w:tab w:val="left" w:pos="360"/>
          <w:tab w:val="left" w:pos="900"/>
          <w:tab w:val="left" w:pos="1080"/>
          <w:tab w:val="left" w:pos="2014"/>
        </w:tabs>
        <w:snapToGrid w:val="0"/>
        <w:spacing w:line="360" w:lineRule="auto"/>
        <w:rPr>
          <w:color w:val="auto"/>
          <w:sz w:val="24"/>
          <w:highlight w:val="none"/>
        </w:rPr>
      </w:pPr>
      <w:r>
        <w:rPr>
          <w:rFonts w:hint="eastAsia" w:ascii="宋体" w:hAnsi="宋体" w:cs="宋体"/>
          <w:color w:val="auto"/>
          <w:sz w:val="24"/>
          <w:highlight w:val="none"/>
        </w:rPr>
        <w:t>1、综合评分的主要因素是：</w:t>
      </w:r>
      <w:r>
        <w:rPr>
          <w:rFonts w:hint="eastAsia" w:ascii="宋体" w:hAnsi="宋体" w:cs="宋体"/>
          <w:color w:val="auto"/>
          <w:sz w:val="24"/>
          <w:highlight w:val="none"/>
          <w:u w:val="single"/>
        </w:rPr>
        <w:t>价格部分，商务部分，技术部分。</w:t>
      </w:r>
    </w:p>
    <w:p>
      <w:pPr>
        <w:tabs>
          <w:tab w:val="left" w:pos="360"/>
          <w:tab w:val="left" w:pos="900"/>
          <w:tab w:val="left" w:pos="1080"/>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2、评分标准如下：</w:t>
      </w:r>
    </w:p>
    <w:p>
      <w:pPr>
        <w:pStyle w:val="31"/>
        <w:ind w:firstLine="0"/>
        <w:outlineLvl w:val="2"/>
        <w:rPr>
          <w:color w:val="auto"/>
          <w:highlight w:val="none"/>
        </w:rPr>
      </w:pPr>
      <w:r>
        <w:rPr>
          <w:rFonts w:hint="eastAsia"/>
          <w:b/>
          <w:bCs/>
          <w:color w:val="auto"/>
          <w:sz w:val="24"/>
          <w:szCs w:val="32"/>
          <w:highlight w:val="none"/>
        </w:rPr>
        <w:t>第三包评分标准（</w:t>
      </w:r>
      <w:r>
        <w:rPr>
          <w:b/>
          <w:bCs/>
          <w:color w:val="auto"/>
          <w:sz w:val="24"/>
          <w:szCs w:val="32"/>
          <w:highlight w:val="none"/>
        </w:rPr>
        <w:t>首图讲坛</w:t>
      </w:r>
      <w:r>
        <w:rPr>
          <w:rFonts w:hint="eastAsia"/>
          <w:b/>
          <w:bCs/>
          <w:color w:val="auto"/>
          <w:sz w:val="24"/>
          <w:szCs w:val="32"/>
          <w:highlight w:val="none"/>
        </w:rPr>
        <w:t>）</w:t>
      </w:r>
    </w:p>
    <w:tbl>
      <w:tblPr>
        <w:tblStyle w:val="2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
        <w:gridCol w:w="1468"/>
        <w:gridCol w:w="1937"/>
        <w:gridCol w:w="9081"/>
        <w:gridCol w:w="9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92" w:type="pct"/>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序号</w:t>
            </w:r>
          </w:p>
        </w:tc>
        <w:tc>
          <w:tcPr>
            <w:tcW w:w="516" w:type="pct"/>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评审内容</w:t>
            </w:r>
          </w:p>
        </w:tc>
        <w:tc>
          <w:tcPr>
            <w:tcW w:w="3874" w:type="pct"/>
            <w:gridSpan w:val="2"/>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评分项目</w:t>
            </w:r>
          </w:p>
        </w:tc>
        <w:tc>
          <w:tcPr>
            <w:tcW w:w="318" w:type="pct"/>
            <w:vAlign w:val="center"/>
          </w:tcPr>
          <w:p>
            <w:pPr>
              <w:spacing w:line="264" w:lineRule="auto"/>
              <w:jc w:val="center"/>
              <w:rPr>
                <w:rFonts w:ascii="宋体" w:hAnsi="宋体"/>
                <w:color w:val="auto"/>
                <w:szCs w:val="21"/>
                <w:highlight w:val="none"/>
              </w:rPr>
            </w:pPr>
            <w:r>
              <w:rPr>
                <w:rFonts w:hint="eastAsia" w:ascii="宋体" w:hAnsi="宋体"/>
                <w:color w:val="auto"/>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292"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516"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价格部分</w:t>
            </w:r>
          </w:p>
          <w:p>
            <w:pPr>
              <w:spacing w:line="300"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分）</w:t>
            </w: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3193" w:type="pct"/>
            <w:vAlign w:val="center"/>
          </w:tcPr>
          <w:p>
            <w:pPr>
              <w:adjustRightInd w:val="0"/>
              <w:contextualSpacing/>
              <w:rPr>
                <w:rFonts w:ascii="宋体" w:hAnsi="宋体"/>
                <w:color w:val="auto"/>
                <w:szCs w:val="21"/>
                <w:highlight w:val="none"/>
              </w:rPr>
            </w:pPr>
            <w:r>
              <w:rPr>
                <w:rFonts w:hint="eastAsia" w:ascii="宋体" w:hAnsi="宋体"/>
                <w:color w:val="auto"/>
                <w:szCs w:val="21"/>
                <w:highlight w:val="none"/>
              </w:rPr>
              <w:t>满足招标文件要求且投标价格最低的投标报价为评标基准价，其价格分为满分。</w:t>
            </w:r>
          </w:p>
          <w:p>
            <w:pPr>
              <w:adjustRightInd w:val="0"/>
              <w:contextualSpacing/>
              <w:rPr>
                <w:rFonts w:ascii="宋体" w:hAnsi="宋体"/>
                <w:color w:val="auto"/>
                <w:szCs w:val="21"/>
                <w:highlight w:val="none"/>
              </w:rPr>
            </w:pPr>
            <w:r>
              <w:rPr>
                <w:rFonts w:hint="eastAsia" w:ascii="宋体" w:hAnsi="宋体"/>
                <w:color w:val="auto"/>
                <w:szCs w:val="21"/>
                <w:highlight w:val="none"/>
              </w:rPr>
              <w:t>其他投标人的价格分统一按照下列公式计算：</w:t>
            </w:r>
          </w:p>
          <w:p>
            <w:pPr>
              <w:spacing w:line="300" w:lineRule="auto"/>
              <w:rPr>
                <w:rFonts w:ascii="宋体" w:hAnsi="宋体"/>
                <w:color w:val="auto"/>
                <w:szCs w:val="21"/>
                <w:highlight w:val="none"/>
              </w:rPr>
            </w:pPr>
            <w:r>
              <w:rPr>
                <w:rFonts w:hint="eastAsia" w:ascii="宋体" w:hAnsi="宋体"/>
                <w:color w:val="auto"/>
                <w:szCs w:val="21"/>
                <w:highlight w:val="none"/>
              </w:rPr>
              <w:t>投标报价得分=（评标基准价/投标报价）×</w:t>
            </w:r>
            <w:r>
              <w:rPr>
                <w:rFonts w:ascii="宋体" w:hAnsi="宋体"/>
                <w:color w:val="auto"/>
                <w:szCs w:val="21"/>
                <w:highlight w:val="none"/>
              </w:rPr>
              <w:t>10%×100</w:t>
            </w:r>
          </w:p>
        </w:tc>
        <w:tc>
          <w:tcPr>
            <w:tcW w:w="318" w:type="pct"/>
            <w:vAlign w:val="center"/>
          </w:tcPr>
          <w:p>
            <w:pPr>
              <w:spacing w:line="30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292"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516"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商务部分</w:t>
            </w:r>
          </w:p>
          <w:p>
            <w:pPr>
              <w:spacing w:line="300"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0分）</w:t>
            </w: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业绩</w:t>
            </w:r>
          </w:p>
        </w:tc>
        <w:tc>
          <w:tcPr>
            <w:tcW w:w="3193"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投标人近三年（20</w:t>
            </w:r>
            <w:r>
              <w:rPr>
                <w:rFonts w:ascii="宋体" w:hAnsi="宋体"/>
                <w:color w:val="auto"/>
                <w:szCs w:val="21"/>
                <w:highlight w:val="none"/>
              </w:rPr>
              <w:t>2</w:t>
            </w:r>
            <w:r>
              <w:rPr>
                <w:rFonts w:hint="eastAsia" w:ascii="宋体" w:hAnsi="宋体"/>
                <w:color w:val="auto"/>
                <w:szCs w:val="21"/>
                <w:highlight w:val="none"/>
              </w:rPr>
              <w:t>0年11月1日</w:t>
            </w:r>
            <w:r>
              <w:rPr>
                <w:rFonts w:ascii="宋体" w:hAnsi="宋体"/>
                <w:color w:val="auto"/>
                <w:szCs w:val="21"/>
                <w:highlight w:val="none"/>
              </w:rPr>
              <w:t>起</w:t>
            </w:r>
            <w:r>
              <w:rPr>
                <w:rFonts w:hint="eastAsia" w:ascii="宋体" w:hAnsi="宋体"/>
                <w:color w:val="auto"/>
                <w:szCs w:val="21"/>
                <w:highlight w:val="none"/>
              </w:rPr>
              <w:t>至今</w:t>
            </w:r>
            <w:r>
              <w:rPr>
                <w:rFonts w:ascii="宋体" w:hAnsi="宋体"/>
                <w:color w:val="auto"/>
                <w:szCs w:val="21"/>
                <w:highlight w:val="none"/>
              </w:rPr>
              <w:t>，以合同</w:t>
            </w:r>
            <w:r>
              <w:rPr>
                <w:rFonts w:hint="eastAsia" w:ascii="宋体" w:hAnsi="宋体"/>
                <w:color w:val="auto"/>
                <w:szCs w:val="21"/>
                <w:highlight w:val="none"/>
              </w:rPr>
              <w:t>签订</w:t>
            </w:r>
            <w:r>
              <w:rPr>
                <w:rFonts w:ascii="宋体" w:hAnsi="宋体"/>
                <w:color w:val="auto"/>
                <w:szCs w:val="21"/>
                <w:highlight w:val="none"/>
              </w:rPr>
              <w:t>日期为准</w:t>
            </w:r>
            <w:r>
              <w:rPr>
                <w:rFonts w:hint="eastAsia" w:ascii="宋体" w:hAnsi="宋体"/>
                <w:color w:val="auto"/>
                <w:szCs w:val="21"/>
                <w:highlight w:val="none"/>
              </w:rPr>
              <w:t>）具有与本项目采购</w:t>
            </w:r>
            <w:r>
              <w:rPr>
                <w:rFonts w:ascii="宋体" w:hAnsi="宋体"/>
                <w:color w:val="auto"/>
                <w:szCs w:val="21"/>
                <w:highlight w:val="none"/>
              </w:rPr>
              <w:t>内容</w:t>
            </w:r>
            <w:r>
              <w:rPr>
                <w:rFonts w:hint="eastAsia" w:ascii="宋体" w:hAnsi="宋体"/>
                <w:color w:val="auto"/>
                <w:szCs w:val="21"/>
                <w:highlight w:val="none"/>
              </w:rPr>
              <w:t>类似的项目业绩经验，提供一项得2分，最高得</w:t>
            </w:r>
            <w:r>
              <w:rPr>
                <w:rFonts w:ascii="宋体" w:hAnsi="宋体"/>
                <w:color w:val="auto"/>
                <w:szCs w:val="21"/>
                <w:highlight w:val="none"/>
              </w:rPr>
              <w:t>1</w:t>
            </w:r>
            <w:r>
              <w:rPr>
                <w:rFonts w:hint="eastAsia" w:ascii="宋体" w:hAnsi="宋体"/>
                <w:color w:val="auto"/>
                <w:szCs w:val="21"/>
                <w:highlight w:val="none"/>
              </w:rPr>
              <w:t>0分（</w:t>
            </w:r>
            <w:r>
              <w:rPr>
                <w:rFonts w:hint="eastAsia"/>
                <w:color w:val="auto"/>
                <w:highlight w:val="none"/>
              </w:rPr>
              <w:t>备注</w:t>
            </w:r>
            <w:r>
              <w:rPr>
                <w:color w:val="auto"/>
                <w:highlight w:val="none"/>
              </w:rPr>
              <w:t>：</w:t>
            </w:r>
            <w:r>
              <w:rPr>
                <w:rFonts w:hint="eastAsia"/>
                <w:color w:val="auto"/>
                <w:highlight w:val="none"/>
              </w:rPr>
              <w:t>需提供合同</w:t>
            </w:r>
            <w:r>
              <w:rPr>
                <w:color w:val="auto"/>
                <w:highlight w:val="none"/>
              </w:rPr>
              <w:t>首页、</w:t>
            </w:r>
            <w:r>
              <w:rPr>
                <w:rFonts w:hint="eastAsia"/>
                <w:color w:val="auto"/>
                <w:highlight w:val="none"/>
              </w:rPr>
              <w:t>服务</w:t>
            </w:r>
            <w:r>
              <w:rPr>
                <w:color w:val="auto"/>
                <w:highlight w:val="none"/>
              </w:rPr>
              <w:t>内容页、签字盖章</w:t>
            </w:r>
            <w:r>
              <w:rPr>
                <w:rFonts w:hint="eastAsia"/>
                <w:color w:val="auto"/>
                <w:highlight w:val="none"/>
              </w:rPr>
              <w:t>页</w:t>
            </w:r>
            <w:r>
              <w:rPr>
                <w:color w:val="auto"/>
                <w:highlight w:val="none"/>
              </w:rPr>
              <w:t>等关键</w:t>
            </w:r>
            <w:r>
              <w:rPr>
                <w:rFonts w:hint="eastAsia"/>
                <w:color w:val="auto"/>
                <w:highlight w:val="none"/>
              </w:rPr>
              <w:t>信息</w:t>
            </w:r>
            <w:r>
              <w:rPr>
                <w:color w:val="auto"/>
                <w:highlight w:val="none"/>
              </w:rPr>
              <w:t>，</w:t>
            </w:r>
            <w:r>
              <w:rPr>
                <w:rFonts w:hint="eastAsia"/>
                <w:color w:val="auto"/>
                <w:highlight w:val="none"/>
              </w:rPr>
              <w:t>否则</w:t>
            </w:r>
            <w:r>
              <w:rPr>
                <w:color w:val="auto"/>
                <w:highlight w:val="none"/>
              </w:rPr>
              <w:t>不予认可</w:t>
            </w:r>
            <w:r>
              <w:rPr>
                <w:rFonts w:hint="eastAsia" w:ascii="宋体" w:hAnsi="宋体"/>
                <w:color w:val="auto"/>
                <w:szCs w:val="21"/>
                <w:highlight w:val="none"/>
              </w:rPr>
              <w:t>）。</w:t>
            </w:r>
          </w:p>
        </w:tc>
        <w:tc>
          <w:tcPr>
            <w:tcW w:w="318"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292" w:type="pct"/>
            <w:vMerge w:val="restar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516" w:type="pct"/>
            <w:vMerge w:val="restar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技术服务</w:t>
            </w:r>
            <w:r>
              <w:rPr>
                <w:rFonts w:ascii="宋体" w:hAnsi="宋体"/>
                <w:color w:val="auto"/>
                <w:szCs w:val="21"/>
                <w:highlight w:val="none"/>
              </w:rPr>
              <w:t>部分</w:t>
            </w:r>
          </w:p>
          <w:p>
            <w:pPr>
              <w:pStyle w:val="31"/>
              <w:ind w:firstLine="0"/>
              <w:jc w:val="center"/>
              <w:rPr>
                <w:rFonts w:hAnsi="宋体"/>
                <w:color w:val="auto"/>
                <w:kern w:val="2"/>
                <w:szCs w:val="21"/>
                <w:highlight w:val="none"/>
              </w:rPr>
            </w:pPr>
            <w:r>
              <w:rPr>
                <w:rFonts w:hint="eastAsia" w:hAnsi="宋体"/>
                <w:color w:val="auto"/>
                <w:kern w:val="2"/>
                <w:szCs w:val="21"/>
                <w:highlight w:val="none"/>
              </w:rPr>
              <w:t>（80分）</w:t>
            </w: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项目分析理解</w:t>
            </w:r>
          </w:p>
        </w:tc>
        <w:tc>
          <w:tcPr>
            <w:tcW w:w="3193"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综合考虑投标人针对采购需求所提供的项目分析，项目分析包括但不限于项目背景及服务思路、项目重难点及有利于项目实施的相关建议等。</w:t>
            </w:r>
          </w:p>
          <w:p>
            <w:pPr>
              <w:spacing w:line="300" w:lineRule="auto"/>
              <w:rPr>
                <w:rFonts w:ascii="宋体" w:hAnsi="宋体"/>
                <w:color w:val="auto"/>
                <w:szCs w:val="21"/>
                <w:highlight w:val="none"/>
              </w:rPr>
            </w:pPr>
            <w:r>
              <w:rPr>
                <w:rFonts w:hint="eastAsia" w:ascii="宋体" w:hAnsi="宋体"/>
                <w:color w:val="auto"/>
                <w:szCs w:val="21"/>
                <w:highlight w:val="none"/>
              </w:rPr>
              <w:t>项目分析具有针对性、对项目背景、项目实施场地了解深入、服务思路清晰、完全了解主题活动的意义及重要性、重难点分析全面到位、可提出建设性意见及建议，得1</w:t>
            </w:r>
            <w:r>
              <w:rPr>
                <w:rFonts w:ascii="宋体" w:hAnsi="宋体"/>
                <w:color w:val="auto"/>
                <w:szCs w:val="21"/>
                <w:highlight w:val="none"/>
              </w:rPr>
              <w:t>5</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项目分析针对性较强、对项目背景和项目实施场地了解较深入、服务思路较清晰、了解主题活动的意义及重要性、重难点分析较全面、建设性意见及建议较完善，细节</w:t>
            </w:r>
            <w:r>
              <w:rPr>
                <w:rFonts w:ascii="宋体" w:hAnsi="宋体"/>
                <w:color w:val="auto"/>
                <w:szCs w:val="21"/>
                <w:highlight w:val="none"/>
              </w:rPr>
              <w:t>待完善，</w:t>
            </w:r>
            <w:r>
              <w:rPr>
                <w:rFonts w:hint="eastAsia" w:ascii="宋体" w:hAnsi="宋体"/>
                <w:color w:val="auto"/>
                <w:szCs w:val="21"/>
                <w:highlight w:val="none"/>
              </w:rPr>
              <w:t>得</w:t>
            </w:r>
            <w:r>
              <w:rPr>
                <w:rFonts w:ascii="宋体" w:hAnsi="宋体"/>
                <w:color w:val="auto"/>
                <w:szCs w:val="21"/>
                <w:highlight w:val="none"/>
              </w:rPr>
              <w:t>10</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项目分析具有一定的针对性、对项目背景、主题活动的意义及重要性具有一定的了解、具有独立的服务思路、重难点分析一般、可提出一定的建设性意见及建议，得</w:t>
            </w:r>
            <w:r>
              <w:rPr>
                <w:rFonts w:ascii="宋体" w:hAnsi="宋体"/>
                <w:color w:val="auto"/>
                <w:szCs w:val="21"/>
                <w:highlight w:val="none"/>
              </w:rPr>
              <w:t>5</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项目分析不具有针对性、不了解项目背景、服务思路混乱、不了解主题活动的意义及重要性、未进行重难点分析、未提出建设性意见及建议，得1分；</w:t>
            </w:r>
          </w:p>
          <w:p>
            <w:pPr>
              <w:spacing w:line="300" w:lineRule="auto"/>
              <w:rPr>
                <w:rFonts w:ascii="宋体" w:hAnsi="宋体"/>
                <w:color w:val="auto"/>
                <w:szCs w:val="21"/>
                <w:highlight w:val="none"/>
              </w:rPr>
            </w:pPr>
            <w:r>
              <w:rPr>
                <w:rFonts w:hint="eastAsia" w:ascii="宋体" w:hAnsi="宋体"/>
                <w:color w:val="auto"/>
                <w:szCs w:val="21"/>
                <w:highlight w:val="none"/>
              </w:rPr>
              <w:t>未提供任何项目分析理解方案不得分。</w:t>
            </w:r>
          </w:p>
        </w:tc>
        <w:tc>
          <w:tcPr>
            <w:tcW w:w="318"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投标文件对招标文件技术要求中“采购需求中三、技术要求”的响应程度</w:t>
            </w:r>
          </w:p>
        </w:tc>
        <w:tc>
          <w:tcPr>
            <w:tcW w:w="3193" w:type="pct"/>
            <w:vAlign w:val="center"/>
          </w:tcPr>
          <w:p>
            <w:pPr>
              <w:rPr>
                <w:rFonts w:ascii="宋体" w:hAnsi="宋体"/>
                <w:color w:val="auto"/>
                <w:szCs w:val="21"/>
                <w:highlight w:val="none"/>
              </w:rPr>
            </w:pPr>
            <w:r>
              <w:rPr>
                <w:rFonts w:hint="eastAsia" w:ascii="宋体" w:hAnsi="宋体" w:cs="宋体"/>
                <w:color w:val="auto"/>
                <w:kern w:val="0"/>
                <w:szCs w:val="21"/>
                <w:highlight w:val="none"/>
              </w:rPr>
              <w:t>针对招标文件第五章</w:t>
            </w:r>
            <w:r>
              <w:rPr>
                <w:rFonts w:hint="eastAsia" w:ascii="宋体" w:hAnsi="宋体"/>
                <w:color w:val="auto"/>
                <w:szCs w:val="21"/>
                <w:highlight w:val="none"/>
              </w:rPr>
              <w:t>采购需求中 “三、技术要求” （共</w:t>
            </w:r>
            <w:r>
              <w:rPr>
                <w:rFonts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条）</w:t>
            </w:r>
            <w:r>
              <w:rPr>
                <w:rFonts w:hint="eastAsia"/>
                <w:color w:val="auto"/>
                <w:highlight w:val="none"/>
              </w:rPr>
              <w:t xml:space="preserve"> </w:t>
            </w:r>
            <w:r>
              <w:rPr>
                <w:rFonts w:hint="eastAsia" w:ascii="宋体" w:hAnsi="宋体"/>
                <w:color w:val="auto"/>
                <w:szCs w:val="21"/>
                <w:highlight w:val="none"/>
              </w:rPr>
              <w:t>响应程度进行评审：</w:t>
            </w:r>
            <w:r>
              <w:rPr>
                <w:rFonts w:ascii="宋体" w:hAnsi="宋体"/>
                <w:color w:val="auto"/>
                <w:szCs w:val="21"/>
                <w:highlight w:val="none"/>
              </w:rPr>
              <w:t xml:space="preserve"> </w:t>
            </w:r>
          </w:p>
          <w:p>
            <w:pPr>
              <w:rPr>
                <w:rFonts w:ascii="宋体" w:hAnsi="宋体" w:cs="宋体"/>
                <w:color w:val="auto"/>
                <w:kern w:val="0"/>
                <w:szCs w:val="21"/>
                <w:highlight w:val="none"/>
              </w:rPr>
            </w:pPr>
            <w:r>
              <w:rPr>
                <w:rFonts w:hint="eastAsia" w:ascii="宋体" w:hAnsi="宋体" w:cs="宋体"/>
                <w:color w:val="auto"/>
                <w:kern w:val="0"/>
                <w:szCs w:val="21"/>
                <w:highlight w:val="none"/>
              </w:rPr>
              <w:t>每满足1项（共计</w:t>
            </w: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项）得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olor w:val="auto"/>
                <w:szCs w:val="21"/>
                <w:highlight w:val="none"/>
              </w:rPr>
              <w:t>，</w:t>
            </w:r>
            <w:r>
              <w:rPr>
                <w:rFonts w:hint="eastAsia" w:ascii="宋体" w:hAnsi="宋体" w:cs="宋体"/>
                <w:color w:val="auto"/>
                <w:kern w:val="0"/>
                <w:szCs w:val="21"/>
                <w:highlight w:val="none"/>
              </w:rPr>
              <w:t>最高得2</w:t>
            </w:r>
            <w:r>
              <w:rPr>
                <w:rFonts w:ascii="宋体" w:hAnsi="宋体" w:cs="宋体"/>
                <w:color w:val="auto"/>
                <w:kern w:val="0"/>
                <w:szCs w:val="21"/>
                <w:highlight w:val="none"/>
              </w:rPr>
              <w:t>5</w:t>
            </w:r>
            <w:r>
              <w:rPr>
                <w:rFonts w:hint="eastAsia" w:ascii="宋体" w:hAnsi="宋体" w:cs="宋体"/>
                <w:color w:val="auto"/>
                <w:kern w:val="0"/>
                <w:szCs w:val="21"/>
                <w:highlight w:val="none"/>
              </w:rPr>
              <w:t>分。</w:t>
            </w:r>
          </w:p>
          <w:p>
            <w:pPr>
              <w:rPr>
                <w:rFonts w:ascii="宋体" w:hAnsi="宋体"/>
                <w:color w:val="auto"/>
                <w:szCs w:val="21"/>
                <w:highlight w:val="none"/>
              </w:rPr>
            </w:pPr>
            <w:r>
              <w:rPr>
                <w:rFonts w:hint="eastAsia" w:ascii="宋体" w:hAnsi="宋体" w:cs="宋体"/>
                <w:color w:val="auto"/>
                <w:kern w:val="0"/>
                <w:szCs w:val="21"/>
                <w:highlight w:val="none"/>
              </w:rPr>
              <w:t>（审核依据为采购需求偏离表的具体响应结果或响应承诺等明显可供评审的证明文件，若为无偏离或提供完全响应的承诺等证明文件则视为满足，若为负偏离或者未提供任何的响应承诺文件则视为不满足，</w:t>
            </w:r>
            <w:r>
              <w:rPr>
                <w:rFonts w:hint="eastAsia" w:ascii="宋体" w:hAnsi="宋体" w:cs="宋体"/>
                <w:b/>
                <w:bCs/>
                <w:color w:val="auto"/>
                <w:kern w:val="0"/>
                <w:szCs w:val="21"/>
                <w:highlight w:val="none"/>
              </w:rPr>
              <w:t>招标文件要求提供证明材料的，还需提供证明资料，否则不予认可</w:t>
            </w:r>
            <w:r>
              <w:rPr>
                <w:rFonts w:hint="eastAsia" w:ascii="宋体" w:hAnsi="宋体" w:cs="宋体"/>
                <w:color w:val="auto"/>
                <w:kern w:val="0"/>
                <w:szCs w:val="21"/>
                <w:highlight w:val="none"/>
              </w:rPr>
              <w:t>）</w:t>
            </w:r>
          </w:p>
        </w:tc>
        <w:tc>
          <w:tcPr>
            <w:tcW w:w="318"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整体服务方案</w:t>
            </w:r>
          </w:p>
        </w:tc>
        <w:tc>
          <w:tcPr>
            <w:tcW w:w="3193" w:type="pct"/>
            <w:vAlign w:val="center"/>
          </w:tcPr>
          <w:p>
            <w:pPr>
              <w:snapToGrid w:val="0"/>
              <w:jc w:val="left"/>
              <w:rPr>
                <w:rFonts w:ascii="宋体" w:hAnsi="宋体"/>
                <w:color w:val="auto"/>
                <w:szCs w:val="21"/>
                <w:highlight w:val="none"/>
              </w:rPr>
            </w:pPr>
            <w:r>
              <w:rPr>
                <w:rFonts w:hint="eastAsia" w:ascii="宋体" w:hAnsi="宋体"/>
                <w:color w:val="auto"/>
                <w:szCs w:val="21"/>
                <w:highlight w:val="none"/>
              </w:rPr>
              <w:t>根据投标人提供的服务方案综合进行评分：</w:t>
            </w:r>
          </w:p>
          <w:p>
            <w:pPr>
              <w:snapToGrid w:val="0"/>
              <w:jc w:val="left"/>
              <w:rPr>
                <w:rFonts w:ascii="宋体" w:hAnsi="宋体"/>
                <w:color w:val="auto"/>
                <w:szCs w:val="21"/>
                <w:highlight w:val="none"/>
              </w:rPr>
            </w:pPr>
            <w:r>
              <w:rPr>
                <w:rFonts w:hint="eastAsia" w:ascii="宋体" w:hAnsi="宋体"/>
                <w:color w:val="auto"/>
                <w:szCs w:val="21"/>
                <w:highlight w:val="none"/>
              </w:rPr>
              <w:t>方案详细，内容针对招标文件中服务要求做出详细应答；保障措施科学、媒体及设备资源更优于招标文件要求；服务内容完备、服务内容能充分满足需求，得10分；</w:t>
            </w:r>
          </w:p>
          <w:p>
            <w:pPr>
              <w:snapToGrid w:val="0"/>
              <w:jc w:val="left"/>
              <w:rPr>
                <w:rFonts w:ascii="宋体" w:hAnsi="宋体"/>
                <w:color w:val="auto"/>
                <w:szCs w:val="21"/>
                <w:highlight w:val="none"/>
              </w:rPr>
            </w:pPr>
            <w:r>
              <w:rPr>
                <w:rFonts w:hint="eastAsia" w:ascii="宋体" w:hAnsi="宋体"/>
                <w:color w:val="auto"/>
                <w:szCs w:val="21"/>
                <w:highlight w:val="none"/>
              </w:rPr>
              <w:t>方案较详细，内容对招标文件中服务要求做出一定详细应答；保障措施、媒体及设备资源满足需求，得7分；</w:t>
            </w:r>
          </w:p>
          <w:p>
            <w:pPr>
              <w:snapToGrid w:val="0"/>
              <w:jc w:val="left"/>
              <w:rPr>
                <w:rFonts w:ascii="宋体" w:hAnsi="宋体"/>
                <w:color w:val="auto"/>
                <w:szCs w:val="21"/>
                <w:highlight w:val="none"/>
              </w:rPr>
            </w:pPr>
            <w:r>
              <w:rPr>
                <w:rFonts w:hint="eastAsia" w:ascii="宋体" w:hAnsi="宋体"/>
                <w:color w:val="auto"/>
                <w:szCs w:val="21"/>
                <w:highlight w:val="none"/>
              </w:rPr>
              <w:t xml:space="preserve">方案一般，内容基本满足招标文件中的服务要求；保障了措施、媒体及设备资源基本满足要求，得4分； </w:t>
            </w:r>
          </w:p>
          <w:p>
            <w:pPr>
              <w:pStyle w:val="31"/>
              <w:ind w:firstLine="0"/>
              <w:rPr>
                <w:color w:val="auto"/>
                <w:highlight w:val="none"/>
              </w:rPr>
            </w:pPr>
            <w:r>
              <w:rPr>
                <w:rFonts w:hint="eastAsia" w:hAnsi="宋体"/>
                <w:color w:val="auto"/>
                <w:szCs w:val="21"/>
                <w:highlight w:val="none"/>
              </w:rPr>
              <w:t>投标人提供了服务方案，但方案内容较为空洞并无详细保障措施及</w:t>
            </w:r>
          </w:p>
          <w:p>
            <w:pPr>
              <w:snapToGrid w:val="0"/>
              <w:jc w:val="left"/>
              <w:rPr>
                <w:rFonts w:ascii="宋体" w:hAnsi="宋体"/>
                <w:color w:val="auto"/>
                <w:szCs w:val="21"/>
                <w:highlight w:val="none"/>
              </w:rPr>
            </w:pPr>
            <w:r>
              <w:rPr>
                <w:rFonts w:hint="eastAsia" w:ascii="宋体" w:hAnsi="宋体"/>
                <w:color w:val="auto"/>
                <w:szCs w:val="21"/>
                <w:highlight w:val="none"/>
              </w:rPr>
              <w:t xml:space="preserve">方案详细，无保证措施、媒体及设备资源无法满足用户要求，得1分； </w:t>
            </w:r>
          </w:p>
          <w:p>
            <w:pPr>
              <w:spacing w:line="300" w:lineRule="auto"/>
              <w:rPr>
                <w:rFonts w:ascii="宋体" w:hAnsi="宋体"/>
                <w:color w:val="auto"/>
                <w:szCs w:val="21"/>
                <w:highlight w:val="none"/>
              </w:rPr>
            </w:pPr>
            <w:r>
              <w:rPr>
                <w:rFonts w:hint="eastAsia" w:ascii="宋体" w:hAnsi="宋体"/>
                <w:color w:val="auto"/>
                <w:szCs w:val="21"/>
                <w:highlight w:val="none"/>
              </w:rPr>
              <w:t>投标人提供的服务方案或方案内容只是照抄招标文件无实际内容或</w:t>
            </w:r>
            <w:r>
              <w:rPr>
                <w:rFonts w:ascii="宋体" w:hAnsi="宋体"/>
                <w:color w:val="auto"/>
                <w:szCs w:val="21"/>
                <w:highlight w:val="none"/>
              </w:rPr>
              <w:t>未提供的</w:t>
            </w:r>
            <w:r>
              <w:rPr>
                <w:rFonts w:hint="eastAsia" w:ascii="宋体" w:hAnsi="宋体"/>
                <w:color w:val="auto"/>
                <w:szCs w:val="21"/>
                <w:highlight w:val="none"/>
              </w:rPr>
              <w:t>，得0分。</w:t>
            </w:r>
          </w:p>
        </w:tc>
        <w:tc>
          <w:tcPr>
            <w:tcW w:w="318" w:type="pct"/>
            <w:vAlign w:val="center"/>
          </w:tcPr>
          <w:p>
            <w:pPr>
              <w:pStyle w:val="39"/>
              <w:widowControl w:val="0"/>
              <w:spacing w:line="300" w:lineRule="auto"/>
              <w:jc w:val="center"/>
              <w:rPr>
                <w:rFonts w:ascii="宋体" w:hAnsi="宋体"/>
                <w:color w:val="auto"/>
                <w:kern w:val="2"/>
                <w:sz w:val="21"/>
                <w:szCs w:val="21"/>
                <w:highlight w:val="none"/>
              </w:rPr>
            </w:pPr>
            <w:r>
              <w:rPr>
                <w:rFonts w:hint="eastAsia" w:ascii="宋体" w:hAnsi="宋体"/>
                <w:color w:val="auto"/>
                <w:kern w:val="2"/>
                <w:sz w:val="21"/>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kern w:val="0"/>
                <w:szCs w:val="21"/>
                <w:highlight w:val="none"/>
              </w:rPr>
            </w:pPr>
            <w:r>
              <w:rPr>
                <w:rFonts w:hint="eastAsia" w:ascii="宋体" w:hAnsi="宋体"/>
                <w:color w:val="auto"/>
                <w:kern w:val="0"/>
                <w:szCs w:val="21"/>
                <w:highlight w:val="none"/>
              </w:rPr>
              <w:t>项目策划和协调方案</w:t>
            </w:r>
          </w:p>
        </w:tc>
        <w:tc>
          <w:tcPr>
            <w:tcW w:w="3193" w:type="pct"/>
            <w:vAlign w:val="center"/>
          </w:tcPr>
          <w:p>
            <w:pPr>
              <w:spacing w:line="300" w:lineRule="auto"/>
              <w:rPr>
                <w:rFonts w:ascii="宋体" w:hAnsi="宋体"/>
                <w:color w:val="auto"/>
                <w:kern w:val="0"/>
                <w:szCs w:val="21"/>
                <w:highlight w:val="none"/>
              </w:rPr>
            </w:pPr>
            <w:r>
              <w:rPr>
                <w:rFonts w:hint="eastAsia" w:ascii="宋体" w:hAnsi="宋体"/>
                <w:color w:val="auto"/>
                <w:kern w:val="0"/>
                <w:szCs w:val="21"/>
                <w:highlight w:val="none"/>
              </w:rPr>
              <w:t>根据投标人提供的策划和协调方案进行评分：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策划方案有一定创意，紧扣主题，协调方案比较完整，服务内容及措施较为细致、针对性、可操作性较强，基本能够实现项目需求，实施计划较为合理，可基本满足进度要求，得1</w:t>
            </w:r>
            <w:r>
              <w:rPr>
                <w:rFonts w:ascii="宋体" w:hAnsi="宋体"/>
                <w:color w:val="auto"/>
                <w:kern w:val="0"/>
                <w:szCs w:val="21"/>
                <w:highlight w:val="none"/>
              </w:rPr>
              <w:t>0</w:t>
            </w:r>
            <w:r>
              <w:rPr>
                <w:rFonts w:hint="eastAsia" w:ascii="宋体" w:hAnsi="宋体"/>
                <w:color w:val="auto"/>
                <w:kern w:val="0"/>
                <w:szCs w:val="21"/>
                <w:highlight w:val="none"/>
              </w:rPr>
              <w:t>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策划方案中规中矩，创意性不强，协调方案内容及措施一般，细致程度、针对性、操作性一般，得7分；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策划方案基本没有创意价值，协调方案不完整，细致程度、针对性、操作性欠佳，得4分；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未提供策划和协调方案或不满足采购要求，得0分。</w:t>
            </w:r>
          </w:p>
        </w:tc>
        <w:tc>
          <w:tcPr>
            <w:tcW w:w="318" w:type="pct"/>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kern w:val="0"/>
                <w:szCs w:val="21"/>
                <w:highlight w:val="none"/>
              </w:rPr>
            </w:pPr>
            <w:r>
              <w:rPr>
                <w:rFonts w:ascii="宋体" w:hAnsi="宋体"/>
                <w:color w:val="auto"/>
                <w:kern w:val="0"/>
                <w:szCs w:val="21"/>
                <w:highlight w:val="none"/>
              </w:rPr>
              <w:t>投入</w:t>
            </w:r>
            <w:r>
              <w:rPr>
                <w:rFonts w:hint="eastAsia" w:ascii="宋体" w:hAnsi="宋体"/>
                <w:color w:val="auto"/>
                <w:kern w:val="0"/>
                <w:szCs w:val="21"/>
                <w:highlight w:val="none"/>
              </w:rPr>
              <w:t>拍摄</w:t>
            </w:r>
            <w:r>
              <w:rPr>
                <w:rFonts w:ascii="宋体" w:hAnsi="宋体"/>
                <w:color w:val="auto"/>
                <w:kern w:val="0"/>
                <w:szCs w:val="21"/>
                <w:highlight w:val="none"/>
              </w:rPr>
              <w:t>及制作设备配置</w:t>
            </w:r>
          </w:p>
        </w:tc>
        <w:tc>
          <w:tcPr>
            <w:tcW w:w="3193" w:type="pct"/>
            <w:vAlign w:val="center"/>
          </w:tcPr>
          <w:p>
            <w:pPr>
              <w:spacing w:line="300" w:lineRule="auto"/>
              <w:rPr>
                <w:rFonts w:ascii="宋体" w:hAnsi="宋体"/>
                <w:color w:val="auto"/>
                <w:kern w:val="0"/>
                <w:szCs w:val="21"/>
                <w:highlight w:val="none"/>
              </w:rPr>
            </w:pPr>
            <w:r>
              <w:rPr>
                <w:rFonts w:hint="eastAsia" w:ascii="宋体" w:hAnsi="宋体"/>
                <w:color w:val="auto"/>
                <w:kern w:val="0"/>
                <w:szCs w:val="21"/>
                <w:highlight w:val="none"/>
              </w:rPr>
              <w:t>投标人针对本包投入的拍摄及制作设备配置：</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拟投入的设备的数量满足</w:t>
            </w:r>
            <w:r>
              <w:rPr>
                <w:rFonts w:hint="eastAsia" w:ascii="宋体" w:hAnsi="宋体"/>
                <w:color w:val="auto"/>
                <w:kern w:val="0"/>
                <w:szCs w:val="21"/>
                <w:highlight w:val="none"/>
              </w:rPr>
              <w:t>拍摄</w:t>
            </w:r>
            <w:r>
              <w:rPr>
                <w:rFonts w:ascii="宋体" w:hAnsi="宋体"/>
                <w:color w:val="auto"/>
                <w:kern w:val="0"/>
                <w:szCs w:val="21"/>
                <w:highlight w:val="none"/>
              </w:rPr>
              <w:t>及制作需要，配置科学合理，有针对性</w:t>
            </w:r>
            <w:r>
              <w:rPr>
                <w:rFonts w:hint="eastAsia" w:ascii="宋体" w:hAnsi="宋体"/>
                <w:color w:val="auto"/>
                <w:kern w:val="0"/>
                <w:szCs w:val="21"/>
                <w:highlight w:val="none"/>
              </w:rPr>
              <w:t>，得5分；</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拟投入的设备的数量基本满足</w:t>
            </w:r>
            <w:r>
              <w:rPr>
                <w:rFonts w:hint="eastAsia" w:ascii="宋体" w:hAnsi="宋体"/>
                <w:color w:val="auto"/>
                <w:kern w:val="0"/>
                <w:szCs w:val="21"/>
                <w:highlight w:val="none"/>
              </w:rPr>
              <w:t>拍摄</w:t>
            </w:r>
            <w:r>
              <w:rPr>
                <w:rFonts w:ascii="宋体" w:hAnsi="宋体"/>
                <w:color w:val="auto"/>
                <w:kern w:val="0"/>
                <w:szCs w:val="21"/>
                <w:highlight w:val="none"/>
              </w:rPr>
              <w:t>及制作需要，科学合理，针对性一般</w:t>
            </w:r>
            <w:r>
              <w:rPr>
                <w:rFonts w:hint="eastAsia" w:ascii="宋体" w:hAnsi="宋体"/>
                <w:color w:val="auto"/>
                <w:kern w:val="0"/>
                <w:szCs w:val="21"/>
                <w:highlight w:val="none"/>
              </w:rPr>
              <w:t>，得3分；</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拟投入的设备的数量不能满足</w:t>
            </w:r>
            <w:r>
              <w:rPr>
                <w:rFonts w:hint="eastAsia" w:ascii="宋体" w:hAnsi="宋体"/>
                <w:color w:val="auto"/>
                <w:kern w:val="0"/>
                <w:szCs w:val="21"/>
                <w:highlight w:val="none"/>
              </w:rPr>
              <w:t>拍摄</w:t>
            </w:r>
            <w:r>
              <w:rPr>
                <w:rFonts w:ascii="宋体" w:hAnsi="宋体"/>
                <w:color w:val="auto"/>
                <w:kern w:val="0"/>
                <w:szCs w:val="21"/>
                <w:highlight w:val="none"/>
              </w:rPr>
              <w:t>及制作需要</w:t>
            </w:r>
            <w:r>
              <w:rPr>
                <w:rFonts w:hint="eastAsia" w:ascii="宋体" w:hAnsi="宋体"/>
                <w:color w:val="auto"/>
                <w:kern w:val="0"/>
                <w:szCs w:val="21"/>
                <w:highlight w:val="none"/>
              </w:rPr>
              <w:t>，得1分；</w:t>
            </w:r>
          </w:p>
          <w:p>
            <w:pPr>
              <w:spacing w:line="300" w:lineRule="auto"/>
              <w:rPr>
                <w:rFonts w:ascii="宋体" w:hAnsi="宋体"/>
                <w:color w:val="auto"/>
                <w:kern w:val="0"/>
                <w:szCs w:val="21"/>
                <w:highlight w:val="none"/>
              </w:rPr>
            </w:pPr>
            <w:r>
              <w:rPr>
                <w:rFonts w:hint="eastAsia" w:ascii="宋体" w:hAnsi="宋体"/>
                <w:color w:val="auto"/>
                <w:kern w:val="0"/>
                <w:szCs w:val="21"/>
                <w:highlight w:val="none"/>
              </w:rPr>
              <w:t>未提供设备，得0分。</w:t>
            </w:r>
          </w:p>
        </w:tc>
        <w:tc>
          <w:tcPr>
            <w:tcW w:w="318" w:type="pct"/>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人员配备情况</w:t>
            </w:r>
          </w:p>
        </w:tc>
        <w:tc>
          <w:tcPr>
            <w:tcW w:w="3193"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针对</w:t>
            </w:r>
            <w:r>
              <w:rPr>
                <w:rFonts w:ascii="宋体" w:hAnsi="宋体"/>
                <w:color w:val="auto"/>
                <w:szCs w:val="21"/>
                <w:highlight w:val="none"/>
              </w:rPr>
              <w:t>本</w:t>
            </w:r>
            <w:r>
              <w:rPr>
                <w:rFonts w:hint="eastAsia" w:ascii="宋体" w:hAnsi="宋体"/>
                <w:color w:val="auto"/>
                <w:szCs w:val="21"/>
                <w:highlight w:val="none"/>
              </w:rPr>
              <w:t>包</w:t>
            </w:r>
            <w:r>
              <w:rPr>
                <w:rFonts w:ascii="宋体" w:hAnsi="宋体"/>
                <w:color w:val="auto"/>
                <w:szCs w:val="21"/>
                <w:highlight w:val="none"/>
              </w:rPr>
              <w:t>内容</w:t>
            </w:r>
            <w:r>
              <w:rPr>
                <w:rFonts w:hint="eastAsia" w:ascii="宋体" w:hAnsi="宋体"/>
                <w:color w:val="auto"/>
                <w:szCs w:val="21"/>
                <w:highlight w:val="none"/>
              </w:rPr>
              <w:t>配备</w:t>
            </w:r>
            <w:r>
              <w:rPr>
                <w:rFonts w:ascii="宋体" w:hAnsi="宋体"/>
                <w:color w:val="auto"/>
                <w:szCs w:val="21"/>
                <w:highlight w:val="none"/>
              </w:rPr>
              <w:t>具体</w:t>
            </w:r>
            <w:r>
              <w:rPr>
                <w:rFonts w:hint="eastAsia" w:ascii="宋体" w:hAnsi="宋体"/>
                <w:color w:val="auto"/>
                <w:szCs w:val="21"/>
                <w:highlight w:val="none"/>
              </w:rPr>
              <w:t>专业</w:t>
            </w:r>
            <w:r>
              <w:rPr>
                <w:rFonts w:ascii="宋体" w:hAnsi="宋体"/>
                <w:color w:val="auto"/>
                <w:szCs w:val="21"/>
                <w:highlight w:val="none"/>
              </w:rPr>
              <w:t>人员</w:t>
            </w:r>
            <w:r>
              <w:rPr>
                <w:rFonts w:hint="eastAsia" w:ascii="宋体" w:hAnsi="宋体"/>
                <w:color w:val="auto"/>
                <w:szCs w:val="21"/>
                <w:highlight w:val="none"/>
              </w:rPr>
              <w:t>：</w:t>
            </w:r>
          </w:p>
          <w:p>
            <w:pPr>
              <w:spacing w:line="300" w:lineRule="auto"/>
              <w:rPr>
                <w:rFonts w:ascii="宋体" w:hAnsi="宋体"/>
                <w:color w:val="auto"/>
                <w:szCs w:val="21"/>
                <w:highlight w:val="none"/>
              </w:rPr>
            </w:pPr>
            <w:r>
              <w:rPr>
                <w:rFonts w:ascii="宋体" w:hAnsi="宋体"/>
                <w:color w:val="auto"/>
                <w:szCs w:val="21"/>
                <w:highlight w:val="none"/>
              </w:rPr>
              <w:t>人员配备合理、完善，权责分明，针对性强，全部人员相关工作经验均丰富</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5分；</w:t>
            </w:r>
          </w:p>
          <w:p>
            <w:pPr>
              <w:spacing w:line="300" w:lineRule="auto"/>
              <w:rPr>
                <w:rFonts w:ascii="宋体" w:hAnsi="宋体"/>
                <w:color w:val="auto"/>
                <w:szCs w:val="21"/>
                <w:highlight w:val="none"/>
              </w:rPr>
            </w:pPr>
            <w:r>
              <w:rPr>
                <w:rFonts w:ascii="宋体" w:hAnsi="宋体"/>
                <w:color w:val="auto"/>
                <w:szCs w:val="21"/>
                <w:highlight w:val="none"/>
              </w:rPr>
              <w:t>人员配备较合理、完善，权责</w:t>
            </w:r>
            <w:r>
              <w:rPr>
                <w:rFonts w:hint="eastAsia" w:ascii="宋体" w:hAnsi="宋体"/>
                <w:color w:val="auto"/>
                <w:szCs w:val="21"/>
                <w:highlight w:val="none"/>
              </w:rPr>
              <w:t>较</w:t>
            </w:r>
            <w:r>
              <w:rPr>
                <w:rFonts w:ascii="宋体" w:hAnsi="宋体"/>
                <w:color w:val="auto"/>
                <w:szCs w:val="21"/>
                <w:highlight w:val="none"/>
              </w:rPr>
              <w:t>分明，针对性较强，</w:t>
            </w:r>
            <w:r>
              <w:rPr>
                <w:rFonts w:hint="eastAsia" w:ascii="宋体" w:hAnsi="宋体"/>
                <w:color w:val="auto"/>
                <w:szCs w:val="21"/>
                <w:highlight w:val="none"/>
              </w:rPr>
              <w:t>部分</w:t>
            </w:r>
            <w:r>
              <w:rPr>
                <w:rFonts w:ascii="宋体" w:hAnsi="宋体"/>
                <w:color w:val="auto"/>
                <w:szCs w:val="21"/>
                <w:highlight w:val="none"/>
              </w:rPr>
              <w:t>人员相关工作经验丰富</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3分；</w:t>
            </w:r>
          </w:p>
          <w:p>
            <w:pPr>
              <w:spacing w:line="300" w:lineRule="auto"/>
              <w:rPr>
                <w:rFonts w:ascii="宋体" w:hAnsi="宋体"/>
                <w:color w:val="auto"/>
                <w:szCs w:val="21"/>
                <w:highlight w:val="none"/>
              </w:rPr>
            </w:pPr>
            <w:r>
              <w:rPr>
                <w:rFonts w:ascii="宋体" w:hAnsi="宋体"/>
                <w:color w:val="auto"/>
                <w:szCs w:val="21"/>
                <w:highlight w:val="none"/>
              </w:rPr>
              <w:t>人员配备</w:t>
            </w:r>
            <w:r>
              <w:rPr>
                <w:rFonts w:hint="eastAsia" w:ascii="宋体" w:hAnsi="宋体"/>
                <w:color w:val="auto"/>
                <w:szCs w:val="21"/>
                <w:highlight w:val="none"/>
              </w:rPr>
              <w:t>不</w:t>
            </w:r>
            <w:r>
              <w:rPr>
                <w:rFonts w:ascii="宋体" w:hAnsi="宋体"/>
                <w:color w:val="auto"/>
                <w:szCs w:val="21"/>
                <w:highlight w:val="none"/>
              </w:rPr>
              <w:t>合理，人员相关工作经验</w:t>
            </w:r>
            <w:r>
              <w:rPr>
                <w:rFonts w:hint="eastAsia" w:ascii="宋体" w:hAnsi="宋体"/>
                <w:color w:val="auto"/>
                <w:szCs w:val="21"/>
                <w:highlight w:val="none"/>
              </w:rPr>
              <w:t>差，</w:t>
            </w:r>
            <w:r>
              <w:rPr>
                <w:rFonts w:ascii="宋体" w:hAnsi="宋体"/>
                <w:color w:val="auto"/>
                <w:szCs w:val="21"/>
                <w:highlight w:val="none"/>
              </w:rPr>
              <w:t>得</w:t>
            </w:r>
            <w:r>
              <w:rPr>
                <w:rFonts w:hint="eastAsia" w:ascii="宋体" w:hAnsi="宋体"/>
                <w:color w:val="auto"/>
                <w:szCs w:val="21"/>
                <w:highlight w:val="none"/>
              </w:rPr>
              <w:t>1分；</w:t>
            </w:r>
          </w:p>
          <w:p>
            <w:pPr>
              <w:spacing w:line="300" w:lineRule="auto"/>
              <w:rPr>
                <w:rFonts w:ascii="宋体" w:hAnsi="宋体"/>
                <w:color w:val="auto"/>
                <w:szCs w:val="21"/>
                <w:highlight w:val="none"/>
              </w:rPr>
            </w:pPr>
            <w:r>
              <w:rPr>
                <w:rFonts w:hint="eastAsia" w:ascii="宋体" w:hAnsi="宋体"/>
                <w:color w:val="auto"/>
                <w:szCs w:val="21"/>
                <w:highlight w:val="none"/>
              </w:rPr>
              <w:t>未配备人员得0分。</w:t>
            </w:r>
          </w:p>
          <w:p>
            <w:pPr>
              <w:pStyle w:val="31"/>
              <w:ind w:firstLine="0"/>
              <w:rPr>
                <w:color w:val="auto"/>
                <w:highlight w:val="none"/>
              </w:rPr>
            </w:pPr>
            <w:r>
              <w:rPr>
                <w:rFonts w:hint="eastAsia" w:hAnsi="宋体"/>
                <w:color w:val="auto"/>
                <w:szCs w:val="21"/>
                <w:highlight w:val="none"/>
              </w:rPr>
              <w:t>（注：包括项目人员名单、学历证书或其他证明材料等，并加盖公司公章）</w:t>
            </w:r>
          </w:p>
        </w:tc>
        <w:tc>
          <w:tcPr>
            <w:tcW w:w="318" w:type="pct"/>
            <w:vAlign w:val="center"/>
          </w:tcPr>
          <w:p>
            <w:pPr>
              <w:pStyle w:val="39"/>
              <w:widowControl w:val="0"/>
              <w:spacing w:line="300" w:lineRule="auto"/>
              <w:jc w:val="center"/>
              <w:rPr>
                <w:rFonts w:ascii="宋体" w:hAnsi="宋体"/>
                <w:color w:val="auto"/>
                <w:kern w:val="2"/>
                <w:sz w:val="21"/>
                <w:szCs w:val="21"/>
                <w:highlight w:val="none"/>
              </w:rPr>
            </w:pPr>
            <w:r>
              <w:rPr>
                <w:rFonts w:hint="eastAsia" w:ascii="宋体" w:hAnsi="宋体"/>
                <w:color w:val="auto"/>
                <w:kern w:val="2"/>
                <w:sz w:val="21"/>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突发</w:t>
            </w:r>
            <w:r>
              <w:rPr>
                <w:rFonts w:ascii="宋体" w:hAnsi="宋体"/>
                <w:color w:val="auto"/>
                <w:szCs w:val="21"/>
                <w:highlight w:val="none"/>
              </w:rPr>
              <w:t>情况应急预案</w:t>
            </w:r>
          </w:p>
        </w:tc>
        <w:tc>
          <w:tcPr>
            <w:tcW w:w="3193"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针对本</w:t>
            </w:r>
            <w:r>
              <w:rPr>
                <w:rFonts w:hint="eastAsia" w:ascii="宋体" w:hAnsi="宋体"/>
                <w:color w:val="auto"/>
                <w:szCs w:val="21"/>
                <w:highlight w:val="none"/>
              </w:rPr>
              <w:t>包</w:t>
            </w:r>
            <w:r>
              <w:rPr>
                <w:rFonts w:ascii="宋体" w:hAnsi="宋体"/>
                <w:color w:val="auto"/>
                <w:szCs w:val="21"/>
                <w:highlight w:val="none"/>
              </w:rPr>
              <w:t>可能发生紧急情况的应急预案：</w:t>
            </w:r>
          </w:p>
          <w:p>
            <w:pPr>
              <w:spacing w:line="300" w:lineRule="auto"/>
              <w:rPr>
                <w:rFonts w:ascii="宋体" w:hAnsi="宋体"/>
                <w:color w:val="auto"/>
                <w:szCs w:val="21"/>
                <w:highlight w:val="none"/>
              </w:rPr>
            </w:pPr>
            <w:r>
              <w:rPr>
                <w:rFonts w:hint="eastAsia" w:ascii="宋体" w:hAnsi="宋体"/>
                <w:color w:val="auto"/>
                <w:szCs w:val="21"/>
                <w:highlight w:val="none"/>
              </w:rPr>
              <w:t>方案科学</w:t>
            </w:r>
            <w:r>
              <w:rPr>
                <w:rFonts w:ascii="宋体" w:hAnsi="宋体"/>
                <w:color w:val="auto"/>
                <w:szCs w:val="21"/>
                <w:highlight w:val="none"/>
              </w:rPr>
              <w:t>、合理、完善</w:t>
            </w:r>
            <w:r>
              <w:rPr>
                <w:rFonts w:hint="eastAsia" w:ascii="宋体" w:hAnsi="宋体"/>
                <w:color w:val="auto"/>
                <w:szCs w:val="21"/>
                <w:highlight w:val="none"/>
              </w:rPr>
              <w:t>，针对性</w:t>
            </w:r>
            <w:r>
              <w:rPr>
                <w:rFonts w:ascii="宋体" w:hAnsi="宋体"/>
                <w:color w:val="auto"/>
                <w:szCs w:val="21"/>
                <w:highlight w:val="none"/>
              </w:rPr>
              <w:t>及实施性均强</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5分</w:t>
            </w:r>
            <w:r>
              <w:rPr>
                <w:rFonts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方案完整、较合理，</w:t>
            </w:r>
            <w:r>
              <w:rPr>
                <w:rFonts w:ascii="宋体" w:hAnsi="宋体"/>
                <w:color w:val="auto"/>
                <w:szCs w:val="21"/>
                <w:highlight w:val="none"/>
              </w:rPr>
              <w:t>具有</w:t>
            </w:r>
            <w:r>
              <w:rPr>
                <w:rFonts w:hint="eastAsia" w:ascii="宋体" w:hAnsi="宋体"/>
                <w:color w:val="auto"/>
                <w:szCs w:val="21"/>
                <w:highlight w:val="none"/>
              </w:rPr>
              <w:t>一定针对性</w:t>
            </w:r>
            <w:r>
              <w:rPr>
                <w:rFonts w:ascii="宋体" w:hAnsi="宋体"/>
                <w:color w:val="auto"/>
                <w:szCs w:val="21"/>
                <w:highlight w:val="none"/>
              </w:rPr>
              <w:t>及实施性，得</w:t>
            </w:r>
            <w:r>
              <w:rPr>
                <w:rFonts w:hint="eastAsia" w:ascii="宋体" w:hAnsi="宋体"/>
                <w:color w:val="auto"/>
                <w:szCs w:val="21"/>
                <w:highlight w:val="none"/>
              </w:rPr>
              <w:t>3分</w:t>
            </w:r>
            <w:r>
              <w:rPr>
                <w:rFonts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方案简单，不完善，针对性</w:t>
            </w:r>
            <w:r>
              <w:rPr>
                <w:rFonts w:ascii="宋体" w:hAnsi="宋体"/>
                <w:color w:val="auto"/>
                <w:szCs w:val="21"/>
                <w:highlight w:val="none"/>
              </w:rPr>
              <w:t>及实施性</w:t>
            </w:r>
            <w:r>
              <w:rPr>
                <w:rFonts w:hint="eastAsia" w:ascii="宋体" w:hAnsi="宋体"/>
                <w:color w:val="auto"/>
                <w:szCs w:val="21"/>
                <w:highlight w:val="none"/>
              </w:rPr>
              <w:t>较差</w:t>
            </w:r>
            <w:r>
              <w:rPr>
                <w:rFonts w:ascii="宋体" w:hAnsi="宋体"/>
                <w:color w:val="auto"/>
                <w:szCs w:val="21"/>
                <w:highlight w:val="none"/>
              </w:rPr>
              <w:t>，得</w:t>
            </w:r>
            <w:r>
              <w:rPr>
                <w:rFonts w:hint="eastAsia" w:ascii="宋体" w:hAnsi="宋体"/>
                <w:color w:val="auto"/>
                <w:szCs w:val="21"/>
                <w:highlight w:val="none"/>
              </w:rPr>
              <w:t>1分；</w:t>
            </w:r>
          </w:p>
          <w:p>
            <w:pPr>
              <w:spacing w:line="300" w:lineRule="auto"/>
              <w:rPr>
                <w:rFonts w:ascii="宋体" w:hAnsi="宋体"/>
                <w:color w:val="auto"/>
                <w:szCs w:val="21"/>
                <w:highlight w:val="none"/>
              </w:rPr>
            </w:pPr>
            <w:r>
              <w:rPr>
                <w:rFonts w:hint="eastAsia" w:ascii="宋体" w:hAnsi="宋体"/>
                <w:color w:val="auto"/>
                <w:szCs w:val="21"/>
                <w:highlight w:val="none"/>
              </w:rPr>
              <w:t>未提供或不满足采购要求，</w:t>
            </w:r>
            <w:r>
              <w:rPr>
                <w:rFonts w:ascii="宋体" w:hAnsi="宋体"/>
                <w:color w:val="auto"/>
                <w:szCs w:val="21"/>
                <w:highlight w:val="none"/>
              </w:rPr>
              <w:t>得</w:t>
            </w:r>
            <w:r>
              <w:rPr>
                <w:rFonts w:hint="eastAsia" w:ascii="宋体" w:hAnsi="宋体"/>
                <w:color w:val="auto"/>
                <w:szCs w:val="21"/>
                <w:highlight w:val="none"/>
              </w:rPr>
              <w:t>0</w:t>
            </w:r>
            <w:r>
              <w:rPr>
                <w:rFonts w:ascii="宋体" w:hAnsi="宋体"/>
                <w:color w:val="auto"/>
                <w:szCs w:val="21"/>
                <w:highlight w:val="none"/>
              </w:rPr>
              <w:t>分。</w:t>
            </w:r>
          </w:p>
        </w:tc>
        <w:tc>
          <w:tcPr>
            <w:tcW w:w="318" w:type="pct"/>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92" w:type="pct"/>
            <w:vMerge w:val="continue"/>
            <w:vAlign w:val="center"/>
          </w:tcPr>
          <w:p>
            <w:pPr>
              <w:spacing w:line="300" w:lineRule="auto"/>
              <w:jc w:val="center"/>
              <w:rPr>
                <w:rFonts w:ascii="宋体" w:hAnsi="宋体"/>
                <w:color w:val="auto"/>
                <w:szCs w:val="21"/>
                <w:highlight w:val="none"/>
              </w:rPr>
            </w:pPr>
          </w:p>
        </w:tc>
        <w:tc>
          <w:tcPr>
            <w:tcW w:w="516" w:type="pct"/>
            <w:vMerge w:val="continue"/>
            <w:vAlign w:val="center"/>
          </w:tcPr>
          <w:p>
            <w:pPr>
              <w:spacing w:line="300" w:lineRule="auto"/>
              <w:jc w:val="center"/>
              <w:rPr>
                <w:rFonts w:ascii="宋体" w:hAnsi="宋体"/>
                <w:color w:val="auto"/>
                <w:szCs w:val="21"/>
                <w:highlight w:val="none"/>
              </w:rPr>
            </w:pPr>
          </w:p>
        </w:tc>
        <w:tc>
          <w:tcPr>
            <w:tcW w:w="681" w:type="pct"/>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配合招标人工作开展的各类推广方案</w:t>
            </w:r>
          </w:p>
        </w:tc>
        <w:tc>
          <w:tcPr>
            <w:tcW w:w="3193" w:type="pct"/>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针对本</w:t>
            </w:r>
            <w:r>
              <w:rPr>
                <w:rFonts w:hint="eastAsia" w:ascii="宋体" w:hAnsi="宋体"/>
                <w:color w:val="auto"/>
                <w:szCs w:val="21"/>
                <w:highlight w:val="none"/>
              </w:rPr>
              <w:t>包提供详细</w:t>
            </w:r>
            <w:r>
              <w:rPr>
                <w:rFonts w:ascii="宋体" w:hAnsi="宋体"/>
                <w:color w:val="auto"/>
                <w:szCs w:val="21"/>
                <w:highlight w:val="none"/>
              </w:rPr>
              <w:t>的、</w:t>
            </w:r>
            <w:r>
              <w:rPr>
                <w:rFonts w:hint="eastAsia" w:ascii="宋体" w:hAnsi="宋体"/>
                <w:color w:val="auto"/>
                <w:szCs w:val="21"/>
                <w:highlight w:val="none"/>
              </w:rPr>
              <w:t>积极配合招标人开展的免费培训、线上或线下活动及其他宣传推广工作等推广方案(包括不限于推广形式、推广计划等)：</w:t>
            </w:r>
          </w:p>
          <w:p>
            <w:pPr>
              <w:spacing w:line="300" w:lineRule="auto"/>
              <w:rPr>
                <w:rFonts w:ascii="宋体" w:hAnsi="宋体"/>
                <w:color w:val="auto"/>
                <w:szCs w:val="21"/>
                <w:highlight w:val="none"/>
              </w:rPr>
            </w:pPr>
            <w:r>
              <w:rPr>
                <w:rFonts w:hint="eastAsia" w:ascii="宋体" w:hAnsi="宋体"/>
                <w:color w:val="auto"/>
                <w:szCs w:val="21"/>
                <w:highlight w:val="none"/>
              </w:rPr>
              <w:t>方案专业全面，内容丰富合理，针对性强，优于服务要求，得</w:t>
            </w:r>
            <w:r>
              <w:rPr>
                <w:rFonts w:ascii="宋体" w:hAnsi="宋体"/>
                <w:color w:val="auto"/>
                <w:szCs w:val="21"/>
                <w:highlight w:val="none"/>
              </w:rPr>
              <w:t>5</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方案合理，内容较完善，基本满足服务要求，得</w:t>
            </w:r>
            <w:r>
              <w:rPr>
                <w:rFonts w:ascii="宋体" w:hAnsi="宋体"/>
                <w:color w:val="auto"/>
                <w:szCs w:val="21"/>
                <w:highlight w:val="none"/>
              </w:rPr>
              <w:t>3</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方案简单，合理性较差，仅复制招标文件采购需求内容，得1分；</w:t>
            </w:r>
          </w:p>
          <w:p>
            <w:pPr>
              <w:spacing w:line="300" w:lineRule="auto"/>
              <w:rPr>
                <w:rFonts w:ascii="宋体" w:hAnsi="宋体"/>
                <w:color w:val="auto"/>
                <w:szCs w:val="21"/>
                <w:highlight w:val="none"/>
              </w:rPr>
            </w:pPr>
            <w:r>
              <w:rPr>
                <w:rFonts w:hint="eastAsia" w:ascii="宋体" w:hAnsi="宋体"/>
                <w:color w:val="auto"/>
                <w:szCs w:val="21"/>
                <w:highlight w:val="none"/>
              </w:rPr>
              <w:t>未提供方案得0分。</w:t>
            </w:r>
          </w:p>
        </w:tc>
        <w:tc>
          <w:tcPr>
            <w:tcW w:w="318" w:type="pct"/>
            <w:vAlign w:val="center"/>
          </w:tcPr>
          <w:p>
            <w:pPr>
              <w:spacing w:line="300" w:lineRule="auto"/>
              <w:jc w:val="center"/>
              <w:rPr>
                <w:rFonts w:ascii="宋体" w:hAnsi="宋体"/>
                <w:color w:val="auto"/>
                <w:szCs w:val="21"/>
                <w:highlight w:val="none"/>
              </w:rPr>
            </w:pPr>
            <w:r>
              <w:rPr>
                <w:rFonts w:ascii="宋体" w:hAnsi="宋体"/>
                <w:color w:val="auto"/>
                <w:szCs w:val="21"/>
                <w:highlight w:val="none"/>
              </w:rPr>
              <w:t>5</w:t>
            </w:r>
          </w:p>
        </w:tc>
      </w:tr>
    </w:tbl>
    <w:p>
      <w:pPr>
        <w:widowControl/>
        <w:jc w:val="left"/>
        <w:rPr>
          <w:b/>
          <w:color w:val="auto"/>
          <w:sz w:val="24"/>
          <w:highlight w:val="none"/>
        </w:rPr>
      </w:pPr>
    </w:p>
    <w:p>
      <w:pPr>
        <w:widowControl/>
        <w:jc w:val="left"/>
        <w:rPr>
          <w:b/>
          <w:color w:val="auto"/>
          <w:sz w:val="24"/>
          <w:highlight w:val="none"/>
        </w:rPr>
        <w:sectPr>
          <w:pgSz w:w="16840" w:h="11907" w:orient="landscape"/>
          <w:pgMar w:top="1701" w:right="1418" w:bottom="1134" w:left="1418" w:header="851" w:footer="851" w:gutter="0"/>
          <w:cols w:space="720" w:num="1"/>
          <w:docGrid w:linePitch="462" w:charSpace="0"/>
        </w:sectPr>
      </w:pPr>
    </w:p>
    <w:p>
      <w:pPr>
        <w:pStyle w:val="3"/>
        <w:numPr>
          <w:ilvl w:val="0"/>
          <w:numId w:val="9"/>
        </w:numPr>
        <w:spacing w:line="360" w:lineRule="auto"/>
        <w:jc w:val="center"/>
        <w:rPr>
          <w:color w:val="auto"/>
          <w:sz w:val="36"/>
          <w:szCs w:val="36"/>
          <w:highlight w:val="none"/>
        </w:rPr>
      </w:pPr>
      <w:bookmarkStart w:id="781" w:name="_Toc99301424"/>
      <w:r>
        <w:rPr>
          <w:color w:val="auto"/>
          <w:sz w:val="36"/>
          <w:szCs w:val="36"/>
          <w:highlight w:val="none"/>
        </w:rPr>
        <w:t xml:space="preserve">  采购需求</w:t>
      </w:r>
      <w:bookmarkEnd w:id="781"/>
    </w:p>
    <w:p>
      <w:pPr>
        <w:spacing w:line="360" w:lineRule="auto"/>
        <w:rPr>
          <w:rFonts w:ascii="宋体" w:hAnsi="宋体" w:cs="宋体"/>
          <w:color w:val="auto"/>
          <w:sz w:val="24"/>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pStyle w:val="31"/>
        <w:ind w:firstLine="2894" w:firstLineChars="1201"/>
        <w:rPr>
          <w:b/>
          <w:bCs/>
          <w:color w:val="auto"/>
          <w:sz w:val="24"/>
          <w:szCs w:val="22"/>
          <w:highlight w:val="none"/>
        </w:rPr>
      </w:pPr>
    </w:p>
    <w:p>
      <w:pPr>
        <w:tabs>
          <w:tab w:val="left" w:pos="360"/>
          <w:tab w:val="left" w:pos="900"/>
        </w:tabs>
        <w:snapToGrid w:val="0"/>
        <w:spacing w:line="360" w:lineRule="auto"/>
        <w:jc w:val="center"/>
        <w:outlineLvl w:val="1"/>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第三包：首</w:t>
      </w:r>
      <w:r>
        <w:rPr>
          <w:rFonts w:asciiTheme="minorEastAsia" w:hAnsiTheme="minorEastAsia" w:eastAsiaTheme="minorEastAsia"/>
          <w:b/>
          <w:bCs/>
          <w:color w:val="auto"/>
          <w:szCs w:val="21"/>
          <w:highlight w:val="none"/>
        </w:rPr>
        <w:t>图</w:t>
      </w:r>
      <w:r>
        <w:rPr>
          <w:rFonts w:hint="eastAsia" w:asciiTheme="minorEastAsia" w:hAnsiTheme="minorEastAsia" w:eastAsiaTheme="minorEastAsia"/>
          <w:b/>
          <w:bCs/>
          <w:color w:val="auto"/>
          <w:szCs w:val="21"/>
          <w:highlight w:val="none"/>
        </w:rPr>
        <w:t>讲坛</w:t>
      </w:r>
    </w:p>
    <w:p>
      <w:pPr>
        <w:widowControl/>
        <w:jc w:val="left"/>
        <w:rPr>
          <w:color w:val="auto"/>
          <w:highlight w:val="none"/>
          <w:lang w:eastAsia="zh-Hans"/>
        </w:rPr>
      </w:pPr>
      <w:r>
        <w:rPr>
          <w:color w:val="auto"/>
          <w:highlight w:val="none"/>
          <w:lang w:eastAsia="zh-Hans"/>
        </w:rPr>
        <w:br w:type="page"/>
      </w:r>
    </w:p>
    <w:p>
      <w:pPr>
        <w:pStyle w:val="31"/>
        <w:spacing w:line="560" w:lineRule="exact"/>
        <w:ind w:firstLine="0"/>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首</w:t>
      </w:r>
      <w:r>
        <w:rPr>
          <w:rFonts w:cs="仿宋" w:asciiTheme="minorEastAsia" w:hAnsiTheme="minorEastAsia" w:eastAsiaTheme="minorEastAsia"/>
          <w:b/>
          <w:bCs/>
          <w:color w:val="auto"/>
          <w:sz w:val="24"/>
          <w:szCs w:val="24"/>
          <w:highlight w:val="none"/>
        </w:rPr>
        <w:t>图</w:t>
      </w:r>
      <w:r>
        <w:rPr>
          <w:rFonts w:hint="eastAsia" w:cs="仿宋" w:asciiTheme="minorEastAsia" w:hAnsiTheme="minorEastAsia" w:eastAsiaTheme="minorEastAsia"/>
          <w:b/>
          <w:bCs/>
          <w:color w:val="auto"/>
          <w:sz w:val="24"/>
          <w:szCs w:val="24"/>
          <w:highlight w:val="none"/>
        </w:rPr>
        <w:t>讲坛</w:t>
      </w:r>
    </w:p>
    <w:p>
      <w:pPr>
        <w:spacing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（1）项目名称：</w:t>
      </w:r>
      <w:r>
        <w:rPr>
          <w:rFonts w:cs="仿宋" w:asciiTheme="minorEastAsia" w:hAnsiTheme="minorEastAsia" w:eastAsiaTheme="minorEastAsia"/>
          <w:color w:val="auto"/>
          <w:sz w:val="24"/>
          <w:highlight w:val="none"/>
        </w:rPr>
        <w:t>首图讲坛</w:t>
      </w:r>
    </w:p>
    <w:p>
      <w:pPr>
        <w:spacing w:after="240"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（2）预算是否预留给中小或者小微企业：</w:t>
      </w:r>
      <w:r>
        <w:rPr>
          <w:rFonts w:cs="仿宋" w:asciiTheme="minorEastAsia" w:hAnsiTheme="minorEastAsia" w:eastAsiaTheme="minorEastAsia"/>
          <w:color w:val="auto"/>
          <w:sz w:val="24"/>
          <w:highlight w:val="none"/>
        </w:rPr>
        <w:t>否</w:t>
      </w:r>
    </w:p>
    <w:p>
      <w:pPr>
        <w:spacing w:line="360" w:lineRule="auto"/>
        <w:outlineLvl w:val="2"/>
        <w:rPr>
          <w:rFonts w:asciiTheme="minorEastAsia" w:hAnsiTheme="minorEastAsia" w:eastAsiaTheme="minorEastAsia"/>
          <w:b/>
          <w:bCs/>
          <w:color w:val="auto"/>
          <w:sz w:val="24"/>
          <w:szCs w:val="32"/>
          <w:highlight w:val="none"/>
        </w:rPr>
      </w:pPr>
      <w:r>
        <w:rPr>
          <w:rFonts w:hint="eastAsia" w:asciiTheme="minorEastAsia" w:hAnsiTheme="minorEastAsia" w:eastAsiaTheme="minorEastAsia"/>
          <w:b/>
          <w:bCs/>
          <w:color w:val="auto"/>
          <w:sz w:val="24"/>
          <w:szCs w:val="32"/>
          <w:highlight w:val="none"/>
        </w:rPr>
        <w:t>一、采购标的</w:t>
      </w:r>
    </w:p>
    <w:p>
      <w:pPr>
        <w:spacing w:after="240" w:line="560" w:lineRule="exact"/>
        <w:contextualSpacing/>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 采购标的</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709"/>
        <w:gridCol w:w="1852"/>
        <w:gridCol w:w="710"/>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序号</w:t>
            </w:r>
          </w:p>
        </w:tc>
        <w:tc>
          <w:tcPr>
            <w:tcW w:w="920"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标的名称(</w:t>
            </w:r>
            <w:r>
              <w:rPr>
                <w:rFonts w:hint="eastAsia" w:cs="仿宋" w:asciiTheme="minorEastAsia" w:hAnsiTheme="minorEastAsia" w:eastAsiaTheme="minorEastAsia"/>
                <w:color w:val="auto"/>
                <w:sz w:val="24"/>
                <w:highlight w:val="none"/>
              </w:rPr>
              <w:t>项目名称</w:t>
            </w:r>
            <w:r>
              <w:rPr>
                <w:rFonts w:hint="eastAsia" w:cs="仿宋" w:asciiTheme="minorEastAsia" w:hAnsiTheme="minorEastAsia" w:eastAsiaTheme="minorEastAsia"/>
                <w:bCs/>
                <w:color w:val="auto"/>
                <w:sz w:val="24"/>
                <w:highlight w:val="none"/>
              </w:rPr>
              <w:t>)</w:t>
            </w:r>
          </w:p>
        </w:tc>
        <w:tc>
          <w:tcPr>
            <w:tcW w:w="997"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预算金额</w:t>
            </w:r>
          </w:p>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（万元）</w:t>
            </w:r>
          </w:p>
        </w:tc>
        <w:tc>
          <w:tcPr>
            <w:tcW w:w="382"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数量</w:t>
            </w:r>
          </w:p>
        </w:tc>
        <w:tc>
          <w:tcPr>
            <w:tcW w:w="2179"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18"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01</w:t>
            </w:r>
          </w:p>
        </w:tc>
        <w:tc>
          <w:tcPr>
            <w:tcW w:w="920" w:type="pct"/>
            <w:vAlign w:val="center"/>
          </w:tcPr>
          <w:p>
            <w:pPr>
              <w:spacing w:line="360" w:lineRule="auto"/>
              <w:jc w:val="center"/>
              <w:rPr>
                <w:rFonts w:cs="仿宋" w:asciiTheme="minorEastAsia" w:hAnsiTheme="minorEastAsia" w:eastAsiaTheme="minorEastAsia"/>
                <w:bCs/>
                <w:color w:val="auto"/>
                <w:sz w:val="24"/>
                <w:highlight w:val="none"/>
              </w:rPr>
            </w:pPr>
            <w:r>
              <w:rPr>
                <w:rFonts w:cs="仿宋" w:asciiTheme="minorEastAsia" w:hAnsiTheme="minorEastAsia" w:eastAsiaTheme="minorEastAsia"/>
                <w:bCs/>
                <w:color w:val="auto"/>
                <w:sz w:val="24"/>
                <w:highlight w:val="none"/>
              </w:rPr>
              <w:t>首图讲坛</w:t>
            </w:r>
          </w:p>
        </w:tc>
        <w:tc>
          <w:tcPr>
            <w:tcW w:w="997" w:type="pct"/>
            <w:vAlign w:val="center"/>
          </w:tcPr>
          <w:p>
            <w:pPr>
              <w:spacing w:line="360" w:lineRule="auto"/>
              <w:jc w:val="center"/>
              <w:rPr>
                <w:rFonts w:cs="仿宋" w:asciiTheme="minorEastAsia" w:hAnsiTheme="minorEastAsia" w:eastAsiaTheme="minorEastAsia"/>
                <w:bCs/>
                <w:color w:val="auto"/>
                <w:sz w:val="24"/>
                <w:highlight w:val="none"/>
              </w:rPr>
            </w:pPr>
            <w:r>
              <w:rPr>
                <w:rFonts w:cs="仿宋" w:asciiTheme="minorEastAsia" w:hAnsiTheme="minorEastAsia" w:eastAsiaTheme="minorEastAsia"/>
                <w:bCs/>
                <w:color w:val="auto"/>
                <w:sz w:val="24"/>
                <w:highlight w:val="none"/>
              </w:rPr>
              <w:t>168.4996</w:t>
            </w:r>
          </w:p>
        </w:tc>
        <w:tc>
          <w:tcPr>
            <w:tcW w:w="382" w:type="pct"/>
            <w:vAlign w:val="center"/>
          </w:tcPr>
          <w:p>
            <w:pPr>
              <w:spacing w:line="360" w:lineRule="auto"/>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w:t>
            </w:r>
          </w:p>
        </w:tc>
        <w:tc>
          <w:tcPr>
            <w:tcW w:w="2179" w:type="pct"/>
            <w:vAlign w:val="center"/>
          </w:tcPr>
          <w:p>
            <w:pPr>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bCs/>
                <w:color w:val="auto"/>
                <w:sz w:val="24"/>
                <w:highlight w:val="none"/>
              </w:rPr>
              <w:t>完成全年100场讲座活动的策划、</w:t>
            </w:r>
            <w:r>
              <w:rPr>
                <w:rFonts w:cs="仿宋" w:asciiTheme="minorEastAsia" w:hAnsiTheme="minorEastAsia" w:eastAsiaTheme="minorEastAsia"/>
                <w:bCs/>
                <w:color w:val="auto"/>
                <w:sz w:val="24"/>
                <w:highlight w:val="none"/>
              </w:rPr>
              <w:t>组织、开展，同期</w:t>
            </w:r>
            <w:r>
              <w:rPr>
                <w:rFonts w:hint="eastAsia" w:cs="仿宋" w:asciiTheme="minorEastAsia" w:hAnsiTheme="minorEastAsia" w:eastAsiaTheme="minorEastAsia"/>
                <w:bCs/>
                <w:color w:val="auto"/>
                <w:sz w:val="24"/>
                <w:highlight w:val="none"/>
              </w:rPr>
              <w:t>拍摄</w:t>
            </w:r>
            <w:r>
              <w:rPr>
                <w:rFonts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rPr>
              <w:t>宣推以及10场线下小型展览的策划、布展、撤展等相关工作。</w:t>
            </w:r>
          </w:p>
        </w:tc>
      </w:tr>
    </w:tbl>
    <w:p>
      <w:pPr>
        <w:spacing w:before="240" w:after="240" w:line="360" w:lineRule="auto"/>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2. 项目背景/项目概述</w:t>
      </w:r>
    </w:p>
    <w:p>
      <w:pPr>
        <w:adjustRightInd w:val="0"/>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2023年底，北京城市图书馆正式开放，新馆将通过丰富多元的阅读活动，持续发挥馆藏资源、智慧展示、空间场域的价值，让更多读者走进图书馆，学习知识，感知艺术，体验创新。阅读活动策划将用“阅读+”的创意思维打造全新的阅读活动品牌。</w:t>
      </w:r>
    </w:p>
    <w:p>
      <w:pPr>
        <w:adjustRightInd w:val="0"/>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首图讲坛”将围绕北京的“四个中心”城市战略定位，面向新北京的服务与发展，以文化传承、科技创新、人文社科、城市生活为主要选题领域，邀请各行各业有识之士，以“讲+体验”“讲+展览”“讲+交流”“讲+研学”等丰富多元的融合创新形式，提升广大市民和读者的文化鉴赏力和阅读品味，</w:t>
      </w:r>
      <w:r>
        <w:rPr>
          <w:rFonts w:cs="仿宋" w:asciiTheme="minorEastAsia" w:hAnsiTheme="minorEastAsia" w:eastAsiaTheme="minorEastAsia"/>
          <w:color w:val="auto"/>
          <w:sz w:val="24"/>
          <w:highlight w:val="none"/>
        </w:rPr>
        <w:t>打造</w:t>
      </w:r>
      <w:r>
        <w:rPr>
          <w:rFonts w:hint="eastAsia" w:cs="仿宋" w:asciiTheme="minorEastAsia" w:hAnsiTheme="minorEastAsia" w:eastAsiaTheme="minorEastAsia"/>
          <w:color w:val="auto"/>
          <w:sz w:val="24"/>
          <w:highlight w:val="none"/>
        </w:rPr>
        <w:t>特色讲座品牌，满足市民对高品质文化的深度需求，营造终身阅读和全民学习的良好氛围。</w:t>
      </w:r>
    </w:p>
    <w:p>
      <w:pPr>
        <w:spacing w:line="360" w:lineRule="auto"/>
        <w:outlineLvl w:val="2"/>
        <w:rPr>
          <w:rFonts w:asciiTheme="minorEastAsia" w:hAnsiTheme="minorEastAsia" w:eastAsiaTheme="minorEastAsia"/>
          <w:b/>
          <w:bCs/>
          <w:color w:val="auto"/>
          <w:sz w:val="24"/>
          <w:szCs w:val="32"/>
          <w:highlight w:val="none"/>
        </w:rPr>
      </w:pPr>
      <w:r>
        <w:rPr>
          <w:rFonts w:hint="eastAsia" w:asciiTheme="minorEastAsia" w:hAnsiTheme="minorEastAsia" w:eastAsiaTheme="minorEastAsia"/>
          <w:b/>
          <w:bCs/>
          <w:color w:val="auto"/>
          <w:sz w:val="24"/>
          <w:szCs w:val="32"/>
          <w:highlight w:val="none"/>
        </w:rPr>
        <w:t>二、商务要求</w:t>
      </w:r>
    </w:p>
    <w:p>
      <w:pPr>
        <w:spacing w:before="240" w:line="360" w:lineRule="auto"/>
        <w:contextualSpacing/>
        <w:rPr>
          <w:rFonts w:cs="仿宋" w:asciiTheme="minorEastAsia" w:hAnsiTheme="minorEastAsia" w:eastAsiaTheme="minorEastAsia"/>
          <w:b/>
          <w:bCs/>
          <w:i/>
          <w:color w:val="auto"/>
          <w:sz w:val="24"/>
          <w:highlight w:val="none"/>
        </w:rPr>
      </w:pPr>
      <w:r>
        <w:rPr>
          <w:rFonts w:hint="eastAsia" w:cs="仿宋" w:asciiTheme="minorEastAsia" w:hAnsiTheme="minorEastAsia" w:eastAsiaTheme="minorEastAsia"/>
          <w:b/>
          <w:bCs/>
          <w:color w:val="auto"/>
          <w:sz w:val="24"/>
          <w:highlight w:val="none"/>
        </w:rPr>
        <w:t>1. 交付的时间和地点</w:t>
      </w:r>
    </w:p>
    <w:p>
      <w:pPr>
        <w:spacing w:line="560" w:lineRule="exact"/>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服务期限：</w:t>
      </w:r>
      <w:r>
        <w:rPr>
          <w:rFonts w:hint="eastAsia" w:cs="仿宋" w:asciiTheme="minorEastAsia" w:hAnsiTheme="minorEastAsia" w:eastAsiaTheme="minorEastAsia"/>
          <w:b/>
          <w:bCs/>
          <w:color w:val="auto"/>
          <w:sz w:val="24"/>
          <w:highlight w:val="none"/>
        </w:rPr>
        <w:t>自签订合同之日起至2024年12月31日</w:t>
      </w:r>
    </w:p>
    <w:p>
      <w:pPr>
        <w:pStyle w:val="31"/>
        <w:spacing w:line="560" w:lineRule="exact"/>
        <w:ind w:firstLine="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kern w:val="2"/>
          <w:sz w:val="24"/>
          <w:szCs w:val="24"/>
          <w:highlight w:val="none"/>
        </w:rPr>
        <w:t>服务地点：</w:t>
      </w:r>
      <w:r>
        <w:rPr>
          <w:rFonts w:cs="仿宋" w:asciiTheme="minorEastAsia" w:hAnsiTheme="minorEastAsia" w:eastAsiaTheme="minorEastAsia"/>
          <w:color w:val="auto"/>
          <w:kern w:val="2"/>
          <w:sz w:val="24"/>
          <w:szCs w:val="24"/>
          <w:highlight w:val="none"/>
        </w:rPr>
        <w:t>采购人指定地点</w:t>
      </w:r>
    </w:p>
    <w:p>
      <w:pPr>
        <w:pStyle w:val="31"/>
        <w:spacing w:before="240" w:line="560" w:lineRule="exact"/>
        <w:ind w:firstLine="0"/>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2. 付款条件</w:t>
      </w:r>
    </w:p>
    <w:p>
      <w:pPr>
        <w:adjustRightInd w:val="0"/>
        <w:snapToGrid w:val="0"/>
        <w:spacing w:line="56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首付款：合同签订后的</w:t>
      </w:r>
      <w:r>
        <w:rPr>
          <w:rFonts w:hint="default" w:cs="仿宋" w:asciiTheme="minorEastAsia" w:hAnsiTheme="minorEastAsia" w:eastAsiaTheme="minorEastAsia"/>
          <w:color w:val="auto"/>
          <w:sz w:val="24"/>
          <w:highlight w:val="none"/>
        </w:rPr>
        <w:t>15</w:t>
      </w:r>
      <w:r>
        <w:rPr>
          <w:rFonts w:hint="eastAsia" w:cs="仿宋" w:asciiTheme="minorEastAsia" w:hAnsiTheme="minorEastAsia" w:eastAsiaTheme="minorEastAsia"/>
          <w:color w:val="auto"/>
          <w:sz w:val="24"/>
          <w:highlight w:val="none"/>
        </w:rPr>
        <w:t>个工作日内，采购人向供应商支付合同金额的5</w:t>
      </w: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w:t>
      </w:r>
    </w:p>
    <w:p>
      <w:pPr>
        <w:adjustRightInd w:val="0"/>
        <w:snapToGrid w:val="0"/>
        <w:spacing w:line="56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中期款：</w:t>
      </w:r>
      <w:bookmarkStart w:id="782" w:name="_Hlk152261490"/>
      <w:r>
        <w:rPr>
          <w:rFonts w:hint="eastAsia" w:cs="仿宋" w:asciiTheme="minorEastAsia" w:hAnsiTheme="minorEastAsia" w:eastAsiaTheme="minorEastAsia"/>
          <w:color w:val="auto"/>
          <w:sz w:val="24"/>
          <w:highlight w:val="none"/>
        </w:rPr>
        <w:t>2024年8月31日前，采购人向供应商支付合同金额的30%。</w:t>
      </w:r>
      <w:bookmarkEnd w:id="782"/>
    </w:p>
    <w:p>
      <w:pPr>
        <w:adjustRightInd w:val="0"/>
        <w:snapToGrid w:val="0"/>
        <w:spacing w:line="56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尾款：当</w:t>
      </w:r>
      <w:r>
        <w:rPr>
          <w:rFonts w:hint="eastAsia" w:cs="仿宋" w:asciiTheme="minorEastAsia" w:hAnsiTheme="minorEastAsia" w:eastAsiaTheme="minorEastAsia"/>
          <w:color w:val="auto"/>
          <w:sz w:val="24"/>
          <w:highlight w:val="none"/>
          <w:lang w:val="en-US" w:eastAsia="zh-CN"/>
        </w:rPr>
        <w:t>供应商</w:t>
      </w:r>
      <w:r>
        <w:rPr>
          <w:rFonts w:hint="eastAsia" w:cs="仿宋" w:asciiTheme="minorEastAsia" w:hAnsiTheme="minorEastAsia" w:eastAsiaTheme="minorEastAsia"/>
          <w:color w:val="auto"/>
          <w:sz w:val="24"/>
          <w:highlight w:val="none"/>
        </w:rPr>
        <w:t>完成合同中所规定全部工作，即经</w:t>
      </w:r>
      <w:r>
        <w:rPr>
          <w:rFonts w:hint="eastAsia" w:cs="仿宋" w:asciiTheme="minorEastAsia" w:hAnsiTheme="minorEastAsia" w:eastAsiaTheme="minorEastAsia"/>
          <w:color w:val="auto"/>
          <w:sz w:val="24"/>
          <w:highlight w:val="none"/>
          <w:lang w:val="en-US" w:eastAsia="zh-CN"/>
        </w:rPr>
        <w:t>采购人</w:t>
      </w:r>
      <w:r>
        <w:rPr>
          <w:rFonts w:hint="eastAsia" w:cs="仿宋" w:asciiTheme="minorEastAsia" w:hAnsiTheme="minorEastAsia" w:eastAsiaTheme="minorEastAsia"/>
          <w:color w:val="auto"/>
          <w:sz w:val="24"/>
          <w:highlight w:val="none"/>
        </w:rPr>
        <w:t>验收合格后的15个工作日内，采购人向供应商支付项目的剩余金额，合同金额的</w:t>
      </w:r>
      <w:r>
        <w:rPr>
          <w:rFonts w:cs="仿宋" w:asciiTheme="minorEastAsia" w:hAnsiTheme="minorEastAsia" w:eastAsiaTheme="minorEastAsia"/>
          <w:color w:val="auto"/>
          <w:sz w:val="24"/>
          <w:highlight w:val="none"/>
        </w:rPr>
        <w:t>13</w:t>
      </w:r>
      <w:r>
        <w:rPr>
          <w:rFonts w:hint="eastAsia" w:cs="仿宋" w:asciiTheme="minorEastAsia" w:hAnsiTheme="minorEastAsia" w:eastAsiaTheme="minorEastAsia"/>
          <w:color w:val="auto"/>
          <w:sz w:val="24"/>
          <w:highlight w:val="none"/>
        </w:rPr>
        <w:t>%。</w:t>
      </w:r>
    </w:p>
    <w:p>
      <w:pPr>
        <w:adjustRightInd w:val="0"/>
        <w:snapToGrid w:val="0"/>
        <w:spacing w:line="56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本合同项目为财政资金项目，若财政拨款延迟的，则按财政资金到位支付，</w:t>
      </w:r>
      <w:r>
        <w:rPr>
          <w:rFonts w:hint="eastAsia" w:cs="仿宋" w:asciiTheme="minorEastAsia" w:hAnsiTheme="minorEastAsia" w:eastAsiaTheme="minorEastAsia"/>
          <w:color w:val="auto"/>
          <w:sz w:val="24"/>
          <w:highlight w:val="none"/>
          <w:lang w:val="en-US" w:eastAsia="zh-CN"/>
        </w:rPr>
        <w:t>采购人</w:t>
      </w:r>
      <w:r>
        <w:rPr>
          <w:rFonts w:hint="eastAsia" w:cs="仿宋" w:asciiTheme="minorEastAsia" w:hAnsiTheme="minorEastAsia" w:eastAsiaTheme="minorEastAsia"/>
          <w:color w:val="auto"/>
          <w:sz w:val="24"/>
          <w:highlight w:val="none"/>
        </w:rPr>
        <w:t>不因此承担逾期付款违约责任。</w:t>
      </w:r>
    </w:p>
    <w:p>
      <w:pPr>
        <w:pStyle w:val="31"/>
        <w:rPr>
          <w:rFonts w:asciiTheme="minorEastAsia" w:hAnsiTheme="minorEastAsia" w:eastAsiaTheme="minorEastAsia"/>
          <w:color w:val="auto"/>
          <w:sz w:val="24"/>
          <w:szCs w:val="24"/>
          <w:highlight w:val="none"/>
        </w:rPr>
      </w:pPr>
    </w:p>
    <w:p>
      <w:pPr>
        <w:spacing w:line="360" w:lineRule="auto"/>
        <w:outlineLvl w:val="2"/>
        <w:rPr>
          <w:rFonts w:asciiTheme="minorEastAsia" w:hAnsiTheme="minorEastAsia" w:eastAsiaTheme="minorEastAsia"/>
          <w:b/>
          <w:bCs/>
          <w:color w:val="auto"/>
          <w:sz w:val="24"/>
          <w:szCs w:val="32"/>
          <w:highlight w:val="none"/>
        </w:rPr>
      </w:pPr>
      <w:r>
        <w:rPr>
          <w:rFonts w:hint="eastAsia" w:asciiTheme="minorEastAsia" w:hAnsiTheme="minorEastAsia" w:eastAsiaTheme="minorEastAsia"/>
          <w:b/>
          <w:bCs/>
          <w:color w:val="auto"/>
          <w:sz w:val="24"/>
          <w:szCs w:val="32"/>
          <w:highlight w:val="none"/>
        </w:rPr>
        <w:t>三、技术要求</w:t>
      </w:r>
    </w:p>
    <w:p>
      <w:pPr>
        <w:spacing w:before="240" w:line="360" w:lineRule="auto"/>
        <w:contextualSpacing/>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 基本要求</w:t>
      </w:r>
    </w:p>
    <w:p>
      <w:pPr>
        <w:spacing w:line="560" w:lineRule="exact"/>
        <w:contextualSpacing/>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1.1 采购标的需实现的功能或者目标：</w:t>
      </w:r>
    </w:p>
    <w:p>
      <w:pPr>
        <w:numPr>
          <w:ilvl w:val="0"/>
          <w:numId w:val="10"/>
        </w:numPr>
        <w:spacing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根据项目主题，策划、制定整体活动方案，并制定切实可行、符合项目特点的活动方案；</w:t>
      </w:r>
    </w:p>
    <w:p>
      <w:pPr>
        <w:numPr>
          <w:ilvl w:val="0"/>
          <w:numId w:val="10"/>
        </w:numPr>
        <w:spacing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负责主题活动的执行，形式多样、参与度高、互动性强；</w:t>
      </w:r>
    </w:p>
    <w:p>
      <w:pPr>
        <w:numPr>
          <w:ilvl w:val="0"/>
          <w:numId w:val="10"/>
        </w:numPr>
        <w:spacing w:line="560" w:lineRule="exac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全年项目需打造3-4个主题系列。</w:t>
      </w:r>
    </w:p>
    <w:p>
      <w:pPr>
        <w:spacing w:line="560" w:lineRule="exact"/>
        <w:contextualSpacing/>
        <w:rPr>
          <w:rFonts w:cs="仿宋" w:asciiTheme="minorEastAsia" w:hAnsiTheme="minorEastAsia" w:eastAsiaTheme="minorEastAsia"/>
          <w:b/>
          <w:bCs/>
          <w:color w:val="auto"/>
          <w:sz w:val="24"/>
          <w:highlight w:val="none"/>
        </w:rPr>
      </w:pPr>
      <w:r>
        <w:rPr>
          <w:rFonts w:cs="仿宋" w:asciiTheme="minorEastAsia" w:hAnsiTheme="minorEastAsia" w:eastAsiaTheme="minorEastAsia"/>
          <w:b/>
          <w:bCs/>
          <w:color w:val="auto"/>
          <w:sz w:val="24"/>
          <w:highlight w:val="none"/>
        </w:rPr>
        <w:t xml:space="preserve">1.2 </w:t>
      </w:r>
      <w:r>
        <w:rPr>
          <w:rFonts w:hint="eastAsia" w:cs="仿宋" w:asciiTheme="minorEastAsia" w:hAnsiTheme="minorEastAsia" w:eastAsiaTheme="minorEastAsia"/>
          <w:b/>
          <w:bCs/>
          <w:color w:val="auto"/>
          <w:sz w:val="24"/>
          <w:highlight w:val="none"/>
        </w:rPr>
        <w:t>需执行的国家相关标准、行业标准、地方标准或者其他标准、规范：</w:t>
      </w:r>
    </w:p>
    <w:p>
      <w:pPr>
        <w:spacing w:line="360" w:lineRule="auto"/>
        <w:contextualSpacing/>
        <w:rPr>
          <w:rFonts w:cs="仿宋" w:asciiTheme="minorEastAsia" w:hAnsiTheme="minorEastAsia" w:eastAsiaTheme="minorEastAsia"/>
          <w:color w:val="auto"/>
          <w:sz w:val="24"/>
          <w:highlight w:val="none"/>
          <w:lang w:eastAsia="zh-Hans"/>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eastAsia="zh-Hans"/>
        </w:rPr>
        <w:t>主题活动的策划</w:t>
      </w:r>
      <w:r>
        <w:rPr>
          <w:rFonts w:hint="eastAsia" w:cs="仿宋" w:asciiTheme="minorEastAsia" w:hAnsiTheme="minorEastAsia" w:eastAsiaTheme="minorEastAsia"/>
          <w:color w:val="auto"/>
          <w:sz w:val="24"/>
          <w:highlight w:val="none"/>
        </w:rPr>
        <w:t>和内容需符合国家法律法规，做好意识形态</w:t>
      </w:r>
      <w:r>
        <w:rPr>
          <w:rFonts w:cs="仿宋" w:asciiTheme="minorEastAsia" w:hAnsiTheme="minorEastAsia" w:eastAsiaTheme="minorEastAsia"/>
          <w:color w:val="auto"/>
          <w:sz w:val="24"/>
          <w:highlight w:val="none"/>
        </w:rPr>
        <w:t>及舆情监督</w:t>
      </w:r>
      <w:r>
        <w:rPr>
          <w:rFonts w:hint="eastAsia" w:cs="仿宋" w:asciiTheme="minorEastAsia" w:hAnsiTheme="minorEastAsia" w:eastAsiaTheme="minorEastAsia"/>
          <w:color w:val="auto"/>
          <w:sz w:val="24"/>
          <w:highlight w:val="none"/>
        </w:rPr>
        <w:t>工作</w:t>
      </w:r>
      <w:r>
        <w:rPr>
          <w:rFonts w:hint="eastAsia" w:cs="仿宋" w:asciiTheme="minorEastAsia" w:hAnsiTheme="minorEastAsia" w:eastAsiaTheme="minorEastAsia"/>
          <w:color w:val="auto"/>
          <w:sz w:val="24"/>
          <w:highlight w:val="none"/>
          <w:lang w:eastAsia="zh-Hans"/>
        </w:rPr>
        <w:t>。</w:t>
      </w:r>
    </w:p>
    <w:p>
      <w:pPr>
        <w:spacing w:line="360" w:lineRule="auto"/>
        <w:contextualSpacing/>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rPr>
        <w:t>服务商策划、实施的主题活动应</w:t>
      </w:r>
      <w:r>
        <w:rPr>
          <w:rFonts w:cs="仿宋" w:asciiTheme="minorEastAsia" w:hAnsiTheme="minorEastAsia" w:eastAsiaTheme="minorEastAsia"/>
          <w:color w:val="auto"/>
          <w:sz w:val="24"/>
          <w:highlight w:val="none"/>
        </w:rPr>
        <w:t>契合读者需求，并符合图书馆文化活动调性</w:t>
      </w:r>
      <w:r>
        <w:rPr>
          <w:rFonts w:hint="eastAsia" w:cs="仿宋" w:asciiTheme="minorEastAsia" w:hAnsiTheme="minorEastAsia" w:eastAsiaTheme="minorEastAsia"/>
          <w:color w:val="auto"/>
          <w:sz w:val="24"/>
          <w:highlight w:val="none"/>
        </w:rPr>
        <w:t>；</w:t>
      </w:r>
    </w:p>
    <w:p>
      <w:pPr>
        <w:spacing w:line="360" w:lineRule="auto"/>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rPr>
        <w:t>）服务商需</w:t>
      </w:r>
      <w:r>
        <w:rPr>
          <w:rFonts w:cs="仿宋" w:asciiTheme="minorEastAsia" w:hAnsiTheme="minorEastAsia" w:eastAsiaTheme="minorEastAsia"/>
          <w:color w:val="auto"/>
          <w:sz w:val="24"/>
          <w:highlight w:val="none"/>
        </w:rPr>
        <w:t>按照首都图书馆读者活动实施规范、直播规范及数字资源建设规范</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开展相关工作。</w:t>
      </w:r>
    </w:p>
    <w:p>
      <w:pPr>
        <w:numPr>
          <w:ilvl w:val="255"/>
          <w:numId w:val="0"/>
        </w:numPr>
        <w:spacing w:before="240" w:after="240" w:line="560" w:lineRule="exact"/>
        <w:contextualSpacing/>
        <w:rPr>
          <w:rFonts w:cs="仿宋" w:asciiTheme="minorEastAsia" w:hAnsiTheme="minorEastAsia" w:eastAsiaTheme="minorEastAsia"/>
          <w:b/>
          <w:bCs/>
          <w:color w:val="auto"/>
          <w:sz w:val="24"/>
          <w:highlight w:val="none"/>
        </w:rPr>
      </w:pPr>
      <w:r>
        <w:rPr>
          <w:rFonts w:cs="仿宋" w:asciiTheme="minorEastAsia" w:hAnsiTheme="minorEastAsia" w:eastAsiaTheme="minorEastAsia"/>
          <w:b/>
          <w:bCs/>
          <w:color w:val="auto"/>
          <w:sz w:val="24"/>
          <w:highlight w:val="none"/>
        </w:rPr>
        <w:t>2.</w:t>
      </w:r>
      <w:r>
        <w:rPr>
          <w:rFonts w:hint="eastAsia" w:cs="仿宋" w:asciiTheme="minorEastAsia" w:hAnsiTheme="minorEastAsia" w:eastAsiaTheme="minorEastAsia"/>
          <w:b/>
          <w:bCs/>
          <w:color w:val="auto"/>
          <w:sz w:val="24"/>
          <w:highlight w:val="none"/>
        </w:rPr>
        <w:t>服务内容及具体要求等</w:t>
      </w:r>
    </w:p>
    <w:p>
      <w:pPr>
        <w:spacing w:line="560" w:lineRule="exact"/>
        <w:contextualSpacing/>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2.1服务范围：</w:t>
      </w:r>
    </w:p>
    <w:p>
      <w:pPr>
        <w:tabs>
          <w:tab w:val="left" w:pos="1389"/>
        </w:tabs>
        <w:adjustRightInd w:val="0"/>
        <w:snapToGrid w:val="0"/>
        <w:spacing w:line="560" w:lineRule="exact"/>
        <w:ind w:firstLine="480" w:firstLineChars="200"/>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完成全年100场讲座活动的策划、</w:t>
      </w:r>
      <w:r>
        <w:rPr>
          <w:rFonts w:cs="仿宋" w:asciiTheme="minorEastAsia" w:hAnsiTheme="minorEastAsia" w:eastAsiaTheme="minorEastAsia"/>
          <w:color w:val="auto"/>
          <w:sz w:val="24"/>
          <w:highlight w:val="none"/>
        </w:rPr>
        <w:t>组织、开展，同期</w:t>
      </w:r>
      <w:r>
        <w:rPr>
          <w:rFonts w:hint="eastAsia" w:cs="仿宋" w:asciiTheme="minorEastAsia" w:hAnsiTheme="minorEastAsia" w:eastAsiaTheme="minorEastAsia"/>
          <w:color w:val="auto"/>
          <w:sz w:val="24"/>
          <w:highlight w:val="none"/>
        </w:rPr>
        <w:t>拍摄</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宣推以及10场线下小型展览的策划、布展、撤展等相关工作。</w:t>
      </w:r>
    </w:p>
    <w:p>
      <w:pPr>
        <w:spacing w:line="560" w:lineRule="exact"/>
        <w:contextualSpacing/>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2.2服务内容：</w:t>
      </w:r>
    </w:p>
    <w:p>
      <w:pPr>
        <w:adjustRightInd w:val="0"/>
        <w:snapToGrid w:val="0"/>
        <w:spacing w:line="560" w:lineRule="exact"/>
        <w:ind w:firstLine="480"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根据北京城市图书馆特色与定位，</w:t>
      </w:r>
      <w:r>
        <w:rPr>
          <w:rFonts w:hint="eastAsia" w:cs="仿宋" w:asciiTheme="minorEastAsia" w:hAnsiTheme="minorEastAsia" w:eastAsiaTheme="minorEastAsia"/>
          <w:color w:val="auto"/>
          <w:sz w:val="24"/>
          <w:highlight w:val="none"/>
        </w:rPr>
        <w:t>策划、组织、开展</w:t>
      </w:r>
      <w:r>
        <w:rPr>
          <w:rFonts w:cs="仿宋" w:asciiTheme="minorEastAsia" w:hAnsiTheme="minorEastAsia" w:eastAsiaTheme="minorEastAsia"/>
          <w:color w:val="auto"/>
          <w:sz w:val="24"/>
          <w:highlight w:val="none"/>
        </w:rPr>
        <w:t>100场讲座及10场线下小型展览，通过较强的互动体验和沉浸式等多元化的活动形式，创新理念，以弘扬中华优秀传统文化、展现北京四个文化、提升公众科学素养等作为本项目的选题方向。</w:t>
      </w:r>
    </w:p>
    <w:p>
      <w:pPr>
        <w:spacing w:line="560" w:lineRule="exact"/>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2.3具体要求：</w:t>
      </w:r>
    </w:p>
    <w:p>
      <w:pPr>
        <w:spacing w:line="560" w:lineRule="exac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2.3.</w:t>
      </w:r>
      <w:r>
        <w:rPr>
          <w:rFonts w:cs="仿宋" w:asciiTheme="minorEastAsia" w:hAnsiTheme="minorEastAsia" w:eastAsiaTheme="minorEastAsia"/>
          <w:b/>
          <w:bCs/>
          <w:color w:val="auto"/>
          <w:sz w:val="24"/>
          <w:highlight w:val="none"/>
        </w:rPr>
        <w:t>1</w:t>
      </w:r>
      <w:r>
        <w:rPr>
          <w:rFonts w:hint="eastAsia" w:cs="仿宋" w:asciiTheme="minorEastAsia" w:hAnsiTheme="minorEastAsia" w:eastAsiaTheme="minorEastAsia"/>
          <w:b/>
          <w:bCs/>
          <w:color w:val="auto"/>
          <w:sz w:val="24"/>
          <w:highlight w:val="none"/>
        </w:rPr>
        <w:t>主题讲座需求</w:t>
      </w:r>
    </w:p>
    <w:p>
      <w:pPr>
        <w:numPr>
          <w:ilvl w:val="0"/>
          <w:numId w:val="11"/>
        </w:numPr>
        <w:adjustRightInd w:val="0"/>
        <w:snapToGrid w:val="0"/>
        <w:spacing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负责不少于</w:t>
      </w:r>
      <w:r>
        <w:rPr>
          <w:rFonts w:cs="仿宋" w:asciiTheme="minorEastAsia" w:hAnsiTheme="minorEastAsia" w:eastAsiaTheme="minorEastAsia"/>
          <w:color w:val="auto"/>
          <w:sz w:val="24"/>
          <w:highlight w:val="none"/>
        </w:rPr>
        <w:t>100场讲座活动的</w:t>
      </w:r>
      <w:r>
        <w:rPr>
          <w:rFonts w:hint="eastAsia" w:cs="仿宋" w:asciiTheme="minorEastAsia" w:hAnsiTheme="minorEastAsia" w:eastAsiaTheme="minorEastAsia"/>
          <w:color w:val="auto"/>
          <w:sz w:val="24"/>
          <w:highlight w:val="none"/>
        </w:rPr>
        <w:t>主题策划、</w:t>
      </w:r>
      <w:r>
        <w:rPr>
          <w:rFonts w:cs="仿宋" w:asciiTheme="minorEastAsia" w:hAnsiTheme="minorEastAsia" w:eastAsiaTheme="minorEastAsia"/>
          <w:color w:val="auto"/>
          <w:sz w:val="24"/>
          <w:highlight w:val="none"/>
        </w:rPr>
        <w:t>组织和实施工作</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讲座主题需涵盖地理、历史、人文、科普等内容，形式新颖、立意突出、符合“首图讲坛”定位</w:t>
      </w:r>
      <w:r>
        <w:rPr>
          <w:rFonts w:hint="eastAsia" w:cs="仿宋" w:asciiTheme="minorEastAsia" w:hAnsiTheme="minorEastAsia" w:eastAsiaTheme="minorEastAsia"/>
          <w:color w:val="auto"/>
          <w:sz w:val="24"/>
          <w:highlight w:val="none"/>
        </w:rPr>
        <w:t>，讲座时间每场</w:t>
      </w:r>
      <w:r>
        <w:rPr>
          <w:rFonts w:cs="仿宋" w:asciiTheme="minorEastAsia" w:hAnsiTheme="minorEastAsia" w:eastAsiaTheme="minorEastAsia"/>
          <w:color w:val="auto"/>
          <w:sz w:val="24"/>
          <w:highlight w:val="none"/>
        </w:rPr>
        <w:t>时长</w:t>
      </w:r>
      <w:r>
        <w:rPr>
          <w:rFonts w:hint="eastAsia" w:cs="仿宋" w:asciiTheme="minorEastAsia" w:hAnsiTheme="minorEastAsia" w:eastAsiaTheme="minorEastAsia"/>
          <w:color w:val="auto"/>
          <w:sz w:val="24"/>
          <w:highlight w:val="none"/>
        </w:rPr>
        <w:t>不少于</w:t>
      </w:r>
      <w:r>
        <w:rPr>
          <w:rFonts w:cs="仿宋" w:asciiTheme="minorEastAsia" w:hAnsiTheme="minorEastAsia" w:eastAsiaTheme="minorEastAsia"/>
          <w:color w:val="auto"/>
          <w:sz w:val="24"/>
          <w:highlight w:val="none"/>
        </w:rPr>
        <w:t>2小时</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并且至少有10场规模不少于500人的大型主题活动。</w:t>
      </w:r>
    </w:p>
    <w:p>
      <w:pPr>
        <w:numPr>
          <w:ilvl w:val="0"/>
          <w:numId w:val="11"/>
        </w:numPr>
        <w:adjustRightInd w:val="0"/>
        <w:snapToGrid w:val="0"/>
        <w:spacing w:line="560" w:lineRule="exac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讲座主讲人均需具备相关领域的专业性、学术积累、</w:t>
      </w:r>
      <w:r>
        <w:rPr>
          <w:rFonts w:hint="eastAsia" w:cs="仿宋" w:asciiTheme="minorEastAsia" w:hAnsiTheme="minorEastAsia" w:eastAsiaTheme="minorEastAsia"/>
          <w:color w:val="auto"/>
          <w:sz w:val="24"/>
          <w:highlight w:val="none"/>
        </w:rPr>
        <w:t>良好的语言表达能力</w:t>
      </w:r>
      <w:r>
        <w:rPr>
          <w:rFonts w:cs="仿宋" w:asciiTheme="minorEastAsia" w:hAnsiTheme="minorEastAsia" w:eastAsiaTheme="minorEastAsia"/>
          <w:color w:val="auto"/>
          <w:sz w:val="24"/>
          <w:highlight w:val="none"/>
        </w:rPr>
        <w:t>和一定的社会影响力。具有相关领域高级职称资质的主讲人不低于50%。</w:t>
      </w:r>
    </w:p>
    <w:p>
      <w:pPr>
        <w:numPr>
          <w:ilvl w:val="-1"/>
          <w:numId w:val="0"/>
        </w:numPr>
        <w:adjustRightInd w:val="0"/>
        <w:snapToGrid w:val="0"/>
        <w:spacing w:line="560" w:lineRule="exac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2.3.2 讲座宣推</w:t>
      </w:r>
    </w:p>
    <w:p>
      <w:pPr>
        <w:numPr>
          <w:ilvl w:val="-1"/>
          <w:numId w:val="0"/>
        </w:numPr>
        <w:adjustRightInd w:val="0"/>
        <w:snapToGrid w:val="0"/>
        <w:spacing w:line="560" w:lineRule="exac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（1）每场讲座需设计主视觉，并编辑制作不同尺寸海报、展架等宣传品用于线上直播、推广与实体空间内的信息预告与宣传。</w:t>
      </w:r>
    </w:p>
    <w:p>
      <w:pPr>
        <w:numPr>
          <w:ilvl w:val="-1"/>
          <w:numId w:val="0"/>
        </w:numPr>
        <w:adjustRightInd w:val="0"/>
        <w:snapToGrid w:val="0"/>
        <w:spacing w:line="560" w:lineRule="exact"/>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rPr>
        <w:t>按甲方要求完成新媒体文案撰写，包括但不限于活动预告、活动内容回顾等图文内容，排版及文案撰写需满足采购人需求，于活动当周及活动后两周内在首都图书馆或其他新媒体平台发布</w:t>
      </w:r>
      <w:r>
        <w:rPr>
          <w:rFonts w:cs="仿宋" w:asciiTheme="minorEastAsia" w:hAnsiTheme="minorEastAsia" w:eastAsiaTheme="minorEastAsia"/>
          <w:color w:val="auto"/>
          <w:sz w:val="24"/>
          <w:highlight w:val="none"/>
        </w:rPr>
        <w:t>。</w:t>
      </w:r>
    </w:p>
    <w:p>
      <w:pPr>
        <w:spacing w:line="560" w:lineRule="exac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2.3.</w:t>
      </w:r>
      <w:r>
        <w:rPr>
          <w:rFonts w:hint="default" w:cs="仿宋" w:asciiTheme="minorEastAsia" w:hAnsiTheme="minorEastAsia" w:eastAsiaTheme="minorEastAsia"/>
          <w:b/>
          <w:bCs/>
          <w:color w:val="auto"/>
          <w:sz w:val="24"/>
          <w:highlight w:val="none"/>
        </w:rPr>
        <w:t>3</w:t>
      </w:r>
      <w:r>
        <w:rPr>
          <w:rFonts w:hint="eastAsia" w:cs="仿宋" w:asciiTheme="minorEastAsia" w:hAnsiTheme="minorEastAsia" w:eastAsiaTheme="minorEastAsia"/>
          <w:b/>
          <w:bCs/>
          <w:color w:val="auto"/>
          <w:sz w:val="24"/>
          <w:highlight w:val="none"/>
        </w:rPr>
        <w:t>主题展览活动要求</w:t>
      </w:r>
    </w:p>
    <w:p>
      <w:pPr>
        <w:tabs>
          <w:tab w:val="left" w:pos="1389"/>
        </w:tabs>
        <w:adjustRightInd w:val="0"/>
        <w:snapToGrid w:val="0"/>
        <w:spacing w:line="560" w:lineRule="exact"/>
        <w:ind w:firstLine="480" w:firstLineChars="200"/>
        <w:rPr>
          <w:rFonts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策划完成10场线下小型主题展。需完成展览主题及内容策划和实施，包括展览的选题策划、文案策划、机制策划、内容编排、图片查找、展陈设计、布展撤展等工作。展览需根据讲座主题，围绕世界读书日、科技周、传统节日等重要节点</w:t>
      </w:r>
      <w:r>
        <w:rPr>
          <w:rFonts w:cs="仿宋" w:asciiTheme="minorEastAsia" w:hAnsiTheme="minorEastAsia" w:eastAsiaTheme="minorEastAsia"/>
          <w:color w:val="auto"/>
          <w:sz w:val="24"/>
          <w:highlight w:val="none"/>
        </w:rPr>
        <w:t>，通过多样化的展示手段和多媒体技术，为读者营造较强的互动体验性、多感官的展览形式和氛围。</w:t>
      </w:r>
    </w:p>
    <w:p>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2.3.</w:t>
      </w:r>
      <w:r>
        <w:rPr>
          <w:rFonts w:hint="default" w:cs="仿宋" w:asciiTheme="minorEastAsia" w:hAnsiTheme="minorEastAsia" w:eastAsiaTheme="minorEastAsia"/>
          <w:b/>
          <w:bCs/>
          <w:color w:val="auto"/>
          <w:sz w:val="24"/>
          <w:highlight w:val="none"/>
        </w:rPr>
        <w:t>4</w:t>
      </w:r>
      <w:r>
        <w:rPr>
          <w:rFonts w:hint="eastAsia" w:cs="仿宋" w:asciiTheme="minorEastAsia" w:hAnsiTheme="minorEastAsia" w:eastAsiaTheme="minorEastAsia"/>
          <w:b/>
          <w:bCs/>
          <w:color w:val="auto"/>
          <w:sz w:val="24"/>
          <w:highlight w:val="none"/>
        </w:rPr>
        <w:t>视频拍摄与制作需求</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（1）视频的拍摄及编辑需彰显活动特色，传递活动主题价值；视频分辨率 1920×1080；</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确保拍摄质量，最终成果影像色调准确、镜头运动稳定、画面构图简洁、明暗亮度适中、细节内容丰富、场面调度有序；全景、中景/近景、特写等场景设置及切换合理；跟踪拍摄效果平滑；视频质量清晰、无锯齿、无干扰、无卡顿等现象；声音清晰、无杂音。</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（3）后期编辑要求手法丰富，能通过适当的演出镜头切换和与活动主题相关内容的加入，多方位呈现活动内容。</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（4）讲座画面添加字幕并对字幕文稿进行校对审核，字幕清晰规范。</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w:t>
      </w:r>
      <w:r>
        <w:rPr>
          <w:rFonts w:cs="仿宋" w:asciiTheme="minorEastAsia" w:hAnsiTheme="minorEastAsia" w:eastAsiaTheme="minorEastAsia"/>
          <w:color w:val="auto"/>
          <w:sz w:val="24"/>
          <w:highlight w:val="none"/>
        </w:rPr>
        <w:t>根据相应场次主题，提取活动亮点及精华，按照指定剪辑素材进行剪辑，单独策划制作3-5分钟的短视频用于活动传播。全年制作短视频不少于50条。</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（6）</w:t>
      </w:r>
      <w:r>
        <w:rPr>
          <w:rFonts w:cs="仿宋" w:asciiTheme="minorEastAsia" w:hAnsiTheme="minorEastAsia" w:eastAsiaTheme="minorEastAsia"/>
          <w:color w:val="auto"/>
          <w:sz w:val="24"/>
          <w:highlight w:val="none"/>
        </w:rPr>
        <w:t>实现在多个视频平台进行同步直播。直播画面色彩清晰自然、无杂乱信号，镜头运用流畅，拍摄的景别齐全。直播过程中采用现场画面、活动PPT或其它活动内容相关素材以丰富直播画面，直播声音清楚不失真。</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活动需匹配专业执行团队。包括但不限于导播、导播助理、专业的技术人员等满足采购人所需要的所有内容。</w:t>
      </w:r>
    </w:p>
    <w:p>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2.3.</w:t>
      </w:r>
      <w:r>
        <w:rPr>
          <w:rFonts w:hint="default" w:cs="仿宋" w:asciiTheme="minorEastAsia" w:hAnsiTheme="minorEastAsia" w:eastAsiaTheme="minorEastAsia"/>
          <w:b/>
          <w:bCs/>
          <w:color w:val="auto"/>
          <w:sz w:val="24"/>
          <w:highlight w:val="none"/>
        </w:rPr>
        <w:t>5</w:t>
      </w:r>
      <w:r>
        <w:rPr>
          <w:rFonts w:hint="eastAsia" w:cs="仿宋" w:asciiTheme="minorEastAsia" w:hAnsiTheme="minorEastAsia" w:eastAsiaTheme="minorEastAsia"/>
          <w:b/>
          <w:bCs/>
          <w:color w:val="auto"/>
          <w:sz w:val="24"/>
          <w:highlight w:val="none"/>
        </w:rPr>
        <w:t>整体视觉设计</w:t>
      </w:r>
    </w:p>
    <w:p>
      <w:pPr>
        <w:pStyle w:val="31"/>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根据讲座特色完成讲座品牌整体视觉形象设计1套，包括但不限于讲座片头片尾、微信头图、电子屏、实体海报和展架等采购人所需要的所有内容</w:t>
      </w:r>
      <w:r>
        <w:rPr>
          <w:rFonts w:cs="仿宋" w:asciiTheme="minorEastAsia" w:hAnsiTheme="minorEastAsia" w:eastAsiaTheme="minorEastAsia"/>
          <w:color w:val="auto"/>
          <w:sz w:val="24"/>
          <w:szCs w:val="24"/>
          <w:highlight w:val="none"/>
        </w:rPr>
        <w:t>。</w:t>
      </w:r>
    </w:p>
    <w:p>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2.3.</w:t>
      </w:r>
      <w:r>
        <w:rPr>
          <w:rFonts w:hint="default" w:cs="仿宋" w:asciiTheme="minorEastAsia" w:hAnsiTheme="minorEastAsia" w:eastAsiaTheme="minorEastAsia"/>
          <w:b/>
          <w:bCs/>
          <w:color w:val="auto"/>
          <w:sz w:val="24"/>
          <w:highlight w:val="none"/>
        </w:rPr>
        <w:t>6</w:t>
      </w:r>
      <w:r>
        <w:rPr>
          <w:rFonts w:hint="eastAsia" w:cs="仿宋" w:asciiTheme="minorEastAsia" w:hAnsiTheme="minorEastAsia" w:eastAsiaTheme="minorEastAsia"/>
          <w:b/>
          <w:bCs/>
          <w:color w:val="auto"/>
          <w:sz w:val="24"/>
          <w:highlight w:val="none"/>
        </w:rPr>
        <w:t>执行团队需求</w:t>
      </w:r>
    </w:p>
    <w:p>
      <w:pPr>
        <w:numPr>
          <w:ilvl w:val="0"/>
          <w:numId w:val="12"/>
        </w:num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团队总人数不低于</w:t>
      </w:r>
      <w:r>
        <w:rPr>
          <w:rFonts w:cs="仿宋" w:asciiTheme="minorEastAsia" w:hAnsiTheme="minorEastAsia" w:eastAsiaTheme="minorEastAsia"/>
          <w:color w:val="auto"/>
          <w:sz w:val="24"/>
          <w:highlight w:val="none"/>
        </w:rPr>
        <w:t>10</w:t>
      </w:r>
      <w:r>
        <w:rPr>
          <w:rFonts w:hint="eastAsia" w:cs="仿宋" w:asciiTheme="minorEastAsia" w:hAnsiTheme="minorEastAsia" w:eastAsiaTheme="minorEastAsia"/>
          <w:color w:val="auto"/>
          <w:sz w:val="24"/>
          <w:highlight w:val="none"/>
        </w:rPr>
        <w:t>人；</w:t>
      </w:r>
    </w:p>
    <w:p>
      <w:pPr>
        <w:numPr>
          <w:ilvl w:val="0"/>
          <w:numId w:val="12"/>
        </w:num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项目负责人需有</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年以上项目经验。</w:t>
      </w:r>
    </w:p>
    <w:p>
      <w:pPr>
        <w:spacing w:line="360" w:lineRule="auto"/>
        <w:rPr>
          <w:rFonts w:ascii="宋体" w:hAnsi="宋体" w:cs="宋体"/>
          <w:b/>
          <w:bCs/>
          <w:color w:val="auto"/>
          <w:sz w:val="24"/>
          <w:highlight w:val="none"/>
        </w:rPr>
      </w:pPr>
      <w:r>
        <w:rPr>
          <w:rFonts w:ascii="宋体" w:hAnsi="宋体" w:cs="宋体"/>
          <w:color w:val="auto"/>
          <w:sz w:val="24"/>
          <w:highlight w:val="none"/>
        </w:rPr>
        <w:t>2.3.7</w:t>
      </w:r>
      <w:r>
        <w:rPr>
          <w:rFonts w:hint="eastAsia" w:ascii="宋体" w:hAnsi="宋体" w:cs="宋体"/>
          <w:b/>
          <w:bCs/>
          <w:color w:val="auto"/>
          <w:sz w:val="24"/>
          <w:highlight w:val="none"/>
        </w:rPr>
        <w:t>技术服务成果归属要求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1）采购方对活动录制全过程有监督权，对经录制、编辑后的作品有终审定稿权；</w:t>
      </w:r>
    </w:p>
    <w:p>
      <w:pPr>
        <w:numPr>
          <w:ilvl w:val="255"/>
          <w:numId w:val="0"/>
        </w:numPr>
        <w:spacing w:line="360" w:lineRule="auto"/>
        <w:rPr>
          <w:rFonts w:cs="仿宋" w:asciiTheme="minorEastAsia" w:hAnsiTheme="minorEastAsia" w:eastAsiaTheme="minorEastAsia"/>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2）对于服务商拍摄、编辑的本技术服务过程中产生的各版本文稿、音频、视频、图片和PPT等资料和最终成果，其著作权归采购方所有。</w:t>
      </w:r>
    </w:p>
    <w:p>
      <w:pPr>
        <w:spacing w:line="360" w:lineRule="auto"/>
        <w:outlineLvl w:val="2"/>
        <w:rPr>
          <w:rFonts w:asciiTheme="minorEastAsia" w:hAnsiTheme="minorEastAsia" w:eastAsiaTheme="minorEastAsia"/>
          <w:b/>
          <w:bCs/>
          <w:color w:val="auto"/>
          <w:sz w:val="24"/>
          <w:szCs w:val="32"/>
          <w:highlight w:val="none"/>
        </w:rPr>
      </w:pPr>
      <w:r>
        <w:rPr>
          <w:rFonts w:hint="eastAsia" w:asciiTheme="minorEastAsia" w:hAnsiTheme="minorEastAsia" w:eastAsiaTheme="minorEastAsia"/>
          <w:b/>
          <w:bCs/>
          <w:color w:val="auto"/>
          <w:sz w:val="24"/>
          <w:szCs w:val="32"/>
          <w:highlight w:val="none"/>
        </w:rPr>
        <w:t>四、验收标准</w:t>
      </w:r>
    </w:p>
    <w:p>
      <w:pPr>
        <w:spacing w:line="560" w:lineRule="exact"/>
        <w:contextualSpacing/>
        <w:rPr>
          <w:rFonts w:cs="仿宋" w:asciiTheme="minorEastAsia" w:hAnsiTheme="minorEastAsia" w:eastAsiaTheme="minorEastAsia"/>
          <w:bCs/>
          <w:color w:val="auto"/>
          <w:sz w:val="24"/>
          <w:highlight w:val="none"/>
        </w:rPr>
      </w:pPr>
      <w:r>
        <w:rPr>
          <w:rFonts w:cs="仿宋" w:asciiTheme="minorEastAsia" w:hAnsiTheme="minorEastAsia" w:eastAsiaTheme="minorEastAsia"/>
          <w:bCs/>
          <w:color w:val="auto"/>
          <w:sz w:val="24"/>
          <w:highlight w:val="none"/>
        </w:rPr>
        <w:t>（1）完成全部100场讲座及10场展览；</w:t>
      </w:r>
    </w:p>
    <w:p>
      <w:pPr>
        <w:spacing w:line="560" w:lineRule="exact"/>
        <w:contextualSpacing/>
        <w:rPr>
          <w:rFonts w:cs="仿宋" w:asciiTheme="minorEastAsia" w:hAnsiTheme="minorEastAsia" w:eastAsiaTheme="minorEastAsia"/>
          <w:bCs/>
          <w:color w:val="auto"/>
          <w:sz w:val="24"/>
          <w:highlight w:val="none"/>
        </w:rPr>
      </w:pPr>
      <w:r>
        <w:rPr>
          <w:rFonts w:cs="仿宋" w:asciiTheme="minorEastAsia" w:hAnsiTheme="minorEastAsia" w:eastAsiaTheme="minorEastAsia"/>
          <w:bCs/>
          <w:color w:val="auto"/>
          <w:sz w:val="24"/>
          <w:highlight w:val="none"/>
        </w:rPr>
        <w:t>（2）所有活动需安全执行，无重大疏漏，无意识形态错误；</w:t>
      </w:r>
    </w:p>
    <w:p>
      <w:pPr>
        <w:spacing w:line="360" w:lineRule="auto"/>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Cs/>
          <w:color w:val="auto"/>
          <w:sz w:val="24"/>
          <w:highlight w:val="none"/>
        </w:rPr>
        <w:t>（</w:t>
      </w:r>
      <w:r>
        <w:rPr>
          <w:rFonts w:cs="仿宋" w:asciiTheme="minorEastAsia" w:hAnsiTheme="minorEastAsia" w:eastAsiaTheme="minorEastAsia"/>
          <w:bCs/>
          <w:color w:val="auto"/>
          <w:sz w:val="24"/>
          <w:highlight w:val="none"/>
        </w:rPr>
        <w:t>3</w:t>
      </w:r>
      <w:r>
        <w:rPr>
          <w:rFonts w:hint="eastAsia" w:cs="仿宋" w:asciiTheme="minorEastAsia" w:hAnsiTheme="minorEastAsia" w:eastAsiaTheme="minorEastAsia"/>
          <w:bCs/>
          <w:color w:val="auto"/>
          <w:sz w:val="24"/>
          <w:highlight w:val="none"/>
        </w:rPr>
        <w:t>）</w:t>
      </w:r>
      <w:r>
        <w:rPr>
          <w:rFonts w:cs="仿宋" w:asciiTheme="minorEastAsia" w:hAnsiTheme="minorEastAsia" w:eastAsiaTheme="minorEastAsia"/>
          <w:bCs/>
          <w:color w:val="auto"/>
          <w:sz w:val="24"/>
          <w:highlight w:val="none"/>
        </w:rPr>
        <w:t>每场活动相关的文案、设计、音视频均需按照甲方标准按时提交</w:t>
      </w:r>
      <w:r>
        <w:rPr>
          <w:rFonts w:hint="eastAsia" w:cs="仿宋" w:asciiTheme="minorEastAsia" w:hAnsiTheme="minorEastAsia" w:eastAsiaTheme="minorEastAsia"/>
          <w:bCs/>
          <w:color w:val="auto"/>
          <w:sz w:val="24"/>
          <w:highlight w:val="none"/>
        </w:rPr>
        <w:t xml:space="preserve">。 </w:t>
      </w:r>
    </w:p>
    <w:p>
      <w:pPr>
        <w:spacing w:line="360" w:lineRule="auto"/>
        <w:outlineLvl w:val="2"/>
        <w:rPr>
          <w:rFonts w:asciiTheme="minorEastAsia" w:hAnsiTheme="minorEastAsia" w:eastAsiaTheme="minorEastAsia"/>
          <w:b/>
          <w:bCs/>
          <w:color w:val="auto"/>
          <w:sz w:val="24"/>
          <w:szCs w:val="32"/>
          <w:highlight w:val="none"/>
        </w:rPr>
      </w:pPr>
      <w:r>
        <w:rPr>
          <w:rFonts w:hint="eastAsia" w:asciiTheme="minorEastAsia" w:hAnsiTheme="minorEastAsia" w:eastAsiaTheme="minorEastAsia"/>
          <w:b/>
          <w:bCs/>
          <w:color w:val="auto"/>
          <w:sz w:val="24"/>
          <w:szCs w:val="32"/>
          <w:highlight w:val="none"/>
        </w:rPr>
        <w:t>五、供应商要求</w:t>
      </w:r>
    </w:p>
    <w:p>
      <w:pPr>
        <w:pStyle w:val="31"/>
        <w:spacing w:line="560" w:lineRule="exact"/>
        <w:ind w:firstLine="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（1）应具有承接本项目的能力；</w:t>
      </w:r>
    </w:p>
    <w:p>
      <w:pPr>
        <w:pStyle w:val="31"/>
        <w:spacing w:line="560" w:lineRule="exact"/>
        <w:ind w:firstLine="0"/>
        <w:rPr>
          <w:rFonts w:cs="仿宋" w:asciiTheme="minorEastAsia" w:hAnsiTheme="minorEastAsia" w:eastAsiaTheme="minorEastAsia"/>
          <w:color w:val="auto"/>
          <w:kern w:val="2"/>
          <w:sz w:val="24"/>
          <w:szCs w:val="24"/>
          <w:highlight w:val="none"/>
        </w:rPr>
      </w:pPr>
      <w:r>
        <w:rPr>
          <w:rFonts w:hint="eastAsia" w:cs="仿宋" w:asciiTheme="minorEastAsia" w:hAnsiTheme="minorEastAsia" w:eastAsiaTheme="minorEastAsia"/>
          <w:color w:val="auto"/>
          <w:kern w:val="2"/>
          <w:sz w:val="24"/>
          <w:szCs w:val="24"/>
          <w:highlight w:val="none"/>
        </w:rPr>
        <w:t>（2）应针对采购需求提供项目分析理解，项目分析包括但不限于项目背景及服务思路、项目重难点及有利于项目实施的相关建议。</w:t>
      </w:r>
    </w:p>
    <w:p>
      <w:pPr>
        <w:pStyle w:val="31"/>
        <w:spacing w:line="560" w:lineRule="exact"/>
        <w:ind w:firstLine="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kern w:val="2"/>
          <w:sz w:val="24"/>
          <w:szCs w:val="24"/>
          <w:highlight w:val="none"/>
        </w:rPr>
        <w:t>（3）</w:t>
      </w:r>
      <w:r>
        <w:rPr>
          <w:rFonts w:hint="eastAsia" w:cs="仿宋" w:asciiTheme="minorEastAsia" w:hAnsiTheme="minorEastAsia" w:eastAsiaTheme="minorEastAsia"/>
          <w:color w:val="auto"/>
          <w:sz w:val="24"/>
          <w:szCs w:val="24"/>
          <w:highlight w:val="none"/>
        </w:rPr>
        <w:t>在文化活动的宣传推广、宣传品设计制作、音视频拍摄制作等方面有相关工作案例，经验丰富；</w:t>
      </w:r>
    </w:p>
    <w:p>
      <w:pPr>
        <w:spacing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（4）业内信誉与口碑良好；</w:t>
      </w:r>
    </w:p>
    <w:p>
      <w:pPr>
        <w:spacing w:line="56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 具备良好的理解、沟通、协调与执行能力；</w:t>
      </w:r>
    </w:p>
    <w:p>
      <w:pPr>
        <w:spacing w:line="560" w:lineRule="exact"/>
        <w:rPr>
          <w:rFonts w:ascii="仿宋" w:hAnsi="仿宋" w:eastAsia="仿宋" w:cs="仿宋"/>
          <w:color w:val="auto"/>
          <w:sz w:val="32"/>
          <w:szCs w:val="32"/>
          <w:highlight w:val="none"/>
        </w:rPr>
      </w:pPr>
      <w:r>
        <w:rPr>
          <w:rFonts w:hint="eastAsia" w:cs="仿宋" w:asciiTheme="minorEastAsia" w:hAnsiTheme="minorEastAsia" w:eastAsiaTheme="minorEastAsia"/>
          <w:color w:val="auto"/>
          <w:sz w:val="24"/>
          <w:highlight w:val="none"/>
        </w:rPr>
        <w:t>（6）保障活动产生一定的文化价值与品牌效益，从而形成良好的社会效益。</w:t>
      </w:r>
    </w:p>
    <w:p>
      <w:pPr>
        <w:widowControl/>
        <w:jc w:val="left"/>
        <w:rPr>
          <w:color w:val="auto"/>
          <w:highlight w:val="none"/>
          <w:lang w:eastAsia="zh-Hans"/>
        </w:rPr>
      </w:pPr>
      <w:r>
        <w:rPr>
          <w:color w:val="auto"/>
          <w:highlight w:val="none"/>
          <w:lang w:eastAsia="zh-Hans"/>
        </w:rPr>
        <w:br w:type="page"/>
      </w: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rPr>
          <w:color w:val="auto"/>
          <w:highlight w:val="none"/>
          <w:lang w:eastAsia="zh-Hans"/>
        </w:rPr>
      </w:pPr>
    </w:p>
    <w:p>
      <w:pPr>
        <w:spacing w:line="360" w:lineRule="auto"/>
        <w:jc w:val="center"/>
        <w:outlineLvl w:val="0"/>
        <w:rPr>
          <w:b/>
          <w:color w:val="auto"/>
          <w:sz w:val="36"/>
          <w:szCs w:val="36"/>
          <w:highlight w:val="none"/>
        </w:rPr>
      </w:pPr>
      <w:bookmarkStart w:id="783" w:name="_Toc99301425"/>
      <w:r>
        <w:rPr>
          <w:b/>
          <w:color w:val="auto"/>
          <w:sz w:val="36"/>
          <w:szCs w:val="36"/>
          <w:highlight w:val="none"/>
        </w:rPr>
        <w:t>第六章   拟签订的合同文本</w:t>
      </w:r>
      <w:bookmarkEnd w:id="783"/>
    </w:p>
    <w:p>
      <w:pPr>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pacing w:before="120" w:line="460" w:lineRule="exact"/>
        <w:jc w:val="center"/>
        <w:rPr>
          <w:rFonts w:ascii="宋体" w:hAnsi="宋体"/>
          <w:b/>
          <w:color w:val="auto"/>
          <w:sz w:val="24"/>
          <w:highlight w:val="none"/>
        </w:rPr>
      </w:pPr>
      <w:r>
        <w:rPr>
          <w:rFonts w:hint="eastAsia" w:ascii="宋体" w:hAnsi="宋体"/>
          <w:b/>
          <w:color w:val="auto"/>
          <w:sz w:val="24"/>
          <w:highlight w:val="none"/>
        </w:rPr>
        <w:t>（此处</w:t>
      </w:r>
      <w:r>
        <w:rPr>
          <w:rFonts w:ascii="宋体" w:hAnsi="宋体"/>
          <w:b/>
          <w:color w:val="auto"/>
          <w:sz w:val="24"/>
          <w:highlight w:val="none"/>
        </w:rPr>
        <w:t>为合同模板，最终以甲乙双方</w:t>
      </w:r>
      <w:r>
        <w:rPr>
          <w:rFonts w:hint="eastAsia" w:ascii="宋体" w:hAnsi="宋体"/>
          <w:b/>
          <w:color w:val="auto"/>
          <w:sz w:val="24"/>
          <w:highlight w:val="none"/>
        </w:rPr>
        <w:t>实际</w:t>
      </w:r>
      <w:r>
        <w:rPr>
          <w:rFonts w:ascii="宋体" w:hAnsi="宋体"/>
          <w:b/>
          <w:color w:val="auto"/>
          <w:sz w:val="24"/>
          <w:highlight w:val="none"/>
        </w:rPr>
        <w:t>签订为准</w:t>
      </w:r>
      <w:r>
        <w:rPr>
          <w:rFonts w:hint="eastAsia" w:ascii="宋体" w:hAnsi="宋体"/>
          <w:b/>
          <w:color w:val="auto"/>
          <w:sz w:val="24"/>
          <w:highlight w:val="none"/>
        </w:rPr>
        <w:t>）</w:t>
      </w: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spacing w:before="120" w:line="460" w:lineRule="exact"/>
        <w:jc w:val="center"/>
        <w:rPr>
          <w:rFonts w:ascii="宋体" w:hAnsi="宋体"/>
          <w:b/>
          <w:color w:val="auto"/>
          <w:sz w:val="24"/>
          <w:highlight w:val="none"/>
        </w:rPr>
      </w:pPr>
    </w:p>
    <w:p>
      <w:pPr>
        <w:widowControl/>
        <w:spacing w:line="360" w:lineRule="auto"/>
        <w:jc w:val="center"/>
        <w:rPr>
          <w:rFonts w:ascii="宋体" w:hAnsi="宋体"/>
          <w:b/>
          <w:color w:val="auto"/>
          <w:sz w:val="36"/>
          <w:szCs w:val="44"/>
          <w:highlight w:val="none"/>
        </w:rPr>
      </w:pPr>
      <w:r>
        <w:rPr>
          <w:rFonts w:hint="eastAsia" w:ascii="Helvetica" w:hAnsi="Helvetica" w:cs="Helvetica"/>
          <w:b/>
          <w:color w:val="auto"/>
          <w:sz w:val="40"/>
          <w:szCs w:val="48"/>
          <w:highlight w:val="none"/>
        </w:rPr>
        <w:t>第三包：“首图讲坛”</w:t>
      </w:r>
      <w:r>
        <w:rPr>
          <w:rFonts w:hint="eastAsia" w:ascii="Helvetica" w:hAnsi="Helvetica" w:eastAsia="Helvetica" w:cs="Helvetica"/>
          <w:b/>
          <w:color w:val="auto"/>
          <w:sz w:val="40"/>
          <w:szCs w:val="48"/>
          <w:highlight w:val="none"/>
        </w:rPr>
        <w:t>合同</w:t>
      </w: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before="120"/>
        <w:jc w:val="center"/>
        <w:rPr>
          <w:rFonts w:asciiTheme="minorEastAsia" w:hAnsiTheme="minorEastAsia" w:eastAsiaTheme="minorEastAsia"/>
          <w:b/>
          <w:color w:val="auto"/>
          <w:sz w:val="36"/>
          <w:szCs w:val="36"/>
          <w:highlight w:val="none"/>
        </w:rPr>
      </w:pPr>
    </w:p>
    <w:p>
      <w:pPr>
        <w:spacing w:before="120"/>
        <w:jc w:val="center"/>
        <w:rPr>
          <w:rFonts w:asciiTheme="minorEastAsia" w:hAnsiTheme="minorEastAsia" w:eastAsiaTheme="minorEastAsia"/>
          <w:b/>
          <w:color w:val="auto"/>
          <w:sz w:val="36"/>
          <w:szCs w:val="36"/>
          <w:highlight w:val="none"/>
        </w:rPr>
      </w:pPr>
    </w:p>
    <w:p>
      <w:pPr>
        <w:spacing w:before="120"/>
        <w:jc w:val="center"/>
        <w:rPr>
          <w:rFonts w:ascii="宋体" w:hAnsi="宋体" w:cs="宋体"/>
          <w:b/>
          <w:color w:val="auto"/>
          <w:sz w:val="36"/>
          <w:szCs w:val="36"/>
          <w:highlight w:val="none"/>
        </w:rPr>
      </w:pPr>
      <w:r>
        <w:rPr>
          <w:rFonts w:hint="eastAsia" w:ascii="宋体" w:hAnsi="宋体" w:cs="宋体"/>
          <w:b/>
          <w:color w:val="auto"/>
          <w:sz w:val="36"/>
          <w:szCs w:val="36"/>
          <w:highlight w:val="none"/>
        </w:rPr>
        <w:t>政 府 采 购 合 同（服务类）</w:t>
      </w:r>
    </w:p>
    <w:p>
      <w:pPr>
        <w:spacing w:before="120"/>
        <w:jc w:val="center"/>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r>
        <w:rPr>
          <w:rFonts w:hint="eastAsia" w:ascii="宋体" w:hAnsi="宋体" w:cs="宋体"/>
          <w:color w:val="auto"/>
          <w:sz w:val="24"/>
          <w:highlight w:val="none"/>
        </w:rPr>
        <w:t>合同编号：</w:t>
      </w:r>
    </w:p>
    <w:p>
      <w:pPr>
        <w:pStyle w:val="2"/>
        <w:spacing w:before="120"/>
        <w:ind w:firstLine="0"/>
        <w:rPr>
          <w:rFonts w:hAnsi="宋体" w:cs="宋体"/>
          <w:color w:val="auto"/>
          <w:highlight w:val="none"/>
        </w:rPr>
      </w:pPr>
    </w:p>
    <w:p>
      <w:pPr>
        <w:spacing w:before="120"/>
        <w:rPr>
          <w:rFonts w:ascii="宋体" w:hAnsi="宋体" w:cs="宋体"/>
          <w:color w:val="auto"/>
          <w:sz w:val="24"/>
          <w:highlight w:val="none"/>
        </w:rPr>
      </w:pPr>
    </w:p>
    <w:p>
      <w:pPr>
        <w:pStyle w:val="21"/>
        <w:ind w:firstLine="480"/>
        <w:rPr>
          <w:color w:val="auto"/>
          <w:highlight w:val="none"/>
        </w:rPr>
      </w:pPr>
    </w:p>
    <w:p>
      <w:pPr>
        <w:pStyle w:val="21"/>
        <w:ind w:firstLine="480"/>
        <w:rPr>
          <w:color w:val="auto"/>
          <w:highlight w:val="none"/>
        </w:rPr>
      </w:pPr>
    </w:p>
    <w:p>
      <w:pPr>
        <w:pStyle w:val="21"/>
        <w:ind w:firstLine="480"/>
        <w:rPr>
          <w:color w:val="auto"/>
          <w:highlight w:val="none"/>
        </w:rPr>
      </w:pPr>
    </w:p>
    <w:p>
      <w:pPr>
        <w:spacing w:before="120"/>
        <w:rPr>
          <w:rFonts w:ascii="宋体" w:hAnsi="宋体" w:cs="宋体"/>
          <w:color w:val="auto"/>
          <w:sz w:val="24"/>
          <w:highlight w:val="none"/>
        </w:rPr>
      </w:pPr>
    </w:p>
    <w:p>
      <w:pPr>
        <w:spacing w:before="120"/>
        <w:ind w:left="960"/>
        <w:rPr>
          <w:rFonts w:ascii="宋体" w:hAnsi="宋体" w:cs="宋体"/>
          <w:color w:val="auto"/>
          <w:sz w:val="24"/>
          <w:szCs w:val="24"/>
          <w:highlight w:val="none"/>
        </w:rPr>
      </w:pPr>
      <w:r>
        <w:rPr>
          <w:rFonts w:hint="eastAsia" w:ascii="宋体" w:hAnsi="宋体" w:cs="宋体"/>
          <w:color w:val="auto"/>
          <w:sz w:val="24"/>
          <w:highlight w:val="none"/>
        </w:rPr>
        <w:t>项目名称：北京城市图书馆阅读活动</w:t>
      </w:r>
    </w:p>
    <w:p>
      <w:pPr>
        <w:spacing w:before="120"/>
        <w:ind w:left="960"/>
        <w:rPr>
          <w:rFonts w:ascii="宋体" w:hAnsi="宋体" w:cs="宋体"/>
          <w:color w:val="auto"/>
          <w:sz w:val="24"/>
          <w:szCs w:val="24"/>
          <w:highlight w:val="none"/>
        </w:rPr>
      </w:pPr>
      <w:r>
        <w:rPr>
          <w:rFonts w:hint="eastAsia" w:ascii="宋体" w:hAnsi="宋体" w:cs="宋体"/>
          <w:color w:val="auto"/>
          <w:sz w:val="24"/>
          <w:szCs w:val="24"/>
          <w:highlight w:val="none"/>
        </w:rPr>
        <w:t>服务名称：首图讲坛</w:t>
      </w:r>
    </w:p>
    <w:p>
      <w:pPr>
        <w:rPr>
          <w:rFonts w:ascii="宋体" w:hAnsi="宋体" w:cs="宋体"/>
          <w:color w:val="auto"/>
          <w:sz w:val="24"/>
          <w:highlight w:val="none"/>
        </w:rPr>
      </w:pPr>
    </w:p>
    <w:p>
      <w:pPr>
        <w:rPr>
          <w:rFonts w:ascii="宋体" w:hAnsi="宋体" w:cs="宋体"/>
          <w:color w:val="auto"/>
          <w:sz w:val="24"/>
          <w:highlight w:val="none"/>
        </w:rPr>
      </w:pPr>
    </w:p>
    <w:p>
      <w:pPr>
        <w:spacing w:before="120"/>
        <w:ind w:left="960"/>
        <w:rPr>
          <w:rFonts w:ascii="宋体" w:hAnsi="宋体" w:cs="宋体"/>
          <w:color w:val="auto"/>
          <w:sz w:val="24"/>
          <w:highlight w:val="none"/>
        </w:rPr>
      </w:pPr>
      <w:r>
        <w:rPr>
          <w:rFonts w:hint="eastAsia" w:ascii="宋体" w:hAnsi="宋体" w:cs="宋体"/>
          <w:color w:val="auto"/>
          <w:sz w:val="24"/>
          <w:highlight w:val="none"/>
        </w:rPr>
        <w:t>甲方（采购人）：</w:t>
      </w:r>
      <w:r>
        <w:rPr>
          <w:rFonts w:hint="eastAsia" w:ascii="宋体" w:hAnsi="宋体" w:cs="宋体"/>
          <w:color w:val="auto"/>
          <w:sz w:val="24"/>
          <w:highlight w:val="none"/>
          <w:u w:val="single"/>
        </w:rPr>
        <w:t xml:space="preserve">首都图书馆 </w:t>
      </w:r>
    </w:p>
    <w:p>
      <w:pPr>
        <w:spacing w:before="120"/>
        <w:ind w:left="960"/>
        <w:rPr>
          <w:rFonts w:ascii="宋体" w:hAnsi="宋体" w:cs="宋体"/>
          <w:color w:val="auto"/>
          <w:sz w:val="24"/>
          <w:highlight w:val="none"/>
        </w:rPr>
      </w:pPr>
    </w:p>
    <w:p>
      <w:pPr>
        <w:spacing w:before="120"/>
        <w:ind w:left="960"/>
        <w:rPr>
          <w:rFonts w:ascii="宋体" w:hAnsi="宋体" w:cs="宋体"/>
          <w:color w:val="auto"/>
          <w:sz w:val="24"/>
          <w:highlight w:val="none"/>
          <w:u w:val="single"/>
        </w:rPr>
      </w:pPr>
      <w:r>
        <w:rPr>
          <w:rFonts w:hint="eastAsia" w:ascii="宋体" w:hAnsi="宋体" w:cs="宋体"/>
          <w:color w:val="auto"/>
          <w:sz w:val="24"/>
          <w:highlight w:val="none"/>
        </w:rPr>
        <w:t>乙方（中标人）：</w:t>
      </w:r>
    </w:p>
    <w:p>
      <w:pPr>
        <w:spacing w:before="120"/>
        <w:ind w:firstLine="840" w:firstLineChars="350"/>
        <w:rPr>
          <w:rFonts w:ascii="宋体" w:hAnsi="宋体" w:cs="宋体"/>
          <w:color w:val="auto"/>
          <w:sz w:val="24"/>
          <w:highlight w:val="none"/>
        </w:rPr>
      </w:pPr>
    </w:p>
    <w:p>
      <w:pPr>
        <w:spacing w:before="120"/>
        <w:ind w:firstLine="840" w:firstLineChars="350"/>
        <w:rPr>
          <w:rFonts w:ascii="宋体" w:hAnsi="宋体" w:cs="宋体"/>
          <w:color w:val="auto"/>
          <w:sz w:val="24"/>
          <w:highlight w:val="none"/>
        </w:rPr>
      </w:pPr>
    </w:p>
    <w:p>
      <w:pPr>
        <w:spacing w:before="120"/>
        <w:ind w:firstLine="840" w:firstLineChars="350"/>
        <w:rPr>
          <w:rFonts w:ascii="宋体" w:hAnsi="宋体" w:cs="宋体"/>
          <w:color w:val="auto"/>
          <w:sz w:val="24"/>
          <w:highlight w:val="none"/>
        </w:rPr>
      </w:pPr>
    </w:p>
    <w:p>
      <w:pPr>
        <w:spacing w:before="120"/>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签署日期：</w:t>
      </w:r>
      <w:r>
        <w:rPr>
          <w:rFonts w:hint="eastAsia" w:ascii="宋体" w:hAnsi="宋体" w:cs="宋体"/>
          <w:color w:val="auto"/>
          <w:sz w:val="24"/>
          <w:highlight w:val="none"/>
          <w:u w:val="single"/>
        </w:rPr>
        <w:t>2</w:t>
      </w:r>
      <w:r>
        <w:rPr>
          <w:rFonts w:ascii="宋体" w:hAnsi="宋体" w:cs="宋体"/>
          <w:color w:val="auto"/>
          <w:sz w:val="24"/>
          <w:highlight w:val="none"/>
          <w:u w:val="single"/>
        </w:rPr>
        <w:t>023</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日</w:t>
      </w:r>
    </w:p>
    <w:p>
      <w:pPr>
        <w:spacing w:line="360" w:lineRule="auto"/>
        <w:rPr>
          <w:rFonts w:asciiTheme="minorEastAsia" w:hAnsiTheme="minorEastAsia" w:eastAsiaTheme="minorEastAsia"/>
          <w:b/>
          <w:color w:val="auto"/>
          <w:sz w:val="24"/>
          <w:szCs w:val="24"/>
          <w:highlight w:val="none"/>
        </w:rPr>
      </w:pPr>
      <w:r>
        <w:rPr>
          <w:rFonts w:hint="eastAsia" w:ascii="宋体" w:hAnsi="宋体" w:cs="宋体"/>
          <w:color w:val="auto"/>
          <w:sz w:val="24"/>
          <w:highlight w:val="none"/>
        </w:rPr>
        <w:br w:type="page"/>
      </w:r>
    </w:p>
    <w:p>
      <w:pPr>
        <w:spacing w:line="360" w:lineRule="auto"/>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北京市政府采购合同（服务类）</w:t>
      </w:r>
    </w:p>
    <w:p>
      <w:pPr>
        <w:tabs>
          <w:tab w:val="left" w:pos="420"/>
        </w:tabs>
        <w:spacing w:line="360" w:lineRule="auto"/>
        <w:ind w:firstLine="480" w:firstLineChars="200"/>
        <w:rPr>
          <w:rFonts w:asciiTheme="minorEastAsia" w:hAnsiTheme="minorEastAsia" w:eastAsiaTheme="minorEastAsia"/>
          <w:color w:val="auto"/>
          <w:sz w:val="24"/>
          <w:szCs w:val="24"/>
          <w:highlight w:val="none"/>
        </w:rPr>
      </w:pP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采购人(甲方)：首都图书馆</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法定代表人：毛雅君</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地址：北京市朝阳区东三环南路88号院</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           </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电话：               </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电子邮箱：</w:t>
      </w:r>
    </w:p>
    <w:p>
      <w:pPr>
        <w:tabs>
          <w:tab w:val="left" w:pos="525"/>
          <w:tab w:val="left" w:pos="630"/>
        </w:tabs>
        <w:spacing w:line="360" w:lineRule="auto"/>
        <w:ind w:firstLine="480" w:firstLineChars="200"/>
        <w:rPr>
          <w:rFonts w:ascii="宋体" w:hAnsi="宋体" w:cs="宋体"/>
          <w:color w:val="auto"/>
          <w:sz w:val="24"/>
          <w:szCs w:val="24"/>
          <w:highlight w:val="none"/>
        </w:rPr>
      </w:pP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供货服务商(乙方)： </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pPr>
        <w:tabs>
          <w:tab w:val="left" w:pos="525"/>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           </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电话：               </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电子邮箱：</w:t>
      </w:r>
    </w:p>
    <w:p>
      <w:pPr>
        <w:tabs>
          <w:tab w:val="left" w:pos="420"/>
          <w:tab w:val="left" w:pos="630"/>
        </w:tabs>
        <w:spacing w:line="360" w:lineRule="auto"/>
        <w:ind w:firstLine="480" w:firstLineChars="200"/>
        <w:rPr>
          <w:rFonts w:ascii="宋体" w:hAnsi="宋体" w:cs="宋体"/>
          <w:color w:val="auto"/>
          <w:sz w:val="24"/>
          <w:szCs w:val="24"/>
          <w:highlight w:val="none"/>
        </w:rPr>
      </w:pPr>
    </w:p>
    <w:p>
      <w:pPr>
        <w:tabs>
          <w:tab w:val="left" w:pos="420"/>
          <w:tab w:val="left" w:pos="63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根据《中华人民共和国政府采购法》、《中华人民共和国民法典》等相关法律，</w:t>
      </w:r>
      <w:r>
        <w:rPr>
          <w:rFonts w:hint="eastAsia" w:ascii="宋体" w:hAnsi="宋体" w:cs="宋体"/>
          <w:color w:val="auto"/>
          <w:sz w:val="24"/>
          <w:szCs w:val="24"/>
          <w:highlight w:val="none"/>
          <w:u w:val="single"/>
        </w:rPr>
        <w:t xml:space="preserve">首都图书馆 </w:t>
      </w: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  北京城市图书馆阅读活动 </w:t>
      </w:r>
      <w:r>
        <w:rPr>
          <w:rFonts w:hint="eastAsia" w:ascii="宋体" w:hAnsi="宋体" w:cs="宋体"/>
          <w:color w:val="auto"/>
          <w:sz w:val="24"/>
          <w:szCs w:val="24"/>
          <w:highlight w:val="none"/>
        </w:rPr>
        <w:t>(项目名称)中所需</w:t>
      </w:r>
      <w:r>
        <w:rPr>
          <w:rFonts w:hint="eastAsia" w:ascii="宋体" w:hAnsi="宋体" w:cs="宋体"/>
          <w:color w:val="auto"/>
          <w:sz w:val="24"/>
          <w:szCs w:val="24"/>
          <w:highlight w:val="none"/>
          <w:u w:val="single"/>
        </w:rPr>
        <w:t>首图讲坛</w:t>
      </w:r>
      <w:r>
        <w:rPr>
          <w:rFonts w:hint="eastAsia" w:ascii="宋体" w:hAnsi="宋体" w:cs="宋体"/>
          <w:color w:val="auto"/>
          <w:sz w:val="24"/>
          <w:szCs w:val="24"/>
          <w:highlight w:val="none"/>
        </w:rPr>
        <w:t>(服务名称)经</w:t>
      </w:r>
      <w:r>
        <w:rPr>
          <w:rFonts w:hint="eastAsia" w:ascii="宋体" w:hAnsi="宋体" w:cs="宋体"/>
          <w:color w:val="auto"/>
          <w:sz w:val="24"/>
          <w:szCs w:val="24"/>
          <w:highlight w:val="none"/>
          <w:u w:val="single"/>
        </w:rPr>
        <w:t>中钰招标有限公司</w:t>
      </w:r>
      <w:r>
        <w:rPr>
          <w:rFonts w:hint="eastAsia" w:ascii="宋体" w:hAnsi="宋体" w:cs="宋体"/>
          <w:color w:val="auto"/>
          <w:sz w:val="24"/>
          <w:szCs w:val="24"/>
          <w:highlight w:val="none"/>
        </w:rPr>
        <w:t>（招标代理机构名称）以号招标文件，进行公开招标。经评标委员会评定(公司名称)为中标人。甲方、乙方同意按照下面的条款和条件，签署本合同。</w:t>
      </w:r>
    </w:p>
    <w:p>
      <w:pPr>
        <w:tabs>
          <w:tab w:val="left" w:pos="420"/>
          <w:tab w:val="left" w:pos="630"/>
        </w:tabs>
        <w:spacing w:line="360" w:lineRule="auto"/>
        <w:ind w:firstLine="480" w:firstLineChars="200"/>
        <w:jc w:val="left"/>
        <w:rPr>
          <w:rFonts w:ascii="宋体" w:hAnsi="宋体" w:cs="宋体"/>
          <w:color w:val="auto"/>
          <w:sz w:val="24"/>
          <w:szCs w:val="24"/>
          <w:highlight w:val="none"/>
        </w:rPr>
      </w:pPr>
    </w:p>
    <w:p>
      <w:pPr>
        <w:tabs>
          <w:tab w:val="left" w:pos="420"/>
          <w:tab w:val="left" w:pos="630"/>
        </w:tabs>
        <w:spacing w:line="360" w:lineRule="auto"/>
        <w:jc w:val="left"/>
        <w:rPr>
          <w:rStyle w:val="73"/>
          <w:rFonts w:ascii="宋体" w:hAnsi="宋体" w:cs="宋体"/>
          <w:color w:val="auto"/>
          <w:kern w:val="2"/>
          <w:sz w:val="24"/>
          <w:szCs w:val="24"/>
          <w:highlight w:val="none"/>
        </w:rPr>
      </w:pPr>
      <w:r>
        <w:rPr>
          <w:rStyle w:val="73"/>
          <w:rFonts w:hint="eastAsia" w:ascii="宋体" w:hAnsi="宋体" w:cs="宋体"/>
          <w:color w:val="auto"/>
          <w:kern w:val="2"/>
          <w:sz w:val="24"/>
          <w:szCs w:val="24"/>
          <w:highlight w:val="none"/>
        </w:rPr>
        <w:t>一、合同文件</w:t>
      </w:r>
    </w:p>
    <w:p>
      <w:pPr>
        <w:tabs>
          <w:tab w:val="left" w:pos="420"/>
          <w:tab w:val="left" w:pos="630"/>
        </w:tabs>
        <w:spacing w:line="360" w:lineRule="auto"/>
        <w:ind w:firstLine="480" w:firstLineChars="200"/>
        <w:rPr>
          <w:rStyle w:val="73"/>
          <w:rFonts w:ascii="宋体" w:hAnsi="宋体" w:cs="宋体"/>
          <w:b w:val="0"/>
          <w:bCs w:val="0"/>
          <w:color w:val="auto"/>
          <w:kern w:val="2"/>
          <w:sz w:val="24"/>
          <w:szCs w:val="24"/>
          <w:highlight w:val="none"/>
        </w:rPr>
      </w:pPr>
      <w:r>
        <w:rPr>
          <w:rStyle w:val="73"/>
          <w:rFonts w:hint="eastAsia" w:ascii="宋体" w:hAnsi="宋体" w:cs="宋体"/>
          <w:b w:val="0"/>
          <w:bCs w:val="0"/>
          <w:color w:val="auto"/>
          <w:kern w:val="2"/>
          <w:sz w:val="24"/>
          <w:szCs w:val="24"/>
          <w:highlight w:val="none"/>
        </w:rPr>
        <w:t>下列文件构成本合同的组成部分，应该认为是一个整体，彼此相互解释，相互补充。为便于解释，组成合同的多个文件的优先效力地位的次序如下：</w:t>
      </w:r>
    </w:p>
    <w:p>
      <w:pPr>
        <w:tabs>
          <w:tab w:val="left" w:pos="420"/>
          <w:tab w:val="left" w:pos="630"/>
        </w:tabs>
        <w:spacing w:line="360" w:lineRule="auto"/>
        <w:ind w:firstLine="480" w:firstLineChars="200"/>
        <w:rPr>
          <w:rStyle w:val="73"/>
          <w:rFonts w:ascii="宋体" w:hAnsi="宋体" w:cs="宋体"/>
          <w:b w:val="0"/>
          <w:bCs w:val="0"/>
          <w:color w:val="auto"/>
          <w:kern w:val="2"/>
          <w:sz w:val="24"/>
          <w:szCs w:val="24"/>
          <w:highlight w:val="none"/>
        </w:rPr>
      </w:pPr>
      <w:r>
        <w:rPr>
          <w:rStyle w:val="73"/>
          <w:rFonts w:hint="eastAsia" w:ascii="宋体" w:hAnsi="宋体" w:cs="宋体"/>
          <w:b w:val="0"/>
          <w:bCs w:val="0"/>
          <w:color w:val="auto"/>
          <w:kern w:val="2"/>
          <w:sz w:val="24"/>
          <w:szCs w:val="24"/>
          <w:highlight w:val="none"/>
        </w:rPr>
        <w:t>（一）本合同书　</w:t>
      </w:r>
    </w:p>
    <w:p>
      <w:pPr>
        <w:tabs>
          <w:tab w:val="left" w:pos="420"/>
          <w:tab w:val="left" w:pos="630"/>
        </w:tabs>
        <w:spacing w:line="360" w:lineRule="auto"/>
        <w:ind w:firstLine="480" w:firstLineChars="200"/>
        <w:rPr>
          <w:rStyle w:val="73"/>
          <w:rFonts w:ascii="宋体" w:hAnsi="宋体" w:cs="宋体"/>
          <w:b w:val="0"/>
          <w:bCs w:val="0"/>
          <w:color w:val="auto"/>
          <w:kern w:val="2"/>
          <w:sz w:val="24"/>
          <w:szCs w:val="24"/>
          <w:highlight w:val="none"/>
        </w:rPr>
      </w:pPr>
      <w:r>
        <w:rPr>
          <w:rStyle w:val="73"/>
          <w:rFonts w:hint="eastAsia" w:ascii="宋体" w:hAnsi="宋体" w:cs="宋体"/>
          <w:b w:val="0"/>
          <w:bCs w:val="0"/>
          <w:color w:val="auto"/>
          <w:kern w:val="2"/>
          <w:sz w:val="24"/>
          <w:szCs w:val="24"/>
          <w:highlight w:val="none"/>
        </w:rPr>
        <w:t>（二）中标通知书</w:t>
      </w:r>
    </w:p>
    <w:p>
      <w:pPr>
        <w:tabs>
          <w:tab w:val="left" w:pos="420"/>
          <w:tab w:val="left" w:pos="630"/>
        </w:tabs>
        <w:spacing w:line="360" w:lineRule="auto"/>
        <w:ind w:firstLine="480" w:firstLineChars="200"/>
        <w:rPr>
          <w:rStyle w:val="73"/>
          <w:rFonts w:ascii="宋体" w:hAnsi="宋体" w:cs="宋体"/>
          <w:b w:val="0"/>
          <w:bCs w:val="0"/>
          <w:color w:val="auto"/>
          <w:kern w:val="2"/>
          <w:sz w:val="24"/>
          <w:szCs w:val="24"/>
          <w:highlight w:val="none"/>
        </w:rPr>
      </w:pPr>
      <w:r>
        <w:rPr>
          <w:rStyle w:val="73"/>
          <w:rFonts w:hint="eastAsia" w:ascii="宋体" w:hAnsi="宋体" w:cs="宋体"/>
          <w:b w:val="0"/>
          <w:bCs w:val="0"/>
          <w:color w:val="auto"/>
          <w:kern w:val="2"/>
          <w:sz w:val="24"/>
          <w:szCs w:val="24"/>
          <w:highlight w:val="none"/>
        </w:rPr>
        <w:t>（三）投标文件(含澄清文件)</w:t>
      </w:r>
    </w:p>
    <w:p>
      <w:pPr>
        <w:tabs>
          <w:tab w:val="left" w:pos="420"/>
          <w:tab w:val="left" w:pos="630"/>
        </w:tabs>
        <w:spacing w:line="360" w:lineRule="auto"/>
        <w:ind w:firstLine="480" w:firstLineChars="200"/>
        <w:rPr>
          <w:rStyle w:val="73"/>
          <w:rFonts w:ascii="宋体" w:hAnsi="宋体" w:cs="宋体"/>
          <w:b w:val="0"/>
          <w:bCs w:val="0"/>
          <w:color w:val="auto"/>
          <w:kern w:val="2"/>
          <w:sz w:val="24"/>
          <w:szCs w:val="24"/>
          <w:highlight w:val="none"/>
        </w:rPr>
      </w:pPr>
      <w:r>
        <w:rPr>
          <w:rStyle w:val="73"/>
          <w:rFonts w:hint="eastAsia" w:ascii="宋体" w:hAnsi="宋体" w:cs="宋体"/>
          <w:b w:val="0"/>
          <w:bCs w:val="0"/>
          <w:color w:val="auto"/>
          <w:kern w:val="2"/>
          <w:sz w:val="24"/>
          <w:szCs w:val="24"/>
          <w:highlight w:val="none"/>
        </w:rPr>
        <w:t>（四）招标文件(含招标文件补充通知)</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二、服务内容</w:t>
      </w:r>
    </w:p>
    <w:p>
      <w:pPr>
        <w:rPr>
          <w:color w:val="auto"/>
          <w:highlight w:val="none"/>
        </w:rPr>
      </w:pPr>
      <w:r>
        <w:rPr>
          <w:rFonts w:hint="eastAsia" w:hAnsi="宋体" w:cs="宋体"/>
          <w:color w:val="auto"/>
          <w:sz w:val="24"/>
          <w:szCs w:val="24"/>
          <w:highlight w:val="none"/>
        </w:rPr>
        <w:t>1、本合同项下乙方向甲方提供的服务为：</w:t>
      </w:r>
      <w:r>
        <w:rPr>
          <w:rFonts w:hint="eastAsia" w:ascii="宋体" w:hAnsi="宋体" w:cs="仿宋"/>
          <w:color w:val="auto"/>
          <w:sz w:val="24"/>
          <w:szCs w:val="24"/>
          <w:highlight w:val="none"/>
          <w:u w:val="single"/>
        </w:rPr>
        <w:t>完成全年100场讲座活动的策划、组织、开展，同期拍摄、宣推以及10场线下小型展览的策划、布展、撤展等相关工作</w:t>
      </w:r>
      <w:r>
        <w:rPr>
          <w:rFonts w:hint="eastAsia" w:hAnsi="宋体" w:cs="宋体"/>
          <w:color w:val="auto"/>
          <w:sz w:val="24"/>
          <w:szCs w:val="24"/>
          <w:highlight w:val="none"/>
        </w:rPr>
        <w:t>。</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2、本合同要求乙方向甲方交付的服务内容与价格明细为（未列明的以合同附件形式列明）：</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658"/>
        <w:gridCol w:w="832"/>
        <w:gridCol w:w="1053"/>
        <w:gridCol w:w="1324"/>
        <w:gridCol w:w="13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2"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序号</w:t>
            </w:r>
          </w:p>
        </w:tc>
        <w:tc>
          <w:tcPr>
            <w:tcW w:w="1431"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服务内容</w:t>
            </w:r>
          </w:p>
        </w:tc>
        <w:tc>
          <w:tcPr>
            <w:tcW w:w="448"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单位</w:t>
            </w:r>
          </w:p>
        </w:tc>
        <w:tc>
          <w:tcPr>
            <w:tcW w:w="567"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数量</w:t>
            </w:r>
          </w:p>
        </w:tc>
        <w:tc>
          <w:tcPr>
            <w:tcW w:w="713"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单价</w:t>
            </w:r>
          </w:p>
        </w:tc>
        <w:tc>
          <w:tcPr>
            <w:tcW w:w="713"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小计（元）</w:t>
            </w:r>
          </w:p>
        </w:tc>
        <w:tc>
          <w:tcPr>
            <w:tcW w:w="712" w:type="pct"/>
            <w:vMerge w:val="restart"/>
            <w:vAlign w:val="center"/>
          </w:tcPr>
          <w:p>
            <w:pPr>
              <w:widowControl/>
              <w:spacing w:line="36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2" w:type="pct"/>
            <w:vMerge w:val="continue"/>
            <w:vAlign w:val="center"/>
          </w:tcPr>
          <w:p>
            <w:pPr>
              <w:spacing w:line="360" w:lineRule="auto"/>
              <w:rPr>
                <w:rFonts w:ascii="宋体" w:hAnsi="宋体" w:cs="宋体"/>
                <w:b/>
                <w:bCs/>
                <w:color w:val="auto"/>
                <w:sz w:val="24"/>
                <w:szCs w:val="24"/>
                <w:highlight w:val="none"/>
              </w:rPr>
            </w:pPr>
          </w:p>
        </w:tc>
        <w:tc>
          <w:tcPr>
            <w:tcW w:w="1431" w:type="pct"/>
            <w:vMerge w:val="continue"/>
            <w:vAlign w:val="center"/>
          </w:tcPr>
          <w:p>
            <w:pPr>
              <w:spacing w:line="360" w:lineRule="auto"/>
              <w:jc w:val="center"/>
              <w:rPr>
                <w:rFonts w:ascii="宋体" w:hAnsi="宋体" w:cs="宋体"/>
                <w:b/>
                <w:bCs/>
                <w:color w:val="auto"/>
                <w:sz w:val="24"/>
                <w:szCs w:val="24"/>
                <w:highlight w:val="none"/>
              </w:rPr>
            </w:pPr>
          </w:p>
        </w:tc>
        <w:tc>
          <w:tcPr>
            <w:tcW w:w="448" w:type="pct"/>
            <w:vMerge w:val="continue"/>
            <w:vAlign w:val="center"/>
          </w:tcPr>
          <w:p>
            <w:pPr>
              <w:spacing w:line="360" w:lineRule="auto"/>
              <w:jc w:val="center"/>
              <w:rPr>
                <w:rFonts w:ascii="宋体" w:hAnsi="宋体" w:cs="宋体"/>
                <w:b/>
                <w:bCs/>
                <w:color w:val="auto"/>
                <w:sz w:val="24"/>
                <w:szCs w:val="24"/>
                <w:highlight w:val="none"/>
              </w:rPr>
            </w:pPr>
          </w:p>
        </w:tc>
        <w:tc>
          <w:tcPr>
            <w:tcW w:w="567" w:type="pct"/>
            <w:vMerge w:val="continue"/>
            <w:vAlign w:val="center"/>
          </w:tcPr>
          <w:p>
            <w:pPr>
              <w:spacing w:line="360" w:lineRule="auto"/>
              <w:jc w:val="center"/>
              <w:rPr>
                <w:rFonts w:ascii="宋体" w:hAnsi="宋体" w:cs="宋体"/>
                <w:b/>
                <w:bCs/>
                <w:color w:val="auto"/>
                <w:sz w:val="24"/>
                <w:szCs w:val="24"/>
                <w:highlight w:val="none"/>
              </w:rPr>
            </w:pPr>
          </w:p>
        </w:tc>
        <w:tc>
          <w:tcPr>
            <w:tcW w:w="713" w:type="pct"/>
            <w:vMerge w:val="continue"/>
            <w:vAlign w:val="center"/>
          </w:tcPr>
          <w:p>
            <w:pPr>
              <w:spacing w:line="360" w:lineRule="auto"/>
              <w:jc w:val="center"/>
              <w:rPr>
                <w:rFonts w:ascii="宋体" w:hAnsi="宋体" w:cs="宋体"/>
                <w:b/>
                <w:bCs/>
                <w:color w:val="auto"/>
                <w:sz w:val="24"/>
                <w:szCs w:val="24"/>
                <w:highlight w:val="none"/>
              </w:rPr>
            </w:pPr>
          </w:p>
        </w:tc>
        <w:tc>
          <w:tcPr>
            <w:tcW w:w="713" w:type="pct"/>
            <w:vMerge w:val="continue"/>
            <w:vAlign w:val="center"/>
          </w:tcPr>
          <w:p>
            <w:pPr>
              <w:spacing w:line="360" w:lineRule="auto"/>
              <w:jc w:val="center"/>
              <w:rPr>
                <w:rFonts w:ascii="宋体" w:hAnsi="宋体" w:cs="宋体"/>
                <w:b/>
                <w:bCs/>
                <w:color w:val="auto"/>
                <w:sz w:val="24"/>
                <w:szCs w:val="24"/>
                <w:highlight w:val="none"/>
              </w:rPr>
            </w:pPr>
          </w:p>
        </w:tc>
        <w:tc>
          <w:tcPr>
            <w:tcW w:w="712" w:type="pct"/>
            <w:vMerge w:val="continue"/>
            <w:vAlign w:val="center"/>
          </w:tcPr>
          <w:p>
            <w:pPr>
              <w:spacing w:line="360" w:lineRule="auto"/>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2"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431"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讲座</w:t>
            </w:r>
          </w:p>
        </w:tc>
        <w:tc>
          <w:tcPr>
            <w:tcW w:w="448"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场</w:t>
            </w:r>
          </w:p>
        </w:tc>
        <w:tc>
          <w:tcPr>
            <w:tcW w:w="567"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w:t>
            </w:r>
          </w:p>
        </w:tc>
        <w:tc>
          <w:tcPr>
            <w:tcW w:w="713" w:type="pct"/>
            <w:vAlign w:val="center"/>
          </w:tcPr>
          <w:p>
            <w:pPr>
              <w:widowControl/>
              <w:spacing w:line="360" w:lineRule="auto"/>
              <w:jc w:val="center"/>
              <w:textAlignment w:val="center"/>
              <w:rPr>
                <w:rFonts w:ascii="宋体" w:hAnsi="宋体" w:cs="宋体"/>
                <w:color w:val="auto"/>
                <w:sz w:val="24"/>
                <w:szCs w:val="24"/>
                <w:highlight w:val="none"/>
              </w:rPr>
            </w:pPr>
          </w:p>
        </w:tc>
        <w:tc>
          <w:tcPr>
            <w:tcW w:w="713" w:type="pct"/>
            <w:vAlign w:val="center"/>
          </w:tcPr>
          <w:p>
            <w:pPr>
              <w:widowControl/>
              <w:spacing w:line="360" w:lineRule="auto"/>
              <w:jc w:val="center"/>
              <w:textAlignment w:val="center"/>
              <w:rPr>
                <w:rFonts w:ascii="宋体" w:hAnsi="宋体" w:cs="宋体"/>
                <w:color w:val="auto"/>
                <w:sz w:val="24"/>
                <w:szCs w:val="24"/>
                <w:highlight w:val="none"/>
              </w:rPr>
            </w:pPr>
          </w:p>
        </w:tc>
        <w:tc>
          <w:tcPr>
            <w:tcW w:w="712" w:type="pct"/>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2"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431"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线下小型展览</w:t>
            </w:r>
          </w:p>
        </w:tc>
        <w:tc>
          <w:tcPr>
            <w:tcW w:w="448"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场</w:t>
            </w:r>
          </w:p>
        </w:tc>
        <w:tc>
          <w:tcPr>
            <w:tcW w:w="567" w:type="pct"/>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13" w:type="pct"/>
            <w:vAlign w:val="center"/>
          </w:tcPr>
          <w:p>
            <w:pPr>
              <w:widowControl/>
              <w:spacing w:line="360" w:lineRule="auto"/>
              <w:jc w:val="center"/>
              <w:textAlignment w:val="center"/>
              <w:rPr>
                <w:rFonts w:ascii="宋体" w:hAnsi="宋体" w:cs="宋体"/>
                <w:color w:val="auto"/>
                <w:sz w:val="24"/>
                <w:szCs w:val="24"/>
                <w:highlight w:val="none"/>
              </w:rPr>
            </w:pPr>
          </w:p>
        </w:tc>
        <w:tc>
          <w:tcPr>
            <w:tcW w:w="713" w:type="pct"/>
            <w:vAlign w:val="center"/>
          </w:tcPr>
          <w:p>
            <w:pPr>
              <w:widowControl/>
              <w:spacing w:line="360" w:lineRule="auto"/>
              <w:jc w:val="center"/>
              <w:textAlignment w:val="center"/>
              <w:rPr>
                <w:rFonts w:ascii="宋体" w:hAnsi="宋体" w:cs="宋体"/>
                <w:color w:val="auto"/>
                <w:sz w:val="24"/>
                <w:szCs w:val="24"/>
                <w:highlight w:val="none"/>
              </w:rPr>
            </w:pPr>
          </w:p>
        </w:tc>
        <w:tc>
          <w:tcPr>
            <w:tcW w:w="712" w:type="pct"/>
            <w:vAlign w:val="center"/>
          </w:tcPr>
          <w:p>
            <w:pPr>
              <w:spacing w:line="360" w:lineRule="auto"/>
              <w:jc w:val="center"/>
              <w:rPr>
                <w:rFonts w:ascii="宋体" w:hAnsi="宋体" w:cs="宋体"/>
                <w:color w:val="auto"/>
                <w:sz w:val="24"/>
                <w:szCs w:val="24"/>
                <w:highlight w:val="none"/>
              </w:rPr>
            </w:pPr>
          </w:p>
        </w:tc>
      </w:tr>
    </w:tbl>
    <w:p>
      <w:pPr>
        <w:tabs>
          <w:tab w:val="left" w:pos="420"/>
          <w:tab w:val="left" w:pos="630"/>
        </w:tabs>
        <w:spacing w:line="360" w:lineRule="auto"/>
        <w:ind w:firstLine="480" w:firstLineChars="200"/>
        <w:rPr>
          <w:rFonts w:ascii="宋体" w:hAnsi="宋体" w:cs="宋体"/>
          <w:color w:val="auto"/>
          <w:sz w:val="24"/>
          <w:szCs w:val="24"/>
          <w:highlight w:val="none"/>
        </w:rPr>
      </w:pP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三、提供服务期限、地点和验收</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1．提供服务期限：乙方从合同签订后</w:t>
      </w:r>
      <w:r>
        <w:rPr>
          <w:rFonts w:hint="eastAsia" w:ascii="宋体" w:hAnsi="宋体" w:cs="宋体"/>
          <w:color w:val="auto"/>
          <w:sz w:val="24"/>
          <w:szCs w:val="24"/>
          <w:highlight w:val="none"/>
          <w:u w:val="single"/>
        </w:rPr>
        <w:t>12</w:t>
      </w:r>
      <w:r>
        <w:rPr>
          <w:rFonts w:hint="eastAsia" w:ascii="宋体" w:hAnsi="宋体" w:cs="宋体"/>
          <w:color w:val="auto"/>
          <w:sz w:val="24"/>
          <w:szCs w:val="24"/>
          <w:highlight w:val="none"/>
        </w:rPr>
        <w:t>个月内完成全部服务，并提交甲方验收。</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2.提供服务地点：甲方指定地点</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3.验收标准和方式： 符合本合同第五条约定的标准</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四、合同价款与付款方式</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项下乙方向甲方提供的服务合同总价为元（大写：），分项价格详见第二条或合同附件，该价格为乙方履行本合同项下服务的全部费用，甲方不再另行向乙方支付费用。合同验收和结算时，甲方有权根据乙方实际履行情况调整合同总价，若结算价格超过本合同总价的，仍按本合同总价进行结算。</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2.付款条件</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首付款：本合同签订且乙方支付履约保证金后，且本项目财政资金到账后15个工作日内甲方向乙方支付第一笔款 元（大写：元整），即合同总价</w:t>
      </w:r>
      <w:r>
        <w:rPr>
          <w:rFonts w:hint="eastAsia" w:ascii="宋体" w:hAnsi="宋体" w:cs="宋体"/>
          <w:color w:val="auto"/>
          <w:sz w:val="24"/>
          <w:szCs w:val="24"/>
          <w:highlight w:val="none"/>
          <w:u w:val="single"/>
        </w:rPr>
        <w:t>57</w:t>
      </w:r>
      <w:r>
        <w:rPr>
          <w:rFonts w:hint="eastAsia" w:ascii="宋体" w:hAnsi="宋体" w:cs="宋体"/>
          <w:color w:val="auto"/>
          <w:sz w:val="24"/>
          <w:szCs w:val="24"/>
          <w:highlight w:val="none"/>
        </w:rPr>
        <w:t>%；</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中期款：甲方于前向乙方支付第二笔款元（大写：）即合同总价</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尾款：乙方完成本合同项下的服务，向甲方交付服务成果，经甲方验收合格后的15个工作日内，且本项目财政资金到账后一次性付清支付合同余款</w:t>
      </w:r>
      <w:r>
        <w:rPr>
          <w:rFonts w:hint="eastAsia" w:ascii="宋体" w:hAnsi="宋体" w:cs="宋体"/>
          <w:color w:val="auto"/>
          <w:sz w:val="24"/>
          <w:szCs w:val="24"/>
          <w:highlight w:val="none"/>
          <w:u w:val="single"/>
        </w:rPr>
        <w:t>13</w:t>
      </w:r>
      <w:r>
        <w:rPr>
          <w:rFonts w:hint="eastAsia" w:ascii="宋体" w:hAnsi="宋体" w:cs="宋体"/>
          <w:color w:val="auto"/>
          <w:sz w:val="24"/>
          <w:szCs w:val="24"/>
          <w:highlight w:val="none"/>
        </w:rPr>
        <w:t>%即元（大写：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numPr>
          <w:ilvl w:val="0"/>
          <w:numId w:val="13"/>
        </w:numPr>
        <w:tabs>
          <w:tab w:val="left" w:pos="420"/>
          <w:tab w:val="left" w:pos="630"/>
          <w:tab w:val="clear"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本项目最终付款方式需等财政资金到账后进行支付，如果财政资金到账迟延，甲方可因此延期支付货款，甲方不因此承担违约责任。</w:t>
      </w:r>
    </w:p>
    <w:p>
      <w:pPr>
        <w:numPr>
          <w:ilvl w:val="0"/>
          <w:numId w:val="13"/>
        </w:numPr>
        <w:tabs>
          <w:tab w:val="left" w:pos="420"/>
          <w:tab w:val="left" w:pos="630"/>
          <w:tab w:val="clear" w:pos="31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在满足付款条件后，甲方支付乙方每笔费用前，由乙方开具符合甲方财务要求的发票。甲方收到发票并确认无误后15个工作日之内，向乙方指定账户按发票金额支付费用。甲方开票信息：</w:t>
      </w:r>
    </w:p>
    <w:p>
      <w:pPr>
        <w:pStyle w:val="2"/>
        <w:spacing w:line="360" w:lineRule="auto"/>
        <w:rPr>
          <w:rFonts w:hAnsi="宋体" w:cs="宋体"/>
          <w:color w:val="auto"/>
          <w:highlight w:val="none"/>
        </w:rPr>
      </w:pPr>
      <w:r>
        <w:rPr>
          <w:rFonts w:hint="eastAsia" w:hAnsi="宋体" w:cs="宋体"/>
          <w:color w:val="auto"/>
          <w:highlight w:val="none"/>
        </w:rPr>
        <w:t>公司名称：首都图书馆</w:t>
      </w:r>
    </w:p>
    <w:p>
      <w:pPr>
        <w:pStyle w:val="2"/>
        <w:spacing w:line="360" w:lineRule="auto"/>
        <w:rPr>
          <w:rFonts w:hAnsi="宋体" w:cs="宋体"/>
          <w:color w:val="auto"/>
          <w:highlight w:val="none"/>
        </w:rPr>
      </w:pPr>
      <w:r>
        <w:rPr>
          <w:rFonts w:hint="eastAsia" w:hAnsi="宋体" w:cs="宋体"/>
          <w:color w:val="auto"/>
          <w:highlight w:val="none"/>
        </w:rPr>
        <w:t>纳税人识别号：121100004006859345</w:t>
      </w:r>
    </w:p>
    <w:p>
      <w:pPr>
        <w:pStyle w:val="2"/>
        <w:spacing w:line="360" w:lineRule="auto"/>
        <w:rPr>
          <w:rFonts w:hAnsi="宋体" w:cs="宋体"/>
          <w:color w:val="auto"/>
          <w:highlight w:val="none"/>
        </w:rPr>
      </w:pPr>
      <w:r>
        <w:rPr>
          <w:rFonts w:hint="eastAsia" w:hAnsi="宋体" w:cs="宋体"/>
          <w:color w:val="auto"/>
          <w:highlight w:val="none"/>
        </w:rPr>
        <w:t>户名：首都图书馆</w:t>
      </w:r>
    </w:p>
    <w:p>
      <w:pPr>
        <w:pStyle w:val="2"/>
        <w:spacing w:line="360" w:lineRule="auto"/>
        <w:rPr>
          <w:rFonts w:hAnsi="宋体" w:cs="宋体"/>
          <w:color w:val="auto"/>
          <w:highlight w:val="none"/>
        </w:rPr>
      </w:pPr>
      <w:r>
        <w:rPr>
          <w:rFonts w:hint="eastAsia" w:hAnsi="宋体" w:cs="宋体"/>
          <w:color w:val="auto"/>
          <w:highlight w:val="none"/>
        </w:rPr>
        <w:t>银行帐号：0200022709020099889</w:t>
      </w:r>
    </w:p>
    <w:p>
      <w:pPr>
        <w:pStyle w:val="2"/>
        <w:spacing w:line="360" w:lineRule="auto"/>
        <w:rPr>
          <w:rFonts w:hAnsi="宋体" w:cs="宋体"/>
          <w:color w:val="auto"/>
          <w:highlight w:val="none"/>
        </w:rPr>
      </w:pPr>
      <w:r>
        <w:rPr>
          <w:rFonts w:hint="eastAsia" w:hAnsi="宋体" w:cs="宋体"/>
          <w:color w:val="auto"/>
          <w:highlight w:val="none"/>
        </w:rPr>
        <w:t>开户行：工商银行北京潘家园支行</w:t>
      </w:r>
    </w:p>
    <w:p>
      <w:pPr>
        <w:pStyle w:val="2"/>
        <w:spacing w:line="360" w:lineRule="auto"/>
        <w:rPr>
          <w:rFonts w:hAnsi="宋体" w:cs="宋体"/>
          <w:color w:val="auto"/>
          <w:highlight w:val="none"/>
        </w:rPr>
      </w:pPr>
      <w:r>
        <w:rPr>
          <w:rFonts w:hint="eastAsia" w:hAnsi="宋体" w:cs="宋体"/>
          <w:color w:val="auto"/>
          <w:highlight w:val="none"/>
        </w:rPr>
        <w:t>地址：北京市朝阳区东三环南路88号首都图书馆</w:t>
      </w:r>
    </w:p>
    <w:p>
      <w:pPr>
        <w:pStyle w:val="2"/>
        <w:spacing w:line="360" w:lineRule="auto"/>
        <w:rPr>
          <w:rFonts w:hAnsi="宋体" w:cs="宋体"/>
          <w:color w:val="auto"/>
          <w:highlight w:val="none"/>
        </w:rPr>
      </w:pPr>
      <w:r>
        <w:rPr>
          <w:rFonts w:hint="eastAsia" w:hAnsi="宋体" w:cs="宋体"/>
          <w:color w:val="auto"/>
          <w:highlight w:val="none"/>
        </w:rPr>
        <w:t>开票内容：制作费</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五、质量标准及售后服务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1．乙方提供的服务应符合国家标准、地方标准、行业标准和企业标准，应符合本合同</w:t>
      </w:r>
      <w:r>
        <w:rPr>
          <w:rFonts w:hint="eastAsia" w:ascii="宋体" w:hAnsi="宋体" w:cs="宋体"/>
          <w:color w:val="auto"/>
          <w:sz w:val="24"/>
          <w:szCs w:val="24"/>
          <w:highlight w:val="none"/>
          <w:u w:val="single"/>
        </w:rPr>
        <w:t xml:space="preserve"> 招标文件第五章采购需求  </w:t>
      </w:r>
      <w:r>
        <w:rPr>
          <w:rFonts w:hint="eastAsia" w:ascii="宋体" w:hAnsi="宋体" w:cs="宋体"/>
          <w:color w:val="auto"/>
          <w:sz w:val="24"/>
          <w:szCs w:val="24"/>
          <w:highlight w:val="none"/>
        </w:rPr>
        <w:t>的要求和乙方在投标文件中承诺的服务标准。</w:t>
      </w:r>
    </w:p>
    <w:p>
      <w:pPr>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2.本合同项下服务的质保期为自服务通过最终验收起</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个月（如法律法规、生</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厂商高于此标准的按高标准执行），在质保期内服务发生故障的，乙方应在5日内根据甲方要求予以免费修复，并由乙方承担由此发生的运费、装卸费等全部费用，乙方承担终身免费维修服务。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如果乙方在收到通知后7天内没有弥补缺陷，甲方可采取必要的补救措施，风险和费用将由乙方承担。</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3.在质保期内乙方应每</w:t>
      </w:r>
      <w:r>
        <w:rPr>
          <w:rFonts w:hint="eastAsia" w:ascii="宋体" w:hAnsi="宋体" w:cs="宋体"/>
          <w:bCs/>
          <w:color w:val="auto"/>
          <w:sz w:val="24"/>
          <w:szCs w:val="24"/>
          <w:highlight w:val="none"/>
          <w:u w:val="single"/>
        </w:rPr>
        <w:t>季度</w:t>
      </w:r>
      <w:r>
        <w:rPr>
          <w:rFonts w:hint="eastAsia" w:ascii="宋体" w:hAnsi="宋体" w:cs="宋体"/>
          <w:bCs/>
          <w:color w:val="auto"/>
          <w:sz w:val="24"/>
          <w:szCs w:val="24"/>
          <w:highlight w:val="none"/>
        </w:rPr>
        <w:t>（月/季度/年）定期进行货物的免费保养和免费更新维护。</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六、甲方权利与义务</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1．甲方应按合同规定的期限及时支付货款。</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验收合格后，甲方在任何时间发现服务存在假冒伪劣、以次充好或者质量不符合国家标准、行业标准、地方标准和合同要求等情况的，均有权要求乙方重新提供服务或解除合同，并有权要求乙方承担合同金额20%的违约金。</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3．根据项目的实际情况，甲方有权对项目进行深化设计，从而调整项目明细和合同价款，但不得超过本合同总价。乙方须根据甲方的深化设计要求调整项目服务，并按照甲方调整的价款进行结算。</w:t>
      </w:r>
    </w:p>
    <w:p>
      <w:pPr>
        <w:pStyle w:val="21"/>
        <w:spacing w:line="360" w:lineRule="auto"/>
        <w:ind w:left="0" w:leftChars="0" w:firstLine="480"/>
        <w:rPr>
          <w:rFonts w:ascii="宋体" w:hAnsi="宋体" w:cs="宋体"/>
          <w:color w:val="auto"/>
          <w:highlight w:val="none"/>
        </w:rPr>
      </w:pPr>
      <w:r>
        <w:rPr>
          <w:rFonts w:hint="eastAsia" w:ascii="宋体" w:hAnsi="宋体" w:cs="宋体"/>
          <w:color w:val="auto"/>
          <w:highlight w:val="none"/>
        </w:rPr>
        <w:t>4.甲方可以提前30日书面通知乙方，提前解除本合同，双方按验收合格部分进行结算，未验收合格的部分不再结算，双方互不承担违约责任。</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七、乙方权利与义务</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1．乙方应按照合同所列服务品目、品牌、规格、型号和数量等具体内容向甲方提供服务。若存在货物的，乙方负责免费送货至甲方，并负责上门安装、调试至正常使用。</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须组织一支专业技术水平高、协作精神强、人员固定的项目团队实施本项目。乙方派驻到甲方工作的人员，须提交有关技术资格证书在甲方备案，并取得甲方的审核认可方可来甲方工作。乙方派驻到甲方的工作人员，与乙方系劳动关系，与甲方无关，由乙方承担其工作人员的全部劳动义务和责任，若给甲方造成损失的（包括诉讼费和律师费等），由乙方予以赔偿。未经甲方事先同意乙方不得随意更换项目团队人员。对于甲方认为不合适的人员，乙方应立即予以更换合格的人员。乙方未组织足够的专业人员实施本项目、未及时更换有关不合适人员或提供虚假的资质证书的，甲方有权解除合同。</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3.乙方必须健全项目管理制度、各项保障措施和质量保证控制体系，全部的质量管理和控制体系文档必须在甲方备案。</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4．乙方向甲方服务过程中发生的相关费用，包括运输费、装卸费、安装费、调试费、验收费、培训费、人工费及与服务有关的费用均由乙方负担。</w:t>
      </w:r>
    </w:p>
    <w:p>
      <w:pPr>
        <w:tabs>
          <w:tab w:val="left" w:pos="3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5．乙方应严格按照生产厂家的售后服务标准向甲方履行售后服务。</w:t>
      </w:r>
    </w:p>
    <w:p>
      <w:pPr>
        <w:tabs>
          <w:tab w:val="left" w:pos="3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6.乙方及其工作人员在履行合同中发生人员伤亡或财产损失的，由乙方承担全部法律责任，由此给甲方造成损失（包括诉讼费、律师费等），由乙方予以赔偿。</w:t>
      </w:r>
    </w:p>
    <w:p>
      <w:pPr>
        <w:tabs>
          <w:tab w:val="left" w:pos="525"/>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八、履约保证金</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本合同签订5日内，乙方向甲方支付合同金额</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%的履约保证金，履约保证金用于赔偿因乙方违约给甲方造成的损失（包括违约金）等，质保期到期后在扣除甲方的损失后，甲方无息退还履约保证金余额。履约保证金的支付方式为：</w:t>
      </w:r>
      <w:r>
        <w:rPr>
          <w:rFonts w:hint="eastAsia" w:ascii="宋体" w:hAnsi="宋体" w:cs="宋体"/>
          <w:color w:val="auto"/>
          <w:sz w:val="24"/>
          <w:szCs w:val="24"/>
          <w:highlight w:val="none"/>
          <w:u w:val="single"/>
        </w:rPr>
        <w:t xml:space="preserve">银行转账          </w:t>
      </w:r>
      <w:r>
        <w:rPr>
          <w:rFonts w:hint="eastAsia" w:ascii="宋体" w:hAnsi="宋体" w:cs="宋体"/>
          <w:color w:val="auto"/>
          <w:sz w:val="24"/>
          <w:szCs w:val="24"/>
          <w:highlight w:val="none"/>
        </w:rPr>
        <w:t>（银行转账/银行出具保函）。</w:t>
      </w:r>
    </w:p>
    <w:p>
      <w:pPr>
        <w:widowControl/>
        <w:tabs>
          <w:tab w:val="left" w:pos="315"/>
          <w:tab w:val="left" w:pos="420"/>
          <w:tab w:val="left" w:pos="630"/>
          <w:tab w:val="left" w:pos="780"/>
        </w:tabs>
        <w:spacing w:line="360" w:lineRule="auto"/>
        <w:jc w:val="left"/>
        <w:rPr>
          <w:rFonts w:ascii="宋体" w:hAnsi="宋体" w:cs="宋体"/>
          <w:b/>
          <w:color w:val="auto"/>
          <w:kern w:val="0"/>
          <w:sz w:val="24"/>
          <w:szCs w:val="24"/>
          <w:highlight w:val="none"/>
        </w:rPr>
      </w:pPr>
      <w:r>
        <w:rPr>
          <w:rFonts w:hint="eastAsia" w:ascii="宋体" w:hAnsi="宋体" w:cs="宋体"/>
          <w:b/>
          <w:color w:val="auto"/>
          <w:sz w:val="24"/>
          <w:szCs w:val="24"/>
          <w:highlight w:val="none"/>
        </w:rPr>
        <w:t>九、</w:t>
      </w:r>
      <w:r>
        <w:rPr>
          <w:rFonts w:hint="eastAsia" w:ascii="宋体" w:hAnsi="宋体" w:cs="宋体"/>
          <w:b/>
          <w:color w:val="auto"/>
          <w:kern w:val="0"/>
          <w:sz w:val="24"/>
          <w:szCs w:val="24"/>
          <w:highlight w:val="none"/>
        </w:rPr>
        <w:t>知识产权和意识形态条款</w:t>
      </w:r>
    </w:p>
    <w:p>
      <w:pPr>
        <w:widowControl/>
        <w:tabs>
          <w:tab w:val="left" w:pos="315"/>
          <w:tab w:val="left" w:pos="420"/>
          <w:tab w:val="left" w:pos="630"/>
          <w:tab w:val="left" w:pos="780"/>
        </w:tabs>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1、乙方为本合同项下提供的服务成果，其著作权及所有权由甲方单独享有，乙方未经甲方书面许可，不得用于本合同之外的目的，否则乙方应赔偿甲方的经济损失。</w:t>
      </w:r>
    </w:p>
    <w:p>
      <w:pPr>
        <w:widowControl/>
        <w:tabs>
          <w:tab w:val="left" w:pos="315"/>
          <w:tab w:val="left" w:pos="420"/>
          <w:tab w:val="left" w:pos="630"/>
          <w:tab w:val="left" w:pos="780"/>
        </w:tabs>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乙方为本合同项下提供的服务成果，乙方保证其知识产权的合法性，若乙方提供的服务侵犯第三方合法权益的，由乙方负责处理并承担由此引起的全部法律责任，若造成甲方损失的（包括诉讼费、律师费等），由乙方负责赔偿甲方的损失。若乙方的侵权导致甲方无法使用服务成果的，甲方有权解除合同，由乙方返还甲方支付的全部费用，并由乙方承担合同金额20%的违约金。</w:t>
      </w:r>
    </w:p>
    <w:p>
      <w:pPr>
        <w:widowControl/>
        <w:tabs>
          <w:tab w:val="left" w:pos="315"/>
          <w:tab w:val="left" w:pos="420"/>
          <w:tab w:val="left" w:pos="630"/>
          <w:tab w:val="left" w:pos="780"/>
        </w:tabs>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3、保密条款。乙方应严格遵守保密义务。未经甲方同意，不得将甲方提供的任何资料信息用于本合同之外的用途或向本合同之外的第三方提供或泄漏，否则乙方应赔偿甲方的经济损失。</w:t>
      </w:r>
    </w:p>
    <w:p>
      <w:pPr>
        <w:widowControl/>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意识形态条款。乙方提供的本合同项下货物或服务甲方有权基于政治意识形态的审查，乙方须根据甲方意见进行修改或退货。如乙方提供的本合同项下货物或服务违反法律法规、党和政府有关政策，违反政治意识形态内容的，由乙方承担由此引起的一切法律责任，若导致甲方承担有关责任的，由乙方向甲方赔偿损失，且乙方须赔偿由此给甲方造成的信誉及名誉损失。</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十、合同解除与违约责任</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1．合同一方不履行合同义务或履行合同义务不符合约定的，应承担继续履行、采取补救措施和承担赔偿对方经济损失等违约责任。</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2.乙方未能按合同约定提供服务及提供售后服务，每逾期一日按合同金额的日5‰承担违约金，逾期超过一个月的，甲方有权解除全部或部分合同。</w:t>
      </w:r>
    </w:p>
    <w:p>
      <w:pPr>
        <w:tabs>
          <w:tab w:val="left" w:pos="420"/>
          <w:tab w:val="left" w:pos="63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提供的服务经验收不合格的，甲方有权解除全部或部分合同，甲方也有权要求乙方根据甲方要求予以修正，并自验收不合格到验收合格期间承担逾期交付的违约责任，若再次交付后经甲方验收仍不合格的，甲方有权解除全部或部分合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4.甲方逾期付款的，乙方应当书面通知甲方，甲方无正当理由自收到通知后30日内仍未付款的，自该30日到期后按未付金额的日万分之五承担违约金，最高不超过未付款金额的5%。</w:t>
      </w:r>
    </w:p>
    <w:p>
      <w:pPr>
        <w:tabs>
          <w:tab w:val="left" w:pos="420"/>
          <w:tab w:val="left" w:pos="630"/>
        </w:tabs>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5.根据本合同约定因乙方违约而甲方有权解除合同的，自甲方书面通知乙方后合同</w:t>
      </w:r>
    </w:p>
    <w:p>
      <w:pPr>
        <w:tabs>
          <w:tab w:val="left" w:pos="420"/>
          <w:tab w:val="left" w:pos="63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全部或部分自动解除，解除的部分未支付的费用甲方不再支付，已支付的费用乙方须返还甲方，未解除的部分仍按合同约定履行，并由乙方承担解除部分合同金额20%的违约金并赔偿给甲方造成的全部经济损失。</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十一、争议的解决</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双方就合同发生争议，应先本着公平诚信的原则进行友好协商，如达不成一致，可向甲方所在地人民法院提起诉讼。</w:t>
      </w:r>
    </w:p>
    <w:p>
      <w:pPr>
        <w:tabs>
          <w:tab w:val="left" w:pos="420"/>
          <w:tab w:val="left" w:pos="63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十二、其他</w:t>
      </w:r>
    </w:p>
    <w:p>
      <w:pPr>
        <w:tabs>
          <w:tab w:val="left" w:pos="52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1.本合同由甲乙双方授权代表签字并加盖公章或合同专用章之日，并由乙方提交履约保证金（若有）起生效。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2．本合同一式</w:t>
      </w:r>
      <w:r>
        <w:rPr>
          <w:rFonts w:hint="eastAsia" w:ascii="宋体" w:hAnsi="宋体" w:cs="宋体"/>
          <w:color w:val="auto"/>
          <w:sz w:val="24"/>
          <w:szCs w:val="24"/>
          <w:highlight w:val="none"/>
          <w:u w:val="single"/>
        </w:rPr>
        <w:t>肆</w:t>
      </w:r>
      <w:r>
        <w:rPr>
          <w:rFonts w:hint="eastAsia" w:ascii="宋体" w:hAnsi="宋体" w:cs="宋体"/>
          <w:color w:val="auto"/>
          <w:sz w:val="24"/>
          <w:szCs w:val="24"/>
          <w:highlight w:val="none"/>
        </w:rPr>
        <w:t>份，甲方执</w:t>
      </w:r>
      <w:r>
        <w:rPr>
          <w:rFonts w:hint="eastAsia" w:ascii="宋体" w:hAnsi="宋体" w:cs="宋体"/>
          <w:color w:val="auto"/>
          <w:sz w:val="24"/>
          <w:szCs w:val="24"/>
          <w:highlight w:val="none"/>
          <w:u w:val="single"/>
        </w:rPr>
        <w:t>贰</w:t>
      </w:r>
      <w:r>
        <w:rPr>
          <w:rFonts w:hint="eastAsia" w:ascii="宋体" w:hAnsi="宋体" w:cs="宋体"/>
          <w:color w:val="auto"/>
          <w:sz w:val="24"/>
          <w:szCs w:val="24"/>
          <w:highlight w:val="none"/>
        </w:rPr>
        <w:t>份，乙方执</w:t>
      </w:r>
      <w:r>
        <w:rPr>
          <w:rFonts w:hint="eastAsia" w:ascii="宋体" w:hAnsi="宋体" w:cs="宋体"/>
          <w:color w:val="auto"/>
          <w:sz w:val="24"/>
          <w:szCs w:val="24"/>
          <w:highlight w:val="none"/>
          <w:u w:val="single"/>
        </w:rPr>
        <w:t>壹</w:t>
      </w:r>
      <w:r>
        <w:rPr>
          <w:rFonts w:hint="eastAsia" w:ascii="宋体" w:hAnsi="宋体" w:cs="宋体"/>
          <w:color w:val="auto"/>
          <w:sz w:val="24"/>
          <w:szCs w:val="24"/>
          <w:highlight w:val="none"/>
        </w:rPr>
        <w:t>份，政府采购代理机构执</w:t>
      </w:r>
      <w:r>
        <w:rPr>
          <w:rFonts w:hint="eastAsia" w:ascii="宋体" w:hAnsi="宋体" w:cs="宋体"/>
          <w:color w:val="auto"/>
          <w:sz w:val="24"/>
          <w:szCs w:val="24"/>
          <w:highlight w:val="none"/>
          <w:u w:val="single"/>
        </w:rPr>
        <w:t>壹</w:t>
      </w:r>
      <w:r>
        <w:rPr>
          <w:rFonts w:hint="eastAsia" w:ascii="宋体" w:hAnsi="宋体" w:cs="宋体"/>
          <w:color w:val="auto"/>
          <w:sz w:val="24"/>
          <w:szCs w:val="24"/>
          <w:highlight w:val="none"/>
        </w:rPr>
        <w:t>份，具有同等法律效力。</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3．本合同附件与本合同具有同等法律效力。甲乙双方可对本合同未尽事项另行签订补充协议，但不得低于招投标的有关实质性要求。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4.本合同的电子书面通知，以合同载明的邮箱发送给对方，视为送达给对方；纸质书面通知，以合同载明的地址发送给对方，第二日视为送达给对方。</w:t>
      </w: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p>
    <w:p>
      <w:pPr>
        <w:tabs>
          <w:tab w:val="left" w:pos="420"/>
          <w:tab w:val="left" w:pos="630"/>
        </w:tabs>
        <w:adjustRightInd w:val="0"/>
        <w:snapToGrid w:val="0"/>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附件1：《项目技术要求》（若有）</w:t>
      </w:r>
    </w:p>
    <w:p>
      <w:pPr>
        <w:tabs>
          <w:tab w:val="left" w:pos="420"/>
          <w:tab w:val="left" w:pos="630"/>
        </w:tabs>
        <w:adjustRightInd w:val="0"/>
        <w:snapToGrid w:val="0"/>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附件2：乙方提供的服务清单（若有）</w:t>
      </w:r>
    </w:p>
    <w:p>
      <w:pPr>
        <w:tabs>
          <w:tab w:val="left" w:pos="420"/>
          <w:tab w:val="left" w:pos="630"/>
        </w:tabs>
        <w:adjustRightInd w:val="0"/>
        <w:snapToGrid w:val="0"/>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附件3：乙方售后服务承诺（若有）</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（以下无正文，为合同签署页）</w:t>
      </w: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 xml:space="preserve">甲方（盖章）：  首都图书馆           乙方（盖章）：                            </w:t>
      </w: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授权代表（签章）:                   授权代表（签章）:</w:t>
      </w: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tabs>
          <w:tab w:val="left" w:pos="420"/>
          <w:tab w:val="left" w:pos="630"/>
        </w:tabs>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账号：                                账号：</w:t>
      </w:r>
    </w:p>
    <w:p>
      <w:pPr>
        <w:rPr>
          <w:color w:val="auto"/>
          <w:highlight w:val="none"/>
        </w:rPr>
      </w:pPr>
      <w:r>
        <w:rPr>
          <w:rFonts w:hint="eastAsia" w:ascii="宋体" w:hAnsi="宋体" w:cs="宋体"/>
          <w:color w:val="auto"/>
          <w:sz w:val="24"/>
          <w:szCs w:val="24"/>
          <w:highlight w:val="none"/>
        </w:rPr>
        <w:t>日期：    年       月      日        日期：    年       月      日</w:t>
      </w:r>
      <w:r>
        <w:rPr>
          <w:rFonts w:hint="eastAsia"/>
          <w:color w:val="auto"/>
          <w:highlight w:val="none"/>
        </w:rPr>
        <w:t xml:space="preserve">                          </w:t>
      </w:r>
    </w:p>
    <w:p>
      <w:pPr>
        <w:widowControl/>
        <w:jc w:val="left"/>
        <w:rPr>
          <w:color w:val="auto"/>
          <w:highlight w:val="none"/>
        </w:rPr>
      </w:pPr>
      <w:r>
        <w:rPr>
          <w:color w:val="auto"/>
          <w:highlight w:val="none"/>
        </w:rPr>
        <w:br w:type="page"/>
      </w:r>
    </w:p>
    <w:p>
      <w:pPr>
        <w:spacing w:line="360" w:lineRule="auto"/>
        <w:rPr>
          <w:rFonts w:ascii="宋体" w:hAnsi="宋体"/>
          <w:b/>
          <w:color w:val="auto"/>
          <w:sz w:val="24"/>
          <w:highlight w:val="none"/>
        </w:rPr>
      </w:pPr>
      <w:r>
        <w:rPr>
          <w:rFonts w:ascii="仿宋" w:hAnsi="仿宋" w:eastAsia="仿宋" w:cs="仿宋"/>
          <w:color w:val="auto"/>
          <w:sz w:val="32"/>
          <w:szCs w:val="32"/>
          <w:highlight w:val="none"/>
          <w:lang w:bidi="ar"/>
        </w:rPr>
        <w:t xml:space="preserve"> </w:t>
      </w:r>
    </w:p>
    <w:p>
      <w:pPr>
        <w:spacing w:line="360" w:lineRule="auto"/>
        <w:outlineLvl w:val="0"/>
        <w:rPr>
          <w:b/>
          <w:color w:val="auto"/>
          <w:sz w:val="36"/>
          <w:szCs w:val="36"/>
          <w:highlight w:val="none"/>
        </w:rPr>
      </w:pPr>
      <w:bookmarkStart w:id="784" w:name="_Toc99301426"/>
      <w:r>
        <w:rPr>
          <w:b/>
          <w:color w:val="auto"/>
          <w:sz w:val="36"/>
          <w:szCs w:val="36"/>
          <w:highlight w:val="none"/>
        </w:rPr>
        <w:t>第七章   投标文件格式</w:t>
      </w:r>
      <w:bookmarkEnd w:id="784"/>
    </w:p>
    <w:p>
      <w:pPr>
        <w:tabs>
          <w:tab w:val="left" w:pos="900"/>
          <w:tab w:val="left" w:pos="1980"/>
        </w:tabs>
        <w:snapToGrid w:val="0"/>
        <w:spacing w:line="360" w:lineRule="auto"/>
        <w:ind w:left="142"/>
        <w:rPr>
          <w:b/>
          <w:color w:val="auto"/>
          <w:sz w:val="24"/>
          <w:highlight w:val="none"/>
        </w:rPr>
      </w:pPr>
    </w:p>
    <w:p>
      <w:pPr>
        <w:tabs>
          <w:tab w:val="left" w:pos="900"/>
          <w:tab w:val="left" w:pos="1980"/>
        </w:tabs>
        <w:snapToGrid w:val="0"/>
        <w:spacing w:line="360" w:lineRule="auto"/>
        <w:ind w:left="142"/>
        <w:rPr>
          <w:b/>
          <w:color w:val="auto"/>
          <w:sz w:val="24"/>
          <w:highlight w:val="none"/>
        </w:rPr>
      </w:pPr>
    </w:p>
    <w:p>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pPr>
        <w:widowControl/>
        <w:jc w:val="left"/>
        <w:rPr>
          <w:color w:val="auto"/>
          <w:sz w:val="24"/>
          <w:highlight w:val="none"/>
        </w:rPr>
      </w:pPr>
      <w:r>
        <w:rPr>
          <w:color w:val="auto"/>
          <w:sz w:val="24"/>
          <w:highlight w:val="none"/>
        </w:rPr>
        <w:br w:type="page"/>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（资格证明文件）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项目名称: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rFonts w:hint="eastAsia"/>
          <w:b/>
          <w:color w:val="auto"/>
          <w:spacing w:val="20"/>
          <w:sz w:val="32"/>
          <w:szCs w:val="32"/>
          <w:highlight w:val="none"/>
        </w:rPr>
        <w:t>包 名 称：</w:t>
      </w:r>
    </w:p>
    <w:p>
      <w:pPr>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项目编号：</w:t>
      </w:r>
    </w:p>
    <w:p>
      <w:pPr>
        <w:pStyle w:val="31"/>
        <w:ind w:firstLine="0"/>
        <w:rPr>
          <w:b/>
          <w:color w:val="auto"/>
          <w:spacing w:val="20"/>
          <w:sz w:val="32"/>
          <w:szCs w:val="32"/>
          <w:highlight w:val="none"/>
        </w:rPr>
      </w:pPr>
    </w:p>
    <w:p>
      <w:pPr>
        <w:pStyle w:val="31"/>
        <w:ind w:firstLine="723" w:firstLineChars="200"/>
        <w:rPr>
          <w:color w:val="auto"/>
          <w:highlight w:val="none"/>
        </w:rPr>
      </w:pPr>
      <w:r>
        <w:rPr>
          <w:rFonts w:hint="eastAsia"/>
          <w:b/>
          <w:color w:val="auto"/>
          <w:spacing w:val="20"/>
          <w:sz w:val="32"/>
          <w:szCs w:val="32"/>
          <w:highlight w:val="none"/>
        </w:rPr>
        <w:t>招标编号：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spacing w:line="360" w:lineRule="auto"/>
        <w:ind w:firstLine="723" w:firstLineChars="200"/>
        <w:jc w:val="left"/>
        <w:rPr>
          <w:b/>
          <w:color w:val="auto"/>
          <w:spacing w:val="20"/>
          <w:sz w:val="32"/>
          <w:szCs w:val="32"/>
          <w:highlight w:val="none"/>
        </w:rPr>
      </w:pPr>
      <w:r>
        <w:rPr>
          <w:b/>
          <w:color w:val="auto"/>
          <w:spacing w:val="20"/>
          <w:sz w:val="32"/>
          <w:szCs w:val="32"/>
          <w:highlight w:val="none"/>
        </w:rPr>
        <w:t>投标人名称：</w:t>
      </w:r>
    </w:p>
    <w:p>
      <w:pPr>
        <w:jc w:val="center"/>
        <w:rPr>
          <w:b/>
          <w:color w:val="auto"/>
          <w:sz w:val="32"/>
          <w:szCs w:val="32"/>
          <w:highlight w:val="none"/>
        </w:rPr>
      </w:pPr>
    </w:p>
    <w:p>
      <w:pPr>
        <w:rPr>
          <w:b/>
          <w:color w:val="auto"/>
          <w:highlight w:val="none"/>
        </w:rPr>
      </w:pPr>
      <w:r>
        <w:rPr>
          <w:b/>
          <w:color w:val="auto"/>
          <w:spacing w:val="20"/>
          <w:sz w:val="32"/>
          <w:szCs w:val="32"/>
          <w:highlight w:val="none"/>
        </w:rPr>
        <w:br w:type="page"/>
      </w:r>
    </w:p>
    <w:p>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w:t>
      </w:r>
    </w:p>
    <w:p>
      <w:pPr>
        <w:spacing w:line="360" w:lineRule="auto"/>
        <w:outlineLvl w:val="2"/>
        <w:rPr>
          <w:color w:val="auto"/>
          <w:sz w:val="24"/>
          <w:szCs w:val="20"/>
          <w:highlight w:val="none"/>
        </w:rPr>
      </w:pPr>
      <w:r>
        <w:rPr>
          <w:color w:val="auto"/>
          <w:sz w:val="24"/>
          <w:szCs w:val="20"/>
          <w:highlight w:val="none"/>
        </w:rPr>
        <w:t>1-1营业执照等证明文件</w:t>
      </w:r>
    </w:p>
    <w:p>
      <w:pPr>
        <w:tabs>
          <w:tab w:val="left" w:pos="1080"/>
        </w:tabs>
        <w:snapToGrid w:val="0"/>
        <w:rPr>
          <w:color w:val="auto"/>
          <w:sz w:val="24"/>
          <w:highlight w:val="none"/>
        </w:rPr>
      </w:pPr>
    </w:p>
    <w:p>
      <w:pPr>
        <w:widowControl/>
        <w:jc w:val="left"/>
        <w:rPr>
          <w:bCs/>
          <w:color w:val="auto"/>
          <w:highlight w:val="none"/>
        </w:rPr>
      </w:pPr>
      <w:r>
        <w:rPr>
          <w:color w:val="auto"/>
          <w:sz w:val="24"/>
          <w:highlight w:val="none"/>
        </w:rPr>
        <w:br w:type="page"/>
      </w:r>
      <w:r>
        <w:rPr>
          <w:color w:val="auto"/>
          <w:sz w:val="24"/>
          <w:szCs w:val="32"/>
          <w:highlight w:val="none"/>
        </w:rPr>
        <w:t>1-2 投标人资格声明书</w:t>
      </w:r>
    </w:p>
    <w:p>
      <w:pPr>
        <w:jc w:val="center"/>
        <w:rPr>
          <w:b/>
          <w:color w:val="auto"/>
          <w:sz w:val="36"/>
          <w:szCs w:val="36"/>
          <w:highlight w:val="none"/>
        </w:rPr>
      </w:pPr>
      <w:r>
        <w:rPr>
          <w:rFonts w:hint="eastAsia"/>
          <w:b/>
          <w:color w:val="auto"/>
          <w:sz w:val="36"/>
          <w:szCs w:val="36"/>
          <w:highlight w:val="none"/>
        </w:rPr>
        <w:t>投标人资格声明书</w:t>
      </w:r>
    </w:p>
    <w:p>
      <w:pPr>
        <w:tabs>
          <w:tab w:val="left" w:pos="5580"/>
        </w:tabs>
        <w:spacing w:line="360" w:lineRule="auto"/>
        <w:rPr>
          <w:color w:val="auto"/>
          <w:sz w:val="24"/>
          <w:highlight w:val="none"/>
        </w:rPr>
      </w:pP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spacing w:line="360" w:lineRule="auto"/>
        <w:ind w:firstLine="480" w:firstLineChars="200"/>
        <w:rPr>
          <w:color w:val="auto"/>
          <w:sz w:val="24"/>
          <w:highlight w:val="none"/>
        </w:rPr>
      </w:pPr>
      <w:r>
        <w:rPr>
          <w:color w:val="auto"/>
          <w:sz w:val="24"/>
          <w:highlight w:val="none"/>
        </w:rPr>
        <w:t>在参与本次项目投标中，我单位承诺：</w:t>
      </w:r>
    </w:p>
    <w:p>
      <w:pPr>
        <w:numPr>
          <w:ilvl w:val="0"/>
          <w:numId w:val="14"/>
        </w:numPr>
        <w:spacing w:line="360" w:lineRule="auto"/>
        <w:ind w:left="1134"/>
        <w:rPr>
          <w:color w:val="auto"/>
          <w:sz w:val="24"/>
          <w:szCs w:val="22"/>
          <w:highlight w:val="none"/>
        </w:rPr>
      </w:pPr>
      <w:r>
        <w:rPr>
          <w:color w:val="auto"/>
          <w:sz w:val="24"/>
          <w:szCs w:val="22"/>
          <w:highlight w:val="none"/>
        </w:rPr>
        <w:t>具有良好的商业信誉和健全的财务会计制度；</w:t>
      </w:r>
    </w:p>
    <w:p>
      <w:pPr>
        <w:numPr>
          <w:ilvl w:val="0"/>
          <w:numId w:val="14"/>
        </w:numPr>
        <w:spacing w:line="360" w:lineRule="auto"/>
        <w:ind w:left="1134"/>
        <w:rPr>
          <w:color w:val="auto"/>
          <w:sz w:val="24"/>
          <w:szCs w:val="22"/>
          <w:highlight w:val="none"/>
        </w:rPr>
      </w:pPr>
      <w:r>
        <w:rPr>
          <w:color w:val="auto"/>
          <w:sz w:val="24"/>
          <w:szCs w:val="22"/>
          <w:highlight w:val="none"/>
        </w:rPr>
        <w:t>具有履行合同所必需的设备和专业技术能力；</w:t>
      </w:r>
    </w:p>
    <w:p>
      <w:pPr>
        <w:numPr>
          <w:ilvl w:val="0"/>
          <w:numId w:val="14"/>
        </w:numPr>
        <w:spacing w:line="360" w:lineRule="auto"/>
        <w:ind w:left="1134"/>
        <w:rPr>
          <w:color w:val="auto"/>
          <w:sz w:val="24"/>
          <w:szCs w:val="22"/>
          <w:highlight w:val="none"/>
        </w:rPr>
      </w:pPr>
      <w:r>
        <w:rPr>
          <w:color w:val="auto"/>
          <w:sz w:val="24"/>
          <w:szCs w:val="22"/>
          <w:highlight w:val="none"/>
        </w:rPr>
        <w:t>有依法缴纳税收和社会保障资金的良好记录；</w:t>
      </w:r>
    </w:p>
    <w:p>
      <w:pPr>
        <w:numPr>
          <w:ilvl w:val="0"/>
          <w:numId w:val="14"/>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firstLine="480" w:firstLineChars="200"/>
        <w:rPr>
          <w:color w:val="auto"/>
          <w:sz w:val="24"/>
          <w:szCs w:val="22"/>
          <w:highlight w:val="none"/>
        </w:rPr>
      </w:pPr>
      <w:r>
        <w:rPr>
          <w:color w:val="auto"/>
          <w:sz w:val="24"/>
          <w:highlight w:val="none"/>
        </w:rPr>
        <w:t>上述声明真实有效，否则我方负全部责任。</w:t>
      </w:r>
    </w:p>
    <w:p>
      <w:pPr>
        <w:spacing w:line="360" w:lineRule="auto"/>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pPr>
        <w:tabs>
          <w:tab w:val="left" w:pos="5580"/>
        </w:tabs>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spacing w:line="360" w:lineRule="auto"/>
        <w:outlineLvl w:val="2"/>
        <w:rPr>
          <w:color w:val="auto"/>
          <w:sz w:val="24"/>
          <w:szCs w:val="20"/>
          <w:highlight w:val="none"/>
        </w:rPr>
      </w:pPr>
      <w:r>
        <w:rPr>
          <w:color w:val="auto"/>
          <w:sz w:val="24"/>
          <w:szCs w:val="20"/>
          <w:highlight w:val="none"/>
        </w:rPr>
        <w:t>2 落实政府采购政策需满足的资格要求</w:t>
      </w:r>
      <w:r>
        <w:rPr>
          <w:rFonts w:hint="eastAsia"/>
          <w:b/>
          <w:bCs/>
          <w:color w:val="auto"/>
          <w:sz w:val="24"/>
          <w:szCs w:val="20"/>
          <w:highlight w:val="none"/>
        </w:rPr>
        <w:t>（本项目</w:t>
      </w:r>
      <w:r>
        <w:rPr>
          <w:rFonts w:hint="eastAsia"/>
          <w:b/>
          <w:bCs/>
          <w:color w:val="auto"/>
          <w:sz w:val="24"/>
          <w:szCs w:val="20"/>
          <w:highlight w:val="none"/>
          <w:lang w:val="en-US" w:eastAsia="zh-CN"/>
        </w:rPr>
        <w:t>第三包不适用</w:t>
      </w:r>
      <w:r>
        <w:rPr>
          <w:rFonts w:hint="eastAsia"/>
          <w:b/>
          <w:bCs/>
          <w:color w:val="auto"/>
          <w:sz w:val="24"/>
          <w:szCs w:val="20"/>
          <w:highlight w:val="none"/>
        </w:rPr>
        <w:t>）</w:t>
      </w:r>
    </w:p>
    <w:p>
      <w:pPr>
        <w:spacing w:line="360" w:lineRule="auto"/>
        <w:rPr>
          <w:rFonts w:ascii="宋体" w:hAnsi="宋体" w:cs="宋体"/>
          <w:color w:val="auto"/>
          <w:sz w:val="24"/>
          <w:highlight w:val="none"/>
        </w:rPr>
      </w:pPr>
      <w:r>
        <w:rPr>
          <w:rFonts w:hint="eastAsia" w:ascii="宋体" w:hAnsi="宋体" w:cs="宋体"/>
          <w:color w:val="auto"/>
          <w:spacing w:val="2"/>
          <w:position w:val="17"/>
          <w:sz w:val="24"/>
          <w:highlight w:val="none"/>
        </w:rPr>
        <w:t xml:space="preserve">2-1 </w:t>
      </w:r>
      <w:r>
        <w:rPr>
          <w:rFonts w:hint="eastAsia" w:ascii="宋体" w:hAnsi="宋体" w:cs="宋体"/>
          <w:color w:val="auto"/>
          <w:spacing w:val="1"/>
          <w:position w:val="17"/>
          <w:sz w:val="24"/>
          <w:highlight w:val="none"/>
        </w:rPr>
        <w:t xml:space="preserve"> 中小企业证明文件</w:t>
      </w:r>
    </w:p>
    <w:p>
      <w:pPr>
        <w:spacing w:line="360" w:lineRule="auto"/>
        <w:rPr>
          <w:rFonts w:ascii="宋体" w:hAnsi="宋体" w:cs="宋体"/>
          <w:color w:val="auto"/>
          <w:sz w:val="24"/>
          <w:highlight w:val="none"/>
        </w:rPr>
      </w:pPr>
      <w:r>
        <w:rPr>
          <w:rFonts w:hint="eastAsia" w:ascii="宋体" w:hAnsi="宋体" w:cs="宋体"/>
          <w:color w:val="auto"/>
          <w:spacing w:val="-15"/>
          <w:sz w:val="24"/>
          <w:highlight w:val="none"/>
        </w:rPr>
        <w:t>说明：</w:t>
      </w:r>
    </w:p>
    <w:p>
      <w:pPr>
        <w:spacing w:line="360" w:lineRule="auto"/>
        <w:rPr>
          <w:rFonts w:ascii="宋体" w:hAnsi="宋体" w:cs="宋体"/>
          <w:color w:val="auto"/>
          <w:sz w:val="24"/>
          <w:highlight w:val="none"/>
        </w:rPr>
      </w:pPr>
      <w:r>
        <w:rPr>
          <w:rFonts w:hint="eastAsia" w:ascii="宋体" w:hAnsi="宋体" w:cs="宋体"/>
          <w:color w:val="auto"/>
          <w:spacing w:val="10"/>
          <w:sz w:val="24"/>
          <w:highlight w:val="none"/>
        </w:rPr>
        <w:t>(</w:t>
      </w:r>
      <w:r>
        <w:rPr>
          <w:rFonts w:hint="eastAsia" w:ascii="宋体" w:hAnsi="宋体" w:cs="宋体"/>
          <w:color w:val="auto"/>
          <w:spacing w:val="7"/>
          <w:sz w:val="24"/>
          <w:highlight w:val="none"/>
        </w:rPr>
        <w:t>1)如本项目(包)不专门面向中小企业预留采购份额，资格证明文件部分无需提供</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《中小企业声明函》或《残疾人福利性单位声</w:t>
      </w:r>
      <w:r>
        <w:rPr>
          <w:rFonts w:hint="eastAsia" w:ascii="宋体" w:hAnsi="宋体" w:cs="宋体"/>
          <w:color w:val="auto"/>
          <w:spacing w:val="-1"/>
          <w:sz w:val="24"/>
          <w:highlight w:val="none"/>
        </w:rPr>
        <w:t>明函》或由省级以上监狱管理局、戒毒管</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理局(含新疆生产建设兵团) 出具的属</w:t>
      </w:r>
      <w:r>
        <w:rPr>
          <w:rFonts w:hint="eastAsia" w:ascii="宋体" w:hAnsi="宋体" w:cs="宋体"/>
          <w:color w:val="auto"/>
          <w:spacing w:val="-1"/>
          <w:sz w:val="24"/>
          <w:highlight w:val="none"/>
        </w:rPr>
        <w:t>于监狱企业的证明文件； 供应商如具有上述证明</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文件，建议</w:t>
      </w:r>
      <w:r>
        <w:rPr>
          <w:rFonts w:hint="eastAsia" w:ascii="宋体" w:hAnsi="宋体" w:cs="宋体"/>
          <w:color w:val="auto"/>
          <w:spacing w:val="-2"/>
          <w:sz w:val="24"/>
          <w:highlight w:val="none"/>
        </w:rPr>
        <w:t>在商务技术文件中提供。</w:t>
      </w:r>
    </w:p>
    <w:p>
      <w:pPr>
        <w:spacing w:line="360" w:lineRule="auto"/>
        <w:rPr>
          <w:rFonts w:ascii="宋体" w:hAnsi="宋体" w:cs="宋体"/>
          <w:color w:val="auto"/>
          <w:sz w:val="24"/>
          <w:highlight w:val="none"/>
        </w:rPr>
      </w:pPr>
      <w:r>
        <w:rPr>
          <w:rFonts w:hint="eastAsia" w:ascii="宋体" w:hAnsi="宋体" w:cs="宋体"/>
          <w:color w:val="auto"/>
          <w:spacing w:val="7"/>
          <w:sz w:val="24"/>
          <w:highlight w:val="none"/>
        </w:rPr>
        <w:t>(2)如本项目(包)专门面向中小企业采购， 投标文件中须提供《中小企业声明函</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或《残疾人福利性单位声</w:t>
      </w:r>
      <w:r>
        <w:rPr>
          <w:rFonts w:hint="eastAsia" w:ascii="宋体" w:hAnsi="宋体" w:cs="宋体"/>
          <w:color w:val="auto"/>
          <w:spacing w:val="1"/>
          <w:sz w:val="24"/>
          <w:highlight w:val="none"/>
        </w:rPr>
        <w:t>明函》或由省级以上监狱管理局、戒毒管理局(含新疆生产建</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设兵团</w:t>
      </w:r>
      <w:r>
        <w:rPr>
          <w:rFonts w:hint="eastAsia" w:ascii="宋体" w:hAnsi="宋体" w:cs="宋体"/>
          <w:color w:val="auto"/>
          <w:spacing w:val="2"/>
          <w:sz w:val="24"/>
          <w:highlight w:val="none"/>
        </w:rPr>
        <w:t>)出具的属于监狱企业的证明文件，且建议在资格证明文件部分提供。</w:t>
      </w:r>
    </w:p>
    <w:p>
      <w:pPr>
        <w:spacing w:line="360" w:lineRule="auto"/>
        <w:rPr>
          <w:rFonts w:ascii="宋体" w:hAnsi="宋体" w:cs="宋体"/>
          <w:color w:val="auto"/>
          <w:sz w:val="24"/>
          <w:highlight w:val="none"/>
        </w:rPr>
      </w:pPr>
      <w:r>
        <w:rPr>
          <w:rFonts w:hint="eastAsia" w:ascii="宋体" w:hAnsi="宋体" w:cs="宋体"/>
          <w:color w:val="auto"/>
          <w:spacing w:val="20"/>
          <w:sz w:val="24"/>
          <w:highlight w:val="none"/>
        </w:rPr>
        <w:t>(</w:t>
      </w:r>
      <w:r>
        <w:rPr>
          <w:rFonts w:hint="eastAsia" w:ascii="宋体" w:hAnsi="宋体" w:cs="宋体"/>
          <w:color w:val="auto"/>
          <w:spacing w:val="13"/>
          <w:sz w:val="24"/>
          <w:highlight w:val="none"/>
        </w:rPr>
        <w:t>3</w:t>
      </w:r>
      <w:r>
        <w:rPr>
          <w:rFonts w:hint="eastAsia" w:ascii="宋体" w:hAnsi="宋体" w:cs="宋体"/>
          <w:color w:val="auto"/>
          <w:spacing w:val="10"/>
          <w:sz w:val="24"/>
          <w:highlight w:val="none"/>
        </w:rPr>
        <w:t>)如本项目(包)预留部分采购项目预算专门面向中小企业采购，且要求获得采购</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合同的供应</w:t>
      </w:r>
      <w:r>
        <w:rPr>
          <w:rFonts w:hint="eastAsia" w:ascii="宋体" w:hAnsi="宋体" w:cs="宋体"/>
          <w:color w:val="auto"/>
          <w:spacing w:val="-6"/>
          <w:sz w:val="24"/>
          <w:highlight w:val="none"/>
        </w:rPr>
        <w:t>商</w:t>
      </w:r>
      <w:r>
        <w:rPr>
          <w:rFonts w:hint="eastAsia" w:ascii="宋体" w:hAnsi="宋体" w:cs="宋体"/>
          <w:color w:val="auto"/>
          <w:spacing w:val="-4"/>
          <w:sz w:val="24"/>
          <w:highlight w:val="none"/>
        </w:rPr>
        <w:t>将采购项目中的一定比例分包给一家或者多家中小企业的， 投标文件中除</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须提供《中小企</w:t>
      </w:r>
      <w:r>
        <w:rPr>
          <w:rFonts w:hint="eastAsia" w:ascii="宋体" w:hAnsi="宋体" w:cs="宋体"/>
          <w:color w:val="auto"/>
          <w:spacing w:val="-1"/>
          <w:sz w:val="24"/>
          <w:highlight w:val="none"/>
        </w:rPr>
        <w:t>业声明函》或《残疾人福利性单位声明函》或由省级以上监狱管理局、</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戒毒管理局(含</w:t>
      </w:r>
      <w:r>
        <w:rPr>
          <w:rFonts w:hint="eastAsia" w:ascii="宋体" w:hAnsi="宋体" w:cs="宋体"/>
          <w:color w:val="auto"/>
          <w:spacing w:val="-7"/>
          <w:sz w:val="24"/>
          <w:highlight w:val="none"/>
        </w:rPr>
        <w:t>新</w:t>
      </w:r>
      <w:r>
        <w:rPr>
          <w:rFonts w:hint="eastAsia" w:ascii="宋体" w:hAnsi="宋体" w:cs="宋体"/>
          <w:color w:val="auto"/>
          <w:spacing w:val="-4"/>
          <w:sz w:val="24"/>
          <w:highlight w:val="none"/>
        </w:rPr>
        <w:t>疆生产建设兵团)出具的属于监狱企业的证明文件， 还须同时提供《拟</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分</w:t>
      </w:r>
      <w:r>
        <w:rPr>
          <w:rFonts w:hint="eastAsia" w:ascii="宋体" w:hAnsi="宋体" w:cs="宋体"/>
          <w:color w:val="auto"/>
          <w:spacing w:val="-5"/>
          <w:sz w:val="24"/>
          <w:highlight w:val="none"/>
        </w:rPr>
        <w:t>包情况说明》及《分包意向协议》，且建议在资格证明文件部分提供。</w:t>
      </w:r>
    </w:p>
    <w:p>
      <w:pPr>
        <w:spacing w:line="360" w:lineRule="auto"/>
        <w:rPr>
          <w:rFonts w:ascii="宋体" w:hAnsi="宋体" w:cs="宋体"/>
          <w:color w:val="auto"/>
          <w:sz w:val="24"/>
          <w:highlight w:val="none"/>
        </w:rPr>
      </w:pPr>
      <w:r>
        <w:rPr>
          <w:rFonts w:hint="eastAsia" w:ascii="宋体" w:hAnsi="宋体" w:cs="宋体"/>
          <w:color w:val="auto"/>
          <w:spacing w:val="20"/>
          <w:sz w:val="24"/>
          <w:highlight w:val="none"/>
        </w:rPr>
        <w:t>(</w:t>
      </w:r>
      <w:r>
        <w:rPr>
          <w:rFonts w:hint="eastAsia" w:ascii="宋体" w:hAnsi="宋体" w:cs="宋体"/>
          <w:color w:val="auto"/>
          <w:spacing w:val="13"/>
          <w:sz w:val="24"/>
          <w:highlight w:val="none"/>
        </w:rPr>
        <w:t>4</w:t>
      </w:r>
      <w:r>
        <w:rPr>
          <w:rFonts w:hint="eastAsia" w:ascii="宋体" w:hAnsi="宋体" w:cs="宋体"/>
          <w:color w:val="auto"/>
          <w:spacing w:val="10"/>
          <w:sz w:val="24"/>
          <w:highlight w:val="none"/>
        </w:rPr>
        <w:t>)如本项目(包) 预留部分采购项目预算专门面向中小企业采购，且要求供应商以</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联合体形式参加采购活动，投标文件中除</w:t>
      </w:r>
      <w:r>
        <w:rPr>
          <w:rFonts w:hint="eastAsia" w:ascii="宋体" w:hAnsi="宋体" w:cs="宋体"/>
          <w:color w:val="auto"/>
          <w:sz w:val="24"/>
          <w:highlight w:val="none"/>
        </w:rPr>
        <w:t xml:space="preserve">须提供《中小企业声明函》或《残疾人福利性 </w:t>
      </w:r>
      <w:r>
        <w:rPr>
          <w:rFonts w:hint="eastAsia" w:ascii="宋体" w:hAnsi="宋体" w:cs="宋体"/>
          <w:color w:val="auto"/>
          <w:spacing w:val="2"/>
          <w:sz w:val="24"/>
          <w:highlight w:val="none"/>
        </w:rPr>
        <w:t>单位声明函》或由省级以上监狱管理局、戒毒管理局</w:t>
      </w:r>
      <w:r>
        <w:rPr>
          <w:rFonts w:hint="eastAsia" w:ascii="宋体" w:hAnsi="宋体" w:cs="宋体"/>
          <w:color w:val="auto"/>
          <w:spacing w:val="1"/>
          <w:sz w:val="24"/>
          <w:highlight w:val="none"/>
        </w:rPr>
        <w:t>(含新疆生产建设兵团) 出具的属</w:t>
      </w:r>
      <w:r>
        <w:rPr>
          <w:rFonts w:hint="eastAsia" w:ascii="宋体" w:hAnsi="宋体" w:cs="宋体"/>
          <w:color w:val="auto"/>
          <w:spacing w:val="-2"/>
          <w:sz w:val="24"/>
          <w:highlight w:val="none"/>
        </w:rPr>
        <w:t>于监狱企业的证明文件，还须同时提供《联合协议》</w:t>
      </w:r>
      <w:r>
        <w:rPr>
          <w:rFonts w:hint="eastAsia" w:ascii="宋体" w:hAnsi="宋体" w:cs="宋体"/>
          <w:color w:val="auto"/>
          <w:spacing w:val="-1"/>
          <w:sz w:val="24"/>
          <w:highlight w:val="none"/>
        </w:rPr>
        <w:t>；上述文件建议在资格证明文件部</w:t>
      </w:r>
      <w:r>
        <w:rPr>
          <w:rFonts w:hint="eastAsia" w:ascii="宋体" w:hAnsi="宋体" w:cs="宋体"/>
          <w:color w:val="auto"/>
          <w:spacing w:val="-10"/>
          <w:sz w:val="24"/>
          <w:highlight w:val="none"/>
        </w:rPr>
        <w:t>分</w:t>
      </w:r>
      <w:r>
        <w:rPr>
          <w:rFonts w:hint="eastAsia" w:ascii="宋体" w:hAnsi="宋体" w:cs="宋体"/>
          <w:color w:val="auto"/>
          <w:spacing w:val="-8"/>
          <w:sz w:val="24"/>
          <w:highlight w:val="none"/>
        </w:rPr>
        <w:t>提供。</w:t>
      </w:r>
    </w:p>
    <w:p>
      <w:pPr>
        <w:spacing w:line="360" w:lineRule="auto"/>
        <w:jc w:val="left"/>
        <w:rPr>
          <w:rFonts w:ascii="宋体" w:hAnsi="宋体" w:cs="宋体"/>
          <w:color w:val="auto"/>
          <w:sz w:val="24"/>
          <w:highlight w:val="none"/>
        </w:rPr>
      </w:pPr>
      <w:r>
        <w:rPr>
          <w:rFonts w:hint="eastAsia" w:ascii="宋体" w:hAnsi="宋体" w:cs="宋体"/>
          <w:color w:val="auto"/>
          <w:spacing w:val="17"/>
          <w:sz w:val="24"/>
          <w:highlight w:val="none"/>
        </w:rPr>
        <w:t>(</w:t>
      </w:r>
      <w:r>
        <w:rPr>
          <w:rFonts w:hint="eastAsia" w:ascii="宋体" w:hAnsi="宋体" w:cs="宋体"/>
          <w:color w:val="auto"/>
          <w:spacing w:val="14"/>
          <w:sz w:val="24"/>
          <w:highlight w:val="none"/>
        </w:rPr>
        <w:t>5)中小企业声明函填写注意事项</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1)《中小企业声明函》由参加政府采购活动的投标人出具。联合体投</w:t>
      </w:r>
      <w:r>
        <w:rPr>
          <w:rFonts w:hint="eastAsia" w:ascii="宋体" w:hAnsi="宋体" w:cs="宋体"/>
          <w:color w:val="auto"/>
          <w:spacing w:val="-1"/>
          <w:sz w:val="24"/>
          <w:highlight w:val="none"/>
        </w:rPr>
        <w:t>标的，《中小企业</w:t>
      </w:r>
      <w:r>
        <w:rPr>
          <w:rFonts w:hint="eastAsia" w:ascii="宋体" w:hAnsi="宋体" w:cs="宋体"/>
          <w:color w:val="auto"/>
          <w:spacing w:val="-6"/>
          <w:sz w:val="24"/>
          <w:highlight w:val="none"/>
        </w:rPr>
        <w:t>声明</w:t>
      </w:r>
      <w:r>
        <w:rPr>
          <w:rFonts w:hint="eastAsia" w:ascii="宋体" w:hAnsi="宋体" w:cs="宋体"/>
          <w:color w:val="auto"/>
          <w:spacing w:val="-4"/>
          <w:sz w:val="24"/>
          <w:highlight w:val="none"/>
        </w:rPr>
        <w:t>函</w:t>
      </w:r>
      <w:r>
        <w:rPr>
          <w:rFonts w:hint="eastAsia" w:ascii="宋体" w:hAnsi="宋体" w:cs="宋体"/>
          <w:color w:val="auto"/>
          <w:spacing w:val="-3"/>
          <w:sz w:val="24"/>
          <w:highlight w:val="none"/>
        </w:rPr>
        <w:t>》可由牵头人出具。</w:t>
      </w: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2)对于</w:t>
      </w:r>
      <w:r>
        <w:rPr>
          <w:rFonts w:hint="eastAsia" w:ascii="宋体" w:hAnsi="宋体" w:cs="宋体"/>
          <w:color w:val="auto"/>
          <w:spacing w:val="4"/>
          <w:sz w:val="24"/>
          <w:highlight w:val="none"/>
        </w:rPr>
        <w:t>联合体中由中小企业承担的部分，或者分包给中小企业的部分，必须全部由中</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小企业制造、承建或者承接。供应商应当在声明函“</w:t>
      </w:r>
      <w:r>
        <w:rPr>
          <w:rFonts w:hint="eastAsia" w:ascii="宋体" w:hAnsi="宋体" w:cs="宋体"/>
          <w:color w:val="auto"/>
          <w:sz w:val="24"/>
          <w:highlight w:val="none"/>
        </w:rPr>
        <w:t>标的名称”部分标明联合体中中小企</w:t>
      </w:r>
      <w:r>
        <w:rPr>
          <w:rFonts w:hint="eastAsia" w:ascii="宋体" w:hAnsi="宋体" w:cs="宋体"/>
          <w:color w:val="auto"/>
          <w:spacing w:val="-2"/>
          <w:sz w:val="24"/>
          <w:highlight w:val="none"/>
        </w:rPr>
        <w:t>业承担的具体内容或者中小企业的具体分包内容</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3)对于</w:t>
      </w:r>
      <w:r>
        <w:rPr>
          <w:rFonts w:hint="eastAsia" w:ascii="宋体" w:hAnsi="宋体" w:cs="宋体"/>
          <w:color w:val="auto"/>
          <w:spacing w:val="4"/>
          <w:sz w:val="24"/>
          <w:highlight w:val="none"/>
        </w:rPr>
        <w:t>多标的采购项目，投标人应充分、准确地了解所提供货物的制造企业、提供服</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务的承接企业信息。对</w:t>
      </w:r>
      <w:r>
        <w:rPr>
          <w:rFonts w:hint="eastAsia" w:ascii="宋体" w:hAnsi="宋体" w:cs="宋体"/>
          <w:color w:val="auto"/>
          <w:spacing w:val="-1"/>
          <w:sz w:val="24"/>
          <w:highlight w:val="none"/>
        </w:rPr>
        <w:t>相关情况了解不清楚的，不建议填报本声明函。</w:t>
      </w:r>
    </w:p>
    <w:p>
      <w:pPr>
        <w:spacing w:line="360" w:lineRule="auto"/>
        <w:rPr>
          <w:rFonts w:ascii="宋体" w:hAnsi="宋体" w:cs="宋体"/>
          <w:color w:val="auto"/>
          <w:sz w:val="24"/>
          <w:highlight w:val="none"/>
        </w:rPr>
      </w:pPr>
      <w:r>
        <w:rPr>
          <w:rFonts w:hint="eastAsia" w:ascii="宋体" w:hAnsi="宋体" w:cs="宋体"/>
          <w:color w:val="auto"/>
          <w:spacing w:val="2"/>
          <w:sz w:val="24"/>
          <w:highlight w:val="none"/>
        </w:rPr>
        <w:t>(6)</w:t>
      </w:r>
      <w:r>
        <w:rPr>
          <w:rFonts w:hint="eastAsia" w:ascii="宋体" w:hAnsi="宋体" w:cs="宋体"/>
          <w:color w:val="auto"/>
          <w:spacing w:val="1"/>
          <w:sz w:val="24"/>
          <w:highlight w:val="none"/>
        </w:rPr>
        <w:t>温馨提示：为方便广大中小企业识别企业规模类型， 工业和信息化部组织开发了</w:t>
      </w:r>
      <w:r>
        <w:rPr>
          <w:rFonts w:hint="eastAsia" w:ascii="宋体" w:hAnsi="宋体" w:cs="宋体"/>
          <w:color w:val="auto"/>
          <w:spacing w:val="-8"/>
          <w:sz w:val="24"/>
          <w:highlight w:val="none"/>
        </w:rPr>
        <w:t>中小企业规模类型自测小程序，在国务院客户端和工业和信息化部网站上均有链接，投</w:t>
      </w:r>
      <w:r>
        <w:rPr>
          <w:rFonts w:hint="eastAsia" w:ascii="宋体" w:hAnsi="宋体" w:cs="宋体"/>
          <w:color w:val="auto"/>
          <w:spacing w:val="-2"/>
          <w:sz w:val="24"/>
          <w:highlight w:val="none"/>
        </w:rPr>
        <w:t>标人填写所属的行业和指标数据可自动生成企</w:t>
      </w:r>
      <w:r>
        <w:rPr>
          <w:rFonts w:hint="eastAsia" w:ascii="宋体" w:hAnsi="宋体" w:cs="宋体"/>
          <w:color w:val="auto"/>
          <w:spacing w:val="-1"/>
          <w:sz w:val="24"/>
          <w:highlight w:val="none"/>
        </w:rPr>
        <w:t>业规模类型测试结果。本项目中小企业划</w:t>
      </w:r>
      <w:r>
        <w:rPr>
          <w:rFonts w:hint="eastAsia" w:ascii="宋体" w:hAnsi="宋体" w:cs="宋体"/>
          <w:color w:val="auto"/>
          <w:spacing w:val="-2"/>
          <w:sz w:val="24"/>
          <w:highlight w:val="none"/>
        </w:rPr>
        <w:t>分标准所属行业详见第二章《投标人须知资料表》</w:t>
      </w:r>
      <w:r>
        <w:rPr>
          <w:rFonts w:hint="eastAsia" w:ascii="宋体" w:hAnsi="宋体" w:cs="宋体"/>
          <w:color w:val="auto"/>
          <w:spacing w:val="-1"/>
          <w:sz w:val="24"/>
          <w:highlight w:val="none"/>
        </w:rPr>
        <w:t>，如在该程序中未找到本项目文件规</w:t>
      </w:r>
      <w:r>
        <w:rPr>
          <w:rFonts w:hint="eastAsia" w:ascii="宋体" w:hAnsi="宋体" w:cs="宋体"/>
          <w:color w:val="auto"/>
          <w:spacing w:val="-2"/>
          <w:sz w:val="24"/>
          <w:highlight w:val="none"/>
        </w:rPr>
        <w:t>定的中小企业划分标准所属行业，则按照《关于印发中小企业划型标</w:t>
      </w:r>
      <w:r>
        <w:rPr>
          <w:rFonts w:hint="eastAsia" w:ascii="宋体" w:hAnsi="宋体" w:cs="宋体"/>
          <w:color w:val="auto"/>
          <w:spacing w:val="-1"/>
          <w:sz w:val="24"/>
          <w:highlight w:val="none"/>
        </w:rPr>
        <w:t>准规定的通知(工</w:t>
      </w:r>
      <w:r>
        <w:rPr>
          <w:rFonts w:hint="eastAsia" w:ascii="宋体" w:hAnsi="宋体" w:cs="宋体"/>
          <w:color w:val="auto"/>
          <w:spacing w:val="-5"/>
          <w:sz w:val="24"/>
          <w:highlight w:val="none"/>
        </w:rPr>
        <w:t>信部联企业﹝ 2011 ﹞ 300 号)》及本项目文件规定的中小企业划分标准所属行业执行</w:t>
      </w:r>
      <w:r>
        <w:rPr>
          <w:rFonts w:hint="eastAsia" w:ascii="宋体" w:hAnsi="宋体" w:cs="宋体"/>
          <w:color w:val="auto"/>
          <w:spacing w:val="-3"/>
          <w:sz w:val="24"/>
          <w:highlight w:val="none"/>
        </w:rPr>
        <w:t>。</w:t>
      </w:r>
    </w:p>
    <w:p>
      <w:pPr>
        <w:widowControl/>
        <w:jc w:val="left"/>
        <w:rPr>
          <w:color w:val="auto"/>
          <w:sz w:val="24"/>
          <w:highlight w:val="none"/>
        </w:rPr>
      </w:pPr>
      <w:r>
        <w:rPr>
          <w:color w:val="auto"/>
          <w:sz w:val="24"/>
          <w:highlight w:val="none"/>
        </w:rPr>
        <w:br w:type="page"/>
      </w:r>
    </w:p>
    <w:p>
      <w:pPr>
        <w:spacing w:before="240" w:beforeLines="100" w:after="240" w:afterLines="100" w:line="360" w:lineRule="auto"/>
        <w:jc w:val="left"/>
        <w:rPr>
          <w:b/>
          <w:bCs/>
          <w:color w:val="auto"/>
          <w:sz w:val="24"/>
          <w:highlight w:val="none"/>
        </w:rPr>
      </w:pPr>
      <w:r>
        <w:rPr>
          <w:rFonts w:hint="eastAsia" w:ascii="宋体" w:hAnsi="宋体" w:cs="宋体"/>
          <w:color w:val="auto"/>
          <w:spacing w:val="2"/>
          <w:sz w:val="24"/>
          <w:highlight w:val="none"/>
        </w:rPr>
        <w:t>2-1-1  中小企业声明</w:t>
      </w:r>
      <w:r>
        <w:rPr>
          <w:rFonts w:hint="eastAsia" w:ascii="宋体" w:hAnsi="宋体" w:cs="宋体"/>
          <w:color w:val="auto"/>
          <w:spacing w:val="1"/>
          <w:sz w:val="24"/>
          <w:highlight w:val="none"/>
        </w:rPr>
        <w:t>函及残疾人福利性单位声明函格式</w:t>
      </w:r>
    </w:p>
    <w:p>
      <w:pPr>
        <w:widowControl/>
        <w:spacing w:line="360" w:lineRule="auto"/>
        <w:jc w:val="center"/>
        <w:rPr>
          <w:b/>
          <w:bCs/>
          <w:color w:val="auto"/>
          <w:sz w:val="36"/>
          <w:szCs w:val="36"/>
          <w:highlight w:val="none"/>
        </w:rPr>
      </w:pPr>
      <w:r>
        <w:rPr>
          <w:rFonts w:hint="eastAsia"/>
          <w:b/>
          <w:bCs/>
          <w:color w:val="auto"/>
          <w:sz w:val="32"/>
          <w:szCs w:val="32"/>
          <w:highlight w:val="none"/>
        </w:rPr>
        <w:t>中小企业声明函（工程</w:t>
      </w:r>
      <w:r>
        <w:rPr>
          <w:b/>
          <w:bCs/>
          <w:color w:val="auto"/>
          <w:sz w:val="32"/>
          <w:szCs w:val="32"/>
          <w:highlight w:val="none"/>
        </w:rPr>
        <w:t>、服务</w:t>
      </w:r>
      <w:r>
        <w:rPr>
          <w:rFonts w:hint="eastAsia"/>
          <w:b/>
          <w:bCs/>
          <w:color w:val="auto"/>
          <w:sz w:val="32"/>
          <w:szCs w:val="32"/>
          <w:highlight w:val="none"/>
        </w:rPr>
        <w:t>）格式</w:t>
      </w:r>
    </w:p>
    <w:p>
      <w:pPr>
        <w:widowControl/>
        <w:spacing w:line="360" w:lineRule="auto"/>
        <w:jc w:val="center"/>
        <w:rPr>
          <w:b/>
          <w:bCs/>
          <w:color w:val="auto"/>
          <w:sz w:val="28"/>
          <w:szCs w:val="36"/>
          <w:highlight w:val="none"/>
        </w:rPr>
      </w:pPr>
      <w:r>
        <w:rPr>
          <w:rFonts w:hint="eastAsia"/>
          <w:b/>
          <w:bCs/>
          <w:color w:val="auto"/>
          <w:sz w:val="28"/>
          <w:szCs w:val="36"/>
          <w:highlight w:val="none"/>
        </w:rPr>
        <w:t>（</w:t>
      </w:r>
      <w:r>
        <w:rPr>
          <w:rFonts w:hint="eastAsia"/>
          <w:b/>
          <w:bCs/>
          <w:color w:val="auto"/>
          <w:sz w:val="28"/>
          <w:szCs w:val="36"/>
          <w:highlight w:val="none"/>
        </w:rPr>
        <w:t>本项目</w:t>
      </w:r>
      <w:r>
        <w:rPr>
          <w:rFonts w:hint="eastAsia"/>
          <w:b/>
          <w:bCs/>
          <w:color w:val="auto"/>
          <w:sz w:val="28"/>
          <w:szCs w:val="36"/>
          <w:highlight w:val="none"/>
          <w:lang w:val="en-US" w:eastAsia="zh-CN"/>
        </w:rPr>
        <w:t>不适用</w:t>
      </w:r>
      <w:r>
        <w:rPr>
          <w:rFonts w:hint="eastAsia"/>
          <w:b/>
          <w:bCs/>
          <w:color w:val="auto"/>
          <w:sz w:val="28"/>
          <w:szCs w:val="36"/>
          <w:highlight w:val="none"/>
          <w:lang w:eastAsia="zh-CN"/>
        </w:rPr>
        <w:t>，</w:t>
      </w:r>
      <w:r>
        <w:rPr>
          <w:rFonts w:hint="eastAsia"/>
          <w:b/>
          <w:bCs/>
          <w:color w:val="auto"/>
          <w:sz w:val="28"/>
          <w:szCs w:val="36"/>
          <w:highlight w:val="none"/>
        </w:rPr>
        <w:t>此处</w:t>
      </w:r>
      <w:r>
        <w:rPr>
          <w:b/>
          <w:bCs/>
          <w:color w:val="auto"/>
          <w:sz w:val="28"/>
          <w:szCs w:val="36"/>
          <w:highlight w:val="none"/>
        </w:rPr>
        <w:t>的标的</w:t>
      </w:r>
      <w:r>
        <w:rPr>
          <w:rFonts w:hint="eastAsia"/>
          <w:b/>
          <w:bCs/>
          <w:color w:val="auto"/>
          <w:sz w:val="28"/>
          <w:szCs w:val="36"/>
          <w:highlight w:val="none"/>
        </w:rPr>
        <w:t>名称</w:t>
      </w:r>
      <w:r>
        <w:rPr>
          <w:b/>
          <w:bCs/>
          <w:color w:val="auto"/>
          <w:sz w:val="28"/>
          <w:szCs w:val="36"/>
          <w:highlight w:val="none"/>
        </w:rPr>
        <w:t>和所属行业需以</w:t>
      </w:r>
      <w:r>
        <w:rPr>
          <w:rFonts w:hint="eastAsia"/>
          <w:b/>
          <w:bCs/>
          <w:color w:val="auto"/>
          <w:sz w:val="28"/>
          <w:szCs w:val="36"/>
          <w:highlight w:val="none"/>
        </w:rPr>
        <w:t>投标人须知</w:t>
      </w:r>
      <w:r>
        <w:rPr>
          <w:b/>
          <w:bCs/>
          <w:color w:val="auto"/>
          <w:sz w:val="28"/>
          <w:szCs w:val="36"/>
          <w:highlight w:val="none"/>
        </w:rPr>
        <w:t>资料表</w:t>
      </w:r>
      <w:r>
        <w:rPr>
          <w:rFonts w:hint="eastAsia"/>
          <w:b/>
          <w:bCs/>
          <w:color w:val="auto"/>
          <w:sz w:val="28"/>
          <w:szCs w:val="36"/>
          <w:highlight w:val="none"/>
        </w:rPr>
        <w:t>为准</w:t>
      </w:r>
      <w:r>
        <w:rPr>
          <w:rFonts w:hint="eastAsia"/>
          <w:b/>
          <w:bCs/>
          <w:color w:val="auto"/>
          <w:sz w:val="28"/>
          <w:szCs w:val="36"/>
          <w:highlight w:val="none"/>
        </w:rPr>
        <w:t>）</w:t>
      </w:r>
    </w:p>
    <w:p>
      <w:pPr>
        <w:pStyle w:val="31"/>
        <w:rPr>
          <w:color w:val="auto"/>
          <w:highlight w:val="none"/>
        </w:rPr>
      </w:pP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号）的规定，本公司参加（单位名称）的（项目名称）采购活动，工程的施工单位全部为符合政策要求的中小企业（或者：</w:t>
      </w:r>
      <w:r>
        <w:rPr>
          <w:b/>
          <w:color w:val="auto"/>
          <w:spacing w:val="6"/>
          <w:sz w:val="24"/>
          <w:highlight w:val="none"/>
        </w:rPr>
        <w:t>服务全部由符合政策要求的中小企业承接</w:t>
      </w:r>
      <w:r>
        <w:rPr>
          <w:color w:val="auto"/>
          <w:spacing w:val="6"/>
          <w:sz w:val="24"/>
          <w:highlight w:val="none"/>
        </w:rPr>
        <w:t>）。相关企业（含联合体中的中小企业、签订分包意向协议的中小企业）的具体情况如下：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pStyle w:val="31"/>
        <w:rPr>
          <w:color w:val="auto"/>
          <w:highlight w:val="none"/>
        </w:rPr>
      </w:pPr>
    </w:p>
    <w:p>
      <w:pPr>
        <w:rPr>
          <w:color w:val="auto"/>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日期：________</w:t>
      </w:r>
    </w:p>
    <w:p>
      <w:pPr>
        <w:pStyle w:val="31"/>
        <w:rPr>
          <w:color w:val="auto"/>
          <w:highlight w:val="none"/>
        </w:rPr>
      </w:pPr>
    </w:p>
    <w:p>
      <w:pPr>
        <w:rPr>
          <w:color w:val="auto"/>
          <w:highlight w:val="none"/>
        </w:rPr>
      </w:pP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2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pStyle w:val="20"/>
        <w:ind w:firstLine="240"/>
        <w:rPr>
          <w:color w:val="auto"/>
          <w:highlight w:val="none"/>
        </w:rPr>
      </w:pPr>
      <w:r>
        <w:rPr>
          <w:color w:val="auto"/>
          <w:highlight w:val="none"/>
        </w:rPr>
        <w:br w:type="page"/>
      </w:r>
    </w:p>
    <w:p>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rFonts w:hint="eastAsia"/>
          <w:b/>
          <w:bCs/>
          <w:color w:val="auto"/>
          <w:sz w:val="36"/>
          <w:szCs w:val="36"/>
          <w:highlight w:val="none"/>
          <w:lang w:val="en-US" w:eastAsia="zh-CN"/>
        </w:rPr>
        <w:t>本项目不适用</w:t>
      </w:r>
      <w:r>
        <w:rPr>
          <w:rFonts w:hint="eastAsia"/>
          <w:b/>
          <w:bCs/>
          <w:color w:val="auto"/>
          <w:sz w:val="36"/>
          <w:szCs w:val="36"/>
          <w:highlight w:val="none"/>
        </w:rPr>
        <w:t>）</w:t>
      </w:r>
      <w:r>
        <w:rPr>
          <w:b/>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widowControl/>
        <w:jc w:val="left"/>
        <w:rPr>
          <w:color w:val="auto"/>
          <w:sz w:val="24"/>
          <w:szCs w:val="20"/>
          <w:highlight w:val="none"/>
        </w:rPr>
      </w:pPr>
    </w:p>
    <w:p>
      <w:pPr>
        <w:pStyle w:val="20"/>
        <w:ind w:firstLine="240"/>
        <w:rPr>
          <w:color w:val="auto"/>
          <w:highlight w:val="none"/>
        </w:rPr>
      </w:pPr>
      <w:r>
        <w:rPr>
          <w:color w:val="auto"/>
          <w:highlight w:val="none"/>
        </w:rPr>
        <w:br w:type="page"/>
      </w:r>
    </w:p>
    <w:p>
      <w:pPr>
        <w:tabs>
          <w:tab w:val="left" w:pos="4860"/>
        </w:tabs>
        <w:spacing w:line="588" w:lineRule="exact"/>
        <w:ind w:right="283" w:firstLine="904" w:firstLineChars="250"/>
        <w:rPr>
          <w:b/>
          <w:bCs/>
          <w:color w:val="auto"/>
          <w:sz w:val="36"/>
          <w:szCs w:val="36"/>
          <w:highlight w:val="none"/>
        </w:rPr>
      </w:pPr>
      <w:r>
        <w:rPr>
          <w:rFonts w:hint="eastAsia"/>
          <w:b/>
          <w:bCs/>
          <w:color w:val="auto"/>
          <w:sz w:val="36"/>
          <w:szCs w:val="36"/>
          <w:highlight w:val="none"/>
        </w:rPr>
        <w:t>监狱、戒毒企业声明函格式（</w:t>
      </w:r>
      <w:r>
        <w:rPr>
          <w:rFonts w:hint="eastAsia"/>
          <w:b/>
          <w:bCs/>
          <w:color w:val="auto"/>
          <w:sz w:val="36"/>
          <w:szCs w:val="36"/>
          <w:highlight w:val="none"/>
          <w:lang w:val="en-US" w:eastAsia="zh-CN"/>
        </w:rPr>
        <w:t>本项目不适用</w:t>
      </w:r>
      <w:r>
        <w:rPr>
          <w:rFonts w:hint="eastAsia"/>
          <w:b/>
          <w:bCs/>
          <w:color w:val="auto"/>
          <w:sz w:val="36"/>
          <w:szCs w:val="36"/>
          <w:highlight w:val="none"/>
        </w:rPr>
        <w:t>）</w:t>
      </w:r>
    </w:p>
    <w:p>
      <w:pPr>
        <w:tabs>
          <w:tab w:val="left" w:pos="4860"/>
        </w:tabs>
        <w:spacing w:line="588" w:lineRule="exact"/>
        <w:ind w:right="283" w:firstLine="904" w:firstLineChars="250"/>
        <w:rPr>
          <w:b/>
          <w:bCs/>
          <w:color w:val="auto"/>
          <w:sz w:val="36"/>
          <w:szCs w:val="36"/>
          <w:highlight w:val="none"/>
        </w:rPr>
      </w:pPr>
    </w:p>
    <w:p>
      <w:pPr>
        <w:spacing w:line="588" w:lineRule="exact"/>
        <w:ind w:firstLine="504"/>
        <w:rPr>
          <w:color w:val="auto"/>
          <w:spacing w:val="6"/>
          <w:sz w:val="24"/>
          <w:highlight w:val="none"/>
        </w:rPr>
      </w:pPr>
      <w:r>
        <w:rPr>
          <w:color w:val="auto"/>
          <w:spacing w:val="6"/>
          <w:sz w:val="24"/>
          <w:highlight w:val="none"/>
        </w:rPr>
        <w:t>本单位郑重声明，根据</w:t>
      </w:r>
      <w:r>
        <w:rPr>
          <w:rFonts w:hint="eastAsia"/>
          <w:color w:val="auto"/>
          <w:spacing w:val="6"/>
          <w:sz w:val="24"/>
          <w:highlight w:val="none"/>
        </w:rPr>
        <w:t>《关于政府采购支持监狱企业发展有关问题的通知》（财库[2014]68号）</w:t>
      </w:r>
      <w:r>
        <w:rPr>
          <w:color w:val="auto"/>
          <w:spacing w:val="6"/>
          <w:sz w:val="24"/>
          <w:highlight w:val="none"/>
        </w:rPr>
        <w:t>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w:t>
      </w:r>
      <w:r>
        <w:rPr>
          <w:rFonts w:hint="eastAsia"/>
          <w:b/>
          <w:color w:val="auto"/>
          <w:spacing w:val="6"/>
          <w:sz w:val="24"/>
          <w:highlight w:val="none"/>
        </w:rPr>
        <w:t>监狱、戒毒企业</w:t>
      </w:r>
      <w:r>
        <w:rPr>
          <w:b/>
          <w:color w:val="auto"/>
          <w:spacing w:val="6"/>
          <w:sz w:val="24"/>
          <w:highlight w:val="none"/>
        </w:rPr>
        <w:t>。</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w:t>
      </w:r>
      <w:r>
        <w:rPr>
          <w:rFonts w:hint="eastAsia"/>
          <w:b/>
          <w:color w:val="auto"/>
          <w:spacing w:val="6"/>
          <w:sz w:val="24"/>
          <w:highlight w:val="none"/>
        </w:rPr>
        <w:t>监狱、戒毒企业</w:t>
      </w:r>
      <w:r>
        <w:rPr>
          <w:b/>
          <w:color w:val="auto"/>
          <w:spacing w:val="6"/>
          <w:sz w:val="24"/>
          <w:highlight w:val="none"/>
        </w:rPr>
        <w:t>，</w:t>
      </w:r>
      <w:r>
        <w:rPr>
          <w:color w:val="auto"/>
          <w:spacing w:val="6"/>
          <w:sz w:val="24"/>
          <w:highlight w:val="none"/>
        </w:rPr>
        <w:t>且本单位参加______单位的______项目采购活动提供</w:t>
      </w:r>
      <w:r>
        <w:rPr>
          <w:rFonts w:hint="eastAsia"/>
          <w:color w:val="auto"/>
          <w:spacing w:val="6"/>
          <w:sz w:val="24"/>
          <w:highlight w:val="none"/>
        </w:rPr>
        <w:t>由省级以上监狱管理局（北京市含教育矫治局）、戒毒管理局（含新疆生产建设兵团）出具的属于监狱企业的证明文件</w:t>
      </w:r>
      <w:r>
        <w:rPr>
          <w:color w:val="auto"/>
          <w:spacing w:val="6"/>
          <w:sz w:val="24"/>
          <w:highlight w:val="none"/>
        </w:rPr>
        <w:t>。</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单位名称（盖章）：</w:t>
      </w:r>
    </w:p>
    <w:p>
      <w:pPr>
        <w:widowControl/>
        <w:jc w:val="left"/>
        <w:rPr>
          <w:color w:val="auto"/>
          <w:sz w:val="24"/>
          <w:szCs w:val="20"/>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日  期：</w:t>
      </w: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2-</w:t>
      </w:r>
      <w:r>
        <w:rPr>
          <w:rFonts w:hint="eastAsia"/>
          <w:color w:val="auto"/>
          <w:sz w:val="24"/>
          <w:szCs w:val="20"/>
          <w:highlight w:val="none"/>
        </w:rPr>
        <w:t>1-2</w:t>
      </w:r>
      <w:r>
        <w:rPr>
          <w:rFonts w:hint="eastAsia" w:ascii="宋体" w:hAnsi="宋体" w:cs="宋体"/>
          <w:color w:val="auto"/>
          <w:spacing w:val="5"/>
          <w:sz w:val="24"/>
          <w:highlight w:val="none"/>
        </w:rPr>
        <w:t>拟分包情况说明及分包意向协议</w:t>
      </w:r>
      <w:r>
        <w:rPr>
          <w:rFonts w:hint="eastAsia"/>
          <w:b/>
          <w:bCs/>
          <w:color w:val="auto"/>
          <w:sz w:val="24"/>
          <w:szCs w:val="20"/>
          <w:highlight w:val="none"/>
        </w:rPr>
        <w:t>（本项目不适用）</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40"/>
              <w:jc w:val="center"/>
              <w:rPr>
                <w:color w:val="auto"/>
                <w:sz w:val="24"/>
                <w:highlight w:val="none"/>
              </w:rPr>
            </w:pPr>
            <w:r>
              <w:rPr>
                <w:color w:val="auto"/>
                <w:sz w:val="24"/>
                <w:highlight w:val="none"/>
              </w:rPr>
              <w:t>序号</w:t>
            </w:r>
          </w:p>
        </w:tc>
        <w:tc>
          <w:tcPr>
            <w:tcW w:w="1287" w:type="dxa"/>
            <w:vAlign w:val="center"/>
          </w:tcPr>
          <w:p>
            <w:pPr>
              <w:pStyle w:val="40"/>
              <w:jc w:val="center"/>
              <w:rPr>
                <w:color w:val="auto"/>
                <w:sz w:val="24"/>
                <w:highlight w:val="none"/>
              </w:rPr>
            </w:pPr>
            <w:r>
              <w:rPr>
                <w:color w:val="auto"/>
                <w:sz w:val="24"/>
                <w:highlight w:val="none"/>
              </w:rPr>
              <w:t>分包承担</w:t>
            </w:r>
          </w:p>
          <w:p>
            <w:pPr>
              <w:pStyle w:val="40"/>
              <w:jc w:val="center"/>
              <w:rPr>
                <w:color w:val="auto"/>
                <w:sz w:val="24"/>
                <w:highlight w:val="none"/>
              </w:rPr>
            </w:pPr>
            <w:r>
              <w:rPr>
                <w:color w:val="auto"/>
                <w:sz w:val="24"/>
                <w:highlight w:val="none"/>
              </w:rPr>
              <w:t>主体名称</w:t>
            </w:r>
          </w:p>
        </w:tc>
        <w:tc>
          <w:tcPr>
            <w:tcW w:w="1513" w:type="dxa"/>
            <w:vAlign w:val="center"/>
          </w:tcPr>
          <w:p>
            <w:pPr>
              <w:pStyle w:val="40"/>
              <w:jc w:val="center"/>
              <w:rPr>
                <w:color w:val="auto"/>
                <w:sz w:val="24"/>
                <w:highlight w:val="none"/>
                <w:lang w:eastAsia="zh-CN"/>
              </w:rPr>
            </w:pPr>
            <w:r>
              <w:rPr>
                <w:color w:val="auto"/>
                <w:sz w:val="24"/>
                <w:highlight w:val="none"/>
                <w:lang w:eastAsia="zh-CN"/>
              </w:rPr>
              <w:t>分包承担</w:t>
            </w:r>
          </w:p>
          <w:p>
            <w:pPr>
              <w:pStyle w:val="40"/>
              <w:jc w:val="center"/>
              <w:rPr>
                <w:color w:val="auto"/>
                <w:sz w:val="24"/>
                <w:highlight w:val="none"/>
                <w:lang w:eastAsia="zh-CN"/>
              </w:rPr>
            </w:pPr>
            <w:r>
              <w:rPr>
                <w:color w:val="auto"/>
                <w:sz w:val="24"/>
                <w:highlight w:val="none"/>
                <w:lang w:eastAsia="zh-CN"/>
              </w:rPr>
              <w:t>主体类型</w:t>
            </w:r>
          </w:p>
          <w:p>
            <w:pPr>
              <w:pStyle w:val="40"/>
              <w:jc w:val="center"/>
              <w:rPr>
                <w:color w:val="auto"/>
                <w:sz w:val="24"/>
                <w:highlight w:val="none"/>
                <w:lang w:eastAsia="zh-CN"/>
              </w:rPr>
            </w:pPr>
            <w:r>
              <w:rPr>
                <w:color w:val="auto"/>
                <w:sz w:val="24"/>
                <w:highlight w:val="none"/>
                <w:lang w:eastAsia="zh-CN"/>
              </w:rPr>
              <w:t>（勾选）</w:t>
            </w:r>
          </w:p>
        </w:tc>
        <w:tc>
          <w:tcPr>
            <w:tcW w:w="1125" w:type="dxa"/>
            <w:vAlign w:val="center"/>
          </w:tcPr>
          <w:p>
            <w:pPr>
              <w:pStyle w:val="40"/>
              <w:jc w:val="center"/>
              <w:rPr>
                <w:color w:val="auto"/>
                <w:sz w:val="24"/>
                <w:highlight w:val="none"/>
              </w:rPr>
            </w:pPr>
            <w:r>
              <w:rPr>
                <w:color w:val="auto"/>
                <w:sz w:val="24"/>
                <w:highlight w:val="none"/>
              </w:rPr>
              <w:t>资质等级</w:t>
            </w:r>
          </w:p>
        </w:tc>
        <w:tc>
          <w:tcPr>
            <w:tcW w:w="1561" w:type="dxa"/>
            <w:vAlign w:val="center"/>
          </w:tcPr>
          <w:p>
            <w:pPr>
              <w:pStyle w:val="40"/>
              <w:jc w:val="center"/>
              <w:rPr>
                <w:color w:val="auto"/>
                <w:sz w:val="24"/>
                <w:highlight w:val="none"/>
              </w:rPr>
            </w:pPr>
            <w:r>
              <w:rPr>
                <w:color w:val="auto"/>
                <w:sz w:val="24"/>
                <w:highlight w:val="none"/>
              </w:rPr>
              <w:t>拟分包</w:t>
            </w:r>
          </w:p>
          <w:p>
            <w:pPr>
              <w:pStyle w:val="40"/>
              <w:jc w:val="center"/>
              <w:rPr>
                <w:color w:val="auto"/>
                <w:sz w:val="24"/>
                <w:highlight w:val="none"/>
              </w:rPr>
            </w:pPr>
            <w:r>
              <w:rPr>
                <w:color w:val="auto"/>
                <w:sz w:val="24"/>
                <w:highlight w:val="none"/>
              </w:rPr>
              <w:t>合同内容</w:t>
            </w:r>
          </w:p>
        </w:tc>
        <w:tc>
          <w:tcPr>
            <w:tcW w:w="1498" w:type="dxa"/>
            <w:vAlign w:val="center"/>
          </w:tcPr>
          <w:p>
            <w:pPr>
              <w:pStyle w:val="40"/>
              <w:jc w:val="center"/>
              <w:rPr>
                <w:color w:val="auto"/>
                <w:sz w:val="24"/>
                <w:highlight w:val="none"/>
                <w:lang w:eastAsia="zh-CN"/>
              </w:rPr>
            </w:pPr>
            <w:r>
              <w:rPr>
                <w:color w:val="auto"/>
                <w:sz w:val="24"/>
                <w:highlight w:val="none"/>
                <w:lang w:eastAsia="zh-CN"/>
              </w:rPr>
              <w:t>拟分包</w:t>
            </w:r>
          </w:p>
          <w:p>
            <w:pPr>
              <w:pStyle w:val="40"/>
              <w:jc w:val="center"/>
              <w:rPr>
                <w:color w:val="auto"/>
                <w:sz w:val="24"/>
                <w:highlight w:val="none"/>
                <w:lang w:eastAsia="zh-CN"/>
              </w:rPr>
            </w:pPr>
            <w:r>
              <w:rPr>
                <w:color w:val="auto"/>
                <w:sz w:val="24"/>
                <w:highlight w:val="none"/>
                <w:lang w:eastAsia="zh-CN"/>
              </w:rPr>
              <w:t>合同金额</w:t>
            </w:r>
          </w:p>
          <w:p>
            <w:pPr>
              <w:pStyle w:val="40"/>
              <w:jc w:val="center"/>
              <w:rPr>
                <w:color w:val="auto"/>
                <w:sz w:val="24"/>
                <w:highlight w:val="none"/>
                <w:lang w:eastAsia="zh-CN"/>
              </w:rPr>
            </w:pPr>
            <w:r>
              <w:rPr>
                <w:color w:val="auto"/>
                <w:sz w:val="24"/>
                <w:highlight w:val="none"/>
                <w:lang w:eastAsia="zh-CN"/>
              </w:rPr>
              <w:t>（人民币元）</w:t>
            </w:r>
          </w:p>
        </w:tc>
        <w:tc>
          <w:tcPr>
            <w:tcW w:w="1564" w:type="dxa"/>
            <w:vAlign w:val="center"/>
          </w:tcPr>
          <w:p>
            <w:pPr>
              <w:spacing w:before="39"/>
              <w:ind w:left="711"/>
              <w:rPr>
                <w:rFonts w:ascii="宋体" w:hAnsi="宋体" w:cs="宋体"/>
                <w:color w:val="auto"/>
                <w:sz w:val="22"/>
                <w:szCs w:val="22"/>
                <w:highlight w:val="none"/>
              </w:rPr>
            </w:pPr>
            <w:r>
              <w:rPr>
                <w:rFonts w:hint="eastAsia" w:ascii="宋体" w:hAnsi="宋体" w:cs="宋体"/>
                <w:color w:val="auto"/>
                <w:sz w:val="22"/>
                <w:szCs w:val="22"/>
                <w:highlight w:val="none"/>
              </w:rPr>
              <w:t>占</w:t>
            </w:r>
          </w:p>
          <w:p>
            <w:pPr>
              <w:spacing w:before="24"/>
              <w:ind w:left="192"/>
              <w:rPr>
                <w:rFonts w:ascii="宋体" w:hAnsi="宋体" w:cs="宋体"/>
                <w:color w:val="auto"/>
                <w:sz w:val="22"/>
                <w:szCs w:val="22"/>
                <w:highlight w:val="none"/>
              </w:rPr>
            </w:pPr>
            <w:r>
              <w:rPr>
                <w:rFonts w:hint="eastAsia" w:ascii="宋体" w:hAnsi="宋体" w:cs="宋体"/>
                <w:color w:val="auto"/>
                <w:spacing w:val="-2"/>
                <w:sz w:val="22"/>
                <w:szCs w:val="22"/>
                <w:highlight w:val="none"/>
                <w14:textOutline w14:w="1536" w14:cap="flat" w14:cmpd="sng" w14:algn="ctr">
                  <w14:solidFill>
                    <w14:srgbClr w14:val="000000"/>
                  </w14:solidFill>
                  <w14:prstDash w14:val="solid"/>
                  <w14:miter w14:val="0"/>
                </w14:textOutline>
              </w:rPr>
              <w:t>合</w:t>
            </w:r>
            <w:r>
              <w:rPr>
                <w:rFonts w:hint="eastAsia" w:ascii="宋体" w:hAnsi="宋体" w:cs="宋体"/>
                <w:color w:val="auto"/>
                <w:spacing w:val="-1"/>
                <w:sz w:val="22"/>
                <w:szCs w:val="22"/>
                <w:highlight w:val="none"/>
                <w14:textOutline w14:w="1536" w14:cap="flat" w14:cmpd="sng" w14:algn="ctr">
                  <w14:solidFill>
                    <w14:srgbClr w14:val="000000"/>
                  </w14:solidFill>
                  <w14:prstDash w14:val="solid"/>
                  <w14:miter w14:val="0"/>
                </w14:textOutline>
              </w:rPr>
              <w:t>同金额的</w:t>
            </w:r>
          </w:p>
          <w:p>
            <w:pPr>
              <w:pStyle w:val="40"/>
              <w:jc w:val="center"/>
              <w:rPr>
                <w:color w:val="auto"/>
                <w:sz w:val="24"/>
                <w:highlight w:val="none"/>
                <w:lang w:eastAsia="zh-CN"/>
              </w:rPr>
            </w:pPr>
            <w:r>
              <w:rPr>
                <w:rFonts w:hint="eastAsia"/>
                <w:color w:val="auto"/>
                <w:spacing w:val="20"/>
                <w:highlight w:val="none"/>
              </w:rPr>
              <w:t>比例(%</w:t>
            </w:r>
            <w:r>
              <w:rPr>
                <w:rFonts w:hint="eastAsia"/>
                <w:color w:val="auto"/>
                <w:spacing w:val="1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40"/>
              <w:jc w:val="center"/>
              <w:rPr>
                <w:rFonts w:ascii="Times New Roman" w:hAnsi="Times New Roman" w:cs="Times New Roman"/>
                <w:color w:val="auto"/>
                <w:sz w:val="30"/>
                <w:highlight w:val="none"/>
              </w:rPr>
            </w:pPr>
          </w:p>
        </w:tc>
        <w:tc>
          <w:tcPr>
            <w:tcW w:w="1513" w:type="dxa"/>
            <w:vAlign w:val="center"/>
          </w:tcPr>
          <w:p>
            <w:pPr>
              <w:spacing w:before="37"/>
              <w:rPr>
                <w:rFonts w:ascii="宋体" w:hAnsi="宋体" w:cs="宋体"/>
                <w:color w:val="auto"/>
                <w:sz w:val="22"/>
                <w:szCs w:val="22"/>
                <w:highlight w:val="none"/>
              </w:rPr>
            </w:pPr>
            <w:r>
              <w:rPr>
                <w:rFonts w:hint="eastAsia" w:ascii="宋体" w:hAnsi="宋体" w:cs="宋体"/>
                <w:color w:val="auto"/>
                <w:spacing w:val="12"/>
                <w:sz w:val="22"/>
                <w:szCs w:val="22"/>
                <w:highlight w:val="none"/>
              </w:rPr>
              <w:t>□中型企</w:t>
            </w:r>
            <w:r>
              <w:rPr>
                <w:rFonts w:hint="eastAsia" w:ascii="宋体" w:hAnsi="宋体" w:cs="宋体"/>
                <w:color w:val="auto"/>
                <w:spacing w:val="11"/>
                <w:sz w:val="22"/>
                <w:szCs w:val="22"/>
                <w:highlight w:val="none"/>
              </w:rPr>
              <w:t>业</w:t>
            </w:r>
          </w:p>
          <w:p>
            <w:pPr>
              <w:spacing w:before="22"/>
              <w:rPr>
                <w:rFonts w:ascii="宋体" w:hAnsi="宋体" w:cs="宋体"/>
                <w:color w:val="auto"/>
                <w:spacing w:val="11"/>
                <w:sz w:val="22"/>
                <w:szCs w:val="22"/>
                <w:highlight w:val="none"/>
              </w:rPr>
            </w:pPr>
            <w:r>
              <w:rPr>
                <w:rFonts w:hint="eastAsia" w:ascii="宋体" w:hAnsi="宋体" w:cs="宋体"/>
                <w:color w:val="auto"/>
                <w:spacing w:val="12"/>
                <w:sz w:val="22"/>
                <w:szCs w:val="22"/>
                <w:highlight w:val="none"/>
              </w:rPr>
              <w:t>□小微企</w:t>
            </w:r>
            <w:r>
              <w:rPr>
                <w:rFonts w:hint="eastAsia" w:ascii="宋体" w:hAnsi="宋体" w:cs="宋体"/>
                <w:color w:val="auto"/>
                <w:spacing w:val="11"/>
                <w:sz w:val="22"/>
                <w:szCs w:val="22"/>
                <w:highlight w:val="none"/>
              </w:rPr>
              <w:t>业</w:t>
            </w:r>
          </w:p>
          <w:p>
            <w:pPr>
              <w:spacing w:before="22"/>
              <w:rPr>
                <w:rFonts w:ascii="宋体" w:hAnsi="宋体" w:cs="宋体"/>
                <w:color w:val="auto"/>
                <w:sz w:val="22"/>
                <w:szCs w:val="22"/>
                <w:highlight w:val="none"/>
              </w:rPr>
            </w:pPr>
            <w:r>
              <w:rPr>
                <w:rFonts w:hint="eastAsia" w:ascii="宋体" w:hAnsi="宋体" w:cs="宋体"/>
                <w:color w:val="auto"/>
                <w:spacing w:val="21"/>
                <w:sz w:val="22"/>
                <w:szCs w:val="22"/>
                <w:highlight w:val="none"/>
              </w:rPr>
              <w:t>□</w:t>
            </w:r>
            <w:r>
              <w:rPr>
                <w:rFonts w:hint="eastAsia" w:ascii="宋体" w:hAnsi="宋体" w:cs="宋体"/>
                <w:color w:val="auto"/>
                <w:spacing w:val="19"/>
                <w:sz w:val="22"/>
                <w:szCs w:val="22"/>
                <w:highlight w:val="none"/>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r>
              <w:rPr>
                <w:rFonts w:hint="eastAsia" w:ascii="Times New Roman"/>
                <w:color w:val="auto"/>
                <w:sz w:val="24"/>
                <w:highlight w:val="none"/>
                <w:lang w:eastAsia="zh-CN"/>
              </w:rPr>
              <w:t>2</w:t>
            </w:r>
          </w:p>
        </w:tc>
        <w:tc>
          <w:tcPr>
            <w:tcW w:w="1287" w:type="dxa"/>
            <w:vAlign w:val="center"/>
          </w:tcPr>
          <w:p>
            <w:pPr>
              <w:pStyle w:val="40"/>
              <w:jc w:val="center"/>
              <w:rPr>
                <w:rFonts w:ascii="Times New Roman" w:hAnsi="Times New Roman" w:cs="Times New Roman"/>
                <w:color w:val="auto"/>
                <w:sz w:val="30"/>
                <w:highlight w:val="none"/>
              </w:rPr>
            </w:pPr>
          </w:p>
        </w:tc>
        <w:tc>
          <w:tcPr>
            <w:tcW w:w="1513" w:type="dxa"/>
            <w:vAlign w:val="center"/>
          </w:tcPr>
          <w:p>
            <w:pPr>
              <w:spacing w:before="37"/>
              <w:rPr>
                <w:rFonts w:ascii="宋体" w:hAnsi="宋体" w:cs="宋体"/>
                <w:color w:val="auto"/>
                <w:sz w:val="22"/>
                <w:szCs w:val="22"/>
                <w:highlight w:val="none"/>
              </w:rPr>
            </w:pPr>
            <w:r>
              <w:rPr>
                <w:rFonts w:hint="eastAsia" w:ascii="宋体" w:hAnsi="宋体" w:cs="宋体"/>
                <w:color w:val="auto"/>
                <w:spacing w:val="12"/>
                <w:sz w:val="22"/>
                <w:szCs w:val="22"/>
                <w:highlight w:val="none"/>
              </w:rPr>
              <w:t>□中型企</w:t>
            </w:r>
            <w:r>
              <w:rPr>
                <w:rFonts w:hint="eastAsia" w:ascii="宋体" w:hAnsi="宋体" w:cs="宋体"/>
                <w:color w:val="auto"/>
                <w:spacing w:val="11"/>
                <w:sz w:val="22"/>
                <w:szCs w:val="22"/>
                <w:highlight w:val="none"/>
              </w:rPr>
              <w:t>业</w:t>
            </w:r>
          </w:p>
          <w:p>
            <w:pPr>
              <w:spacing w:before="22"/>
              <w:rPr>
                <w:rFonts w:ascii="宋体" w:hAnsi="宋体" w:cs="宋体"/>
                <w:color w:val="auto"/>
                <w:spacing w:val="11"/>
                <w:sz w:val="22"/>
                <w:szCs w:val="22"/>
                <w:highlight w:val="none"/>
              </w:rPr>
            </w:pPr>
            <w:r>
              <w:rPr>
                <w:rFonts w:hint="eastAsia" w:ascii="宋体" w:hAnsi="宋体" w:cs="宋体"/>
                <w:color w:val="auto"/>
                <w:spacing w:val="12"/>
                <w:sz w:val="22"/>
                <w:szCs w:val="22"/>
                <w:highlight w:val="none"/>
              </w:rPr>
              <w:t>□小微企</w:t>
            </w:r>
            <w:r>
              <w:rPr>
                <w:rFonts w:hint="eastAsia" w:ascii="宋体" w:hAnsi="宋体" w:cs="宋体"/>
                <w:color w:val="auto"/>
                <w:spacing w:val="11"/>
                <w:sz w:val="22"/>
                <w:szCs w:val="22"/>
                <w:highlight w:val="none"/>
              </w:rPr>
              <w:t>业</w:t>
            </w:r>
          </w:p>
          <w:p>
            <w:pPr>
              <w:spacing w:before="37"/>
              <w:rPr>
                <w:rFonts w:ascii="宋体" w:hAnsi="宋体" w:cs="宋体"/>
                <w:color w:val="auto"/>
                <w:spacing w:val="12"/>
                <w:sz w:val="22"/>
                <w:szCs w:val="22"/>
                <w:highlight w:val="none"/>
              </w:rPr>
            </w:pPr>
            <w:r>
              <w:rPr>
                <w:rFonts w:hint="eastAsia" w:ascii="宋体" w:hAnsi="宋体" w:cs="宋体"/>
                <w:color w:val="auto"/>
                <w:spacing w:val="21"/>
                <w:sz w:val="22"/>
                <w:szCs w:val="22"/>
                <w:highlight w:val="none"/>
              </w:rPr>
              <w:t>□</w:t>
            </w:r>
            <w:r>
              <w:rPr>
                <w:rFonts w:hint="eastAsia" w:ascii="宋体" w:hAnsi="宋体" w:cs="宋体"/>
                <w:color w:val="auto"/>
                <w:spacing w:val="19"/>
                <w:sz w:val="22"/>
                <w:szCs w:val="22"/>
                <w:highlight w:val="none"/>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40"/>
              <w:jc w:val="center"/>
              <w:rPr>
                <w:rFonts w:ascii="Times New Roman"/>
                <w:color w:val="auto"/>
                <w:sz w:val="30"/>
                <w:highlight w:val="none"/>
              </w:rPr>
            </w:pPr>
          </w:p>
        </w:tc>
        <w:tc>
          <w:tcPr>
            <w:tcW w:w="1513" w:type="dxa"/>
            <w:vAlign w:val="center"/>
          </w:tcPr>
          <w:p>
            <w:pPr>
              <w:pStyle w:val="40"/>
              <w:tabs>
                <w:tab w:val="left" w:pos="235"/>
              </w:tabs>
              <w:jc w:val="center"/>
              <w:rPr>
                <w:color w:val="auto"/>
                <w:sz w:val="24"/>
                <w:highlight w:val="none"/>
              </w:rPr>
            </w:pPr>
          </w:p>
        </w:tc>
        <w:tc>
          <w:tcPr>
            <w:tcW w:w="1125" w:type="dxa"/>
            <w:vAlign w:val="center"/>
          </w:tcPr>
          <w:p>
            <w:pPr>
              <w:pStyle w:val="40"/>
              <w:jc w:val="center"/>
              <w:rPr>
                <w:rFonts w:ascii="Times New Roman"/>
                <w:color w:val="auto"/>
                <w:sz w:val="30"/>
                <w:highlight w:val="none"/>
              </w:rPr>
            </w:pPr>
          </w:p>
        </w:tc>
        <w:tc>
          <w:tcPr>
            <w:tcW w:w="1561" w:type="dxa"/>
            <w:vAlign w:val="center"/>
          </w:tcPr>
          <w:p>
            <w:pPr>
              <w:pStyle w:val="40"/>
              <w:jc w:val="center"/>
              <w:rPr>
                <w:rFonts w:ascii="Times New Roman"/>
                <w:color w:val="auto"/>
                <w:sz w:val="30"/>
                <w:highlight w:val="none"/>
              </w:rPr>
            </w:pP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40"/>
              <w:ind w:right="57" w:rightChars="27"/>
              <w:jc w:val="right"/>
              <w:rPr>
                <w:color w:val="auto"/>
                <w:sz w:val="24"/>
                <w:highlight w:val="none"/>
                <w:lang w:eastAsia="zh-CN"/>
              </w:rPr>
            </w:pPr>
            <w:r>
              <w:rPr>
                <w:color w:val="auto"/>
                <w:sz w:val="24"/>
                <w:highlight w:val="none"/>
                <w:lang w:eastAsia="zh-CN"/>
              </w:rPr>
              <w:t>合计：</w:t>
            </w: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57" w:firstLine="480"/>
        <w:jc w:val="right"/>
        <w:rPr>
          <w:color w:val="auto"/>
          <w:sz w:val="24"/>
          <w:highlight w:val="none"/>
        </w:rPr>
      </w:pPr>
      <w:r>
        <w:rPr>
          <w:color w:val="auto"/>
          <w:sz w:val="24"/>
          <w:szCs w:val="20"/>
          <w:highlight w:val="none"/>
        </w:rPr>
        <w:t>日期：_____年______月______日</w:t>
      </w:r>
    </w:p>
    <w:p>
      <w:pPr>
        <w:adjustRightInd w:val="0"/>
        <w:snapToGrid w:val="0"/>
        <w:spacing w:line="360" w:lineRule="auto"/>
        <w:jc w:val="left"/>
        <w:rPr>
          <w:color w:val="auto"/>
          <w:sz w:val="24"/>
          <w:highlight w:val="none"/>
        </w:rPr>
      </w:pPr>
    </w:p>
    <w:p>
      <w:pPr>
        <w:adjustRightInd w:val="0"/>
        <w:snapToGrid w:val="0"/>
        <w:spacing w:line="360" w:lineRule="auto"/>
        <w:jc w:val="left"/>
        <w:rPr>
          <w:color w:val="auto"/>
          <w:sz w:val="24"/>
          <w:highlight w:val="none"/>
        </w:rPr>
      </w:pPr>
      <w:r>
        <w:rPr>
          <w:rFonts w:hint="eastAsia"/>
          <w:color w:val="auto"/>
          <w:sz w:val="24"/>
          <w:highlight w:val="none"/>
        </w:rPr>
        <w:t>注</w:t>
      </w:r>
      <w:r>
        <w:rPr>
          <w:color w:val="auto"/>
          <w:sz w:val="24"/>
          <w:highlight w:val="none"/>
        </w:rPr>
        <w:t>：</w:t>
      </w:r>
    </w:p>
    <w:p>
      <w:pPr>
        <w:adjustRightInd w:val="0"/>
        <w:snapToGrid w:val="0"/>
        <w:spacing w:line="360" w:lineRule="auto"/>
        <w:jc w:val="left"/>
        <w:rPr>
          <w:color w:val="auto"/>
          <w:sz w:val="24"/>
          <w:highlight w:val="none"/>
        </w:rPr>
      </w:pPr>
      <w:r>
        <w:rPr>
          <w:rFonts w:hint="eastAsia" w:ascii="宋体" w:hAnsi="宋体" w:cs="宋体"/>
          <w:color w:val="auto"/>
          <w:spacing w:val="-8"/>
          <w:sz w:val="24"/>
          <w:highlight w:val="none"/>
        </w:rPr>
        <w:t>如本招标文件《</w:t>
      </w:r>
      <w:r>
        <w:rPr>
          <w:rFonts w:hint="eastAsia" w:ascii="宋体" w:hAnsi="宋体" w:cs="宋体"/>
          <w:color w:val="auto"/>
          <w:spacing w:val="-5"/>
          <w:sz w:val="24"/>
          <w:highlight w:val="none"/>
        </w:rPr>
        <w:t>投</w:t>
      </w:r>
      <w:r>
        <w:rPr>
          <w:rFonts w:hint="eastAsia" w:ascii="宋体" w:hAnsi="宋体" w:cs="宋体"/>
          <w:color w:val="auto"/>
          <w:spacing w:val="-4"/>
          <w:sz w:val="24"/>
          <w:highlight w:val="none"/>
        </w:rPr>
        <w:t>标人须知资料表》 载明本项目分包承担主体应具备的相应资质条件，</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则投标人须在</w:t>
      </w:r>
      <w:r>
        <w:rPr>
          <w:rFonts w:hint="eastAsia" w:ascii="宋体" w:hAnsi="宋体" w:cs="宋体"/>
          <w:color w:val="auto"/>
          <w:spacing w:val="-6"/>
          <w:sz w:val="24"/>
          <w:highlight w:val="none"/>
        </w:rPr>
        <w:t>本</w:t>
      </w:r>
      <w:r>
        <w:rPr>
          <w:rFonts w:hint="eastAsia" w:ascii="宋体" w:hAnsi="宋体" w:cs="宋体"/>
          <w:color w:val="auto"/>
          <w:spacing w:val="-4"/>
          <w:sz w:val="24"/>
          <w:highlight w:val="none"/>
        </w:rPr>
        <w:t>表中列明分包承担主体的资质等级，</w:t>
      </w:r>
      <w:r>
        <w:rPr>
          <w:color w:val="auto"/>
          <w:sz w:val="24"/>
          <w:highlight w:val="none"/>
        </w:rPr>
        <w:t>并后附资质证书</w:t>
      </w:r>
      <w:r>
        <w:rPr>
          <w:rFonts w:hint="eastAsia"/>
          <w:color w:val="auto"/>
          <w:sz w:val="24"/>
          <w:highlight w:val="none"/>
        </w:rPr>
        <w:t>复印件加盖公章</w:t>
      </w:r>
      <w:r>
        <w:rPr>
          <w:color w:val="auto"/>
          <w:sz w:val="24"/>
          <w:highlight w:val="none"/>
        </w:rPr>
        <w:t>，否则</w:t>
      </w:r>
      <w:r>
        <w:rPr>
          <w:b/>
          <w:color w:val="auto"/>
          <w:sz w:val="24"/>
          <w:highlight w:val="none"/>
        </w:rPr>
        <w:t>投标无效</w:t>
      </w:r>
      <w:r>
        <w:rPr>
          <w:color w:val="auto"/>
          <w:sz w:val="24"/>
          <w:highlight w:val="none"/>
        </w:rPr>
        <w:t>。</w:t>
      </w:r>
    </w:p>
    <w:p>
      <w:pPr>
        <w:autoSpaceDE w:val="0"/>
        <w:autoSpaceDN w:val="0"/>
        <w:adjustRightInd w:val="0"/>
        <w:spacing w:line="360" w:lineRule="auto"/>
        <w:jc w:val="center"/>
        <w:rPr>
          <w:b/>
          <w:color w:val="auto"/>
          <w:sz w:val="36"/>
          <w:szCs w:val="36"/>
          <w:highlight w:val="none"/>
        </w:rPr>
      </w:pPr>
      <w:r>
        <w:rPr>
          <w:color w:val="auto"/>
          <w:sz w:val="30"/>
          <w:szCs w:val="30"/>
          <w:highlight w:val="none"/>
        </w:rPr>
        <w:br w:type="page"/>
      </w:r>
      <w:r>
        <w:rPr>
          <w:rFonts w:hint="eastAsia" w:ascii="宋体" w:hAnsi="宋体" w:cs="宋体"/>
          <w:color w:val="auto"/>
          <w:spacing w:val="20"/>
          <w:sz w:val="24"/>
          <w:highlight w:val="none"/>
          <w14:textOutline w14:w="2311" w14:cap="flat" w14:cmpd="sng" w14:algn="ctr">
            <w14:solidFill>
              <w14:srgbClr w14:val="000000"/>
            </w14:solidFill>
            <w14:prstDash w14:val="solid"/>
            <w14:miter w14:val="0"/>
          </w14:textOutline>
        </w:rPr>
        <w:t>分</w:t>
      </w:r>
      <w:r>
        <w:rPr>
          <w:rFonts w:hint="eastAsia" w:ascii="宋体" w:hAnsi="宋体" w:cs="宋体"/>
          <w:color w:val="auto"/>
          <w:spacing w:val="13"/>
          <w:sz w:val="24"/>
          <w:highlight w:val="none"/>
          <w14:textOutline w14:w="2311" w14:cap="flat" w14:cmpd="sng" w14:algn="ctr">
            <w14:solidFill>
              <w14:srgbClr w14:val="000000"/>
            </w14:solidFill>
            <w14:prstDash w14:val="solid"/>
            <w14:miter w14:val="0"/>
          </w14:textOutline>
        </w:rPr>
        <w:t>包意向协议(实质性格式)</w:t>
      </w:r>
    </w:p>
    <w:p>
      <w:pPr>
        <w:adjustRightInd w:val="0"/>
        <w:snapToGrid w:val="0"/>
        <w:spacing w:line="360" w:lineRule="auto"/>
        <w:ind w:firstLine="480" w:firstLineChars="200"/>
        <w:jc w:val="left"/>
        <w:rPr>
          <w:color w:val="auto"/>
          <w:sz w:val="24"/>
          <w:highlight w:val="none"/>
        </w:rPr>
      </w:pPr>
      <w:r>
        <w:rPr>
          <w:color w:val="auto"/>
          <w:sz w:val="24"/>
          <w:highlight w:val="none"/>
        </w:rPr>
        <w:t>甲方（投标人）：________</w:t>
      </w:r>
    </w:p>
    <w:p>
      <w:pPr>
        <w:adjustRightInd w:val="0"/>
        <w:snapToGrid w:val="0"/>
        <w:spacing w:line="360" w:lineRule="auto"/>
        <w:ind w:firstLine="480" w:firstLineChars="200"/>
        <w:jc w:val="left"/>
        <w:rPr>
          <w:color w:val="auto"/>
          <w:sz w:val="24"/>
          <w:highlight w:val="none"/>
        </w:rPr>
      </w:pPr>
      <w:r>
        <w:rPr>
          <w:color w:val="auto"/>
          <w:sz w:val="24"/>
          <w:highlight w:val="none"/>
        </w:rPr>
        <w:t>乙方（拟分包单位）：________</w:t>
      </w:r>
    </w:p>
    <w:p>
      <w:pPr>
        <w:adjustRightInd w:val="0"/>
        <w:snapToGrid w:val="0"/>
        <w:spacing w:line="360" w:lineRule="auto"/>
        <w:ind w:firstLine="480" w:firstLineChars="200"/>
        <w:jc w:val="left"/>
        <w:rPr>
          <w:color w:val="auto"/>
          <w:sz w:val="24"/>
          <w:highlight w:val="none"/>
        </w:rPr>
      </w:pPr>
      <w:r>
        <w:rPr>
          <w:color w:val="auto"/>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color w:val="auto"/>
          <w:sz w:val="24"/>
          <w:highlight w:val="none"/>
        </w:rPr>
      </w:pPr>
      <w:r>
        <w:rPr>
          <w:color w:val="auto"/>
          <w:sz w:val="24"/>
          <w:highlight w:val="none"/>
        </w:rPr>
        <w:t>1.分包内容：_____。</w:t>
      </w:r>
    </w:p>
    <w:p>
      <w:pPr>
        <w:adjustRightInd w:val="0"/>
        <w:snapToGrid w:val="0"/>
        <w:spacing w:line="360" w:lineRule="auto"/>
        <w:ind w:firstLine="480" w:firstLineChars="200"/>
        <w:jc w:val="left"/>
        <w:rPr>
          <w:color w:val="auto"/>
          <w:sz w:val="24"/>
          <w:highlight w:val="none"/>
        </w:rPr>
      </w:pPr>
      <w:r>
        <w:rPr>
          <w:color w:val="auto"/>
          <w:sz w:val="24"/>
          <w:highlight w:val="none"/>
        </w:rPr>
        <w:t>2.分包金额：_____，</w:t>
      </w:r>
      <w:r>
        <w:rPr>
          <w:rFonts w:hint="eastAsia"/>
          <w:color w:val="auto"/>
          <w:sz w:val="24"/>
          <w:highlight w:val="none"/>
        </w:rPr>
        <w:t>该金额占该采购包合同金额的比例为</w:t>
      </w:r>
      <w:r>
        <w:rPr>
          <w:color w:val="auto"/>
          <w:sz w:val="24"/>
          <w:highlight w:val="none"/>
        </w:rPr>
        <w:t>___%。</w:t>
      </w:r>
    </w:p>
    <w:p>
      <w:pPr>
        <w:adjustRightInd w:val="0"/>
        <w:snapToGrid w:val="0"/>
        <w:spacing w:line="360" w:lineRule="auto"/>
        <w:ind w:firstLine="480" w:firstLineChars="200"/>
        <w:jc w:val="left"/>
        <w:rPr>
          <w:bCs/>
          <w:color w:val="auto"/>
          <w:sz w:val="24"/>
          <w:highlight w:val="none"/>
        </w:rPr>
      </w:pPr>
      <w:r>
        <w:rPr>
          <w:color w:val="auto"/>
          <w:sz w:val="24"/>
          <w:highlight w:val="none"/>
        </w:rPr>
        <w:t>乙方承诺将在上述情况下与甲方签订分包合同。</w:t>
      </w:r>
    </w:p>
    <w:p>
      <w:pPr>
        <w:adjustRightInd w:val="0"/>
        <w:snapToGrid w:val="0"/>
        <w:spacing w:line="360" w:lineRule="auto"/>
        <w:ind w:firstLine="480" w:firstLineChars="200"/>
        <w:jc w:val="left"/>
        <w:rPr>
          <w:color w:val="auto"/>
          <w:sz w:val="24"/>
          <w:highlight w:val="none"/>
        </w:rPr>
      </w:pPr>
      <w:r>
        <w:rPr>
          <w:color w:val="auto"/>
          <w:sz w:val="24"/>
          <w:highlight w:val="none"/>
        </w:rPr>
        <w:t>本协议自各方盖章之日起生效，如甲方未在该项目（采购包）中标，本协议自动终止。</w:t>
      </w:r>
    </w:p>
    <w:p>
      <w:pPr>
        <w:spacing w:line="360" w:lineRule="auto"/>
        <w:ind w:firstLine="471"/>
        <w:rPr>
          <w:b/>
          <w:color w:val="auto"/>
          <w:sz w:val="24"/>
          <w:highlight w:val="none"/>
        </w:rPr>
      </w:pPr>
    </w:p>
    <w:p>
      <w:pPr>
        <w:spacing w:line="360" w:lineRule="auto"/>
        <w:ind w:firstLine="471"/>
        <w:rPr>
          <w:b/>
          <w:color w:val="auto"/>
          <w:sz w:val="24"/>
          <w:highlight w:val="none"/>
        </w:rPr>
      </w:pPr>
      <w:r>
        <w:rPr>
          <w:color w:val="auto"/>
          <w:sz w:val="24"/>
          <w:highlight w:val="none"/>
        </w:rPr>
        <w:t>甲方（盖章）：_________                 乙方（盖章）：_________</w:t>
      </w:r>
    </w:p>
    <w:p>
      <w:pPr>
        <w:spacing w:line="360" w:lineRule="auto"/>
        <w:ind w:left="480"/>
        <w:jc w:val="right"/>
        <w:rPr>
          <w:color w:val="auto"/>
          <w:sz w:val="24"/>
          <w:highlight w:val="none"/>
        </w:rPr>
      </w:pPr>
    </w:p>
    <w:p>
      <w:pPr>
        <w:wordWrap w:val="0"/>
        <w:spacing w:line="360" w:lineRule="auto"/>
        <w:ind w:left="480"/>
        <w:jc w:val="right"/>
        <w:rPr>
          <w:b/>
          <w:color w:val="auto"/>
          <w:sz w:val="24"/>
          <w:highlight w:val="none"/>
        </w:rPr>
      </w:pPr>
      <w:r>
        <w:rPr>
          <w:color w:val="auto"/>
          <w:sz w:val="24"/>
          <w:szCs w:val="20"/>
          <w:highlight w:val="none"/>
        </w:rPr>
        <w:t xml:space="preserve">日期：_____年______月______日   </w:t>
      </w:r>
    </w:p>
    <w:p>
      <w:pPr>
        <w:tabs>
          <w:tab w:val="left" w:pos="8280"/>
        </w:tabs>
        <w:spacing w:line="360" w:lineRule="auto"/>
        <w:ind w:firstLine="480"/>
        <w:rPr>
          <w:color w:val="auto"/>
          <w:sz w:val="24"/>
          <w:highlight w:val="none"/>
        </w:rPr>
      </w:pPr>
    </w:p>
    <w:p>
      <w:pPr>
        <w:tabs>
          <w:tab w:val="left" w:pos="8280"/>
        </w:tabs>
        <w:spacing w:line="360" w:lineRule="auto"/>
        <w:rPr>
          <w:color w:val="auto"/>
          <w:sz w:val="24"/>
          <w:highlight w:val="none"/>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r>
        <w:rPr>
          <w:color w:val="auto"/>
          <w:sz w:val="24"/>
          <w:highlight w:val="none"/>
        </w:rPr>
        <w:t>注：</w:t>
      </w:r>
      <w:r>
        <w:rPr>
          <w:rFonts w:hint="eastAsia" w:ascii="宋体" w:hAnsi="宋体" w:cs="宋体"/>
          <w:color w:val="auto"/>
          <w:spacing w:val="-6"/>
          <w:sz w:val="24"/>
          <w:highlight w:val="none"/>
        </w:rPr>
        <w:t>本协议仅在投标人“为</w:t>
      </w:r>
      <w:r>
        <w:rPr>
          <w:rFonts w:hint="eastAsia" w:ascii="宋体" w:hAnsi="宋体" w:cs="宋体"/>
          <w:color w:val="auto"/>
          <w:spacing w:val="-4"/>
          <w:sz w:val="24"/>
          <w:highlight w:val="none"/>
        </w:rPr>
        <w:t>落</w:t>
      </w:r>
      <w:r>
        <w:rPr>
          <w:rFonts w:hint="eastAsia" w:ascii="宋体" w:hAnsi="宋体" w:cs="宋体"/>
          <w:color w:val="auto"/>
          <w:spacing w:val="-3"/>
          <w:sz w:val="24"/>
          <w:highlight w:val="none"/>
        </w:rPr>
        <w:t>实政府采购政策”而向中小企业分包时必须提供，否则</w:t>
      </w:r>
      <w:r>
        <w:rPr>
          <w:rFonts w:hint="eastAsia" w:ascii="宋体" w:hAnsi="宋体" w:cs="宋体"/>
          <w:color w:val="auto"/>
          <w:spacing w:val="-3"/>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3"/>
          <w:sz w:val="24"/>
          <w:highlight w:val="none"/>
        </w:rPr>
        <w:t>；</w:t>
      </w:r>
      <w:r>
        <w:rPr>
          <w:rFonts w:hint="eastAsia" w:ascii="宋体" w:hAnsi="宋体" w:cs="宋体"/>
          <w:color w:val="auto"/>
          <w:spacing w:val="-8"/>
          <w:sz w:val="24"/>
          <w:highlight w:val="none"/>
        </w:rPr>
        <w:t>且投标人须</w:t>
      </w:r>
      <w:r>
        <w:rPr>
          <w:rFonts w:hint="eastAsia" w:ascii="宋体" w:hAnsi="宋体" w:cs="宋体"/>
          <w:color w:val="auto"/>
          <w:spacing w:val="-5"/>
          <w:sz w:val="24"/>
          <w:highlight w:val="none"/>
        </w:rPr>
        <w:t>与</w:t>
      </w:r>
      <w:r>
        <w:rPr>
          <w:rFonts w:hint="eastAsia" w:ascii="宋体" w:hAnsi="宋体" w:cs="宋体"/>
          <w:color w:val="auto"/>
          <w:spacing w:val="-4"/>
          <w:sz w:val="24"/>
          <w:highlight w:val="none"/>
        </w:rPr>
        <w:t>所有拟分包单位分别签订《分包意向协议》，</w:t>
      </w:r>
      <w:r>
        <w:rPr>
          <w:color w:val="auto"/>
          <w:sz w:val="24"/>
          <w:highlight w:val="none"/>
        </w:rPr>
        <w:t>并在投标文件中提交全部协议原件，否则</w:t>
      </w:r>
      <w:r>
        <w:rPr>
          <w:b/>
          <w:color w:val="auto"/>
          <w:sz w:val="24"/>
          <w:highlight w:val="none"/>
        </w:rPr>
        <w:t>投标无效</w:t>
      </w:r>
      <w:r>
        <w:rPr>
          <w:color w:val="auto"/>
          <w:sz w:val="24"/>
          <w:highlight w:val="none"/>
        </w:rPr>
        <w:t>。</w:t>
      </w:r>
    </w:p>
    <w:p>
      <w:pPr>
        <w:spacing w:line="360" w:lineRule="auto"/>
        <w:outlineLvl w:val="2"/>
        <w:rPr>
          <w:color w:val="auto"/>
          <w:sz w:val="24"/>
          <w:szCs w:val="20"/>
          <w:highlight w:val="none"/>
        </w:rPr>
      </w:pPr>
      <w:r>
        <w:rPr>
          <w:color w:val="auto"/>
          <w:sz w:val="24"/>
          <w:szCs w:val="20"/>
          <w:highlight w:val="none"/>
        </w:rPr>
        <w:t>2-</w:t>
      </w:r>
      <w:r>
        <w:rPr>
          <w:rFonts w:hint="eastAsia"/>
          <w:color w:val="auto"/>
          <w:sz w:val="24"/>
          <w:szCs w:val="20"/>
          <w:highlight w:val="none"/>
        </w:rPr>
        <w:t xml:space="preserve">2 </w:t>
      </w:r>
      <w:r>
        <w:rPr>
          <w:color w:val="auto"/>
          <w:sz w:val="24"/>
          <w:highlight w:val="none"/>
        </w:rPr>
        <w:t>其它落实政府采购政策的资格要求</w:t>
      </w:r>
      <w:r>
        <w:rPr>
          <w:color w:val="auto"/>
          <w:sz w:val="24"/>
          <w:szCs w:val="20"/>
          <w:highlight w:val="none"/>
        </w:rPr>
        <w:t>（如有）</w:t>
      </w:r>
    </w:p>
    <w:p>
      <w:pPr>
        <w:widowControl/>
        <w:jc w:val="left"/>
        <w:rPr>
          <w:color w:val="auto"/>
          <w:sz w:val="24"/>
          <w:highlight w:val="none"/>
        </w:rPr>
      </w:pPr>
    </w:p>
    <w:p>
      <w:pPr>
        <w:widowControl/>
        <w:jc w:val="left"/>
        <w:rPr>
          <w:color w:val="auto"/>
          <w:sz w:val="24"/>
          <w:highlight w:val="none"/>
        </w:rPr>
      </w:pPr>
      <w:r>
        <w:rPr>
          <w:color w:val="auto"/>
          <w:sz w:val="24"/>
          <w:highlight w:val="none"/>
        </w:rPr>
        <w:br w:type="page"/>
      </w:r>
    </w:p>
    <w:p>
      <w:pPr>
        <w:spacing w:line="360" w:lineRule="auto"/>
        <w:outlineLvl w:val="2"/>
        <w:rPr>
          <w:color w:val="auto"/>
          <w:sz w:val="24"/>
          <w:highlight w:val="none"/>
        </w:rPr>
      </w:pPr>
      <w:r>
        <w:rPr>
          <w:color w:val="auto"/>
          <w:sz w:val="24"/>
          <w:szCs w:val="20"/>
          <w:highlight w:val="none"/>
        </w:rPr>
        <w:t xml:space="preserve">3 </w:t>
      </w:r>
      <w:r>
        <w:rPr>
          <w:color w:val="auto"/>
          <w:sz w:val="24"/>
          <w:highlight w:val="none"/>
        </w:rPr>
        <w:t>本项目的特定资格要求</w:t>
      </w:r>
      <w:r>
        <w:rPr>
          <w:color w:val="auto"/>
          <w:sz w:val="24"/>
          <w:szCs w:val="20"/>
          <w:highlight w:val="none"/>
        </w:rPr>
        <w:t>（如有）</w:t>
      </w:r>
      <w:r>
        <w:rPr>
          <w:rFonts w:hint="eastAsia"/>
          <w:b/>
          <w:bCs/>
          <w:color w:val="auto"/>
          <w:sz w:val="24"/>
          <w:szCs w:val="20"/>
          <w:highlight w:val="none"/>
        </w:rPr>
        <w:t>（本项目不适用）</w:t>
      </w:r>
    </w:p>
    <w:p>
      <w:pPr>
        <w:spacing w:line="360" w:lineRule="auto"/>
        <w:outlineLvl w:val="2"/>
        <w:rPr>
          <w:color w:val="auto"/>
          <w:sz w:val="24"/>
          <w:szCs w:val="20"/>
          <w:highlight w:val="none"/>
        </w:rPr>
      </w:pPr>
      <w:r>
        <w:rPr>
          <w:color w:val="auto"/>
          <w:sz w:val="24"/>
          <w:szCs w:val="20"/>
          <w:highlight w:val="none"/>
        </w:rPr>
        <w:t>3-1联合协议（如有）</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联合协议</w:t>
      </w:r>
    </w:p>
    <w:p>
      <w:pPr>
        <w:spacing w:line="360" w:lineRule="auto"/>
        <w:ind w:firstLine="828" w:firstLineChars="345"/>
        <w:rPr>
          <w:bCs/>
          <w:color w:val="auto"/>
          <w:highlight w:val="none"/>
        </w:rPr>
      </w:pPr>
      <w:r>
        <w:rPr>
          <w:bCs/>
          <w:color w:val="auto"/>
          <w:sz w:val="24"/>
          <w:highlight w:val="none"/>
        </w:rPr>
        <w:t>______ 、 _____ 及 _____就“________（项目名称）</w:t>
      </w:r>
      <w:r>
        <w:rPr>
          <w:color w:val="auto"/>
          <w:sz w:val="24"/>
          <w:highlight w:val="none"/>
        </w:rPr>
        <w:t>”____包</w:t>
      </w:r>
      <w:r>
        <w:rPr>
          <w:bCs/>
          <w:color w:val="auto"/>
          <w:sz w:val="24"/>
          <w:highlight w:val="none"/>
        </w:rPr>
        <w:t>招标项目的投标事宜，经各方充分协商一致，达成如下协议：</w:t>
      </w:r>
    </w:p>
    <w:p>
      <w:pPr>
        <w:numPr>
          <w:ilvl w:val="0"/>
          <w:numId w:val="15"/>
        </w:numPr>
        <w:spacing w:line="360" w:lineRule="auto"/>
        <w:rPr>
          <w:bCs/>
          <w:color w:val="auto"/>
          <w:sz w:val="24"/>
          <w:highlight w:val="none"/>
        </w:rPr>
      </w:pPr>
      <w:r>
        <w:rPr>
          <w:bCs/>
          <w:color w:val="auto"/>
          <w:sz w:val="24"/>
          <w:highlight w:val="none"/>
        </w:rPr>
        <w:t>由_________牵头，_________、__________参加，组成联合体共同进行招标项目的投标工作。</w:t>
      </w:r>
    </w:p>
    <w:p>
      <w:pPr>
        <w:numPr>
          <w:ilvl w:val="0"/>
          <w:numId w:val="15"/>
        </w:numPr>
        <w:spacing w:line="360" w:lineRule="auto"/>
        <w:rPr>
          <w:bCs/>
          <w:color w:val="auto"/>
          <w:sz w:val="24"/>
          <w:highlight w:val="none"/>
        </w:rPr>
      </w:pPr>
      <w:r>
        <w:rPr>
          <w:bCs/>
          <w:color w:val="auto"/>
          <w:sz w:val="24"/>
          <w:highlight w:val="none"/>
        </w:rPr>
        <w:t>______为本次投标的牵头人，联合体以牵头人的名义参加投标，联合体中标后，联合体各方共同与采购人签订合同，就</w:t>
      </w:r>
      <w:r>
        <w:rPr>
          <w:rFonts w:hint="eastAsia"/>
          <w:bCs/>
          <w:color w:val="auto"/>
          <w:sz w:val="24"/>
          <w:highlight w:val="none"/>
        </w:rPr>
        <w:t>采购合同约定的事项</w:t>
      </w:r>
      <w:r>
        <w:rPr>
          <w:bCs/>
          <w:color w:val="auto"/>
          <w:sz w:val="24"/>
          <w:highlight w:val="none"/>
        </w:rPr>
        <w:t>对采购人承担连带责任。</w:t>
      </w:r>
    </w:p>
    <w:p>
      <w:pPr>
        <w:numPr>
          <w:ilvl w:val="0"/>
          <w:numId w:val="15"/>
        </w:numPr>
        <w:spacing w:line="360" w:lineRule="auto"/>
        <w:rPr>
          <w:bCs/>
          <w:color w:val="auto"/>
          <w:sz w:val="24"/>
          <w:highlight w:val="none"/>
        </w:rPr>
      </w:pPr>
      <w:r>
        <w:rPr>
          <w:bCs/>
          <w:color w:val="auto"/>
          <w:sz w:val="24"/>
          <w:highlight w:val="none"/>
        </w:rPr>
        <w:t>联合体各方均同意由牵头人代表其他联合体成员单位按招标文件要求出具《授权委托书》。</w:t>
      </w:r>
    </w:p>
    <w:p>
      <w:pPr>
        <w:numPr>
          <w:ilvl w:val="0"/>
          <w:numId w:val="15"/>
        </w:numPr>
        <w:spacing w:line="360" w:lineRule="auto"/>
        <w:rPr>
          <w:bCs/>
          <w:color w:val="auto"/>
          <w:sz w:val="24"/>
          <w:highlight w:val="none"/>
        </w:rPr>
      </w:pPr>
      <w:r>
        <w:rPr>
          <w:bCs/>
          <w:color w:val="auto"/>
          <w:sz w:val="24"/>
          <w:highlight w:val="none"/>
        </w:rPr>
        <w:t>牵头人为项目的总负责单位；组织各参加方进行项目实施工作。</w:t>
      </w:r>
    </w:p>
    <w:p>
      <w:pPr>
        <w:numPr>
          <w:ilvl w:val="0"/>
          <w:numId w:val="15"/>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5"/>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5"/>
        </w:numPr>
        <w:spacing w:line="360" w:lineRule="auto"/>
        <w:rPr>
          <w:bCs/>
          <w:color w:val="auto"/>
          <w:sz w:val="24"/>
          <w:highlight w:val="none"/>
        </w:rPr>
      </w:pPr>
      <w:r>
        <w:rPr>
          <w:bCs/>
          <w:color w:val="auto"/>
          <w:sz w:val="24"/>
          <w:highlight w:val="none"/>
        </w:rPr>
        <w:t>______负责_____（如有），具体工作范围、内容以投标文件及合同为准。</w:t>
      </w:r>
    </w:p>
    <w:p>
      <w:pPr>
        <w:numPr>
          <w:ilvl w:val="0"/>
          <w:numId w:val="15"/>
        </w:numPr>
        <w:spacing w:line="360" w:lineRule="auto"/>
        <w:rPr>
          <w:color w:val="auto"/>
          <w:sz w:val="24"/>
          <w:highlight w:val="none"/>
        </w:rPr>
      </w:pPr>
      <w:r>
        <w:rPr>
          <w:color w:val="auto"/>
          <w:sz w:val="24"/>
          <w:highlight w:val="none"/>
        </w:rPr>
        <w:t>本项目联合协议合同总额为________元，联合体各成员按照如下比例分摊（按联合体成员分别列明）：</w:t>
      </w:r>
    </w:p>
    <w:p>
      <w:pPr>
        <w:tabs>
          <w:tab w:val="left" w:pos="720"/>
          <w:tab w:val="left" w:pos="900"/>
        </w:tabs>
        <w:spacing w:line="360" w:lineRule="auto"/>
        <w:ind w:left="851"/>
        <w:rPr>
          <w:color w:val="auto"/>
          <w:sz w:val="24"/>
          <w:szCs w:val="20"/>
          <w:highlight w:val="none"/>
        </w:rPr>
      </w:pPr>
      <w:r>
        <w:rPr>
          <w:color w:val="auto"/>
          <w:sz w:val="24"/>
          <w:szCs w:val="20"/>
          <w:highlight w:val="none"/>
        </w:rPr>
        <w:t>（1）</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（2）</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numPr>
          <w:ilvl w:val="0"/>
          <w:numId w:val="15"/>
        </w:numPr>
        <w:tabs>
          <w:tab w:val="left" w:pos="993"/>
        </w:tabs>
        <w:spacing w:line="360" w:lineRule="auto"/>
        <w:rPr>
          <w:bCs/>
          <w:color w:val="auto"/>
          <w:sz w:val="24"/>
          <w:highlight w:val="none"/>
        </w:rPr>
      </w:pPr>
      <w:r>
        <w:rPr>
          <w:rFonts w:hint="eastAsia"/>
          <w:bCs/>
          <w:color w:val="auto"/>
          <w:sz w:val="24"/>
          <w:highlight w:val="none"/>
        </w:rPr>
        <w:t>以联合体形式参加政府采购活动的，联合体各方不得再单独参加或者与其他供应商另外组成联合体参加同一合同项下的政府采购活动</w:t>
      </w:r>
      <w:r>
        <w:rPr>
          <w:bCs/>
          <w:color w:val="auto"/>
          <w:sz w:val="24"/>
          <w:highlight w:val="none"/>
        </w:rPr>
        <w:t>。</w:t>
      </w:r>
    </w:p>
    <w:p>
      <w:pPr>
        <w:numPr>
          <w:ilvl w:val="0"/>
          <w:numId w:val="15"/>
        </w:numPr>
        <w:spacing w:line="360" w:lineRule="auto"/>
        <w:rPr>
          <w:bCs/>
          <w:color w:val="auto"/>
          <w:sz w:val="24"/>
          <w:highlight w:val="none"/>
        </w:rPr>
      </w:pPr>
      <w:r>
        <w:rPr>
          <w:bCs/>
          <w:color w:val="auto"/>
          <w:sz w:val="24"/>
          <w:highlight w:val="none"/>
        </w:rPr>
        <w:t>其他约定（如有）：_______</w:t>
      </w:r>
      <w:r>
        <w:rPr>
          <w:rFonts w:hint="eastAsia"/>
          <w:bCs/>
          <w:color w:val="auto"/>
          <w:sz w:val="24"/>
          <w:highlight w:val="none"/>
        </w:rPr>
        <w:t>。</w:t>
      </w:r>
    </w:p>
    <w:p>
      <w:pPr>
        <w:tabs>
          <w:tab w:val="left" w:pos="780"/>
        </w:tabs>
        <w:spacing w:line="360" w:lineRule="auto"/>
        <w:ind w:firstLine="480" w:firstLineChars="200"/>
        <w:rPr>
          <w:color w:val="auto"/>
          <w:sz w:val="24"/>
          <w:highlight w:val="none"/>
        </w:rPr>
      </w:pPr>
      <w:r>
        <w:rPr>
          <w:bCs/>
          <w:color w:val="auto"/>
          <w:sz w:val="24"/>
          <w:highlight w:val="none"/>
        </w:rPr>
        <w:t>本协议自各方盖章后生效，</w:t>
      </w:r>
      <w:r>
        <w:rPr>
          <w:rFonts w:hint="eastAsia"/>
          <w:bCs/>
          <w:color w:val="auto"/>
          <w:sz w:val="24"/>
          <w:highlight w:val="none"/>
        </w:rPr>
        <w:t>采购合同履行完毕后自动失效。</w:t>
      </w:r>
      <w:r>
        <w:rPr>
          <w:bCs/>
          <w:color w:val="auto"/>
          <w:sz w:val="24"/>
          <w:highlight w:val="none"/>
        </w:rPr>
        <w:t>如未中标，本协议自动终止。</w:t>
      </w:r>
      <w:r>
        <w:rPr>
          <w:color w:val="auto"/>
          <w:sz w:val="24"/>
          <w:highlight w:val="none"/>
        </w:rPr>
        <w:br w:type="page"/>
      </w:r>
    </w:p>
    <w:p>
      <w:pPr>
        <w:spacing w:line="360" w:lineRule="auto"/>
        <w:ind w:firstLine="471"/>
        <w:rPr>
          <w:color w:val="auto"/>
          <w:sz w:val="24"/>
          <w:highlight w:val="none"/>
        </w:rPr>
      </w:pPr>
      <w:r>
        <w:rPr>
          <w:rFonts w:hint="eastAsia"/>
          <w:color w:val="auto"/>
          <w:sz w:val="24"/>
          <w:highlight w:val="none"/>
        </w:rPr>
        <w:t>联合体</w:t>
      </w:r>
      <w:r>
        <w:rPr>
          <w:color w:val="auto"/>
          <w:sz w:val="24"/>
          <w:highlight w:val="none"/>
        </w:rPr>
        <w:t>牵头人</w:t>
      </w:r>
      <w:r>
        <w:rPr>
          <w:rFonts w:hint="eastAsia"/>
          <w:color w:val="auto"/>
          <w:sz w:val="24"/>
          <w:highlight w:val="none"/>
        </w:rPr>
        <w:t>名称：</w:t>
      </w:r>
      <w:r>
        <w:rPr>
          <w:color w:val="auto"/>
          <w:sz w:val="24"/>
          <w:szCs w:val="20"/>
          <w:highlight w:val="none"/>
        </w:rPr>
        <w:t>______</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w:t>
      </w: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盖章：</w:t>
      </w:r>
      <w:r>
        <w:rPr>
          <w:color w:val="auto"/>
          <w:sz w:val="24"/>
          <w:szCs w:val="20"/>
          <w:highlight w:val="none"/>
        </w:rPr>
        <w:t>______</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firstLine="471"/>
        <w:rPr>
          <w:color w:val="auto"/>
          <w:sz w:val="24"/>
          <w:highlight w:val="none"/>
        </w:rPr>
      </w:pP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left="480"/>
        <w:jc w:val="right"/>
        <w:rPr>
          <w:color w:val="auto"/>
          <w:sz w:val="24"/>
          <w:highlight w:val="none"/>
        </w:rPr>
      </w:pPr>
    </w:p>
    <w:p>
      <w:pPr>
        <w:spacing w:line="360" w:lineRule="auto"/>
        <w:ind w:left="480"/>
        <w:jc w:val="right"/>
        <w:rPr>
          <w:color w:val="auto"/>
          <w:sz w:val="24"/>
          <w:highlight w:val="none"/>
        </w:rPr>
      </w:pPr>
      <w:r>
        <w:rPr>
          <w:color w:val="auto"/>
          <w:sz w:val="24"/>
          <w:szCs w:val="20"/>
          <w:highlight w:val="none"/>
        </w:rPr>
        <w:t>日期：_____年______月______日</w:t>
      </w:r>
    </w:p>
    <w:p>
      <w:pPr>
        <w:spacing w:line="360" w:lineRule="auto"/>
        <w:ind w:left="480"/>
        <w:jc w:val="right"/>
        <w:rPr>
          <w:b/>
          <w:color w:val="auto"/>
          <w:sz w:val="24"/>
          <w:highlight w:val="none"/>
        </w:rPr>
      </w:pPr>
    </w:p>
    <w:p>
      <w:pPr>
        <w:tabs>
          <w:tab w:val="left" w:pos="8280"/>
        </w:tabs>
        <w:spacing w:line="360" w:lineRule="auto"/>
        <w:ind w:firstLine="480"/>
        <w:rPr>
          <w:color w:val="auto"/>
          <w:sz w:val="24"/>
          <w:highlight w:val="none"/>
        </w:rPr>
      </w:pPr>
    </w:p>
    <w:p>
      <w:pPr>
        <w:tabs>
          <w:tab w:val="left" w:pos="8280"/>
        </w:tabs>
        <w:spacing w:line="360" w:lineRule="auto"/>
        <w:ind w:firstLine="480"/>
        <w:rPr>
          <w:color w:val="auto"/>
          <w:sz w:val="24"/>
          <w:highlight w:val="none"/>
        </w:rPr>
      </w:pPr>
    </w:p>
    <w:p>
      <w:pPr>
        <w:spacing w:before="176" w:line="360" w:lineRule="auto"/>
        <w:ind w:left="731" w:hanging="227"/>
        <w:rPr>
          <w:color w:val="auto"/>
          <w:sz w:val="24"/>
          <w:highlight w:val="none"/>
        </w:rPr>
      </w:pPr>
      <w:r>
        <w:rPr>
          <w:color w:val="auto"/>
          <w:sz w:val="24"/>
          <w:highlight w:val="none"/>
        </w:rPr>
        <w:t>注：</w:t>
      </w:r>
    </w:p>
    <w:p>
      <w:pPr>
        <w:spacing w:before="176" w:line="360" w:lineRule="auto"/>
        <w:ind w:left="731" w:hanging="227"/>
        <w:rPr>
          <w:rFonts w:ascii="宋体" w:hAnsi="宋体" w:cs="宋体"/>
          <w:color w:val="auto"/>
          <w:sz w:val="24"/>
          <w:highlight w:val="none"/>
        </w:rPr>
      </w:pPr>
      <w:r>
        <w:rPr>
          <w:rFonts w:hint="eastAsia"/>
          <w:color w:val="auto"/>
          <w:sz w:val="24"/>
          <w:highlight w:val="none"/>
        </w:rPr>
        <w:t>1.</w:t>
      </w:r>
      <w:r>
        <w:rPr>
          <w:rFonts w:hint="eastAsia" w:ascii="宋体" w:hAnsi="宋体" w:cs="宋体"/>
          <w:color w:val="auto"/>
          <w:spacing w:val="5"/>
          <w:sz w:val="24"/>
          <w:highlight w:val="none"/>
        </w:rPr>
        <w:t>如本项目(包) 接受供应商以联合体形式参加采购活动，且供应商以联合体</w:t>
      </w:r>
      <w:r>
        <w:rPr>
          <w:rFonts w:hint="eastAsia" w:ascii="宋体" w:hAnsi="宋体" w:cs="宋体"/>
          <w:color w:val="auto"/>
          <w:spacing w:val="4"/>
          <w:sz w:val="24"/>
          <w:highlight w:val="none"/>
        </w:rPr>
        <w:t>形</w:t>
      </w:r>
      <w:r>
        <w:rPr>
          <w:rFonts w:hint="eastAsia" w:ascii="宋体" w:hAnsi="宋体" w:cs="宋体"/>
          <w:color w:val="auto"/>
          <w:spacing w:val="-6"/>
          <w:sz w:val="24"/>
          <w:highlight w:val="none"/>
        </w:rPr>
        <w:t>式参与时，须提供《联合协议》，否则</w:t>
      </w:r>
      <w:r>
        <w:rPr>
          <w:rFonts w:hint="eastAsia" w:ascii="宋体" w:hAnsi="宋体" w:cs="宋体"/>
          <w:color w:val="auto"/>
          <w:spacing w:val="-6"/>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6"/>
          <w:sz w:val="24"/>
          <w:highlight w:val="none"/>
        </w:rPr>
        <w:t>。</w:t>
      </w:r>
    </w:p>
    <w:p>
      <w:pPr>
        <w:spacing w:line="360" w:lineRule="auto"/>
        <w:ind w:left="723" w:leftChars="228" w:hanging="244" w:hangingChars="100"/>
        <w:rPr>
          <w:color w:val="auto"/>
          <w:sz w:val="24"/>
          <w:highlight w:val="none"/>
        </w:rPr>
      </w:pPr>
      <w:r>
        <w:rPr>
          <w:rFonts w:hint="eastAsia" w:ascii="宋体" w:hAnsi="宋体" w:cs="宋体"/>
          <w:color w:val="auto"/>
          <w:spacing w:val="2"/>
          <w:sz w:val="24"/>
          <w:highlight w:val="none"/>
        </w:rPr>
        <w:t>2.联合体各方成员需</w:t>
      </w:r>
      <w:r>
        <w:rPr>
          <w:rFonts w:hint="eastAsia" w:ascii="宋体" w:hAnsi="宋体" w:cs="宋体"/>
          <w:color w:val="auto"/>
          <w:spacing w:val="1"/>
          <w:sz w:val="24"/>
          <w:highlight w:val="none"/>
        </w:rPr>
        <w:t>在本协议上共同盖章</w:t>
      </w:r>
      <w:r>
        <w:rPr>
          <w:color w:val="auto"/>
          <w:sz w:val="24"/>
          <w:highlight w:val="none"/>
        </w:rPr>
        <w:t>。</w:t>
      </w:r>
    </w:p>
    <w:p>
      <w:pPr>
        <w:spacing w:line="360" w:lineRule="auto"/>
        <w:ind w:left="719" w:leftChars="228" w:hanging="240" w:hangingChars="100"/>
        <w:rPr>
          <w:color w:val="auto"/>
          <w:sz w:val="24"/>
          <w:highlight w:val="none"/>
        </w:rPr>
      </w:pPr>
      <w:r>
        <w:rPr>
          <w:color w:val="auto"/>
          <w:sz w:val="24"/>
          <w:highlight w:val="none"/>
        </w:rPr>
        <w:br w:type="page"/>
      </w:r>
    </w:p>
    <w:p>
      <w:pPr>
        <w:spacing w:line="360" w:lineRule="auto"/>
        <w:outlineLvl w:val="2"/>
        <w:rPr>
          <w:color w:val="auto"/>
          <w:sz w:val="24"/>
          <w:szCs w:val="20"/>
          <w:highlight w:val="none"/>
        </w:rPr>
      </w:pPr>
      <w:r>
        <w:rPr>
          <w:color w:val="auto"/>
          <w:sz w:val="24"/>
          <w:szCs w:val="20"/>
          <w:highlight w:val="none"/>
        </w:rPr>
        <w:t>3-2其他特定资格要求</w:t>
      </w:r>
      <w:r>
        <w:rPr>
          <w:rFonts w:hint="eastAsia"/>
          <w:color w:val="auto"/>
          <w:sz w:val="24"/>
          <w:szCs w:val="20"/>
          <w:highlight w:val="none"/>
        </w:rPr>
        <w:t>（本项目不适用）</w:t>
      </w: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4</w:t>
      </w:r>
      <w:r>
        <w:rPr>
          <w:rFonts w:hint="eastAsia"/>
          <w:color w:val="auto"/>
          <w:sz w:val="24"/>
          <w:szCs w:val="20"/>
          <w:highlight w:val="none"/>
        </w:rPr>
        <w:t>投标保证金凭证/交款单据复印件加盖公章</w:t>
      </w:r>
    </w:p>
    <w:p>
      <w:pPr>
        <w:spacing w:line="360" w:lineRule="auto"/>
        <w:rPr>
          <w:color w:val="auto"/>
          <w:sz w:val="24"/>
          <w:szCs w:val="20"/>
          <w:highlight w:val="none"/>
        </w:rPr>
      </w:pPr>
    </w:p>
    <w:p>
      <w:pPr>
        <w:spacing w:line="360" w:lineRule="auto"/>
        <w:rPr>
          <w:color w:val="auto"/>
          <w:sz w:val="24"/>
          <w:szCs w:val="20"/>
          <w:highlight w:val="none"/>
        </w:rPr>
      </w:pPr>
    </w:p>
    <w:p>
      <w:pPr>
        <w:widowControl/>
        <w:jc w:val="left"/>
        <w:rPr>
          <w:color w:val="auto"/>
          <w:kern w:val="0"/>
          <w:sz w:val="24"/>
          <w:szCs w:val="20"/>
          <w:highlight w:val="none"/>
        </w:rPr>
      </w:pPr>
      <w:r>
        <w:rPr>
          <w:color w:val="auto"/>
          <w:sz w:val="24"/>
          <w:szCs w:val="20"/>
          <w:highlight w:val="none"/>
        </w:rPr>
        <w:br w:type="page"/>
      </w:r>
    </w:p>
    <w:p>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（商务技术文件）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项目名称: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rFonts w:hint="eastAsia"/>
          <w:b/>
          <w:color w:val="auto"/>
          <w:spacing w:val="20"/>
          <w:sz w:val="32"/>
          <w:szCs w:val="32"/>
          <w:highlight w:val="none"/>
        </w:rPr>
        <w:t>包 名 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项目编号：</w:t>
      </w:r>
    </w:p>
    <w:p>
      <w:pPr>
        <w:pStyle w:val="31"/>
        <w:ind w:firstLine="0"/>
        <w:rPr>
          <w:b/>
          <w:color w:val="auto"/>
          <w:spacing w:val="20"/>
          <w:sz w:val="32"/>
          <w:szCs w:val="32"/>
          <w:highlight w:val="none"/>
        </w:rPr>
      </w:pPr>
    </w:p>
    <w:p>
      <w:pPr>
        <w:pStyle w:val="31"/>
        <w:ind w:firstLine="723" w:firstLineChars="200"/>
        <w:rPr>
          <w:color w:val="auto"/>
          <w:highlight w:val="none"/>
        </w:rPr>
      </w:pPr>
      <w:r>
        <w:rPr>
          <w:rFonts w:hint="eastAsia"/>
          <w:b/>
          <w:color w:val="auto"/>
          <w:spacing w:val="20"/>
          <w:sz w:val="32"/>
          <w:szCs w:val="32"/>
          <w:highlight w:val="none"/>
        </w:rPr>
        <w:t>招标编号：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ind w:firstLine="723" w:firstLineChars="200"/>
        <w:rPr>
          <w:b/>
          <w:color w:val="auto"/>
          <w:sz w:val="32"/>
          <w:szCs w:val="32"/>
          <w:highlight w:val="none"/>
        </w:rPr>
      </w:pPr>
      <w:r>
        <w:rPr>
          <w:b/>
          <w:color w:val="auto"/>
          <w:spacing w:val="20"/>
          <w:sz w:val="32"/>
          <w:szCs w:val="32"/>
          <w:highlight w:val="none"/>
        </w:rPr>
        <w:t>投标人名称：</w:t>
      </w:r>
    </w:p>
    <w:p>
      <w:pPr>
        <w:widowControl/>
        <w:jc w:val="left"/>
        <w:rPr>
          <w:b/>
          <w:color w:val="auto"/>
          <w:sz w:val="24"/>
          <w:highlight w:val="none"/>
        </w:rPr>
      </w:pPr>
      <w:r>
        <w:rPr>
          <w:b/>
          <w:color w:val="auto"/>
          <w:sz w:val="24"/>
          <w:highlight w:val="none"/>
        </w:rPr>
        <w:br w:type="page"/>
      </w:r>
    </w:p>
    <w:p>
      <w:pPr>
        <w:spacing w:line="360" w:lineRule="auto"/>
        <w:outlineLvl w:val="2"/>
        <w:rPr>
          <w:color w:val="auto"/>
          <w:sz w:val="24"/>
          <w:szCs w:val="20"/>
          <w:highlight w:val="none"/>
        </w:rPr>
      </w:pPr>
      <w:bookmarkStart w:id="785" w:name="_Hlt520273711"/>
      <w:bookmarkEnd w:id="785"/>
      <w:bookmarkStart w:id="786" w:name="_Hlt520274065"/>
      <w:bookmarkEnd w:id="786"/>
      <w:bookmarkStart w:id="787" w:name="_Hlt520271212"/>
      <w:bookmarkEnd w:id="787"/>
      <w:bookmarkStart w:id="788" w:name="_Hlt520343000"/>
      <w:bookmarkEnd w:id="788"/>
      <w:bookmarkStart w:id="789" w:name="_Hlt520355504"/>
      <w:bookmarkEnd w:id="789"/>
      <w:bookmarkStart w:id="790" w:name="_Hlt520274407"/>
      <w:bookmarkEnd w:id="790"/>
      <w:bookmarkStart w:id="791" w:name="_Hlt520350918"/>
      <w:bookmarkEnd w:id="791"/>
      <w:bookmarkStart w:id="792" w:name="_Hlt520274393"/>
      <w:bookmarkEnd w:id="792"/>
      <w:bookmarkStart w:id="793" w:name="_Hlt520343392"/>
      <w:bookmarkEnd w:id="793"/>
      <w:bookmarkStart w:id="794" w:name="_Hlt520274121"/>
      <w:bookmarkEnd w:id="794"/>
      <w:bookmarkStart w:id="795" w:name="_Ref467988698"/>
      <w:bookmarkStart w:id="796" w:name="_Toc480942349"/>
      <w:bookmarkStart w:id="797" w:name="_Toc150774761"/>
      <w:bookmarkStart w:id="798" w:name="_Toc226965746"/>
      <w:bookmarkStart w:id="799" w:name="_Toc127151556"/>
      <w:bookmarkStart w:id="800" w:name="_Toc226337252"/>
      <w:bookmarkStart w:id="801" w:name="_Toc150480794"/>
      <w:bookmarkStart w:id="802" w:name="_Toc520356217"/>
      <w:bookmarkStart w:id="803" w:name="_Toc142311058"/>
      <w:bookmarkStart w:id="804" w:name="_Toc226309800"/>
      <w:bookmarkStart w:id="805" w:name="_Toc195842921"/>
      <w:bookmarkStart w:id="806" w:name="_Toc226965829"/>
      <w:r>
        <w:rPr>
          <w:color w:val="auto"/>
          <w:sz w:val="24"/>
          <w:highlight w:val="none"/>
        </w:rPr>
        <w:t>1</w:t>
      </w:r>
      <w:r>
        <w:rPr>
          <w:color w:val="auto"/>
          <w:sz w:val="24"/>
          <w:szCs w:val="20"/>
          <w:highlight w:val="none"/>
        </w:rPr>
        <w:t xml:space="preserve">  </w:t>
      </w:r>
      <w:r>
        <w:rPr>
          <w:color w:val="auto"/>
          <w:sz w:val="24"/>
          <w:highlight w:val="none"/>
        </w:rPr>
        <w:t>投标</w:t>
      </w:r>
      <w:bookmarkEnd w:id="795"/>
      <w:bookmarkEnd w:id="796"/>
      <w:r>
        <w:rPr>
          <w:color w:val="auto"/>
          <w:sz w:val="24"/>
          <w:highlight w:val="none"/>
        </w:rPr>
        <w:t>书</w:t>
      </w:r>
      <w:bookmarkEnd w:id="797"/>
      <w:bookmarkEnd w:id="798"/>
      <w:bookmarkEnd w:id="799"/>
      <w:bookmarkEnd w:id="800"/>
      <w:bookmarkEnd w:id="801"/>
      <w:bookmarkEnd w:id="802"/>
      <w:bookmarkEnd w:id="803"/>
      <w:bookmarkEnd w:id="804"/>
      <w:bookmarkEnd w:id="805"/>
      <w:bookmarkEnd w:id="806"/>
      <w:r>
        <w:rPr>
          <w:color w:val="auto"/>
          <w:sz w:val="24"/>
          <w:szCs w:val="20"/>
          <w:highlight w:val="none"/>
        </w:rPr>
        <w:t>（实质性格式）</w:t>
      </w:r>
    </w:p>
    <w:p>
      <w:pPr>
        <w:tabs>
          <w:tab w:val="left" w:pos="5580"/>
        </w:tabs>
        <w:spacing w:line="360" w:lineRule="auto"/>
        <w:rPr>
          <w:color w:val="auto"/>
          <w:sz w:val="24"/>
          <w:highlight w:val="none"/>
        </w:rPr>
      </w:pPr>
    </w:p>
    <w:p>
      <w:pPr>
        <w:spacing w:line="360" w:lineRule="auto"/>
        <w:jc w:val="center"/>
        <w:rPr>
          <w:b/>
          <w:color w:val="auto"/>
          <w:sz w:val="36"/>
          <w:szCs w:val="36"/>
          <w:highlight w:val="none"/>
        </w:rPr>
      </w:pPr>
      <w:r>
        <w:rPr>
          <w:rFonts w:hint="eastAsia"/>
          <w:b/>
          <w:color w:val="auto"/>
          <w:sz w:val="36"/>
          <w:szCs w:val="36"/>
          <w:highlight w:val="none"/>
        </w:rPr>
        <w:t>投标书</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tabs>
          <w:tab w:val="left" w:pos="5580"/>
        </w:tabs>
        <w:spacing w:line="360" w:lineRule="auto"/>
        <w:rPr>
          <w:color w:val="auto"/>
          <w:sz w:val="24"/>
          <w:szCs w:val="20"/>
          <w:highlight w:val="none"/>
        </w:rPr>
      </w:pPr>
    </w:p>
    <w:p>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我方参加你方就___________（项目名称，项目编号/包号，招标编号）组织的招标活动，并对此项目进行投标。</w:t>
      </w:r>
    </w:p>
    <w:p>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pPr>
        <w:spacing w:line="360" w:lineRule="auto"/>
        <w:ind w:firstLine="480" w:firstLineChars="200"/>
        <w:rPr>
          <w:color w:val="auto"/>
          <w:sz w:val="24"/>
          <w:highlight w:val="none"/>
        </w:rPr>
      </w:pPr>
      <w:r>
        <w:rPr>
          <w:color w:val="auto"/>
          <w:sz w:val="24"/>
          <w:highlight w:val="none"/>
        </w:rPr>
        <w:t>与本投标有关的一切正式往来信函请寄：</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pPr>
        <w:tabs>
          <w:tab w:val="left" w:pos="5580"/>
        </w:tabs>
        <w:spacing w:line="360" w:lineRule="auto"/>
        <w:ind w:left="420"/>
        <w:rPr>
          <w:color w:val="auto"/>
          <w:sz w:val="24"/>
          <w:szCs w:val="20"/>
          <w:highlight w:val="none"/>
          <w:u w:val="single"/>
        </w:rPr>
      </w:pPr>
    </w:p>
    <w:p>
      <w:pPr>
        <w:widowControl/>
        <w:jc w:val="left"/>
        <w:rPr>
          <w:color w:val="auto"/>
          <w:sz w:val="24"/>
          <w:highlight w:val="none"/>
        </w:rPr>
      </w:pPr>
      <w:bookmarkStart w:id="807" w:name="_Hlt520356243"/>
      <w:bookmarkEnd w:id="807"/>
      <w:bookmarkStart w:id="808" w:name="_Hlt520355938"/>
      <w:bookmarkEnd w:id="808"/>
      <w:bookmarkStart w:id="809" w:name="_Toc520356218"/>
      <w:bookmarkStart w:id="810" w:name="_Toc265228395"/>
      <w:bookmarkStart w:id="811" w:name="_Toc226965830"/>
      <w:bookmarkStart w:id="812" w:name="_Toc480942350"/>
      <w:bookmarkStart w:id="813" w:name="_Toc226309801"/>
      <w:bookmarkStart w:id="814" w:name="_Toc264969247"/>
      <w:bookmarkStart w:id="815" w:name="_Toc226337253"/>
      <w:bookmarkStart w:id="816" w:name="_Toc305158899"/>
      <w:bookmarkStart w:id="817" w:name="_Toc150480795"/>
      <w:bookmarkStart w:id="818" w:name="_Toc195842922"/>
      <w:bookmarkStart w:id="819" w:name="_Toc150774762"/>
      <w:bookmarkStart w:id="820" w:name="_Toc127151557"/>
      <w:bookmarkStart w:id="821" w:name="_Toc226965747"/>
      <w:bookmarkStart w:id="822" w:name="_Toc305158825"/>
      <w:bookmarkStart w:id="823" w:name="_Toc142311059"/>
      <w:bookmarkStart w:id="824" w:name="_Ref467988705"/>
      <w:r>
        <w:rPr>
          <w:color w:val="auto"/>
          <w:sz w:val="24"/>
          <w:highlight w:val="none"/>
        </w:rPr>
        <w:br w:type="page"/>
      </w:r>
    </w:p>
    <w:p>
      <w:pPr>
        <w:spacing w:line="360" w:lineRule="auto"/>
        <w:outlineLvl w:val="2"/>
        <w:rPr>
          <w:color w:val="auto"/>
          <w:sz w:val="24"/>
          <w:highlight w:val="none"/>
        </w:rPr>
      </w:pPr>
      <w:r>
        <w:rPr>
          <w:color w:val="auto"/>
          <w:sz w:val="24"/>
          <w:highlight w:val="none"/>
        </w:rPr>
        <w:t>2  授权委托书（实质性格式）</w:t>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pPr>
        <w:spacing w:line="360" w:lineRule="auto"/>
        <w:ind w:firstLine="420"/>
        <w:rPr>
          <w:rFonts w:ascii="宋体" w:hAnsi="宋体"/>
          <w:color w:val="auto"/>
          <w:sz w:val="24"/>
          <w:szCs w:val="20"/>
          <w:highlight w:val="none"/>
        </w:rPr>
      </w:pP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w:t>
      </w:r>
      <w:r>
        <w:rPr>
          <w:rFonts w:hint="eastAsia" w:ascii="宋体" w:hAnsi="宋体"/>
          <w:color w:val="auto"/>
          <w:sz w:val="24"/>
          <w:szCs w:val="20"/>
          <w:highlight w:val="none"/>
        </w:rPr>
        <w:t>签字或签章）</w:t>
      </w:r>
      <w:r>
        <w:rPr>
          <w:rFonts w:ascii="宋体" w:hAnsi="宋体"/>
          <w:color w:val="auto"/>
          <w:sz w:val="24"/>
          <w:szCs w:val="20"/>
          <w:highlight w:val="none"/>
        </w:rPr>
        <w:t>：</w:t>
      </w:r>
      <w:r>
        <w:rPr>
          <w:rFonts w:ascii="宋体" w:hAnsi="宋体"/>
          <w:color w:val="auto"/>
          <w:sz w:val="24"/>
          <w:highlight w:val="none"/>
          <w:lang w:val="zh-CN"/>
        </w:rPr>
        <w:t>________________</w:t>
      </w: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hint="eastAsia" w:ascii="宋体" w:hAnsi="宋体"/>
          <w:color w:val="auto"/>
          <w:sz w:val="24"/>
          <w:highlight w:val="none"/>
        </w:rPr>
        <w:t>或签章</w:t>
      </w:r>
      <w:r>
        <w:rPr>
          <w:rFonts w:ascii="宋体" w:hAnsi="宋体"/>
          <w:color w:val="auto"/>
          <w:sz w:val="24"/>
          <w:highlight w:val="none"/>
        </w:rPr>
        <w:t>）：</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5580"/>
        </w:tabs>
        <w:spacing w:line="360" w:lineRule="auto"/>
        <w:ind w:firstLine="480" w:firstLineChars="200"/>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正反面复印件</w:t>
      </w:r>
      <w:r>
        <w:rPr>
          <w:rFonts w:ascii="宋体" w:hAnsi="宋体"/>
          <w:color w:val="auto"/>
          <w:sz w:val="24"/>
          <w:szCs w:val="20"/>
          <w:highlight w:val="none"/>
        </w:rPr>
        <w:t>：</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复印件：</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hint="eastAsia" w:ascii="宋体" w:hAnsi="宋体" w:cs="宋体"/>
          <w:color w:val="auto"/>
          <w:spacing w:val="-1"/>
          <w:sz w:val="24"/>
          <w:highlight w:val="none"/>
        </w:rPr>
        <w:t>1.若供应商为事业单位或其他组织或分支机构， 则法定代表人(单位负责</w:t>
      </w:r>
      <w:r>
        <w:rPr>
          <w:rFonts w:hint="eastAsia" w:ascii="宋体" w:hAnsi="宋体" w:cs="宋体"/>
          <w:color w:val="auto"/>
          <w:sz w:val="24"/>
          <w:highlight w:val="none"/>
        </w:rPr>
        <w:t xml:space="preserve">人) 处的签署 </w:t>
      </w:r>
      <w:r>
        <w:rPr>
          <w:rFonts w:hint="eastAsia" w:ascii="宋体" w:hAnsi="宋体" w:cs="宋体"/>
          <w:color w:val="auto"/>
          <w:spacing w:val="-5"/>
          <w:sz w:val="24"/>
          <w:highlight w:val="none"/>
        </w:rPr>
        <w:t>人</w:t>
      </w:r>
      <w:r>
        <w:rPr>
          <w:rFonts w:hint="eastAsia" w:ascii="宋体" w:hAnsi="宋体" w:cs="宋体"/>
          <w:color w:val="auto"/>
          <w:spacing w:val="-4"/>
          <w:sz w:val="24"/>
          <w:highlight w:val="none"/>
        </w:rPr>
        <w:t>可为单位负责人。</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pacing w:val="-1"/>
          <w:sz w:val="24"/>
          <w:highlight w:val="none"/>
        </w:rPr>
        <w:t>2.</w:t>
      </w:r>
      <w:r>
        <w:rPr>
          <w:rFonts w:hint="eastAsia" w:ascii="宋体" w:hAnsi="宋体" w:cs="宋体"/>
          <w:bCs/>
          <w:color w:val="auto"/>
          <w:spacing w:val="-1"/>
          <w:sz w:val="24"/>
          <w:highlight w:val="none"/>
        </w:rPr>
        <w:t>若投标文件中签字之处均为法定代表人(单位负责人)</w:t>
      </w:r>
      <w:r>
        <w:rPr>
          <w:rFonts w:hint="eastAsia" w:ascii="宋体" w:hAnsi="宋体" w:cs="宋体"/>
          <w:bCs/>
          <w:color w:val="auto"/>
          <w:sz w:val="24"/>
          <w:highlight w:val="none"/>
        </w:rPr>
        <w:t xml:space="preserve"> 本人签署， 则可不提供本《授</w:t>
      </w:r>
      <w:r>
        <w:rPr>
          <w:rFonts w:hint="eastAsia" w:ascii="宋体" w:hAnsi="宋体" w:cs="宋体"/>
          <w:bCs/>
          <w:color w:val="auto"/>
          <w:spacing w:val="-24"/>
          <w:sz w:val="24"/>
          <w:highlight w:val="none"/>
        </w:rPr>
        <w:t>权委</w:t>
      </w:r>
      <w:r>
        <w:rPr>
          <w:rFonts w:hint="eastAsia" w:ascii="宋体" w:hAnsi="宋体" w:cs="宋体"/>
          <w:bCs/>
          <w:color w:val="auto"/>
          <w:spacing w:val="-17"/>
          <w:sz w:val="24"/>
          <w:highlight w:val="none"/>
        </w:rPr>
        <w:t>托</w:t>
      </w:r>
      <w:r>
        <w:rPr>
          <w:rFonts w:hint="eastAsia" w:ascii="宋体" w:hAnsi="宋体" w:cs="宋体"/>
          <w:bCs/>
          <w:color w:val="auto"/>
          <w:spacing w:val="-12"/>
          <w:sz w:val="24"/>
          <w:highlight w:val="none"/>
        </w:rPr>
        <w:t>书》，但须提供 《法定代表人(单位负责人) 身份证明》；否则，不需要提供 《法</w:t>
      </w:r>
      <w:r>
        <w:rPr>
          <w:rFonts w:hint="eastAsia" w:ascii="宋体" w:hAnsi="宋体" w:cs="宋体"/>
          <w:bCs/>
          <w:color w:val="auto"/>
          <w:spacing w:val="8"/>
          <w:sz w:val="24"/>
          <w:highlight w:val="none"/>
        </w:rPr>
        <w:t>定代</w:t>
      </w:r>
      <w:r>
        <w:rPr>
          <w:rFonts w:hint="eastAsia" w:ascii="宋体" w:hAnsi="宋体" w:cs="宋体"/>
          <w:bCs/>
          <w:color w:val="auto"/>
          <w:spacing w:val="5"/>
          <w:sz w:val="24"/>
          <w:highlight w:val="none"/>
        </w:rPr>
        <w:t>表</w:t>
      </w:r>
      <w:r>
        <w:rPr>
          <w:rFonts w:hint="eastAsia" w:ascii="宋体" w:hAnsi="宋体" w:cs="宋体"/>
          <w:bCs/>
          <w:color w:val="auto"/>
          <w:spacing w:val="4"/>
          <w:sz w:val="24"/>
          <w:highlight w:val="none"/>
        </w:rPr>
        <w:t>人(单位负责人)身份证明》。</w:t>
      </w:r>
      <w:r>
        <w:rPr>
          <w:rFonts w:hint="eastAsia" w:ascii="宋体" w:hAnsi="宋体" w:cs="宋体"/>
          <w:bCs/>
          <w:color w:val="auto"/>
          <w:sz w:val="24"/>
          <w:highlight w:val="none"/>
        </w:rPr>
        <w:t xml:space="preserve">                      </w:t>
      </w:r>
      <w:r>
        <w:rPr>
          <w:rFonts w:hint="eastAsia" w:ascii="宋体" w:hAnsi="宋体" w:cs="宋体"/>
          <w:color w:val="auto"/>
          <w:sz w:val="24"/>
          <w:highlight w:val="none"/>
        </w:rPr>
        <w:t xml:space="preserve">                     </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pacing w:val="-10"/>
          <w:sz w:val="24"/>
          <w:highlight w:val="none"/>
        </w:rPr>
        <w:t>3</w:t>
      </w:r>
      <w:r>
        <w:rPr>
          <w:rFonts w:hint="eastAsia" w:ascii="宋体" w:hAnsi="宋体" w:cs="宋体"/>
          <w:color w:val="auto"/>
          <w:spacing w:val="-5"/>
          <w:sz w:val="24"/>
          <w:highlight w:val="none"/>
        </w:rPr>
        <w:t>.供应商为自然人的情形，可不提供本《授权委托书》。</w:t>
      </w:r>
      <w:r>
        <w:rPr>
          <w:rFonts w:hint="eastAsia" w:ascii="宋体" w:hAnsi="宋体" w:cs="宋体"/>
          <w:color w:val="auto"/>
          <w:sz w:val="24"/>
          <w:highlight w:val="none"/>
        </w:rPr>
        <w:t xml:space="preserve">                           </w:t>
      </w:r>
    </w:p>
    <w:p>
      <w:pPr>
        <w:tabs>
          <w:tab w:val="left" w:pos="5580"/>
        </w:tabs>
        <w:spacing w:line="360" w:lineRule="auto"/>
        <w:jc w:val="left"/>
        <w:rPr>
          <w:rFonts w:ascii="宋体" w:hAnsi="宋体"/>
          <w:color w:val="auto"/>
          <w:sz w:val="30"/>
          <w:szCs w:val="30"/>
          <w:highlight w:val="none"/>
        </w:rPr>
      </w:pPr>
      <w:r>
        <w:rPr>
          <w:rFonts w:hint="eastAsia" w:ascii="宋体" w:hAnsi="宋体" w:cs="宋体"/>
          <w:color w:val="auto"/>
          <w:spacing w:val="4"/>
          <w:sz w:val="24"/>
          <w:highlight w:val="none"/>
        </w:rPr>
        <w:t>4.供应商应随本《授权</w:t>
      </w:r>
      <w:r>
        <w:rPr>
          <w:rFonts w:hint="eastAsia" w:ascii="宋体" w:hAnsi="宋体" w:cs="宋体"/>
          <w:color w:val="auto"/>
          <w:spacing w:val="3"/>
          <w:sz w:val="24"/>
          <w:highlight w:val="none"/>
        </w:rPr>
        <w:t>委</w:t>
      </w:r>
      <w:r>
        <w:rPr>
          <w:rFonts w:hint="eastAsia" w:ascii="宋体" w:hAnsi="宋体" w:cs="宋体"/>
          <w:color w:val="auto"/>
          <w:spacing w:val="2"/>
          <w:sz w:val="24"/>
          <w:highlight w:val="none"/>
        </w:rPr>
        <w:t>托书》同时提供法定代表人(单位负责人)及委托代理人的有</w:t>
      </w:r>
      <w:r>
        <w:rPr>
          <w:rFonts w:hint="eastAsia" w:ascii="宋体" w:hAnsi="宋体" w:cs="宋体"/>
          <w:color w:val="auto"/>
          <w:spacing w:val="-8"/>
          <w:sz w:val="24"/>
          <w:highlight w:val="none"/>
        </w:rPr>
        <w:t>效的身份证</w:t>
      </w:r>
      <w:r>
        <w:rPr>
          <w:rFonts w:hint="eastAsia" w:ascii="宋体" w:hAnsi="宋体" w:cs="宋体"/>
          <w:color w:val="auto"/>
          <w:spacing w:val="-5"/>
          <w:sz w:val="24"/>
          <w:highlight w:val="none"/>
        </w:rPr>
        <w:t>、</w:t>
      </w:r>
      <w:r>
        <w:rPr>
          <w:rFonts w:hint="eastAsia" w:ascii="宋体" w:hAnsi="宋体" w:cs="宋体"/>
          <w:color w:val="auto"/>
          <w:spacing w:val="-4"/>
          <w:sz w:val="24"/>
          <w:highlight w:val="none"/>
        </w:rPr>
        <w:t>护照等身份证明文件复印件。提供身份证的，应同时提供身份证</w:t>
      </w:r>
      <w:r>
        <w:rPr>
          <w:rFonts w:hint="eastAsia" w:ascii="宋体" w:hAnsi="宋体" w:cs="宋体"/>
          <w:color w:val="auto"/>
          <w:spacing w:val="-4"/>
          <w:sz w:val="24"/>
          <w:highlight w:val="none"/>
          <w14:textOutline w14:w="1536" w14:cap="flat" w14:cmpd="sng" w14:algn="ctr">
            <w14:solidFill>
              <w14:srgbClr w14:val="000000"/>
            </w14:solidFill>
            <w14:prstDash w14:val="solid"/>
            <w14:miter w14:val="0"/>
          </w14:textOutline>
        </w:rPr>
        <w:t>双面</w:t>
      </w:r>
      <w:r>
        <w:rPr>
          <w:rFonts w:hint="eastAsia" w:ascii="宋体" w:hAnsi="宋体" w:cs="宋体"/>
          <w:color w:val="auto"/>
          <w:spacing w:val="-4"/>
          <w:sz w:val="24"/>
          <w:highlight w:val="none"/>
        </w:rPr>
        <w:t>电子</w:t>
      </w:r>
      <w:r>
        <w:rPr>
          <w:rFonts w:hint="eastAsia" w:ascii="宋体" w:hAnsi="宋体" w:cs="宋体"/>
          <w:color w:val="auto"/>
          <w:spacing w:val="-12"/>
          <w:sz w:val="24"/>
          <w:highlight w:val="none"/>
        </w:rPr>
        <w:t>件</w:t>
      </w:r>
      <w:r>
        <w:rPr>
          <w:rFonts w:hint="eastAsia" w:ascii="宋体" w:hAnsi="宋体" w:cs="宋体"/>
          <w:color w:val="auto"/>
          <w:spacing w:val="-10"/>
          <w:sz w:val="24"/>
          <w:highlight w:val="none"/>
        </w:rPr>
        <w:t>。</w:t>
      </w:r>
      <w:r>
        <w:rPr>
          <w:rFonts w:ascii="宋体" w:hAnsi="宋体"/>
          <w:color w:val="auto"/>
          <w:sz w:val="30"/>
          <w:szCs w:val="30"/>
          <w:highlight w:val="none"/>
        </w:rPr>
        <w:br w:type="page"/>
      </w:r>
    </w:p>
    <w:p>
      <w:pPr>
        <w:spacing w:line="360" w:lineRule="exact"/>
        <w:jc w:val="center"/>
        <w:rPr>
          <w:rFonts w:ascii="宋体" w:hAnsi="宋体"/>
          <w:b/>
          <w:color w:val="auto"/>
          <w:sz w:val="36"/>
          <w:szCs w:val="36"/>
          <w:highlight w:val="none"/>
        </w:rPr>
      </w:pPr>
      <w:r>
        <w:rPr>
          <w:rFonts w:ascii="宋体" w:hAnsi="宋体"/>
          <w:b/>
          <w:color w:val="auto"/>
          <w:sz w:val="36"/>
          <w:szCs w:val="36"/>
          <w:highlight w:val="none"/>
        </w:rPr>
        <w:t>法定代表人（单位负责人）身份证明</w:t>
      </w:r>
    </w:p>
    <w:p>
      <w:pPr>
        <w:kinsoku w:val="0"/>
        <w:overflowPunct w:val="0"/>
        <w:spacing w:line="200" w:lineRule="exact"/>
        <w:rPr>
          <w:rFonts w:ascii="宋体" w:hAnsi="宋体"/>
          <w:color w:val="auto"/>
          <w:sz w:val="20"/>
          <w:szCs w:val="20"/>
          <w:highlight w:val="none"/>
        </w:rPr>
      </w:pPr>
    </w:p>
    <w:p>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pPr>
        <w:pStyle w:val="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pPr>
        <w:pStyle w:val="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pPr>
        <w:pStyle w:val="8"/>
        <w:tabs>
          <w:tab w:val="left" w:pos="2412"/>
          <w:tab w:val="left" w:pos="3883"/>
          <w:tab w:val="left" w:pos="5352"/>
          <w:tab w:val="left" w:pos="6821"/>
        </w:tabs>
        <w:kinsoku w:val="0"/>
        <w:overflowPunct w:val="0"/>
        <w:spacing w:line="335" w:lineRule="exact"/>
        <w:rPr>
          <w:color w:val="auto"/>
          <w:highlight w:val="none"/>
        </w:rPr>
      </w:pPr>
    </w:p>
    <w:p>
      <w:pPr>
        <w:pStyle w:val="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pPr>
        <w:pStyle w:val="8"/>
        <w:tabs>
          <w:tab w:val="left" w:pos="2412"/>
          <w:tab w:val="left" w:pos="3883"/>
          <w:tab w:val="left" w:pos="5352"/>
          <w:tab w:val="left" w:pos="6821"/>
        </w:tabs>
        <w:kinsoku w:val="0"/>
        <w:overflowPunct w:val="0"/>
        <w:spacing w:line="335" w:lineRule="exact"/>
        <w:rPr>
          <w:color w:val="auto"/>
          <w:highlight w:val="none"/>
        </w:rPr>
      </w:pPr>
    </w:p>
    <w:p>
      <w:pPr>
        <w:pStyle w:val="8"/>
        <w:tabs>
          <w:tab w:val="left" w:pos="2412"/>
          <w:tab w:val="left" w:pos="3883"/>
          <w:tab w:val="left" w:pos="5352"/>
          <w:tab w:val="left" w:pos="6821"/>
        </w:tabs>
        <w:kinsoku w:val="0"/>
        <w:overflowPunct w:val="0"/>
        <w:spacing w:line="335" w:lineRule="exact"/>
        <w:rPr>
          <w:color w:val="auto"/>
          <w:highlight w:val="none"/>
        </w:rPr>
      </w:pPr>
    </w:p>
    <w:p>
      <w:pPr>
        <w:pStyle w:val="8"/>
        <w:tabs>
          <w:tab w:val="left" w:pos="2412"/>
          <w:tab w:val="left" w:pos="3883"/>
          <w:tab w:val="left" w:pos="5352"/>
          <w:tab w:val="left" w:pos="6821"/>
        </w:tabs>
        <w:kinsoku w:val="0"/>
        <w:overflowPunct w:val="0"/>
        <w:spacing w:line="335" w:lineRule="exact"/>
        <w:rPr>
          <w:color w:val="auto"/>
          <w:highlight w:val="none"/>
        </w:rPr>
      </w:pPr>
    </w:p>
    <w:p>
      <w:pPr>
        <w:pStyle w:val="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证正反面复印件</w:t>
      </w:r>
      <w:r>
        <w:rPr>
          <w:rFonts w:hint="eastAsia"/>
          <w:color w:val="auto"/>
          <w:spacing w:val="-3"/>
          <w:highlight w:val="none"/>
        </w:rPr>
        <w:t>。</w:t>
      </w:r>
    </w:p>
    <w:tbl>
      <w:tblPr>
        <w:tblStyle w:val="2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pStyle w:val="8"/>
        <w:kinsoku w:val="0"/>
        <w:overflowPunct w:val="0"/>
        <w:spacing w:line="583" w:lineRule="auto"/>
        <w:ind w:right="4305"/>
        <w:rPr>
          <w:color w:val="auto"/>
          <w:spacing w:val="-3"/>
          <w:highlight w:val="none"/>
        </w:rPr>
      </w:pPr>
    </w:p>
    <w:p>
      <w:pPr>
        <w:pStyle w:val="8"/>
        <w:kinsoku w:val="0"/>
        <w:overflowPunct w:val="0"/>
        <w:spacing w:line="583" w:lineRule="auto"/>
        <w:ind w:right="4305"/>
        <w:rPr>
          <w:color w:val="auto"/>
          <w:spacing w:val="-3"/>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pStyle w:val="8"/>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w:t>
      </w:r>
      <w:r>
        <w:rPr>
          <w:rFonts w:hint="eastAsia" w:cs="宋体"/>
          <w:color w:val="auto"/>
          <w:spacing w:val="2"/>
          <w:highlight w:val="none"/>
        </w:rPr>
        <w:t>签字或签章</w:t>
      </w:r>
      <w:r>
        <w:rPr>
          <w:rFonts w:hint="eastAsia"/>
          <w:color w:val="auto"/>
          <w:spacing w:val="-3"/>
          <w:highlight w:val="none"/>
        </w:rPr>
        <w:t>）：_</w:t>
      </w:r>
      <w:r>
        <w:rPr>
          <w:color w:val="auto"/>
          <w:spacing w:val="-3"/>
          <w:highlight w:val="none"/>
        </w:rPr>
        <w:t>______</w:t>
      </w:r>
    </w:p>
    <w:p>
      <w:pPr>
        <w:autoSpaceDE w:val="0"/>
        <w:autoSpaceDN w:val="0"/>
        <w:adjustRightInd w:val="0"/>
        <w:snapToGrid w:val="0"/>
        <w:spacing w:line="360" w:lineRule="auto"/>
        <w:rPr>
          <w:rFonts w:ascii="宋体" w:hAnsi="宋体"/>
          <w:color w:val="auto"/>
          <w:sz w:val="24"/>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widowControl/>
        <w:jc w:val="left"/>
        <w:rPr>
          <w:rFonts w:ascii="宋体" w:hAnsi="宋体"/>
          <w:i/>
          <w:color w:val="auto"/>
          <w:sz w:val="24"/>
          <w:szCs w:val="20"/>
          <w:highlight w:val="none"/>
          <w:u w:val="single"/>
        </w:rPr>
      </w:pP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3  开标一览表</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color w:val="auto"/>
          <w:sz w:val="24"/>
          <w:szCs w:val="20"/>
          <w:highlight w:val="none"/>
        </w:rPr>
        <w:t>（实质性格式）</w:t>
      </w:r>
    </w:p>
    <w:p>
      <w:pPr>
        <w:spacing w:line="360" w:lineRule="exact"/>
        <w:jc w:val="center"/>
        <w:rPr>
          <w:b/>
          <w:color w:val="auto"/>
          <w:sz w:val="36"/>
          <w:szCs w:val="36"/>
          <w:highlight w:val="none"/>
        </w:rPr>
      </w:pPr>
      <w:bookmarkStart w:id="825" w:name="_Toc265228396"/>
      <w:bookmarkStart w:id="826" w:name="_Toc226309802"/>
      <w:bookmarkStart w:id="827" w:name="_Toc195842923"/>
      <w:bookmarkStart w:id="828" w:name="_Toc164608672"/>
      <w:bookmarkStart w:id="829" w:name="_Toc305158826"/>
      <w:bookmarkStart w:id="830" w:name="_Toc226965831"/>
      <w:bookmarkStart w:id="831" w:name="_Toc305158900"/>
      <w:bookmarkStart w:id="832" w:name="_Toc264969248"/>
      <w:bookmarkStart w:id="833" w:name="_Toc164608827"/>
      <w:bookmarkStart w:id="834" w:name="_Toc226337254"/>
      <w:bookmarkStart w:id="835" w:name="_Toc226965748"/>
      <w:r>
        <w:rPr>
          <w:rFonts w:hint="eastAsia"/>
          <w:b/>
          <w:color w:val="auto"/>
          <w:sz w:val="36"/>
          <w:szCs w:val="36"/>
          <w:highlight w:val="none"/>
        </w:rPr>
        <w:t>开标一览表</w:t>
      </w:r>
      <w:bookmarkEnd w:id="825"/>
      <w:bookmarkEnd w:id="826"/>
      <w:bookmarkEnd w:id="827"/>
      <w:bookmarkEnd w:id="828"/>
      <w:bookmarkEnd w:id="829"/>
      <w:bookmarkEnd w:id="830"/>
      <w:bookmarkEnd w:id="831"/>
      <w:bookmarkEnd w:id="832"/>
      <w:bookmarkEnd w:id="833"/>
      <w:bookmarkEnd w:id="834"/>
      <w:bookmarkEnd w:id="835"/>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ind w:firstLine="240" w:firstLineChars="100"/>
        <w:jc w:val="left"/>
        <w:rPr>
          <w:color w:val="auto"/>
          <w:sz w:val="24"/>
          <w:highlight w:val="none"/>
        </w:rPr>
      </w:pPr>
      <w:r>
        <w:rPr>
          <w:color w:val="auto"/>
          <w:sz w:val="24"/>
          <w:highlight w:val="none"/>
        </w:rPr>
        <w:t>项目编号</w:t>
      </w:r>
      <w:r>
        <w:rPr>
          <w:rFonts w:hint="eastAsia" w:ascii="宋体" w:hAnsi="宋体" w:cs="宋体"/>
          <w:color w:val="auto"/>
          <w:spacing w:val="-13"/>
          <w:sz w:val="24"/>
          <w:highlight w:val="none"/>
        </w:rPr>
        <w:t>/包号</w:t>
      </w:r>
      <w:r>
        <w:rPr>
          <w:color w:val="auto"/>
          <w:sz w:val="24"/>
          <w:highlight w:val="none"/>
        </w:rPr>
        <w:t>：_____________________     招标编号：_____________________</w:t>
      </w:r>
    </w:p>
    <w:p>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项目名称：____________</w:t>
      </w:r>
    </w:p>
    <w:tbl>
      <w:tblPr>
        <w:tblStyle w:val="2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b/>
                <w:color w:val="auto"/>
                <w:sz w:val="24"/>
                <w:highlight w:val="none"/>
              </w:rPr>
            </w:pPr>
            <w:r>
              <w:rPr>
                <w:b/>
                <w:color w:val="auto"/>
                <w:sz w:val="24"/>
                <w:highlight w:val="none"/>
              </w:rPr>
              <w:t>序号</w:t>
            </w:r>
          </w:p>
        </w:tc>
        <w:tc>
          <w:tcPr>
            <w:tcW w:w="2215" w:type="pct"/>
            <w:vMerge w:val="restart"/>
            <w:vAlign w:val="center"/>
          </w:tcPr>
          <w:p>
            <w:pPr>
              <w:tabs>
                <w:tab w:val="left" w:pos="5580"/>
              </w:tabs>
              <w:jc w:val="center"/>
              <w:rPr>
                <w:b/>
                <w:color w:val="auto"/>
                <w:sz w:val="24"/>
                <w:highlight w:val="none"/>
              </w:rPr>
            </w:pPr>
            <w:r>
              <w:rPr>
                <w:b/>
                <w:color w:val="auto"/>
                <w:sz w:val="24"/>
                <w:highlight w:val="none"/>
              </w:rPr>
              <w:t>投标人名称</w:t>
            </w:r>
          </w:p>
        </w:tc>
        <w:tc>
          <w:tcPr>
            <w:tcW w:w="2373" w:type="pct"/>
            <w:gridSpan w:val="2"/>
            <w:vAlign w:val="center"/>
          </w:tcPr>
          <w:p>
            <w:pPr>
              <w:tabs>
                <w:tab w:val="left" w:pos="5580"/>
              </w:tabs>
              <w:jc w:val="center"/>
              <w:rPr>
                <w:b/>
                <w:color w:val="auto"/>
                <w:sz w:val="24"/>
                <w:highlight w:val="none"/>
              </w:rPr>
            </w:pPr>
            <w:r>
              <w:rPr>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color w:val="auto"/>
                <w:sz w:val="24"/>
                <w:highlight w:val="none"/>
              </w:rPr>
            </w:pPr>
          </w:p>
        </w:tc>
        <w:tc>
          <w:tcPr>
            <w:tcW w:w="2215" w:type="pct"/>
            <w:vMerge w:val="continue"/>
            <w:vAlign w:val="center"/>
          </w:tcPr>
          <w:p>
            <w:pPr>
              <w:tabs>
                <w:tab w:val="left" w:pos="5580"/>
              </w:tabs>
              <w:jc w:val="center"/>
              <w:rPr>
                <w:color w:val="auto"/>
                <w:sz w:val="24"/>
                <w:highlight w:val="none"/>
              </w:rPr>
            </w:pPr>
          </w:p>
        </w:tc>
        <w:tc>
          <w:tcPr>
            <w:tcW w:w="1188" w:type="pct"/>
            <w:vAlign w:val="center"/>
          </w:tcPr>
          <w:p>
            <w:pPr>
              <w:tabs>
                <w:tab w:val="left" w:pos="5580"/>
              </w:tabs>
              <w:jc w:val="center"/>
              <w:rPr>
                <w:b/>
                <w:color w:val="auto"/>
                <w:sz w:val="24"/>
                <w:highlight w:val="none"/>
              </w:rPr>
            </w:pPr>
            <w:r>
              <w:rPr>
                <w:b/>
                <w:color w:val="auto"/>
                <w:sz w:val="24"/>
                <w:highlight w:val="none"/>
              </w:rPr>
              <w:t>大写</w:t>
            </w:r>
          </w:p>
        </w:tc>
        <w:tc>
          <w:tcPr>
            <w:tcW w:w="1182" w:type="pct"/>
            <w:vAlign w:val="center"/>
          </w:tcPr>
          <w:p>
            <w:pPr>
              <w:tabs>
                <w:tab w:val="left" w:pos="5580"/>
              </w:tabs>
              <w:jc w:val="center"/>
              <w:rPr>
                <w:b/>
                <w:color w:val="auto"/>
                <w:sz w:val="24"/>
                <w:highlight w:val="none"/>
              </w:rPr>
            </w:pPr>
            <w:r>
              <w:rPr>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color w:val="auto"/>
                <w:sz w:val="24"/>
                <w:highlight w:val="none"/>
              </w:rPr>
            </w:pPr>
          </w:p>
        </w:tc>
        <w:tc>
          <w:tcPr>
            <w:tcW w:w="2215" w:type="pct"/>
            <w:vAlign w:val="center"/>
          </w:tcPr>
          <w:p>
            <w:pPr>
              <w:tabs>
                <w:tab w:val="left" w:pos="5580"/>
              </w:tabs>
              <w:jc w:val="center"/>
              <w:rPr>
                <w:color w:val="auto"/>
                <w:sz w:val="24"/>
                <w:highlight w:val="none"/>
              </w:rPr>
            </w:pPr>
          </w:p>
        </w:tc>
        <w:tc>
          <w:tcPr>
            <w:tcW w:w="1188" w:type="pct"/>
            <w:vAlign w:val="center"/>
          </w:tcPr>
          <w:p>
            <w:pPr>
              <w:tabs>
                <w:tab w:val="left" w:pos="5580"/>
              </w:tabs>
              <w:jc w:val="center"/>
              <w:rPr>
                <w:color w:val="auto"/>
                <w:sz w:val="24"/>
                <w:highlight w:val="none"/>
              </w:rPr>
            </w:pPr>
          </w:p>
        </w:tc>
        <w:tc>
          <w:tcPr>
            <w:tcW w:w="1182" w:type="pct"/>
            <w:vAlign w:val="center"/>
          </w:tcPr>
          <w:p>
            <w:pPr>
              <w:tabs>
                <w:tab w:val="left" w:pos="5580"/>
              </w:tabs>
              <w:jc w:val="center"/>
              <w:rPr>
                <w:color w:val="auto"/>
                <w:sz w:val="24"/>
                <w:highlight w:val="none"/>
              </w:rPr>
            </w:pPr>
          </w:p>
        </w:tc>
      </w:tr>
    </w:tbl>
    <w:p>
      <w:pPr>
        <w:autoSpaceDE w:val="0"/>
        <w:autoSpaceDN w:val="0"/>
        <w:adjustRightInd w:val="0"/>
        <w:jc w:val="left"/>
        <w:rPr>
          <w:color w:val="auto"/>
          <w:kern w:val="0"/>
          <w:sz w:val="24"/>
          <w:highlight w:val="none"/>
        </w:rPr>
      </w:pPr>
    </w:p>
    <w:p>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pPr>
        <w:tabs>
          <w:tab w:val="left" w:pos="5580"/>
        </w:tabs>
        <w:ind w:firstLine="480" w:firstLineChars="200"/>
        <w:rPr>
          <w:color w:val="auto"/>
          <w:sz w:val="24"/>
          <w:szCs w:val="20"/>
          <w:highlight w:val="none"/>
        </w:rPr>
      </w:pPr>
      <w:r>
        <w:rPr>
          <w:color w:val="auto"/>
          <w:sz w:val="24"/>
          <w:szCs w:val="20"/>
          <w:highlight w:val="none"/>
        </w:rPr>
        <w:t>2.本表必须按包分别填写。</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widowControl/>
        <w:jc w:val="left"/>
        <w:rPr>
          <w:color w:val="auto"/>
          <w:sz w:val="24"/>
          <w:szCs w:val="20"/>
          <w:highlight w:val="none"/>
        </w:rPr>
      </w:pPr>
      <w:bookmarkStart w:id="836" w:name="_Toc305158901"/>
      <w:bookmarkStart w:id="837" w:name="_Toc150774763"/>
      <w:bookmarkStart w:id="838" w:name="_Toc195842924"/>
      <w:bookmarkStart w:id="839" w:name="_Toc265228397"/>
      <w:bookmarkStart w:id="840" w:name="_Toc305158827"/>
      <w:bookmarkStart w:id="841" w:name="_Toc142311060"/>
      <w:bookmarkStart w:id="842" w:name="_Toc264969249"/>
      <w:bookmarkStart w:id="843" w:name="_Toc127151558"/>
      <w:bookmarkStart w:id="844" w:name="_Toc226965832"/>
      <w:bookmarkStart w:id="845" w:name="_Toc226965749"/>
      <w:bookmarkStart w:id="846" w:name="_Toc226309803"/>
      <w:bookmarkStart w:id="847" w:name="_Toc150480796"/>
      <w:bookmarkStart w:id="848" w:name="_Toc226337255"/>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4  投标分项报价表</w:t>
      </w:r>
      <w:bookmarkEnd w:id="836"/>
      <w:bookmarkEnd w:id="837"/>
      <w:bookmarkEnd w:id="838"/>
      <w:bookmarkEnd w:id="839"/>
      <w:bookmarkEnd w:id="840"/>
      <w:bookmarkEnd w:id="841"/>
      <w:bookmarkEnd w:id="842"/>
      <w:bookmarkEnd w:id="843"/>
      <w:bookmarkEnd w:id="844"/>
      <w:bookmarkEnd w:id="845"/>
      <w:bookmarkEnd w:id="846"/>
      <w:bookmarkEnd w:id="847"/>
      <w:bookmarkEnd w:id="848"/>
      <w:r>
        <w:rPr>
          <w:color w:val="auto"/>
          <w:sz w:val="24"/>
          <w:szCs w:val="20"/>
          <w:highlight w:val="none"/>
        </w:rPr>
        <w:t>（实质性格式）</w:t>
      </w:r>
    </w:p>
    <w:p>
      <w:pPr>
        <w:spacing w:line="360" w:lineRule="exact"/>
        <w:jc w:val="center"/>
        <w:rPr>
          <w:color w:val="auto"/>
          <w:sz w:val="36"/>
          <w:szCs w:val="36"/>
          <w:highlight w:val="none"/>
        </w:rPr>
      </w:pPr>
    </w:p>
    <w:p>
      <w:pPr>
        <w:spacing w:line="360" w:lineRule="exact"/>
        <w:jc w:val="center"/>
        <w:rPr>
          <w:b/>
          <w:color w:val="auto"/>
          <w:sz w:val="36"/>
          <w:szCs w:val="36"/>
          <w:highlight w:val="none"/>
        </w:rPr>
      </w:pPr>
      <w:r>
        <w:rPr>
          <w:rFonts w:hint="eastAsia"/>
          <w:b/>
          <w:color w:val="auto"/>
          <w:sz w:val="36"/>
          <w:szCs w:val="36"/>
          <w:highlight w:val="none"/>
        </w:rPr>
        <w:t>投标分项报价表</w:t>
      </w:r>
    </w:p>
    <w:p>
      <w:pPr>
        <w:spacing w:line="260" w:lineRule="exact"/>
        <w:jc w:val="center"/>
        <w:rPr>
          <w:color w:val="auto"/>
          <w:sz w:val="36"/>
          <w:szCs w:val="36"/>
          <w:highlight w:val="none"/>
        </w:rPr>
      </w:pPr>
    </w:p>
    <w:p>
      <w:pPr>
        <w:tabs>
          <w:tab w:val="left" w:pos="1800"/>
          <w:tab w:val="left" w:pos="5580"/>
        </w:tabs>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 xml:space="preserve">：________ </w:t>
      </w:r>
      <w:r>
        <w:rPr>
          <w:rFonts w:hint="eastAsia"/>
          <w:color w:val="auto"/>
          <w:sz w:val="24"/>
          <w:highlight w:val="none"/>
        </w:rPr>
        <w:t xml:space="preserve">             </w:t>
      </w:r>
      <w:r>
        <w:rPr>
          <w:color w:val="auto"/>
          <w:sz w:val="24"/>
          <w:highlight w:val="none"/>
        </w:rPr>
        <w:t>招标编号：______________</w:t>
      </w:r>
    </w:p>
    <w:p>
      <w:pPr>
        <w:tabs>
          <w:tab w:val="left" w:pos="1800"/>
          <w:tab w:val="left" w:pos="5580"/>
        </w:tabs>
        <w:rPr>
          <w:color w:val="auto"/>
          <w:sz w:val="24"/>
          <w:highlight w:val="none"/>
        </w:rPr>
      </w:pPr>
      <w:r>
        <w:rPr>
          <w:color w:val="auto"/>
          <w:sz w:val="24"/>
          <w:highlight w:val="none"/>
        </w:rPr>
        <w:t>项目名称：__________</w:t>
      </w:r>
      <w:r>
        <w:rPr>
          <w:rFonts w:hint="eastAsia"/>
          <w:color w:val="auto"/>
          <w:sz w:val="24"/>
          <w:highlight w:val="none"/>
        </w:rPr>
        <w:t xml:space="preserve">                                    </w:t>
      </w:r>
      <w:r>
        <w:rPr>
          <w:color w:val="auto"/>
          <w:sz w:val="24"/>
          <w:highlight w:val="none"/>
        </w:rPr>
        <w:t>报价单位：人民币元</w:t>
      </w:r>
    </w:p>
    <w:p>
      <w:pPr>
        <w:tabs>
          <w:tab w:val="left" w:pos="1800"/>
          <w:tab w:val="left" w:pos="5580"/>
        </w:tabs>
        <w:jc w:val="left"/>
        <w:rPr>
          <w:color w:val="auto"/>
          <w:sz w:val="24"/>
          <w:highlight w:val="none"/>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936"/>
        <w:gridCol w:w="1347"/>
        <w:gridCol w:w="1345"/>
        <w:gridCol w:w="134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pPr>
              <w:adjustRightInd w:val="0"/>
              <w:snapToGrid w:val="0"/>
              <w:jc w:val="left"/>
              <w:rPr>
                <w:b/>
                <w:color w:val="auto"/>
                <w:sz w:val="24"/>
                <w:highlight w:val="none"/>
              </w:rPr>
            </w:pPr>
            <w:bookmarkStart w:id="849" w:name="_Toc264969252"/>
            <w:bookmarkStart w:id="850" w:name="_Toc226965835"/>
            <w:bookmarkStart w:id="851" w:name="_Toc265228400"/>
            <w:bookmarkStart w:id="852" w:name="_Toc142311062"/>
            <w:bookmarkStart w:id="853" w:name="_Toc226965752"/>
            <w:bookmarkStart w:id="854" w:name="_Toc305158904"/>
            <w:bookmarkStart w:id="855" w:name="_Toc150774765"/>
            <w:bookmarkStart w:id="856" w:name="_Toc150480798"/>
            <w:bookmarkStart w:id="857" w:name="_Toc195842927"/>
            <w:bookmarkStart w:id="858" w:name="_Toc305158830"/>
            <w:bookmarkStart w:id="859" w:name="_Toc226337258"/>
            <w:bookmarkStart w:id="860" w:name="_Toc226309806"/>
            <w:bookmarkStart w:id="861" w:name="_Toc127151562"/>
            <w:bookmarkStart w:id="862" w:name="_Toc142311061"/>
            <w:bookmarkStart w:id="863" w:name="_Toc226309805"/>
            <w:bookmarkStart w:id="864" w:name="_Toc150774764"/>
            <w:bookmarkStart w:id="865" w:name="_Toc226337257"/>
            <w:bookmarkStart w:id="866" w:name="_Toc195842926"/>
            <w:bookmarkStart w:id="867" w:name="_Toc127151561"/>
            <w:bookmarkStart w:id="868" w:name="_Toc305158829"/>
            <w:bookmarkStart w:id="869" w:name="_Toc150480797"/>
            <w:bookmarkStart w:id="870" w:name="_Toc226965834"/>
            <w:bookmarkStart w:id="871" w:name="_Toc305158903"/>
            <w:bookmarkStart w:id="872" w:name="_Toc226965751"/>
            <w:bookmarkStart w:id="873" w:name="_Toc265228399"/>
            <w:bookmarkStart w:id="874" w:name="_Toc264969251"/>
            <w:r>
              <w:rPr>
                <w:b/>
                <w:color w:val="auto"/>
                <w:sz w:val="24"/>
                <w:highlight w:val="none"/>
              </w:rPr>
              <w:t>序号</w:t>
            </w:r>
          </w:p>
        </w:tc>
        <w:tc>
          <w:tcPr>
            <w:tcW w:w="1580" w:type="pct"/>
            <w:vAlign w:val="center"/>
          </w:tcPr>
          <w:p>
            <w:pPr>
              <w:adjustRightInd w:val="0"/>
              <w:snapToGrid w:val="0"/>
              <w:jc w:val="center"/>
              <w:rPr>
                <w:b/>
                <w:color w:val="auto"/>
                <w:sz w:val="24"/>
                <w:highlight w:val="none"/>
              </w:rPr>
            </w:pPr>
            <w:r>
              <w:rPr>
                <w:b/>
                <w:color w:val="auto"/>
                <w:sz w:val="24"/>
                <w:highlight w:val="none"/>
              </w:rPr>
              <w:t>分项名称</w:t>
            </w:r>
          </w:p>
        </w:tc>
        <w:tc>
          <w:tcPr>
            <w:tcW w:w="725" w:type="pct"/>
            <w:vAlign w:val="center"/>
          </w:tcPr>
          <w:p>
            <w:pPr>
              <w:adjustRightInd w:val="0"/>
              <w:snapToGrid w:val="0"/>
              <w:jc w:val="center"/>
              <w:rPr>
                <w:b/>
                <w:color w:val="auto"/>
                <w:sz w:val="24"/>
                <w:highlight w:val="none"/>
              </w:rPr>
            </w:pPr>
            <w:r>
              <w:rPr>
                <w:b/>
                <w:color w:val="auto"/>
                <w:sz w:val="24"/>
                <w:highlight w:val="none"/>
              </w:rPr>
              <w:t>单价（元）</w:t>
            </w:r>
          </w:p>
        </w:tc>
        <w:tc>
          <w:tcPr>
            <w:tcW w:w="724" w:type="pct"/>
            <w:vAlign w:val="center"/>
          </w:tcPr>
          <w:p>
            <w:pPr>
              <w:adjustRightInd w:val="0"/>
              <w:snapToGrid w:val="0"/>
              <w:jc w:val="center"/>
              <w:rPr>
                <w:b/>
                <w:color w:val="auto"/>
                <w:sz w:val="24"/>
                <w:highlight w:val="none"/>
              </w:rPr>
            </w:pPr>
            <w:r>
              <w:rPr>
                <w:rFonts w:hint="eastAsia"/>
                <w:b/>
                <w:color w:val="auto"/>
                <w:sz w:val="24"/>
                <w:highlight w:val="none"/>
              </w:rPr>
              <w:t>数量</w:t>
            </w:r>
          </w:p>
        </w:tc>
        <w:tc>
          <w:tcPr>
            <w:tcW w:w="724" w:type="pct"/>
            <w:vAlign w:val="center"/>
          </w:tcPr>
          <w:p>
            <w:pPr>
              <w:adjustRightInd w:val="0"/>
              <w:snapToGrid w:val="0"/>
              <w:jc w:val="center"/>
              <w:rPr>
                <w:b/>
                <w:color w:val="auto"/>
                <w:sz w:val="24"/>
                <w:highlight w:val="none"/>
              </w:rPr>
            </w:pPr>
            <w:r>
              <w:rPr>
                <w:b/>
                <w:color w:val="auto"/>
                <w:sz w:val="24"/>
                <w:highlight w:val="none"/>
              </w:rPr>
              <w:t>合价（元）</w:t>
            </w:r>
          </w:p>
        </w:tc>
        <w:tc>
          <w:tcPr>
            <w:tcW w:w="920" w:type="pct"/>
            <w:vAlign w:val="center"/>
          </w:tcPr>
          <w:p>
            <w:pPr>
              <w:adjustRightInd w:val="0"/>
              <w:snapToGrid w:val="0"/>
              <w:jc w:val="center"/>
              <w:rPr>
                <w:b/>
                <w:color w:val="auto"/>
                <w:sz w:val="24"/>
                <w:highlight w:val="none"/>
              </w:rPr>
            </w:pPr>
            <w:r>
              <w:rPr>
                <w:b/>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pPr>
              <w:adjustRightInd w:val="0"/>
              <w:snapToGrid w:val="0"/>
              <w:jc w:val="center"/>
              <w:rPr>
                <w:color w:val="auto"/>
                <w:sz w:val="24"/>
                <w:highlight w:val="none"/>
              </w:rPr>
            </w:pPr>
            <w:r>
              <w:rPr>
                <w:color w:val="auto"/>
                <w:sz w:val="24"/>
                <w:highlight w:val="none"/>
              </w:rPr>
              <w:t>1</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center"/>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color w:val="auto"/>
                <w:sz w:val="24"/>
                <w:highlight w:val="none"/>
              </w:rPr>
              <w:t>2</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rFonts w:hint="eastAsia"/>
                <w:color w:val="auto"/>
                <w:sz w:val="24"/>
                <w:highlight w:val="none"/>
              </w:rPr>
              <w:t>3</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color w:val="auto"/>
                <w:sz w:val="24"/>
                <w:highlight w:val="none"/>
              </w:rPr>
              <w:t>…</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vAlign w:val="center"/>
          </w:tcPr>
          <w:p>
            <w:pPr>
              <w:adjustRightInd w:val="0"/>
              <w:snapToGrid w:val="0"/>
              <w:jc w:val="right"/>
              <w:rPr>
                <w:b/>
                <w:color w:val="auto"/>
                <w:sz w:val="24"/>
                <w:highlight w:val="none"/>
              </w:rPr>
            </w:pPr>
            <w:r>
              <w:rPr>
                <w:b/>
                <w:color w:val="auto"/>
                <w:sz w:val="24"/>
                <w:highlight w:val="none"/>
              </w:rPr>
              <w:t>总价（元）</w:t>
            </w: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left"/>
              <w:rPr>
                <w:color w:val="auto"/>
                <w:sz w:val="24"/>
                <w:highlight w:val="none"/>
              </w:rPr>
            </w:pPr>
          </w:p>
        </w:tc>
        <w:tc>
          <w:tcPr>
            <w:tcW w:w="920" w:type="pct"/>
            <w:vAlign w:val="center"/>
          </w:tcPr>
          <w:p>
            <w:pPr>
              <w:adjustRightInd w:val="0"/>
              <w:snapToGrid w:val="0"/>
              <w:jc w:val="center"/>
              <w:rPr>
                <w:color w:val="auto"/>
                <w:sz w:val="24"/>
                <w:highlight w:val="none"/>
              </w:rPr>
            </w:pPr>
          </w:p>
        </w:tc>
      </w:tr>
    </w:tbl>
    <w:p>
      <w:pPr>
        <w:tabs>
          <w:tab w:val="left" w:pos="1800"/>
          <w:tab w:val="left" w:pos="5580"/>
        </w:tabs>
        <w:jc w:val="left"/>
        <w:rPr>
          <w:b/>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注：1.本表应按包分别填写。</w:t>
      </w:r>
    </w:p>
    <w:p>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日期：_____年______月______日</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5  合同条款偏离表</w:t>
      </w:r>
      <w:bookmarkEnd w:id="849"/>
      <w:bookmarkEnd w:id="850"/>
      <w:bookmarkEnd w:id="851"/>
      <w:bookmarkEnd w:id="852"/>
      <w:bookmarkEnd w:id="853"/>
      <w:bookmarkEnd w:id="854"/>
      <w:bookmarkEnd w:id="855"/>
      <w:bookmarkEnd w:id="856"/>
      <w:bookmarkEnd w:id="857"/>
      <w:bookmarkEnd w:id="858"/>
      <w:bookmarkEnd w:id="859"/>
      <w:bookmarkEnd w:id="860"/>
      <w:bookmarkEnd w:id="861"/>
      <w:r>
        <w:rPr>
          <w:color w:val="auto"/>
          <w:sz w:val="24"/>
          <w:szCs w:val="20"/>
          <w:highlight w:val="none"/>
        </w:rPr>
        <w:t>（实质性格式）</w:t>
      </w:r>
    </w:p>
    <w:p>
      <w:pPr>
        <w:spacing w:line="360" w:lineRule="auto"/>
        <w:rPr>
          <w:color w:val="auto"/>
          <w:sz w:val="24"/>
          <w:szCs w:val="20"/>
          <w:highlight w:val="none"/>
        </w:rPr>
      </w:pPr>
    </w:p>
    <w:p>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pPr>
        <w:spacing w:line="360" w:lineRule="auto"/>
        <w:rPr>
          <w:color w:val="auto"/>
          <w:sz w:val="24"/>
          <w:szCs w:val="20"/>
          <w:highlight w:val="none"/>
        </w:rPr>
      </w:pP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：_____________________     招标编号：______________</w:t>
      </w: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项目名称：_____________</w:t>
      </w:r>
    </w:p>
    <w:tbl>
      <w:tblPr>
        <w:tblStyle w:val="7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360" w:lineRule="auto"/>
              <w:rPr>
                <w:rFonts w:ascii="宋体" w:hAnsi="宋体" w:cs="宋体" w:eastAsiaTheme="minorEastAsia"/>
                <w:color w:val="auto"/>
                <w:sz w:val="24"/>
                <w:highlight w:val="none"/>
              </w:rPr>
            </w:pPr>
          </w:p>
          <w:p>
            <w:pPr>
              <w:spacing w:before="78" w:line="360" w:lineRule="auto"/>
              <w:ind w:left="344"/>
              <w:rPr>
                <w:rFonts w:ascii="宋体" w:hAnsi="宋体" w:cs="宋体" w:eastAsiaTheme="minorEastAsia"/>
                <w:color w:val="auto"/>
                <w:sz w:val="24"/>
                <w:highlight w:val="none"/>
              </w:rPr>
            </w:pPr>
            <w:r>
              <w:rPr>
                <w:rFonts w:hint="eastAsia" w:ascii="宋体" w:hAnsi="宋体" w:cs="宋体" w:eastAsiaTheme="minorEastAsia"/>
                <w:color w:val="auto"/>
                <w:spacing w:val="-3"/>
                <w:sz w:val="24"/>
                <w:highlight w:val="none"/>
              </w:rPr>
              <w:t>序</w:t>
            </w:r>
            <w:r>
              <w:rPr>
                <w:rFonts w:hint="eastAsia" w:ascii="宋体" w:hAnsi="宋体" w:cs="宋体" w:eastAsiaTheme="minorEastAsia"/>
                <w:color w:val="auto"/>
                <w:spacing w:val="-2"/>
                <w:sz w:val="24"/>
                <w:highlight w:val="none"/>
              </w:rPr>
              <w:t>号</w:t>
            </w:r>
          </w:p>
        </w:tc>
        <w:tc>
          <w:tcPr>
            <w:tcW w:w="1771" w:type="dxa"/>
          </w:tcPr>
          <w:p>
            <w:pPr>
              <w:spacing w:before="195" w:line="360" w:lineRule="auto"/>
              <w:ind w:left="296" w:right="163" w:hanging="124"/>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招标文件条</w:t>
            </w:r>
            <w:r>
              <w:rPr>
                <w:rFonts w:hint="eastAsia" w:ascii="宋体" w:hAnsi="宋体" w:cs="宋体" w:eastAsiaTheme="minorEastAsia"/>
                <w:color w:val="auto"/>
                <w:spacing w:val="-1"/>
                <w:sz w:val="24"/>
                <w:highlight w:val="none"/>
              </w:rPr>
              <w:t>目</w:t>
            </w:r>
            <w:r>
              <w:rPr>
                <w:rFonts w:hint="eastAsia" w:ascii="宋体" w:hAnsi="宋体" w:cs="宋体" w:eastAsiaTheme="minorEastAsia"/>
                <w:color w:val="auto"/>
                <w:sz w:val="24"/>
                <w:highlight w:val="none"/>
              </w:rPr>
              <w:t xml:space="preserve"> </w:t>
            </w:r>
            <w:r>
              <w:rPr>
                <w:rFonts w:hint="eastAsia" w:ascii="宋体" w:hAnsi="宋体" w:cs="宋体" w:eastAsiaTheme="minorEastAsia"/>
                <w:color w:val="auto"/>
                <w:spacing w:val="18"/>
                <w:sz w:val="24"/>
                <w:highlight w:val="none"/>
              </w:rPr>
              <w:t>号(页码</w:t>
            </w:r>
            <w:r>
              <w:rPr>
                <w:rFonts w:hint="eastAsia" w:ascii="宋体" w:hAnsi="宋体" w:cs="宋体" w:eastAsiaTheme="minorEastAsia"/>
                <w:color w:val="auto"/>
                <w:spacing w:val="17"/>
                <w:sz w:val="24"/>
                <w:highlight w:val="none"/>
              </w:rPr>
              <w:t>)</w:t>
            </w:r>
          </w:p>
        </w:tc>
        <w:tc>
          <w:tcPr>
            <w:tcW w:w="1675" w:type="dxa"/>
          </w:tcPr>
          <w:p>
            <w:pPr>
              <w:spacing w:line="360" w:lineRule="auto"/>
              <w:rPr>
                <w:rFonts w:ascii="宋体" w:hAnsi="宋体" w:cs="宋体" w:eastAsiaTheme="minorEastAsia"/>
                <w:color w:val="auto"/>
                <w:sz w:val="24"/>
                <w:highlight w:val="none"/>
              </w:rPr>
            </w:pPr>
          </w:p>
          <w:p>
            <w:pPr>
              <w:spacing w:before="78" w:line="360" w:lineRule="auto"/>
              <w:ind w:left="124"/>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招标文</w:t>
            </w:r>
            <w:r>
              <w:rPr>
                <w:rFonts w:hint="eastAsia" w:ascii="宋体" w:hAnsi="宋体" w:cs="宋体" w:eastAsiaTheme="minorEastAsia"/>
                <w:color w:val="auto"/>
                <w:spacing w:val="-1"/>
                <w:sz w:val="24"/>
                <w:highlight w:val="none"/>
              </w:rPr>
              <w:t>件要求</w:t>
            </w:r>
          </w:p>
        </w:tc>
        <w:tc>
          <w:tcPr>
            <w:tcW w:w="1675" w:type="dxa"/>
          </w:tcPr>
          <w:p>
            <w:pPr>
              <w:spacing w:line="360" w:lineRule="auto"/>
              <w:rPr>
                <w:rFonts w:ascii="宋体" w:hAnsi="宋体" w:cs="宋体" w:eastAsiaTheme="minorEastAsia"/>
                <w:color w:val="auto"/>
                <w:sz w:val="24"/>
                <w:highlight w:val="none"/>
              </w:rPr>
            </w:pPr>
          </w:p>
          <w:p>
            <w:pPr>
              <w:spacing w:before="78" w:line="360" w:lineRule="auto"/>
              <w:ind w:left="127"/>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投标文件内</w:t>
            </w:r>
            <w:r>
              <w:rPr>
                <w:rFonts w:hint="eastAsia" w:ascii="宋体" w:hAnsi="宋体" w:cs="宋体" w:eastAsiaTheme="minorEastAsia"/>
                <w:color w:val="auto"/>
                <w:spacing w:val="-1"/>
                <w:sz w:val="24"/>
                <w:highlight w:val="none"/>
              </w:rPr>
              <w:t>容</w:t>
            </w:r>
          </w:p>
        </w:tc>
        <w:tc>
          <w:tcPr>
            <w:tcW w:w="1876" w:type="dxa"/>
          </w:tcPr>
          <w:p>
            <w:pPr>
              <w:spacing w:line="360" w:lineRule="auto"/>
              <w:rPr>
                <w:rFonts w:ascii="宋体" w:hAnsi="宋体" w:cs="宋体" w:eastAsiaTheme="minorEastAsia"/>
                <w:color w:val="auto"/>
                <w:sz w:val="24"/>
                <w:highlight w:val="none"/>
              </w:rPr>
            </w:pPr>
          </w:p>
          <w:p>
            <w:pPr>
              <w:spacing w:before="78" w:line="360" w:lineRule="auto"/>
              <w:ind w:left="465"/>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偏离情</w:t>
            </w:r>
            <w:r>
              <w:rPr>
                <w:rFonts w:hint="eastAsia" w:ascii="宋体" w:hAnsi="宋体" w:cs="宋体" w:eastAsiaTheme="minorEastAsia"/>
                <w:color w:val="auto"/>
                <w:spacing w:val="-1"/>
                <w:sz w:val="24"/>
                <w:highlight w:val="none"/>
              </w:rPr>
              <w:t>况</w:t>
            </w:r>
          </w:p>
        </w:tc>
        <w:tc>
          <w:tcPr>
            <w:tcW w:w="1138" w:type="dxa"/>
          </w:tcPr>
          <w:p>
            <w:pPr>
              <w:spacing w:line="360" w:lineRule="auto"/>
              <w:rPr>
                <w:rFonts w:ascii="宋体" w:hAnsi="宋体" w:cs="宋体" w:eastAsiaTheme="minorEastAsia"/>
                <w:color w:val="auto"/>
                <w:sz w:val="24"/>
                <w:highlight w:val="none"/>
              </w:rPr>
            </w:pPr>
          </w:p>
          <w:p>
            <w:pPr>
              <w:spacing w:before="78" w:line="360" w:lineRule="auto"/>
              <w:ind w:left="336"/>
              <w:rPr>
                <w:rFonts w:ascii="宋体" w:hAnsi="宋体" w:cs="宋体" w:eastAsiaTheme="minorEastAsia"/>
                <w:color w:val="auto"/>
                <w:sz w:val="24"/>
                <w:highlight w:val="none"/>
              </w:rPr>
            </w:pPr>
            <w:r>
              <w:rPr>
                <w:rFonts w:hint="eastAsia" w:ascii="宋体" w:hAnsi="宋体" w:cs="宋体" w:eastAsiaTheme="minorEastAsia"/>
                <w:color w:val="auto"/>
                <w:spacing w:val="-4"/>
                <w:sz w:val="24"/>
                <w:highlight w:val="none"/>
              </w:rPr>
              <w:t>说</w:t>
            </w:r>
            <w:r>
              <w:rPr>
                <w:rFonts w:hint="eastAsia" w:ascii="宋体" w:hAnsi="宋体" w:cs="宋体" w:eastAsiaTheme="minorEastAsia"/>
                <w:color w:val="auto"/>
                <w:spacing w:val="-3"/>
                <w:sz w:val="24"/>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pPr>
              <w:spacing w:before="38" w:line="360" w:lineRule="auto"/>
              <w:ind w:left="116"/>
              <w:rPr>
                <w:rFonts w:ascii="宋体" w:hAnsi="宋体" w:cs="宋体" w:eastAsiaTheme="minorEastAsia"/>
                <w:color w:val="auto"/>
                <w:sz w:val="24"/>
                <w:highlight w:val="none"/>
              </w:rPr>
            </w:pPr>
            <w:r>
              <w:rPr>
                <w:rFonts w:hint="eastAsia" w:ascii="宋体" w:hAnsi="宋体" w:cs="宋体" w:eastAsiaTheme="minorEastAsia"/>
                <w:color w:val="auto"/>
                <w:spacing w:val="9"/>
                <w:sz w:val="24"/>
                <w:highlight w:val="none"/>
                <w14:textOutline w14:w="1511" w14:cap="flat" w14:cmpd="sng" w14:algn="ctr">
                  <w14:solidFill>
                    <w14:srgbClr w14:val="000000"/>
                  </w14:solidFill>
                  <w14:prstDash w14:val="solid"/>
                  <w14:miter w14:val="0"/>
                </w14:textOutline>
              </w:rPr>
              <w:t>对本项目合同条款的偏离情况</w:t>
            </w:r>
            <w:r>
              <w:rPr>
                <w:rFonts w:hint="eastAsia" w:ascii="宋体" w:hAnsi="宋体" w:cs="宋体" w:eastAsiaTheme="minorEastAsia"/>
                <w:color w:val="auto"/>
                <w:spacing w:val="9"/>
                <w:sz w:val="24"/>
                <w:highlight w:val="none"/>
              </w:rPr>
              <w:t xml:space="preserve"> (应进行选择，未选择</w:t>
            </w:r>
            <w:r>
              <w:rPr>
                <w:rFonts w:hint="eastAsia" w:ascii="宋体" w:hAnsi="宋体" w:cs="宋体" w:eastAsiaTheme="minorEastAsia"/>
                <w:color w:val="auto"/>
                <w:spacing w:val="9"/>
                <w:sz w:val="24"/>
                <w:highlight w:val="none"/>
                <w14:textOutline w14:w="1511" w14:cap="flat" w14:cmpd="sng" w14:algn="ctr">
                  <w14:solidFill>
                    <w14:srgbClr w14:val="000000"/>
                  </w14:solidFill>
                  <w14:prstDash w14:val="solid"/>
                  <w14:miter w14:val="0"/>
                </w14:textOutline>
              </w:rPr>
              <w:t>投标无效</w:t>
            </w:r>
            <w:r>
              <w:rPr>
                <w:rFonts w:hint="eastAsia" w:ascii="宋体" w:hAnsi="宋体" w:cs="宋体" w:eastAsiaTheme="minorEastAsia"/>
                <w:color w:val="auto"/>
                <w:spacing w:val="9"/>
                <w:sz w:val="24"/>
                <w:highlight w:val="none"/>
              </w:rPr>
              <w:t>)</w:t>
            </w:r>
            <w:r>
              <w:rPr>
                <w:rFonts w:hint="eastAsia" w:ascii="宋体" w:hAnsi="宋体" w:cs="宋体" w:eastAsiaTheme="minorEastAsia"/>
                <w:color w:val="auto"/>
                <w:spacing w:val="4"/>
                <w:sz w:val="24"/>
                <w:highlight w:val="none"/>
              </w:rPr>
              <w:t>：</w:t>
            </w:r>
          </w:p>
          <w:p>
            <w:pPr>
              <w:spacing w:before="1" w:line="360" w:lineRule="auto"/>
              <w:ind w:left="118" w:right="106" w:firstLine="11"/>
              <w:rPr>
                <w:rFonts w:ascii="宋体" w:hAnsi="宋体" w:cs="宋体" w:eastAsiaTheme="minorEastAsia"/>
                <w:color w:val="auto"/>
                <w:sz w:val="24"/>
                <w:highlight w:val="none"/>
              </w:rPr>
            </w:pPr>
            <w:r>
              <w:rPr>
                <w:rFonts w:hint="eastAsia" w:ascii="宋体" w:hAnsi="宋体" w:cs="宋体" w:eastAsiaTheme="minorEastAsia"/>
                <w:b/>
                <w:bCs/>
                <w:color w:val="auto"/>
                <w:spacing w:val="2"/>
                <w:sz w:val="24"/>
                <w:highlight w:val="none"/>
              </w:rPr>
              <w:t>□</w:t>
            </w:r>
            <w:r>
              <w:rPr>
                <w:rFonts w:hint="eastAsia" w:ascii="宋体" w:hAnsi="宋体" w:cs="宋体" w:eastAsiaTheme="minorEastAsia"/>
                <w:color w:val="auto"/>
                <w:spacing w:val="2"/>
                <w:sz w:val="24"/>
                <w:highlight w:val="none"/>
                <w14:textOutline w14:w="1524" w14:cap="flat" w14:cmpd="sng" w14:algn="ctr">
                  <w14:solidFill>
                    <w14:srgbClr w14:val="000000"/>
                  </w14:solidFill>
                  <w14:prstDash w14:val="solid"/>
                  <w14:miter w14:val="0"/>
                </w14:textOutline>
              </w:rPr>
              <w:t>无偏离</w:t>
            </w:r>
            <w:r>
              <w:rPr>
                <w:rFonts w:hint="eastAsia" w:ascii="宋体" w:hAnsi="宋体" w:cs="宋体" w:eastAsiaTheme="minorEastAsia"/>
                <w:color w:val="auto"/>
                <w:spacing w:val="2"/>
                <w:sz w:val="24"/>
                <w:highlight w:val="none"/>
              </w:rPr>
              <w:t xml:space="preserve"> (如无偏离， 仅选择</w:t>
            </w:r>
            <w:r>
              <w:rPr>
                <w:rFonts w:hint="eastAsia" w:ascii="宋体" w:hAnsi="宋体" w:cs="宋体" w:eastAsiaTheme="minorEastAsia"/>
                <w:color w:val="auto"/>
                <w:spacing w:val="1"/>
                <w:sz w:val="24"/>
                <w:highlight w:val="none"/>
              </w:rPr>
              <w:t>无偏离即可； 无偏离即为对合同条款中的所有要求， 均视</w:t>
            </w:r>
            <w:r>
              <w:rPr>
                <w:rFonts w:hint="eastAsia" w:ascii="宋体" w:hAnsi="宋体" w:cs="宋体" w:eastAsiaTheme="minorEastAsia"/>
                <w:color w:val="auto"/>
                <w:spacing w:val="-1"/>
                <w:sz w:val="24"/>
                <w:highlight w:val="none"/>
              </w:rPr>
              <w:t>作供应商已对之理解和响应</w:t>
            </w:r>
            <w:r>
              <w:rPr>
                <w:rFonts w:hint="eastAsia" w:ascii="宋体" w:hAnsi="宋体" w:cs="宋体" w:eastAsiaTheme="minorEastAsia"/>
                <w:color w:val="auto"/>
                <w:sz w:val="24"/>
                <w:highlight w:val="none"/>
              </w:rPr>
              <w:t>。)</w:t>
            </w:r>
          </w:p>
          <w:p>
            <w:pPr>
              <w:spacing w:line="360" w:lineRule="auto"/>
              <w:ind w:left="137" w:right="107" w:hanging="7"/>
              <w:rPr>
                <w:rFonts w:ascii="宋体" w:hAnsi="宋体" w:cs="宋体" w:eastAsiaTheme="minorEastAsia"/>
                <w:color w:val="auto"/>
                <w:sz w:val="24"/>
                <w:highlight w:val="none"/>
              </w:rPr>
            </w:pPr>
            <w:r>
              <w:rPr>
                <w:rFonts w:hint="eastAsia" w:ascii="宋体" w:hAnsi="宋体" w:cs="宋体" w:eastAsiaTheme="minorEastAsia"/>
                <w:b/>
                <w:bCs/>
                <w:color w:val="auto"/>
                <w:spacing w:val="8"/>
                <w:sz w:val="24"/>
                <w:highlight w:val="none"/>
              </w:rPr>
              <w:t>□</w:t>
            </w:r>
            <w:r>
              <w:rPr>
                <w:rFonts w:hint="eastAsia" w:ascii="宋体" w:hAnsi="宋体" w:cs="宋体" w:eastAsiaTheme="minorEastAsia"/>
                <w:color w:val="auto"/>
                <w:spacing w:val="7"/>
                <w:sz w:val="24"/>
                <w:highlight w:val="none"/>
                <w14:textOutline w14:w="1524" w14:cap="flat" w14:cmpd="sng" w14:algn="ctr">
                  <w14:solidFill>
                    <w14:srgbClr w14:val="000000"/>
                  </w14:solidFill>
                  <w14:prstDash w14:val="solid"/>
                  <w14:miter w14:val="0"/>
                </w14:textOutline>
              </w:rPr>
              <w:t>有</w:t>
            </w:r>
            <w:r>
              <w:rPr>
                <w:rFonts w:hint="eastAsia" w:ascii="宋体" w:hAnsi="宋体" w:cs="宋体" w:eastAsiaTheme="minorEastAsia"/>
                <w:color w:val="auto"/>
                <w:spacing w:val="4"/>
                <w:sz w:val="24"/>
                <w:highlight w:val="none"/>
                <w14:textOutline w14:w="1524" w14:cap="flat" w14:cmpd="sng" w14:algn="ctr">
                  <w14:solidFill>
                    <w14:srgbClr w14:val="000000"/>
                  </w14:solidFill>
                  <w14:prstDash w14:val="solid"/>
                  <w14:miter w14:val="0"/>
                </w14:textOutline>
              </w:rPr>
              <w:t>偏离</w:t>
            </w:r>
            <w:r>
              <w:rPr>
                <w:rFonts w:hint="eastAsia" w:ascii="宋体" w:hAnsi="宋体" w:cs="宋体" w:eastAsiaTheme="minorEastAsia"/>
                <w:color w:val="auto"/>
                <w:spacing w:val="4"/>
                <w:sz w:val="24"/>
                <w:highlight w:val="none"/>
              </w:rPr>
              <w:t xml:space="preserve"> (如有偏离，则应在本表中对偏离项逐一列明，否则</w:t>
            </w:r>
            <w:r>
              <w:rPr>
                <w:rFonts w:hint="eastAsia" w:ascii="宋体" w:hAnsi="宋体" w:cs="宋体" w:eastAsiaTheme="minorEastAsia"/>
                <w:color w:val="auto"/>
                <w:spacing w:val="4"/>
                <w:sz w:val="24"/>
                <w:highlight w:val="none"/>
                <w14:textOutline w14:w="1524" w14:cap="flat" w14:cmpd="sng" w14:algn="ctr">
                  <w14:solidFill>
                    <w14:srgbClr w14:val="000000"/>
                  </w14:solidFill>
                  <w14:prstDash w14:val="solid"/>
                  <w14:miter w14:val="0"/>
                </w14:textOutline>
              </w:rPr>
              <w:t>投标无效</w:t>
            </w:r>
            <w:r>
              <w:rPr>
                <w:rFonts w:hint="eastAsia" w:ascii="宋体" w:hAnsi="宋体" w:cs="宋体" w:eastAsiaTheme="minorEastAsia"/>
                <w:color w:val="auto"/>
                <w:spacing w:val="4"/>
                <w:sz w:val="24"/>
                <w:highlight w:val="none"/>
              </w:rPr>
              <w:t>；对合同条款中</w:t>
            </w:r>
            <w:r>
              <w:rPr>
                <w:rFonts w:hint="eastAsia" w:ascii="宋体" w:hAnsi="宋体" w:cs="宋体" w:eastAsiaTheme="minorEastAsia"/>
                <w:color w:val="auto"/>
                <w:spacing w:val="8"/>
                <w:sz w:val="24"/>
                <w:highlight w:val="none"/>
              </w:rPr>
              <w:t>的所有要求</w:t>
            </w:r>
            <w:r>
              <w:rPr>
                <w:rFonts w:hint="eastAsia" w:ascii="宋体" w:hAnsi="宋体" w:cs="宋体" w:eastAsiaTheme="minorEastAsia"/>
                <w:color w:val="auto"/>
                <w:spacing w:val="6"/>
                <w:sz w:val="24"/>
                <w:highlight w:val="none"/>
              </w:rPr>
              <w:t>，</w:t>
            </w:r>
            <w:r>
              <w:rPr>
                <w:rFonts w:hint="eastAsia" w:ascii="宋体" w:hAnsi="宋体" w:cs="宋体" w:eastAsiaTheme="minorEastAsia"/>
                <w:color w:val="auto"/>
                <w:spacing w:val="4"/>
                <w:sz w:val="24"/>
                <w:highlight w:val="none"/>
              </w:rPr>
              <w:t>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rFonts w:hint="eastAsia" w:ascii="宋体" w:hAnsi="宋体" w:cs="宋体"/>
          <w:color w:val="auto"/>
          <w:spacing w:val="5"/>
          <w:sz w:val="24"/>
          <w:highlight w:val="none"/>
        </w:rPr>
        <w:t>注： “偏离情况”列应据实填写“正偏离”或“负偏离”</w:t>
      </w:r>
      <w:r>
        <w:rPr>
          <w:rFonts w:hint="eastAsia" w:ascii="宋体" w:hAnsi="宋体" w:cs="宋体"/>
          <w:color w:val="auto"/>
          <w:spacing w:val="4"/>
          <w:sz w:val="24"/>
          <w:highlight w:val="none"/>
        </w:rPr>
        <w:t>。</w:t>
      </w:r>
    </w:p>
    <w:p>
      <w:pPr>
        <w:spacing w:line="360" w:lineRule="auto"/>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 xml:space="preserve">6  </w:t>
      </w:r>
      <w:bookmarkEnd w:id="862"/>
      <w:bookmarkEnd w:id="863"/>
      <w:bookmarkEnd w:id="864"/>
      <w:bookmarkEnd w:id="865"/>
      <w:bookmarkEnd w:id="866"/>
      <w:bookmarkEnd w:id="867"/>
      <w:bookmarkEnd w:id="868"/>
      <w:bookmarkEnd w:id="869"/>
      <w:bookmarkEnd w:id="870"/>
      <w:bookmarkEnd w:id="871"/>
      <w:bookmarkEnd w:id="872"/>
      <w:bookmarkEnd w:id="873"/>
      <w:bookmarkEnd w:id="874"/>
      <w:r>
        <w:rPr>
          <w:color w:val="auto"/>
          <w:sz w:val="24"/>
          <w:szCs w:val="20"/>
          <w:highlight w:val="none"/>
        </w:rPr>
        <w:t>采购需求偏离表（实质性格式）</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：_____________________     招标编号：______________</w:t>
      </w:r>
    </w:p>
    <w:p>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auto"/>
                <w:sz w:val="24"/>
                <w:highlight w:val="none"/>
              </w:rPr>
            </w:pPr>
            <w:r>
              <w:rPr>
                <w:color w:val="auto"/>
                <w:sz w:val="24"/>
                <w:highlight w:val="none"/>
              </w:rPr>
              <w:t>序号</w:t>
            </w:r>
          </w:p>
        </w:tc>
        <w:tc>
          <w:tcPr>
            <w:tcW w:w="1482" w:type="dxa"/>
            <w:vAlign w:val="center"/>
          </w:tcPr>
          <w:p>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pPr>
              <w:adjustRightInd w:val="0"/>
              <w:snapToGrid w:val="0"/>
              <w:jc w:val="center"/>
              <w:rPr>
                <w:color w:val="auto"/>
                <w:sz w:val="24"/>
                <w:highlight w:val="none"/>
              </w:rPr>
            </w:pPr>
            <w:r>
              <w:rPr>
                <w:color w:val="auto"/>
                <w:sz w:val="24"/>
                <w:highlight w:val="none"/>
              </w:rPr>
              <w:t>招标文件要求</w:t>
            </w:r>
          </w:p>
        </w:tc>
        <w:tc>
          <w:tcPr>
            <w:tcW w:w="2126" w:type="dxa"/>
            <w:vAlign w:val="center"/>
          </w:tcPr>
          <w:p>
            <w:pPr>
              <w:adjustRightInd w:val="0"/>
              <w:snapToGrid w:val="0"/>
              <w:jc w:val="center"/>
              <w:rPr>
                <w:color w:val="auto"/>
                <w:sz w:val="24"/>
                <w:highlight w:val="none"/>
              </w:rPr>
            </w:pPr>
            <w:r>
              <w:rPr>
                <w:color w:val="auto"/>
                <w:sz w:val="24"/>
                <w:highlight w:val="none"/>
              </w:rPr>
              <w:t>投标响应内容</w:t>
            </w:r>
          </w:p>
        </w:tc>
        <w:tc>
          <w:tcPr>
            <w:tcW w:w="1875" w:type="dxa"/>
            <w:vAlign w:val="center"/>
          </w:tcPr>
          <w:p>
            <w:pPr>
              <w:adjustRightInd w:val="0"/>
              <w:snapToGrid w:val="0"/>
              <w:jc w:val="center"/>
              <w:rPr>
                <w:color w:val="auto"/>
                <w:sz w:val="24"/>
                <w:highlight w:val="none"/>
              </w:rPr>
            </w:pPr>
            <w:r>
              <w:rPr>
                <w:color w:val="auto"/>
                <w:sz w:val="24"/>
                <w:highlight w:val="none"/>
              </w:rPr>
              <w:t>偏离情况</w:t>
            </w:r>
          </w:p>
        </w:tc>
        <w:tc>
          <w:tcPr>
            <w:tcW w:w="1009"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bl>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rFonts w:ascii="宋体" w:hAnsi="宋体" w:cs="宋体"/>
          <w:color w:val="auto"/>
          <w:sz w:val="24"/>
          <w:highlight w:val="none"/>
        </w:rPr>
      </w:pPr>
      <w:r>
        <w:rPr>
          <w:rFonts w:hint="eastAsia" w:ascii="宋体" w:hAnsi="宋体" w:cs="宋体"/>
          <w:color w:val="auto"/>
          <w:spacing w:val="2"/>
          <w:sz w:val="24"/>
          <w:highlight w:val="none"/>
        </w:rPr>
        <w:t>1. 对招标文件中的所有商务、技</w:t>
      </w:r>
      <w:r>
        <w:rPr>
          <w:rFonts w:hint="eastAsia" w:ascii="宋体" w:hAnsi="宋体" w:cs="宋体"/>
          <w:color w:val="auto"/>
          <w:spacing w:val="1"/>
          <w:sz w:val="24"/>
          <w:highlight w:val="none"/>
        </w:rPr>
        <w:t>术要求，除本表所列明的所有偏离外，均视作供应商</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 xml:space="preserve">已对之理解和响应。此表中若无任何文字说明，内容为空白的， </w:t>
      </w:r>
      <w:r>
        <w:rPr>
          <w:rFonts w:hint="eastAsia" w:ascii="宋体" w:hAnsi="宋体" w:cs="宋体"/>
          <w:color w:val="auto"/>
          <w:spacing w:val="-3"/>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1"/>
          <w:sz w:val="24"/>
          <w:highlight w:val="none"/>
          <w14:textOutline w14:w="1536" w14:cap="flat" w14:cmpd="sng" w14:algn="ctr">
            <w14:solidFill>
              <w14:srgbClr w14:val="000000"/>
            </w14:solidFill>
            <w14:prstDash w14:val="solid"/>
            <w14:miter w14:val="0"/>
          </w14:textOutline>
        </w:rPr>
        <w:t>。</w:t>
      </w:r>
      <w:r>
        <w:rPr>
          <w:rFonts w:hint="eastAsia" w:ascii="宋体" w:hAnsi="宋体" w:cs="宋体"/>
          <w:color w:val="auto"/>
          <w:sz w:val="24"/>
          <w:highlight w:val="none"/>
        </w:rPr>
        <w:t xml:space="preserve">         </w:t>
      </w:r>
    </w:p>
    <w:p>
      <w:pPr>
        <w:tabs>
          <w:tab w:val="left" w:pos="1800"/>
          <w:tab w:val="left" w:pos="5580"/>
        </w:tabs>
        <w:jc w:val="left"/>
        <w:rPr>
          <w:color w:val="auto"/>
          <w:sz w:val="24"/>
          <w:highlight w:val="none"/>
        </w:rPr>
      </w:pPr>
      <w:r>
        <w:rPr>
          <w:rFonts w:hint="eastAsia" w:ascii="宋体" w:hAnsi="宋体" w:cs="宋体"/>
          <w:color w:val="auto"/>
          <w:spacing w:val="7"/>
          <w:sz w:val="24"/>
          <w:highlight w:val="none"/>
        </w:rPr>
        <w:t>2.“偏离情况”列应据实填写“无偏离” 、“正偏离”或“负偏离”</w:t>
      </w:r>
      <w:r>
        <w:rPr>
          <w:rFonts w:hint="eastAsia" w:ascii="宋体" w:hAnsi="宋体" w:cs="宋体"/>
          <w:color w:val="auto"/>
          <w:spacing w:val="2"/>
          <w:sz w:val="24"/>
          <w:highlight w:val="none"/>
        </w:rPr>
        <w:t>。</w:t>
      </w: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7  中小企业声明函（</w:t>
      </w:r>
      <w:r>
        <w:rPr>
          <w:rFonts w:hint="eastAsia"/>
          <w:b/>
          <w:bCs/>
          <w:color w:val="auto"/>
          <w:sz w:val="24"/>
          <w:szCs w:val="20"/>
          <w:highlight w:val="none"/>
          <w:shd w:val="clear" w:color="auto" w:fill="auto"/>
          <w:lang w:val="en-US" w:eastAsia="zh-CN"/>
        </w:rPr>
        <w:t>如适用，可在此处填写</w:t>
      </w:r>
      <w:r>
        <w:rPr>
          <w:color w:val="auto"/>
          <w:sz w:val="24"/>
          <w:szCs w:val="20"/>
          <w:highlight w:val="none"/>
        </w:rPr>
        <w:t>）</w:t>
      </w:r>
    </w:p>
    <w:p>
      <w:pPr>
        <w:spacing w:before="182" w:line="360" w:lineRule="auto"/>
        <w:ind w:left="9" w:firstLine="3"/>
        <w:rPr>
          <w:rFonts w:ascii="宋体" w:hAnsi="宋体" w:cs="宋体"/>
          <w:color w:val="auto"/>
          <w:sz w:val="24"/>
          <w:highlight w:val="none"/>
        </w:rPr>
      </w:pPr>
      <w:r>
        <w:rPr>
          <w:rFonts w:hint="eastAsia" w:ascii="宋体" w:hAnsi="宋体" w:cs="宋体"/>
          <w:color w:val="auto"/>
          <w:spacing w:val="-24"/>
          <w:sz w:val="24"/>
          <w:highlight w:val="none"/>
        </w:rPr>
        <w:t>说</w:t>
      </w:r>
      <w:r>
        <w:rPr>
          <w:rFonts w:hint="eastAsia" w:ascii="宋体" w:hAnsi="宋体" w:cs="宋体"/>
          <w:color w:val="auto"/>
          <w:spacing w:val="-22"/>
          <w:sz w:val="24"/>
          <w:highlight w:val="none"/>
        </w:rPr>
        <w:t>明：</w:t>
      </w: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1)中小</w:t>
      </w:r>
      <w:r>
        <w:rPr>
          <w:rFonts w:hint="eastAsia" w:ascii="宋体" w:hAnsi="宋体" w:cs="宋体"/>
          <w:color w:val="auto"/>
          <w:spacing w:val="4"/>
          <w:sz w:val="24"/>
          <w:highlight w:val="none"/>
        </w:rPr>
        <w:t>企业参加政府采购活动，应当出具《中小企业声明函》或《残疾人福利性单位</w:t>
      </w:r>
      <w:r>
        <w:rPr>
          <w:rFonts w:hint="eastAsia" w:ascii="宋体" w:hAnsi="宋体" w:cs="宋体"/>
          <w:color w:val="auto"/>
          <w:spacing w:val="2"/>
          <w:sz w:val="24"/>
          <w:highlight w:val="none"/>
        </w:rPr>
        <w:t>声明函》或由省级以上监狱管理局、戒毒管理局(含新疆</w:t>
      </w:r>
      <w:r>
        <w:rPr>
          <w:rFonts w:hint="eastAsia" w:ascii="宋体" w:hAnsi="宋体" w:cs="宋体"/>
          <w:color w:val="auto"/>
          <w:spacing w:val="1"/>
          <w:sz w:val="24"/>
          <w:highlight w:val="none"/>
        </w:rPr>
        <w:t>生产建设兵团) 出具的属于监</w:t>
      </w:r>
      <w:r>
        <w:rPr>
          <w:rFonts w:hint="eastAsia" w:ascii="宋体" w:hAnsi="宋体" w:cs="宋体"/>
          <w:color w:val="auto"/>
          <w:spacing w:val="-8"/>
          <w:sz w:val="24"/>
          <w:highlight w:val="none"/>
        </w:rPr>
        <w:t>狱企业的证</w:t>
      </w:r>
      <w:r>
        <w:rPr>
          <w:rFonts w:hint="eastAsia" w:ascii="宋体" w:hAnsi="宋体" w:cs="宋体"/>
          <w:color w:val="auto"/>
          <w:spacing w:val="-4"/>
          <w:sz w:val="24"/>
          <w:highlight w:val="none"/>
        </w:rPr>
        <w:t>明文件， 以证明中小企业身份。《中小企业声明函》由参加政府采购活动的</w:t>
      </w:r>
      <w:r>
        <w:rPr>
          <w:rFonts w:hint="eastAsia" w:ascii="宋体" w:hAnsi="宋体" w:cs="宋体"/>
          <w:color w:val="auto"/>
          <w:spacing w:val="-10"/>
          <w:sz w:val="24"/>
          <w:highlight w:val="none"/>
        </w:rPr>
        <w:t>投标</w:t>
      </w:r>
      <w:r>
        <w:rPr>
          <w:rFonts w:hint="eastAsia" w:ascii="宋体" w:hAnsi="宋体" w:cs="宋体"/>
          <w:color w:val="auto"/>
          <w:spacing w:val="-7"/>
          <w:sz w:val="24"/>
          <w:highlight w:val="none"/>
        </w:rPr>
        <w:t>人</w:t>
      </w:r>
      <w:r>
        <w:rPr>
          <w:rFonts w:hint="eastAsia" w:ascii="宋体" w:hAnsi="宋体" w:cs="宋体"/>
          <w:color w:val="auto"/>
          <w:spacing w:val="-5"/>
          <w:sz w:val="24"/>
          <w:highlight w:val="none"/>
        </w:rPr>
        <w:t>出具。联合体投标的，《中小企业声明函》可由牵头人出具。</w:t>
      </w: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2)对于</w:t>
      </w:r>
      <w:r>
        <w:rPr>
          <w:rFonts w:hint="eastAsia" w:ascii="宋体" w:hAnsi="宋体" w:cs="宋体"/>
          <w:color w:val="auto"/>
          <w:spacing w:val="4"/>
          <w:sz w:val="24"/>
          <w:highlight w:val="none"/>
        </w:rPr>
        <w:t>联合体中由中小企业承担的部分，或者分包给中小企业的部分，必须全部由中</w:t>
      </w:r>
      <w:r>
        <w:rPr>
          <w:rFonts w:hint="eastAsia" w:ascii="宋体" w:hAnsi="宋体" w:cs="宋体"/>
          <w:color w:val="auto"/>
          <w:spacing w:val="1"/>
          <w:sz w:val="24"/>
          <w:highlight w:val="none"/>
        </w:rPr>
        <w:t>小企业制造、承建或者承接。供应商应当在声明函“</w:t>
      </w:r>
      <w:r>
        <w:rPr>
          <w:rFonts w:hint="eastAsia" w:ascii="宋体" w:hAnsi="宋体" w:cs="宋体"/>
          <w:color w:val="auto"/>
          <w:sz w:val="24"/>
          <w:highlight w:val="none"/>
        </w:rPr>
        <w:t>标的名称”部分标明联合体中中小企</w:t>
      </w:r>
      <w:r>
        <w:rPr>
          <w:rFonts w:hint="eastAsia" w:ascii="宋体" w:hAnsi="宋体" w:cs="宋体"/>
          <w:color w:val="auto"/>
          <w:spacing w:val="-2"/>
          <w:sz w:val="24"/>
          <w:highlight w:val="none"/>
        </w:rPr>
        <w:t>业承担的具体内容或者中小企业的具体分包内容</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3)对于</w:t>
      </w:r>
      <w:r>
        <w:rPr>
          <w:rFonts w:hint="eastAsia" w:ascii="宋体" w:hAnsi="宋体" w:cs="宋体"/>
          <w:color w:val="auto"/>
          <w:spacing w:val="4"/>
          <w:sz w:val="24"/>
          <w:highlight w:val="none"/>
        </w:rPr>
        <w:t>多标的采购项目，投标人应充分、准确地了解所提供货物的制造企业、提供服</w:t>
      </w:r>
      <w:r>
        <w:rPr>
          <w:rFonts w:hint="eastAsia" w:ascii="宋体" w:hAnsi="宋体" w:cs="宋体"/>
          <w:color w:val="auto"/>
          <w:spacing w:val="-2"/>
          <w:sz w:val="24"/>
          <w:highlight w:val="none"/>
        </w:rPr>
        <w:t>务的承接企业信息。对</w:t>
      </w:r>
      <w:r>
        <w:rPr>
          <w:rFonts w:hint="eastAsia" w:ascii="宋体" w:hAnsi="宋体" w:cs="宋体"/>
          <w:color w:val="auto"/>
          <w:spacing w:val="-1"/>
          <w:sz w:val="24"/>
          <w:highlight w:val="none"/>
        </w:rPr>
        <w:t>相关情况了解不清楚的，不建议填报本声明函。</w:t>
      </w:r>
    </w:p>
    <w:p>
      <w:pPr>
        <w:tabs>
          <w:tab w:val="left" w:pos="5580"/>
        </w:tabs>
        <w:spacing w:line="360" w:lineRule="auto"/>
        <w:jc w:val="left"/>
        <w:rPr>
          <w:color w:val="auto"/>
          <w:sz w:val="24"/>
          <w:highlight w:val="none"/>
        </w:rPr>
      </w:pPr>
      <w:r>
        <w:rPr>
          <w:rFonts w:hint="eastAsia" w:ascii="宋体" w:hAnsi="宋体" w:cs="宋体"/>
          <w:color w:val="auto"/>
          <w:spacing w:val="-2"/>
          <w:sz w:val="24"/>
          <w:highlight w:val="none"/>
        </w:rPr>
        <w:t>4)温馨提示：为方便广大中小企业识别企业规模类型，工业和信息化部组织开发</w:t>
      </w:r>
      <w:r>
        <w:rPr>
          <w:rFonts w:hint="eastAsia" w:ascii="宋体" w:hAnsi="宋体" w:cs="宋体"/>
          <w:color w:val="auto"/>
          <w:sz w:val="24"/>
          <w:highlight w:val="none"/>
        </w:rPr>
        <w:t>了中</w:t>
      </w:r>
      <w:r>
        <w:rPr>
          <w:rFonts w:hint="eastAsia" w:ascii="宋体" w:hAnsi="宋体" w:cs="宋体"/>
          <w:color w:val="auto"/>
          <w:spacing w:val="-14"/>
          <w:sz w:val="24"/>
          <w:highlight w:val="none"/>
        </w:rPr>
        <w:t>小企</w:t>
      </w:r>
      <w:r>
        <w:rPr>
          <w:rFonts w:hint="eastAsia" w:ascii="宋体" w:hAnsi="宋体" w:cs="宋体"/>
          <w:color w:val="auto"/>
          <w:spacing w:val="-11"/>
          <w:sz w:val="24"/>
          <w:highlight w:val="none"/>
        </w:rPr>
        <w:t>业</w:t>
      </w:r>
      <w:r>
        <w:rPr>
          <w:rFonts w:hint="eastAsia" w:ascii="宋体" w:hAnsi="宋体" w:cs="宋体"/>
          <w:color w:val="auto"/>
          <w:spacing w:val="-7"/>
          <w:sz w:val="24"/>
          <w:highlight w:val="none"/>
        </w:rPr>
        <w:t>规模类型自测小程序， 在国务院客户端和工业和信息化部网站上均有链接，投标</w:t>
      </w:r>
      <w:r>
        <w:rPr>
          <w:rFonts w:hint="eastAsia" w:ascii="宋体" w:hAnsi="宋体" w:cs="宋体"/>
          <w:color w:val="auto"/>
          <w:spacing w:val="-2"/>
          <w:sz w:val="24"/>
          <w:highlight w:val="none"/>
        </w:rPr>
        <w:t>人填写所属的行业和指标数据可自动生成企业</w:t>
      </w:r>
      <w:r>
        <w:rPr>
          <w:rFonts w:hint="eastAsia" w:ascii="宋体" w:hAnsi="宋体" w:cs="宋体"/>
          <w:color w:val="auto"/>
          <w:spacing w:val="-1"/>
          <w:sz w:val="24"/>
          <w:highlight w:val="none"/>
        </w:rPr>
        <w:t>规模类型测试结果。本项目中小企业划分</w:t>
      </w:r>
      <w:r>
        <w:rPr>
          <w:rFonts w:hint="eastAsia" w:ascii="宋体" w:hAnsi="宋体" w:cs="宋体"/>
          <w:color w:val="auto"/>
          <w:spacing w:val="-2"/>
          <w:sz w:val="24"/>
          <w:highlight w:val="none"/>
        </w:rPr>
        <w:t>标准所属行业详见第二章《投标人须知资料表》，如</w:t>
      </w:r>
      <w:r>
        <w:rPr>
          <w:rFonts w:hint="eastAsia" w:ascii="宋体" w:hAnsi="宋体" w:cs="宋体"/>
          <w:color w:val="auto"/>
          <w:spacing w:val="-1"/>
          <w:sz w:val="24"/>
          <w:highlight w:val="none"/>
        </w:rPr>
        <w:t>在该程序中未找到本项目文件规定</w:t>
      </w:r>
      <w:r>
        <w:rPr>
          <w:rFonts w:hint="eastAsia" w:ascii="宋体" w:hAnsi="宋体" w:cs="宋体"/>
          <w:color w:val="auto"/>
          <w:spacing w:val="-2"/>
          <w:sz w:val="24"/>
          <w:highlight w:val="none"/>
        </w:rPr>
        <w:t>的中小企业划分标准所属行业， 则按照《关于印发中小企业划型标准规定的通知(</w:t>
      </w:r>
      <w:r>
        <w:rPr>
          <w:rFonts w:hint="eastAsia" w:ascii="宋体" w:hAnsi="宋体" w:cs="宋体"/>
          <w:color w:val="auto"/>
          <w:sz w:val="24"/>
          <w:highlight w:val="none"/>
        </w:rPr>
        <w:t>工信</w:t>
      </w:r>
      <w:r>
        <w:rPr>
          <w:rFonts w:hint="eastAsia" w:ascii="宋体" w:hAnsi="宋体" w:cs="宋体"/>
          <w:color w:val="auto"/>
          <w:spacing w:val="-8"/>
          <w:sz w:val="24"/>
          <w:highlight w:val="none"/>
        </w:rPr>
        <w:t>部</w:t>
      </w:r>
      <w:r>
        <w:rPr>
          <w:rFonts w:hint="eastAsia" w:ascii="宋体" w:hAnsi="宋体" w:cs="宋体"/>
          <w:color w:val="auto"/>
          <w:spacing w:val="-5"/>
          <w:sz w:val="24"/>
          <w:highlight w:val="none"/>
        </w:rPr>
        <w:t>联企业﹝ 2011 ﹞ 300 号)》及本项目文件规定的中小企业划分标准所属行业执行。</w:t>
      </w:r>
    </w:p>
    <w:p>
      <w:pPr>
        <w:widowControl/>
        <w:jc w:val="left"/>
        <w:rPr>
          <w:b/>
          <w:bCs/>
          <w:color w:val="auto"/>
          <w:sz w:val="24"/>
          <w:highlight w:val="none"/>
        </w:rPr>
      </w:pPr>
      <w:r>
        <w:rPr>
          <w:b/>
          <w:bCs/>
          <w:color w:val="auto"/>
          <w:sz w:val="24"/>
          <w:highlight w:val="none"/>
        </w:rPr>
        <w:br w:type="page"/>
      </w:r>
    </w:p>
    <w:p>
      <w:pPr>
        <w:widowControl/>
        <w:spacing w:line="360" w:lineRule="auto"/>
        <w:jc w:val="center"/>
        <w:rPr>
          <w:b/>
          <w:bCs/>
          <w:color w:val="auto"/>
          <w:sz w:val="36"/>
          <w:szCs w:val="36"/>
          <w:highlight w:val="none"/>
        </w:rPr>
      </w:pPr>
      <w:r>
        <w:rPr>
          <w:rFonts w:hint="eastAsia"/>
          <w:b/>
          <w:bCs/>
          <w:color w:val="auto"/>
          <w:sz w:val="32"/>
          <w:szCs w:val="32"/>
          <w:highlight w:val="none"/>
        </w:rPr>
        <w:t>中小企业声明函（工程</w:t>
      </w:r>
      <w:r>
        <w:rPr>
          <w:b/>
          <w:bCs/>
          <w:color w:val="auto"/>
          <w:sz w:val="32"/>
          <w:szCs w:val="32"/>
          <w:highlight w:val="none"/>
        </w:rPr>
        <w:t>、服务</w:t>
      </w:r>
      <w:r>
        <w:rPr>
          <w:rFonts w:hint="eastAsia"/>
          <w:b/>
          <w:bCs/>
          <w:color w:val="auto"/>
          <w:sz w:val="32"/>
          <w:szCs w:val="32"/>
          <w:highlight w:val="none"/>
        </w:rPr>
        <w:t>）格式（如适用，可在此处填写）</w:t>
      </w:r>
    </w:p>
    <w:p>
      <w:pPr>
        <w:widowControl/>
        <w:spacing w:line="360" w:lineRule="auto"/>
        <w:jc w:val="center"/>
        <w:rPr>
          <w:b/>
          <w:bCs/>
          <w:color w:val="auto"/>
          <w:sz w:val="28"/>
          <w:szCs w:val="36"/>
          <w:highlight w:val="none"/>
        </w:rPr>
      </w:pPr>
      <w:r>
        <w:rPr>
          <w:rFonts w:hint="eastAsia"/>
          <w:b/>
          <w:bCs/>
          <w:color w:val="auto"/>
          <w:sz w:val="28"/>
          <w:szCs w:val="36"/>
          <w:highlight w:val="none"/>
        </w:rPr>
        <w:t>（</w:t>
      </w:r>
      <w:r>
        <w:rPr>
          <w:rFonts w:hint="eastAsia"/>
          <w:b/>
          <w:bCs/>
          <w:color w:val="auto"/>
          <w:sz w:val="28"/>
          <w:szCs w:val="36"/>
          <w:highlight w:val="none"/>
          <w:shd w:val="clear" w:color="auto" w:fill="auto"/>
        </w:rPr>
        <w:t>如在此处提供了符合政策要求的中小企业声明函，则对小微企业报价给予10%的价格优惠</w:t>
      </w:r>
      <w:r>
        <w:rPr>
          <w:rFonts w:hint="eastAsia"/>
          <w:b/>
          <w:bCs/>
          <w:color w:val="auto"/>
          <w:sz w:val="28"/>
          <w:szCs w:val="36"/>
          <w:highlight w:val="none"/>
        </w:rPr>
        <w:t>此处</w:t>
      </w:r>
      <w:r>
        <w:rPr>
          <w:b/>
          <w:bCs/>
          <w:color w:val="auto"/>
          <w:sz w:val="28"/>
          <w:szCs w:val="36"/>
          <w:highlight w:val="none"/>
        </w:rPr>
        <w:t>的标的</w:t>
      </w:r>
      <w:r>
        <w:rPr>
          <w:rFonts w:hint="eastAsia"/>
          <w:b/>
          <w:bCs/>
          <w:color w:val="auto"/>
          <w:sz w:val="28"/>
          <w:szCs w:val="36"/>
          <w:highlight w:val="none"/>
        </w:rPr>
        <w:t>名称</w:t>
      </w:r>
      <w:r>
        <w:rPr>
          <w:b/>
          <w:bCs/>
          <w:color w:val="auto"/>
          <w:sz w:val="28"/>
          <w:szCs w:val="36"/>
          <w:highlight w:val="none"/>
        </w:rPr>
        <w:t>和所属行业需以</w:t>
      </w:r>
      <w:r>
        <w:rPr>
          <w:rFonts w:hint="eastAsia"/>
          <w:b/>
          <w:bCs/>
          <w:color w:val="auto"/>
          <w:sz w:val="28"/>
          <w:szCs w:val="36"/>
          <w:highlight w:val="none"/>
        </w:rPr>
        <w:t>投标人须知</w:t>
      </w:r>
      <w:r>
        <w:rPr>
          <w:b/>
          <w:bCs/>
          <w:color w:val="auto"/>
          <w:sz w:val="28"/>
          <w:szCs w:val="36"/>
          <w:highlight w:val="none"/>
        </w:rPr>
        <w:t>资料表</w:t>
      </w:r>
      <w:r>
        <w:rPr>
          <w:rFonts w:hint="eastAsia"/>
          <w:b/>
          <w:bCs/>
          <w:color w:val="auto"/>
          <w:sz w:val="28"/>
          <w:szCs w:val="36"/>
          <w:highlight w:val="none"/>
        </w:rPr>
        <w:t>为准</w:t>
      </w:r>
      <w:r>
        <w:rPr>
          <w:rFonts w:hint="eastAsia"/>
          <w:b/>
          <w:bCs/>
          <w:color w:val="auto"/>
          <w:sz w:val="28"/>
          <w:szCs w:val="36"/>
          <w:highlight w:val="none"/>
        </w:rPr>
        <w:t>）</w:t>
      </w:r>
    </w:p>
    <w:p>
      <w:pPr>
        <w:pStyle w:val="31"/>
        <w:rPr>
          <w:color w:val="auto"/>
          <w:highlight w:val="none"/>
        </w:rPr>
      </w:pP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号）的规定，本公司参加（单位名称）的（项目名称）采购活动，工程的施工单位全部为符合政策要求的中小企业（或者：</w:t>
      </w:r>
      <w:r>
        <w:rPr>
          <w:b/>
          <w:color w:val="auto"/>
          <w:spacing w:val="6"/>
          <w:sz w:val="24"/>
          <w:highlight w:val="none"/>
        </w:rPr>
        <w:t>服务全部由符合政策要求的中小企业承接</w:t>
      </w:r>
      <w:r>
        <w:rPr>
          <w:color w:val="auto"/>
          <w:spacing w:val="6"/>
          <w:sz w:val="24"/>
          <w:highlight w:val="none"/>
        </w:rPr>
        <w:t>）。相关企业（含联合体中的中小企业、签订分包意向协议的中小企业）的具体情况如下：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pStyle w:val="31"/>
        <w:rPr>
          <w:color w:val="auto"/>
          <w:highlight w:val="none"/>
        </w:rPr>
      </w:pPr>
    </w:p>
    <w:p>
      <w:pPr>
        <w:rPr>
          <w:color w:val="auto"/>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日期：________</w:t>
      </w:r>
    </w:p>
    <w:p>
      <w:pPr>
        <w:pStyle w:val="31"/>
        <w:rPr>
          <w:color w:val="auto"/>
          <w:highlight w:val="none"/>
        </w:rPr>
      </w:pPr>
    </w:p>
    <w:p>
      <w:pPr>
        <w:rPr>
          <w:color w:val="auto"/>
          <w:highlight w:val="none"/>
        </w:rPr>
      </w:pP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2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pStyle w:val="20"/>
        <w:ind w:firstLine="240"/>
        <w:rPr>
          <w:color w:val="auto"/>
          <w:highlight w:val="none"/>
        </w:rPr>
      </w:pPr>
      <w:r>
        <w:rPr>
          <w:color w:val="auto"/>
          <w:highlight w:val="none"/>
        </w:rPr>
        <w:br w:type="page"/>
      </w:r>
    </w:p>
    <w:p>
      <w:pPr>
        <w:tabs>
          <w:tab w:val="left" w:pos="4860"/>
        </w:tabs>
        <w:spacing w:line="588" w:lineRule="exact"/>
        <w:ind w:right="283" w:firstLine="904" w:firstLineChars="250"/>
        <w:rPr>
          <w:b/>
          <w:bCs/>
          <w:color w:val="auto"/>
          <w:sz w:val="36"/>
          <w:szCs w:val="36"/>
          <w:highlight w:val="none"/>
        </w:rPr>
      </w:pPr>
      <w:r>
        <w:rPr>
          <w:rFonts w:hint="eastAsia"/>
          <w:b/>
          <w:bCs/>
          <w:color w:val="auto"/>
          <w:sz w:val="36"/>
          <w:szCs w:val="36"/>
          <w:highlight w:val="none"/>
        </w:rPr>
        <w:t>监狱、戒毒企业声明函格式（</w:t>
      </w:r>
      <w:r>
        <w:rPr>
          <w:rFonts w:hint="eastAsia"/>
          <w:b/>
          <w:bCs/>
          <w:color w:val="auto"/>
          <w:sz w:val="32"/>
          <w:szCs w:val="36"/>
          <w:highlight w:val="none"/>
        </w:rPr>
        <w:t>如适用，可填写</w:t>
      </w:r>
      <w:r>
        <w:rPr>
          <w:rFonts w:hint="eastAsia"/>
          <w:b/>
          <w:bCs/>
          <w:color w:val="auto"/>
          <w:sz w:val="36"/>
          <w:szCs w:val="36"/>
          <w:highlight w:val="none"/>
        </w:rPr>
        <w:t>）</w:t>
      </w:r>
    </w:p>
    <w:p>
      <w:pPr>
        <w:tabs>
          <w:tab w:val="left" w:pos="4860"/>
        </w:tabs>
        <w:spacing w:line="588" w:lineRule="exact"/>
        <w:ind w:right="283" w:firstLine="904" w:firstLineChars="250"/>
        <w:rPr>
          <w:b/>
          <w:bCs/>
          <w:color w:val="auto"/>
          <w:sz w:val="36"/>
          <w:szCs w:val="36"/>
          <w:highlight w:val="none"/>
        </w:rPr>
      </w:pPr>
    </w:p>
    <w:p>
      <w:pPr>
        <w:spacing w:line="588" w:lineRule="exact"/>
        <w:ind w:firstLine="504"/>
        <w:rPr>
          <w:color w:val="auto"/>
          <w:spacing w:val="6"/>
          <w:sz w:val="24"/>
          <w:highlight w:val="none"/>
        </w:rPr>
      </w:pPr>
      <w:r>
        <w:rPr>
          <w:color w:val="auto"/>
          <w:spacing w:val="6"/>
          <w:sz w:val="24"/>
          <w:highlight w:val="none"/>
        </w:rPr>
        <w:t>本单位郑重声明，根据</w:t>
      </w:r>
      <w:r>
        <w:rPr>
          <w:rFonts w:hint="eastAsia"/>
          <w:color w:val="auto"/>
          <w:spacing w:val="6"/>
          <w:sz w:val="24"/>
          <w:highlight w:val="none"/>
        </w:rPr>
        <w:t>《关于政府采购支持监狱企业发展有关问题的通知》（财库[2014]68号）</w:t>
      </w:r>
      <w:r>
        <w:rPr>
          <w:color w:val="auto"/>
          <w:spacing w:val="6"/>
          <w:sz w:val="24"/>
          <w:highlight w:val="none"/>
        </w:rPr>
        <w:t>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w:t>
      </w:r>
      <w:r>
        <w:rPr>
          <w:rFonts w:hint="eastAsia"/>
          <w:b/>
          <w:color w:val="auto"/>
          <w:spacing w:val="6"/>
          <w:sz w:val="24"/>
          <w:highlight w:val="none"/>
        </w:rPr>
        <w:t>监狱、戒毒企业</w:t>
      </w:r>
      <w:r>
        <w:rPr>
          <w:b/>
          <w:color w:val="auto"/>
          <w:spacing w:val="6"/>
          <w:sz w:val="24"/>
          <w:highlight w:val="none"/>
        </w:rPr>
        <w:t>。</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w:t>
      </w:r>
      <w:r>
        <w:rPr>
          <w:rFonts w:hint="eastAsia"/>
          <w:b/>
          <w:color w:val="auto"/>
          <w:spacing w:val="6"/>
          <w:sz w:val="24"/>
          <w:highlight w:val="none"/>
        </w:rPr>
        <w:t>监狱、戒毒企业</w:t>
      </w:r>
      <w:r>
        <w:rPr>
          <w:b/>
          <w:color w:val="auto"/>
          <w:spacing w:val="6"/>
          <w:sz w:val="24"/>
          <w:highlight w:val="none"/>
        </w:rPr>
        <w:t>，</w:t>
      </w:r>
      <w:r>
        <w:rPr>
          <w:color w:val="auto"/>
          <w:spacing w:val="6"/>
          <w:sz w:val="24"/>
          <w:highlight w:val="none"/>
        </w:rPr>
        <w:t>且本单位参加______单位的______项目采购活动提供</w:t>
      </w:r>
      <w:r>
        <w:rPr>
          <w:rFonts w:hint="eastAsia"/>
          <w:color w:val="auto"/>
          <w:spacing w:val="6"/>
          <w:sz w:val="24"/>
          <w:highlight w:val="none"/>
        </w:rPr>
        <w:t>由省级以上监狱管理局（北京市含教育矫治局）、戒毒管理局（含新疆生产建设兵团）出具的属于监狱企业的证明文件</w:t>
      </w:r>
      <w:r>
        <w:rPr>
          <w:color w:val="auto"/>
          <w:spacing w:val="6"/>
          <w:sz w:val="24"/>
          <w:highlight w:val="none"/>
        </w:rPr>
        <w:t>。</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rFonts w:hint="eastAsia"/>
          <w:color w:val="auto"/>
          <w:spacing w:val="6"/>
          <w:sz w:val="24"/>
          <w:highlight w:val="none"/>
        </w:rPr>
        <w:t xml:space="preserve">        日  期：</w:t>
      </w:r>
    </w:p>
    <w:p>
      <w:pPr>
        <w:tabs>
          <w:tab w:val="left" w:pos="4860"/>
        </w:tabs>
        <w:spacing w:line="588" w:lineRule="exact"/>
        <w:ind w:right="1560" w:firstLine="504" w:firstLineChars="200"/>
        <w:jc w:val="center"/>
        <w:rPr>
          <w:color w:val="auto"/>
          <w:spacing w:val="6"/>
          <w:sz w:val="24"/>
          <w:highlight w:val="none"/>
        </w:rPr>
      </w:pPr>
    </w:p>
    <w:p>
      <w:pPr>
        <w:pStyle w:val="31"/>
        <w:rPr>
          <w:color w:val="auto"/>
          <w:highlight w:val="none"/>
        </w:rPr>
      </w:pPr>
    </w:p>
    <w:p>
      <w:pPr>
        <w:pStyle w:val="31"/>
        <w:rPr>
          <w:color w:val="auto"/>
          <w:highlight w:val="none"/>
        </w:rPr>
      </w:pPr>
      <w:r>
        <w:rPr>
          <w:color w:val="auto"/>
          <w:highlight w:val="none"/>
        </w:rPr>
        <w:br w:type="page"/>
      </w:r>
    </w:p>
    <w:p>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残疾人福利性单位声明函格式（如适用）</w:t>
      </w:r>
      <w:r>
        <w:rPr>
          <w:b/>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 xml:space="preserve"> 单位名称（盖章）：</w:t>
      </w:r>
    </w:p>
    <w:p>
      <w:pPr>
        <w:pStyle w:val="31"/>
        <w:jc w:val="left"/>
        <w:rPr>
          <w:color w:val="auto"/>
          <w:highlight w:val="none"/>
        </w:rPr>
      </w:pPr>
      <w:r>
        <w:rPr>
          <w:color w:val="auto"/>
          <w:spacing w:val="6"/>
          <w:sz w:val="24"/>
          <w:highlight w:val="none"/>
        </w:rPr>
        <w:t xml:space="preserve">    </w:t>
      </w:r>
      <w:r>
        <w:rPr>
          <w:rFonts w:hint="eastAsia"/>
          <w:color w:val="auto"/>
          <w:spacing w:val="6"/>
          <w:sz w:val="24"/>
          <w:highlight w:val="none"/>
        </w:rPr>
        <w:t xml:space="preserve">                                           </w:t>
      </w:r>
      <w:r>
        <w:rPr>
          <w:color w:val="auto"/>
          <w:spacing w:val="6"/>
          <w:sz w:val="24"/>
          <w:highlight w:val="none"/>
        </w:rPr>
        <w:t>日  期：</w:t>
      </w:r>
    </w:p>
    <w:p>
      <w:pPr>
        <w:pStyle w:val="31"/>
        <w:rPr>
          <w:color w:val="auto"/>
          <w:highlight w:val="none"/>
        </w:rPr>
      </w:pPr>
      <w:r>
        <w:rPr>
          <w:color w:val="auto"/>
          <w:highlight w:val="none"/>
        </w:rPr>
        <w:br w:type="page"/>
      </w:r>
    </w:p>
    <w:p>
      <w:pPr>
        <w:pStyle w:val="31"/>
        <w:rPr>
          <w:color w:val="auto"/>
          <w:highlight w:val="none"/>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pPr>
        <w:spacing w:line="360" w:lineRule="auto"/>
        <w:outlineLvl w:val="2"/>
        <w:rPr>
          <w:color w:val="auto"/>
          <w:sz w:val="24"/>
          <w:highlight w:val="none"/>
        </w:rPr>
      </w:pPr>
      <w:r>
        <w:rPr>
          <w:color w:val="auto"/>
          <w:sz w:val="24"/>
          <w:highlight w:val="none"/>
        </w:rPr>
        <w:t>8  拟分包情况说明</w:t>
      </w:r>
      <w:r>
        <w:rPr>
          <w:rFonts w:hint="eastAsia"/>
          <w:color w:val="auto"/>
          <w:sz w:val="24"/>
          <w:highlight w:val="none"/>
        </w:rPr>
        <w:t>（本项目不适用）</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40"/>
              <w:jc w:val="center"/>
              <w:rPr>
                <w:color w:val="auto"/>
                <w:sz w:val="24"/>
                <w:highlight w:val="none"/>
              </w:rPr>
            </w:pPr>
            <w:r>
              <w:rPr>
                <w:color w:val="auto"/>
                <w:sz w:val="24"/>
                <w:highlight w:val="none"/>
              </w:rPr>
              <w:t>序号</w:t>
            </w:r>
          </w:p>
        </w:tc>
        <w:tc>
          <w:tcPr>
            <w:tcW w:w="1287" w:type="dxa"/>
            <w:vAlign w:val="center"/>
          </w:tcPr>
          <w:p>
            <w:pPr>
              <w:pStyle w:val="40"/>
              <w:jc w:val="center"/>
              <w:rPr>
                <w:color w:val="auto"/>
                <w:sz w:val="24"/>
                <w:highlight w:val="none"/>
              </w:rPr>
            </w:pPr>
            <w:r>
              <w:rPr>
                <w:color w:val="auto"/>
                <w:sz w:val="24"/>
                <w:highlight w:val="none"/>
              </w:rPr>
              <w:t>分包承担</w:t>
            </w:r>
          </w:p>
          <w:p>
            <w:pPr>
              <w:pStyle w:val="40"/>
              <w:jc w:val="center"/>
              <w:rPr>
                <w:color w:val="auto"/>
                <w:sz w:val="24"/>
                <w:highlight w:val="none"/>
              </w:rPr>
            </w:pPr>
            <w:r>
              <w:rPr>
                <w:color w:val="auto"/>
                <w:sz w:val="24"/>
                <w:highlight w:val="none"/>
              </w:rPr>
              <w:t>主体名称</w:t>
            </w:r>
          </w:p>
        </w:tc>
        <w:tc>
          <w:tcPr>
            <w:tcW w:w="1513" w:type="dxa"/>
            <w:vAlign w:val="center"/>
          </w:tcPr>
          <w:p>
            <w:pPr>
              <w:pStyle w:val="40"/>
              <w:jc w:val="center"/>
              <w:rPr>
                <w:color w:val="auto"/>
                <w:sz w:val="24"/>
                <w:highlight w:val="none"/>
                <w:lang w:eastAsia="zh-CN"/>
              </w:rPr>
            </w:pPr>
            <w:r>
              <w:rPr>
                <w:color w:val="auto"/>
                <w:sz w:val="24"/>
                <w:highlight w:val="none"/>
                <w:lang w:eastAsia="zh-CN"/>
              </w:rPr>
              <w:t>分包承担</w:t>
            </w:r>
          </w:p>
          <w:p>
            <w:pPr>
              <w:pStyle w:val="40"/>
              <w:jc w:val="center"/>
              <w:rPr>
                <w:color w:val="auto"/>
                <w:sz w:val="24"/>
                <w:highlight w:val="none"/>
                <w:lang w:eastAsia="zh-CN"/>
              </w:rPr>
            </w:pPr>
            <w:r>
              <w:rPr>
                <w:color w:val="auto"/>
                <w:sz w:val="24"/>
                <w:highlight w:val="none"/>
                <w:lang w:eastAsia="zh-CN"/>
              </w:rPr>
              <w:t>主体类型</w:t>
            </w:r>
          </w:p>
          <w:p>
            <w:pPr>
              <w:pStyle w:val="40"/>
              <w:jc w:val="center"/>
              <w:rPr>
                <w:color w:val="auto"/>
                <w:sz w:val="24"/>
                <w:highlight w:val="none"/>
                <w:lang w:eastAsia="zh-CN"/>
              </w:rPr>
            </w:pPr>
            <w:r>
              <w:rPr>
                <w:color w:val="auto"/>
                <w:sz w:val="24"/>
                <w:highlight w:val="none"/>
                <w:lang w:eastAsia="zh-CN"/>
              </w:rPr>
              <w:t>（勾选）</w:t>
            </w:r>
          </w:p>
        </w:tc>
        <w:tc>
          <w:tcPr>
            <w:tcW w:w="1125" w:type="dxa"/>
            <w:vAlign w:val="center"/>
          </w:tcPr>
          <w:p>
            <w:pPr>
              <w:pStyle w:val="40"/>
              <w:jc w:val="center"/>
              <w:rPr>
                <w:color w:val="auto"/>
                <w:sz w:val="24"/>
                <w:highlight w:val="none"/>
              </w:rPr>
            </w:pPr>
            <w:r>
              <w:rPr>
                <w:color w:val="auto"/>
                <w:sz w:val="24"/>
                <w:highlight w:val="none"/>
              </w:rPr>
              <w:t>资质等级</w:t>
            </w:r>
          </w:p>
        </w:tc>
        <w:tc>
          <w:tcPr>
            <w:tcW w:w="1561" w:type="dxa"/>
            <w:vAlign w:val="center"/>
          </w:tcPr>
          <w:p>
            <w:pPr>
              <w:pStyle w:val="40"/>
              <w:jc w:val="center"/>
              <w:rPr>
                <w:color w:val="auto"/>
                <w:sz w:val="24"/>
                <w:highlight w:val="none"/>
              </w:rPr>
            </w:pPr>
            <w:r>
              <w:rPr>
                <w:color w:val="auto"/>
                <w:sz w:val="24"/>
                <w:highlight w:val="none"/>
              </w:rPr>
              <w:t>拟分包</w:t>
            </w:r>
          </w:p>
          <w:p>
            <w:pPr>
              <w:pStyle w:val="40"/>
              <w:jc w:val="center"/>
              <w:rPr>
                <w:color w:val="auto"/>
                <w:sz w:val="24"/>
                <w:highlight w:val="none"/>
              </w:rPr>
            </w:pPr>
            <w:r>
              <w:rPr>
                <w:color w:val="auto"/>
                <w:sz w:val="24"/>
                <w:highlight w:val="none"/>
              </w:rPr>
              <w:t>合同内容</w:t>
            </w:r>
          </w:p>
        </w:tc>
        <w:tc>
          <w:tcPr>
            <w:tcW w:w="1498" w:type="dxa"/>
            <w:vAlign w:val="center"/>
          </w:tcPr>
          <w:p>
            <w:pPr>
              <w:pStyle w:val="40"/>
              <w:jc w:val="center"/>
              <w:rPr>
                <w:color w:val="auto"/>
                <w:sz w:val="24"/>
                <w:highlight w:val="none"/>
                <w:lang w:eastAsia="zh-CN"/>
              </w:rPr>
            </w:pPr>
            <w:r>
              <w:rPr>
                <w:color w:val="auto"/>
                <w:sz w:val="24"/>
                <w:highlight w:val="none"/>
                <w:lang w:eastAsia="zh-CN"/>
              </w:rPr>
              <w:t>拟分包</w:t>
            </w:r>
          </w:p>
          <w:p>
            <w:pPr>
              <w:pStyle w:val="40"/>
              <w:jc w:val="center"/>
              <w:rPr>
                <w:color w:val="auto"/>
                <w:sz w:val="24"/>
                <w:highlight w:val="none"/>
                <w:lang w:eastAsia="zh-CN"/>
              </w:rPr>
            </w:pPr>
            <w:r>
              <w:rPr>
                <w:color w:val="auto"/>
                <w:sz w:val="24"/>
                <w:highlight w:val="none"/>
                <w:lang w:eastAsia="zh-CN"/>
              </w:rPr>
              <w:t>合同金额</w:t>
            </w:r>
          </w:p>
          <w:p>
            <w:pPr>
              <w:pStyle w:val="40"/>
              <w:jc w:val="center"/>
              <w:rPr>
                <w:color w:val="auto"/>
                <w:sz w:val="24"/>
                <w:highlight w:val="none"/>
                <w:lang w:eastAsia="zh-CN"/>
              </w:rPr>
            </w:pPr>
            <w:r>
              <w:rPr>
                <w:color w:val="auto"/>
                <w:sz w:val="24"/>
                <w:highlight w:val="none"/>
                <w:lang w:eastAsia="zh-CN"/>
              </w:rPr>
              <w:t>（人民币元）</w:t>
            </w:r>
          </w:p>
        </w:tc>
        <w:tc>
          <w:tcPr>
            <w:tcW w:w="1564" w:type="dxa"/>
            <w:vAlign w:val="center"/>
          </w:tcPr>
          <w:p>
            <w:pPr>
              <w:pStyle w:val="40"/>
              <w:jc w:val="center"/>
              <w:rPr>
                <w:b/>
                <w:color w:val="auto"/>
                <w:sz w:val="24"/>
                <w:highlight w:val="none"/>
                <w:lang w:eastAsia="zh-CN"/>
              </w:rPr>
            </w:pPr>
            <w:r>
              <w:rPr>
                <w:rFonts w:hint="eastAsia"/>
                <w:b/>
                <w:color w:val="auto"/>
                <w:sz w:val="24"/>
                <w:highlight w:val="none"/>
                <w:lang w:eastAsia="zh-CN"/>
              </w:rPr>
              <w:t>占合同金额</w:t>
            </w:r>
          </w:p>
          <w:p>
            <w:pPr>
              <w:pStyle w:val="40"/>
              <w:jc w:val="center"/>
              <w:rPr>
                <w:color w:val="auto"/>
                <w:sz w:val="24"/>
                <w:highlight w:val="none"/>
                <w:lang w:eastAsia="zh-CN"/>
              </w:rPr>
            </w:pPr>
            <w:r>
              <w:rPr>
                <w:rFonts w:hint="eastAsia"/>
                <w:b/>
                <w:color w:val="auto"/>
                <w:sz w:val="24"/>
                <w:highlight w:val="none"/>
                <w:lang w:eastAsia="zh-CN"/>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40"/>
              <w:jc w:val="center"/>
              <w:rPr>
                <w:rFonts w:ascii="Times New Roman" w:hAnsi="Times New Roman" w:cs="Times New Roman"/>
                <w:color w:val="auto"/>
                <w:sz w:val="30"/>
                <w:highlight w:val="none"/>
              </w:rPr>
            </w:pPr>
          </w:p>
        </w:tc>
        <w:tc>
          <w:tcPr>
            <w:tcW w:w="1513" w:type="dxa"/>
            <w:vAlign w:val="center"/>
          </w:tcPr>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□中型企业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□小微企业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p>
        </w:tc>
        <w:tc>
          <w:tcPr>
            <w:tcW w:w="1287" w:type="dxa"/>
            <w:vAlign w:val="center"/>
          </w:tcPr>
          <w:p>
            <w:pPr>
              <w:pStyle w:val="40"/>
              <w:jc w:val="center"/>
              <w:rPr>
                <w:rFonts w:ascii="Times New Roman" w:hAnsi="Times New Roman" w:cs="Times New Roman"/>
                <w:color w:val="auto"/>
                <w:sz w:val="30"/>
                <w:highlight w:val="none"/>
                <w:lang w:eastAsia="zh-CN"/>
              </w:rPr>
            </w:pPr>
          </w:p>
        </w:tc>
        <w:tc>
          <w:tcPr>
            <w:tcW w:w="1513" w:type="dxa"/>
            <w:vAlign w:val="center"/>
          </w:tcPr>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□中型企业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□小微企业</w:t>
            </w:r>
          </w:p>
          <w:p>
            <w:pPr>
              <w:pStyle w:val="40"/>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□其他</w:t>
            </w:r>
          </w:p>
        </w:tc>
        <w:tc>
          <w:tcPr>
            <w:tcW w:w="1125" w:type="dxa"/>
            <w:vAlign w:val="center"/>
          </w:tcPr>
          <w:p>
            <w:pPr>
              <w:pStyle w:val="40"/>
              <w:jc w:val="center"/>
              <w:rPr>
                <w:rFonts w:ascii="Times New Roman"/>
                <w:color w:val="auto"/>
                <w:sz w:val="30"/>
                <w:highlight w:val="none"/>
                <w:lang w:eastAsia="zh-CN"/>
              </w:rPr>
            </w:pPr>
          </w:p>
        </w:tc>
        <w:tc>
          <w:tcPr>
            <w:tcW w:w="1561" w:type="dxa"/>
            <w:vAlign w:val="center"/>
          </w:tcPr>
          <w:p>
            <w:pPr>
              <w:pStyle w:val="40"/>
              <w:jc w:val="center"/>
              <w:rPr>
                <w:rFonts w:ascii="Times New Roman"/>
                <w:color w:val="auto"/>
                <w:sz w:val="30"/>
                <w:highlight w:val="none"/>
                <w:lang w:eastAsia="zh-CN"/>
              </w:rPr>
            </w:pPr>
          </w:p>
        </w:tc>
        <w:tc>
          <w:tcPr>
            <w:tcW w:w="1498" w:type="dxa"/>
            <w:vAlign w:val="center"/>
          </w:tcPr>
          <w:p>
            <w:pPr>
              <w:pStyle w:val="40"/>
              <w:jc w:val="center"/>
              <w:rPr>
                <w:rFonts w:ascii="Times New Roman"/>
                <w:color w:val="auto"/>
                <w:sz w:val="30"/>
                <w:highlight w:val="none"/>
                <w:lang w:eastAsia="zh-CN"/>
              </w:rPr>
            </w:pPr>
          </w:p>
        </w:tc>
        <w:tc>
          <w:tcPr>
            <w:tcW w:w="1564" w:type="dxa"/>
            <w:vAlign w:val="center"/>
          </w:tcPr>
          <w:p>
            <w:pPr>
              <w:pStyle w:val="40"/>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40"/>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40"/>
              <w:jc w:val="center"/>
              <w:rPr>
                <w:rFonts w:ascii="Times New Roman"/>
                <w:color w:val="auto"/>
                <w:sz w:val="30"/>
                <w:highlight w:val="none"/>
              </w:rPr>
            </w:pPr>
          </w:p>
        </w:tc>
        <w:tc>
          <w:tcPr>
            <w:tcW w:w="1513" w:type="dxa"/>
            <w:vAlign w:val="center"/>
          </w:tcPr>
          <w:p>
            <w:pPr>
              <w:pStyle w:val="40"/>
              <w:tabs>
                <w:tab w:val="left" w:pos="235"/>
              </w:tabs>
              <w:jc w:val="center"/>
              <w:rPr>
                <w:color w:val="auto"/>
                <w:sz w:val="24"/>
                <w:highlight w:val="none"/>
              </w:rPr>
            </w:pPr>
          </w:p>
        </w:tc>
        <w:tc>
          <w:tcPr>
            <w:tcW w:w="1125" w:type="dxa"/>
            <w:vAlign w:val="center"/>
          </w:tcPr>
          <w:p>
            <w:pPr>
              <w:pStyle w:val="40"/>
              <w:jc w:val="center"/>
              <w:rPr>
                <w:rFonts w:ascii="Times New Roman"/>
                <w:color w:val="auto"/>
                <w:sz w:val="30"/>
                <w:highlight w:val="none"/>
              </w:rPr>
            </w:pPr>
          </w:p>
        </w:tc>
        <w:tc>
          <w:tcPr>
            <w:tcW w:w="1561" w:type="dxa"/>
            <w:vAlign w:val="center"/>
          </w:tcPr>
          <w:p>
            <w:pPr>
              <w:pStyle w:val="40"/>
              <w:jc w:val="center"/>
              <w:rPr>
                <w:rFonts w:ascii="Times New Roman"/>
                <w:color w:val="auto"/>
                <w:sz w:val="30"/>
                <w:highlight w:val="none"/>
              </w:rPr>
            </w:pP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40"/>
              <w:ind w:right="57" w:rightChars="27"/>
              <w:jc w:val="right"/>
              <w:rPr>
                <w:color w:val="auto"/>
                <w:sz w:val="24"/>
                <w:highlight w:val="none"/>
                <w:lang w:eastAsia="zh-CN"/>
              </w:rPr>
            </w:pPr>
            <w:r>
              <w:rPr>
                <w:color w:val="auto"/>
                <w:sz w:val="24"/>
                <w:highlight w:val="none"/>
                <w:lang w:eastAsia="zh-CN"/>
              </w:rPr>
              <w:t>合计：</w:t>
            </w:r>
          </w:p>
        </w:tc>
        <w:tc>
          <w:tcPr>
            <w:tcW w:w="1498" w:type="dxa"/>
            <w:vAlign w:val="center"/>
          </w:tcPr>
          <w:p>
            <w:pPr>
              <w:pStyle w:val="40"/>
              <w:jc w:val="center"/>
              <w:rPr>
                <w:rFonts w:ascii="Times New Roman"/>
                <w:color w:val="auto"/>
                <w:sz w:val="30"/>
                <w:highlight w:val="none"/>
              </w:rPr>
            </w:pPr>
          </w:p>
        </w:tc>
        <w:tc>
          <w:tcPr>
            <w:tcW w:w="1564" w:type="dxa"/>
            <w:vAlign w:val="center"/>
          </w:tcPr>
          <w:p>
            <w:pPr>
              <w:pStyle w:val="40"/>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 xml:space="preserve">注： </w:t>
      </w:r>
    </w:p>
    <w:p>
      <w:pPr>
        <w:spacing w:line="360" w:lineRule="auto"/>
        <w:rPr>
          <w:rFonts w:ascii="宋体" w:hAnsi="宋体" w:cs="宋体"/>
          <w:color w:val="auto"/>
          <w:sz w:val="24"/>
          <w:highlight w:val="none"/>
        </w:rPr>
      </w:pPr>
      <w:r>
        <w:rPr>
          <w:rFonts w:hint="eastAsia" w:ascii="宋体" w:hAnsi="宋体" w:cs="宋体"/>
          <w:color w:val="auto"/>
          <w:spacing w:val="10"/>
          <w:sz w:val="24"/>
          <w:highlight w:val="none"/>
        </w:rPr>
        <w:t>1.如</w:t>
      </w:r>
      <w:r>
        <w:rPr>
          <w:rFonts w:hint="eastAsia" w:ascii="宋体" w:hAnsi="宋体" w:cs="宋体"/>
          <w:color w:val="auto"/>
          <w:spacing w:val="8"/>
          <w:sz w:val="24"/>
          <w:highlight w:val="none"/>
        </w:rPr>
        <w:t>本</w:t>
      </w:r>
      <w:r>
        <w:rPr>
          <w:rFonts w:hint="eastAsia" w:ascii="宋体" w:hAnsi="宋体" w:cs="宋体"/>
          <w:color w:val="auto"/>
          <w:spacing w:val="5"/>
          <w:sz w:val="24"/>
          <w:highlight w:val="none"/>
        </w:rPr>
        <w:t>项目(包)允许分包，且投标人拟进行分包时，必须提供；如未提供，或提供</w:t>
      </w:r>
      <w:r>
        <w:rPr>
          <w:rFonts w:hint="eastAsia" w:ascii="宋体" w:hAnsi="宋体" w:cs="宋体"/>
          <w:color w:val="auto"/>
          <w:sz w:val="24"/>
          <w:highlight w:val="none"/>
        </w:rPr>
        <w:t xml:space="preserve"> </w:t>
      </w:r>
      <w:r>
        <w:rPr>
          <w:rFonts w:hint="eastAsia" w:ascii="宋体" w:hAnsi="宋体" w:cs="宋体"/>
          <w:color w:val="auto"/>
          <w:spacing w:val="-4"/>
          <w:sz w:val="24"/>
          <w:highlight w:val="none"/>
        </w:rPr>
        <w:t>了但未填写分包承担主体名</w:t>
      </w:r>
      <w:r>
        <w:rPr>
          <w:rFonts w:hint="eastAsia" w:ascii="宋体" w:hAnsi="宋体" w:cs="宋体"/>
          <w:color w:val="auto"/>
          <w:spacing w:val="-3"/>
          <w:sz w:val="24"/>
          <w:highlight w:val="none"/>
        </w:rPr>
        <w:t>称</w:t>
      </w:r>
      <w:r>
        <w:rPr>
          <w:rFonts w:hint="eastAsia" w:ascii="宋体" w:hAnsi="宋体" w:cs="宋体"/>
          <w:color w:val="auto"/>
          <w:spacing w:val="-2"/>
          <w:sz w:val="24"/>
          <w:highlight w:val="none"/>
        </w:rPr>
        <w:t xml:space="preserve">、拟分包合同内容、拟分包合同金额， </w:t>
      </w:r>
      <w:r>
        <w:rPr>
          <w:rFonts w:hint="eastAsia" w:ascii="宋体" w:hAnsi="宋体" w:cs="宋体"/>
          <w:color w:val="auto"/>
          <w:spacing w:val="-2"/>
          <w:sz w:val="24"/>
          <w:highlight w:val="none"/>
          <w14:textOutline w14:w="1536" w14:cap="flat" w14:cmpd="sng" w14:algn="ctr">
            <w14:solidFill>
              <w14:srgbClr w14:val="000000"/>
            </w14:solidFill>
            <w14:prstDash w14:val="solid"/>
            <w14:miter w14:val="0"/>
          </w14:textOutline>
        </w:rPr>
        <w:t>投标无效</w:t>
      </w:r>
      <w:r>
        <w:rPr>
          <w:rFonts w:hint="eastAsia" w:ascii="宋体" w:hAnsi="宋体" w:cs="宋体"/>
          <w:color w:val="auto"/>
          <w:spacing w:val="-2"/>
          <w:sz w:val="24"/>
          <w:highlight w:val="none"/>
        </w:rPr>
        <w:t>。</w:t>
      </w:r>
      <w:r>
        <w:rPr>
          <w:rFonts w:hint="eastAsia" w:ascii="宋体" w:hAnsi="宋体" w:cs="宋体"/>
          <w:color w:val="auto"/>
          <w:sz w:val="24"/>
          <w:highlight w:val="none"/>
        </w:rPr>
        <w:t xml:space="preserve">     </w:t>
      </w:r>
    </w:p>
    <w:p>
      <w:pPr>
        <w:spacing w:line="360" w:lineRule="auto"/>
        <w:rPr>
          <w:color w:val="auto"/>
          <w:sz w:val="24"/>
          <w:highlight w:val="none"/>
        </w:rPr>
      </w:pPr>
      <w:r>
        <w:rPr>
          <w:rFonts w:hint="eastAsia" w:ascii="宋体" w:hAnsi="宋体" w:cs="宋体"/>
          <w:color w:val="auto"/>
          <w:spacing w:val="-8"/>
          <w:sz w:val="24"/>
          <w:highlight w:val="none"/>
        </w:rPr>
        <w:t>2.如本招标文</w:t>
      </w:r>
      <w:r>
        <w:rPr>
          <w:rFonts w:hint="eastAsia" w:ascii="宋体" w:hAnsi="宋体" w:cs="宋体"/>
          <w:color w:val="auto"/>
          <w:spacing w:val="-7"/>
          <w:sz w:val="24"/>
          <w:highlight w:val="none"/>
        </w:rPr>
        <w:t>件</w:t>
      </w:r>
      <w:r>
        <w:rPr>
          <w:rFonts w:hint="eastAsia" w:ascii="宋体" w:hAnsi="宋体" w:cs="宋体"/>
          <w:color w:val="auto"/>
          <w:spacing w:val="-4"/>
          <w:sz w:val="24"/>
          <w:highlight w:val="none"/>
        </w:rPr>
        <w:t>《投标人须知资料表》载明本项目分包承担主体应具备的相应资质条件，</w:t>
      </w:r>
      <w:r>
        <w:rPr>
          <w:rFonts w:hint="eastAsia" w:ascii="宋体" w:hAnsi="宋体" w:cs="宋体"/>
          <w:color w:val="auto"/>
          <w:spacing w:val="-14"/>
          <w:sz w:val="24"/>
          <w:highlight w:val="none"/>
        </w:rPr>
        <w:t>则投标</w:t>
      </w:r>
      <w:r>
        <w:rPr>
          <w:rFonts w:hint="eastAsia" w:ascii="宋体" w:hAnsi="宋体" w:cs="宋体"/>
          <w:color w:val="auto"/>
          <w:spacing w:val="-8"/>
          <w:sz w:val="24"/>
          <w:highlight w:val="none"/>
        </w:rPr>
        <w:t>人</w:t>
      </w:r>
      <w:r>
        <w:rPr>
          <w:rFonts w:hint="eastAsia" w:ascii="宋体" w:hAnsi="宋体" w:cs="宋体"/>
          <w:color w:val="auto"/>
          <w:spacing w:val="-7"/>
          <w:sz w:val="24"/>
          <w:highlight w:val="none"/>
        </w:rPr>
        <w:t xml:space="preserve">须在本表中列明分包承担主体的资质等级， </w:t>
      </w:r>
      <w:r>
        <w:rPr>
          <w:color w:val="auto"/>
          <w:sz w:val="24"/>
          <w:highlight w:val="none"/>
        </w:rPr>
        <w:t>并后附资质证书</w:t>
      </w:r>
      <w:r>
        <w:rPr>
          <w:rFonts w:hint="eastAsia"/>
          <w:color w:val="auto"/>
          <w:sz w:val="24"/>
          <w:highlight w:val="none"/>
        </w:rPr>
        <w:t>复印件加盖公章，</w:t>
      </w:r>
      <w:r>
        <w:rPr>
          <w:color w:val="auto"/>
          <w:sz w:val="24"/>
          <w:highlight w:val="none"/>
        </w:rPr>
        <w:t>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24"/>
          <w:highlight w:val="none"/>
        </w:rPr>
      </w:pPr>
      <w:r>
        <w:rPr>
          <w:rFonts w:hint="eastAsia" w:ascii="宋体" w:hAnsi="宋体" w:cs="宋体"/>
          <w:color w:val="auto"/>
          <w:spacing w:val="4"/>
          <w:sz w:val="24"/>
          <w:highlight w:val="none"/>
        </w:rPr>
        <w:t>3. 投标人“为落实政府采购政策”而向中小企业分包时请仔细阅读资格证明文件</w:t>
      </w:r>
      <w:r>
        <w:rPr>
          <w:rFonts w:hint="eastAsia" w:ascii="宋体" w:hAnsi="宋体" w:cs="宋体"/>
          <w:color w:val="auto"/>
          <w:spacing w:val="2"/>
          <w:sz w:val="24"/>
          <w:highlight w:val="none"/>
        </w:rPr>
        <w:t>格</w:t>
      </w:r>
      <w:r>
        <w:rPr>
          <w:rFonts w:hint="eastAsia" w:ascii="宋体" w:hAnsi="宋体" w:cs="宋体"/>
          <w:color w:val="auto"/>
          <w:sz w:val="24"/>
          <w:highlight w:val="none"/>
        </w:rPr>
        <w:t xml:space="preserve">式  </w:t>
      </w:r>
      <w:r>
        <w:rPr>
          <w:rFonts w:hint="eastAsia" w:ascii="宋体" w:hAnsi="宋体" w:cs="宋体"/>
          <w:color w:val="auto"/>
          <w:spacing w:val="2"/>
          <w:sz w:val="24"/>
          <w:highlight w:val="none"/>
        </w:rPr>
        <w:t>2-1 中说明，并建议按要求在资格证明文件中提供相关全部文件；投标人非“为</w:t>
      </w:r>
      <w:r>
        <w:rPr>
          <w:rFonts w:hint="eastAsia" w:ascii="宋体" w:hAnsi="宋体" w:cs="宋体"/>
          <w:color w:val="auto"/>
          <w:sz w:val="24"/>
          <w:highlight w:val="none"/>
        </w:rPr>
        <w:t xml:space="preserve">落实政 </w:t>
      </w:r>
      <w:r>
        <w:rPr>
          <w:rFonts w:hint="eastAsia" w:ascii="宋体" w:hAnsi="宋体" w:cs="宋体"/>
          <w:color w:val="auto"/>
          <w:spacing w:val="1"/>
          <w:sz w:val="24"/>
          <w:highlight w:val="none"/>
        </w:rPr>
        <w:t>府采</w:t>
      </w:r>
      <w:r>
        <w:rPr>
          <w:rFonts w:hint="eastAsia" w:ascii="宋体" w:hAnsi="宋体" w:cs="宋体"/>
          <w:color w:val="auto"/>
          <w:sz w:val="24"/>
          <w:highlight w:val="none"/>
        </w:rPr>
        <w:t>购政策”而向中小企业分包时，建议在本册提供。</w:t>
      </w:r>
    </w:p>
    <w:p>
      <w:pPr>
        <w:adjustRightInd w:val="0"/>
        <w:snapToGrid w:val="0"/>
        <w:spacing w:line="360" w:lineRule="auto"/>
        <w:ind w:firstLine="480" w:firstLineChars="200"/>
        <w:jc w:val="right"/>
        <w:rPr>
          <w:color w:val="auto"/>
          <w:sz w:val="24"/>
          <w:highlight w:val="none"/>
        </w:rPr>
      </w:pPr>
      <w:r>
        <w:rPr>
          <w:color w:val="auto"/>
          <w:sz w:val="24"/>
          <w:highlight w:val="none"/>
        </w:rPr>
        <w:t>投标人名称（盖章）：______</w:t>
      </w:r>
    </w:p>
    <w:p>
      <w:pPr>
        <w:adjustRightInd w:val="0"/>
        <w:snapToGrid w:val="0"/>
        <w:spacing w:line="360" w:lineRule="auto"/>
        <w:ind w:firstLine="480" w:firstLineChars="200"/>
        <w:jc w:val="right"/>
        <w:rPr>
          <w:color w:val="auto"/>
          <w:sz w:val="24"/>
          <w:highlight w:val="none"/>
        </w:rPr>
      </w:pPr>
      <w:r>
        <w:rPr>
          <w:color w:val="auto"/>
          <w:sz w:val="24"/>
          <w:highlight w:val="none"/>
        </w:rPr>
        <w:t>日期：_____年______月______日</w:t>
      </w:r>
    </w:p>
    <w:p>
      <w:pPr>
        <w:spacing w:line="360" w:lineRule="auto"/>
        <w:rPr>
          <w:b/>
          <w:color w:val="auto"/>
          <w:sz w:val="24"/>
          <w:highlight w:val="none"/>
        </w:rPr>
      </w:pP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9  招标文件要求提供或投标人认为应附的其他材料</w:t>
      </w:r>
    </w:p>
    <w:p>
      <w:pPr>
        <w:widowControl/>
        <w:jc w:val="left"/>
        <w:rPr>
          <w:b/>
          <w:color w:val="auto"/>
          <w:sz w:val="36"/>
          <w:szCs w:val="36"/>
          <w:highlight w:val="none"/>
        </w:rPr>
      </w:pPr>
    </w:p>
    <w:p>
      <w:pPr>
        <w:widowControl/>
        <w:jc w:val="left"/>
        <w:rPr>
          <w:b/>
          <w:color w:val="auto"/>
          <w:sz w:val="36"/>
          <w:szCs w:val="36"/>
          <w:highlight w:val="none"/>
        </w:rPr>
      </w:pPr>
    </w:p>
    <w:p>
      <w:pPr>
        <w:pStyle w:val="31"/>
        <w:ind w:firstLine="0"/>
        <w:rPr>
          <w:color w:val="auto"/>
          <w:highlight w:val="none"/>
        </w:rPr>
      </w:pPr>
      <w:r>
        <w:rPr>
          <w:color w:val="auto"/>
          <w:highlight w:val="none"/>
        </w:rPr>
        <w:br w:type="page"/>
      </w:r>
      <w:r>
        <w:rPr>
          <w:rFonts w:hint="eastAsia"/>
          <w:b/>
          <w:bCs/>
          <w:color w:val="auto"/>
          <w:sz w:val="28"/>
          <w:szCs w:val="24"/>
          <w:highlight w:val="none"/>
        </w:rPr>
        <w:t>附件：（以下文件为重要的参考资料，投标人不必编制在其投标文件中。）</w:t>
      </w:r>
    </w:p>
    <w:p>
      <w:pPr>
        <w:pStyle w:val="4"/>
        <w:widowControl/>
        <w:spacing w:before="0" w:line="750" w:lineRule="atLeas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工信部联企业〔2011〕300号</w:t>
      </w:r>
    </w:p>
    <w:p>
      <w:pPr>
        <w:pStyle w:val="17"/>
        <w:spacing w:beforeAutospacing="0" w:afterAutospacing="0" w:line="560" w:lineRule="atLeast"/>
        <w:textAlignment w:val="baseline"/>
        <w:rPr>
          <w:color w:val="auto"/>
          <w:highlight w:val="none"/>
        </w:rPr>
      </w:pPr>
      <w:r>
        <w:rPr>
          <w:rFonts w:hint="eastAsia"/>
          <w:color w:val="auto"/>
          <w:highlight w:val="none"/>
        </w:rPr>
        <w:t>各省、自治区、直辖市人民政府，国务院各部委、各直属机构及有关单位：</w:t>
      </w:r>
    </w:p>
    <w:p>
      <w:pPr>
        <w:pStyle w:val="17"/>
        <w:spacing w:beforeAutospacing="0" w:afterAutospacing="0" w:line="560" w:lineRule="atLeast"/>
        <w:textAlignment w:val="baseline"/>
        <w:rPr>
          <w:color w:val="auto"/>
          <w:highlight w:val="none"/>
        </w:rPr>
      </w:pPr>
      <w:r>
        <w:rPr>
          <w:rFonts w:hint="eastAsia"/>
          <w:color w:val="auto"/>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7"/>
        <w:spacing w:beforeAutospacing="0" w:afterAutospacing="0" w:line="560" w:lineRule="atLeast"/>
        <w:jc w:val="right"/>
        <w:textAlignment w:val="baseline"/>
        <w:rPr>
          <w:color w:val="auto"/>
          <w:highlight w:val="none"/>
        </w:rPr>
      </w:pPr>
      <w:r>
        <w:rPr>
          <w:rFonts w:hint="eastAsia"/>
          <w:color w:val="auto"/>
          <w:highlight w:val="none"/>
        </w:rPr>
        <w:t>工业和信息化部</w:t>
      </w:r>
    </w:p>
    <w:p>
      <w:pPr>
        <w:pStyle w:val="17"/>
        <w:spacing w:beforeAutospacing="0" w:afterAutospacing="0" w:line="560" w:lineRule="atLeast"/>
        <w:jc w:val="right"/>
        <w:textAlignment w:val="baseline"/>
        <w:rPr>
          <w:color w:val="auto"/>
          <w:highlight w:val="none"/>
        </w:rPr>
      </w:pPr>
      <w:r>
        <w:rPr>
          <w:rFonts w:hint="eastAsia"/>
          <w:color w:val="auto"/>
          <w:highlight w:val="none"/>
        </w:rPr>
        <w:t>国家统计局</w:t>
      </w:r>
    </w:p>
    <w:p>
      <w:pPr>
        <w:pStyle w:val="17"/>
        <w:spacing w:beforeAutospacing="0" w:afterAutospacing="0" w:line="560" w:lineRule="atLeast"/>
        <w:jc w:val="right"/>
        <w:textAlignment w:val="baseline"/>
        <w:rPr>
          <w:color w:val="auto"/>
          <w:highlight w:val="none"/>
        </w:rPr>
      </w:pPr>
      <w:r>
        <w:rPr>
          <w:rFonts w:hint="eastAsia"/>
          <w:color w:val="auto"/>
          <w:highlight w:val="none"/>
        </w:rPr>
        <w:t>国家发展和改革委员会</w:t>
      </w:r>
    </w:p>
    <w:p>
      <w:pPr>
        <w:pStyle w:val="17"/>
        <w:spacing w:beforeAutospacing="0" w:afterAutospacing="0" w:line="560" w:lineRule="atLeast"/>
        <w:jc w:val="right"/>
        <w:textAlignment w:val="baseline"/>
        <w:rPr>
          <w:color w:val="auto"/>
          <w:highlight w:val="none"/>
        </w:rPr>
      </w:pPr>
      <w:r>
        <w:rPr>
          <w:rFonts w:hint="eastAsia"/>
          <w:color w:val="auto"/>
          <w:highlight w:val="none"/>
        </w:rPr>
        <w:t>财政部</w:t>
      </w:r>
    </w:p>
    <w:p>
      <w:pPr>
        <w:pStyle w:val="17"/>
        <w:spacing w:beforeAutospacing="0" w:afterAutospacing="0" w:line="560" w:lineRule="atLeast"/>
        <w:jc w:val="right"/>
        <w:textAlignment w:val="baseline"/>
        <w:rPr>
          <w:color w:val="auto"/>
          <w:highlight w:val="none"/>
        </w:rPr>
      </w:pPr>
      <w:r>
        <w:rPr>
          <w:rFonts w:hint="eastAsia"/>
          <w:color w:val="auto"/>
          <w:highlight w:val="none"/>
        </w:rPr>
        <w:t>二○一一年六月十八日</w:t>
      </w:r>
    </w:p>
    <w:p>
      <w:pPr>
        <w:pStyle w:val="17"/>
        <w:spacing w:beforeAutospacing="0" w:afterAutospacing="0" w:line="560" w:lineRule="atLeast"/>
        <w:jc w:val="center"/>
        <w:textAlignment w:val="baseline"/>
        <w:rPr>
          <w:color w:val="auto"/>
          <w:highlight w:val="none"/>
        </w:rPr>
      </w:pPr>
      <w:r>
        <w:rPr>
          <w:rStyle w:val="25"/>
          <w:rFonts w:hint="eastAsia"/>
          <w:color w:val="auto"/>
          <w:highlight w:val="none"/>
        </w:rPr>
        <w:t>中小企业划型标准规定</w:t>
      </w:r>
    </w:p>
    <w:p>
      <w:pPr>
        <w:pStyle w:val="17"/>
        <w:spacing w:beforeAutospacing="0" w:afterAutospacing="0" w:line="560" w:lineRule="atLeast"/>
        <w:textAlignment w:val="baseline"/>
        <w:rPr>
          <w:color w:val="auto"/>
          <w:highlight w:val="none"/>
        </w:rPr>
      </w:pPr>
      <w:r>
        <w:rPr>
          <w:rFonts w:hint="eastAsia"/>
          <w:color w:val="auto"/>
          <w:highlight w:val="none"/>
        </w:rPr>
        <w:t>　　一、根据《中华人民共和国中小企业促进法》和《国务院关于进一步促进中小企业发展的若干意见》(国发〔2009〕36号)，制定本规定。</w:t>
      </w:r>
    </w:p>
    <w:p>
      <w:pPr>
        <w:pStyle w:val="17"/>
        <w:spacing w:beforeAutospacing="0" w:afterAutospacing="0" w:line="560" w:lineRule="atLeast"/>
        <w:textAlignment w:val="baseline"/>
        <w:rPr>
          <w:color w:val="auto"/>
          <w:highlight w:val="none"/>
        </w:rPr>
      </w:pPr>
      <w:r>
        <w:rPr>
          <w:rFonts w:hint="eastAsia"/>
          <w:color w:val="auto"/>
          <w:highlight w:val="none"/>
        </w:rPr>
        <w:t>　　二、中小企业划分为中型、小型、微型三种类型，具体标准根据企业从业人员、营业收入、资产总额等指标，结合行业特点制定。</w:t>
      </w:r>
    </w:p>
    <w:p>
      <w:pPr>
        <w:pStyle w:val="17"/>
        <w:spacing w:beforeAutospacing="0" w:afterAutospacing="0" w:line="560" w:lineRule="atLeast"/>
        <w:textAlignment w:val="baseline"/>
        <w:rPr>
          <w:color w:val="auto"/>
          <w:highlight w:val="none"/>
        </w:rPr>
      </w:pPr>
      <w:r>
        <w:rPr>
          <w:rFonts w:hint="eastAsia"/>
          <w:color w:val="auto"/>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7"/>
        <w:spacing w:beforeAutospacing="0" w:afterAutospacing="0" w:line="560" w:lineRule="atLeast"/>
        <w:textAlignment w:val="baseline"/>
        <w:rPr>
          <w:color w:val="auto"/>
          <w:highlight w:val="none"/>
        </w:rPr>
      </w:pPr>
      <w:r>
        <w:rPr>
          <w:rFonts w:hint="eastAsia"/>
          <w:color w:val="auto"/>
          <w:highlight w:val="none"/>
        </w:rPr>
        <w:t>　　四、各行业划型标准为：</w:t>
      </w:r>
    </w:p>
    <w:p>
      <w:pPr>
        <w:pStyle w:val="17"/>
        <w:spacing w:beforeAutospacing="0" w:afterAutospacing="0" w:line="560" w:lineRule="atLeast"/>
        <w:textAlignment w:val="baseline"/>
        <w:rPr>
          <w:color w:val="auto"/>
          <w:highlight w:val="none"/>
        </w:rPr>
      </w:pPr>
      <w:r>
        <w:rPr>
          <w:rFonts w:hint="eastAsia"/>
          <w:color w:val="auto"/>
          <w:highlight w:val="none"/>
        </w:rPr>
        <w:t>　　（一）农、林、牧、渔业。营业收入20000万元以下的为中小微型企业。其中，营业收入500万元及以上的为中型企业，营业收入50万元及以上的为小型企业，营业收入50万元以下的为微型企业。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（十六）其他未列明行业。从业人员300人以下的为中小微型企业。其中，从业人员100人及以上的为中型企业；从业人员10人及以上的为小型企业；从业人员10人以下的为微型企业。</w:t>
      </w:r>
    </w:p>
    <w:p>
      <w:pPr>
        <w:pStyle w:val="17"/>
        <w:spacing w:beforeAutospacing="0" w:afterAutospacing="0" w:line="560" w:lineRule="atLeast"/>
        <w:textAlignment w:val="baseline"/>
        <w:rPr>
          <w:color w:val="auto"/>
          <w:highlight w:val="none"/>
        </w:rPr>
      </w:pPr>
      <w:r>
        <w:rPr>
          <w:rFonts w:hint="eastAsia"/>
          <w:color w:val="auto"/>
          <w:highlight w:val="none"/>
        </w:rPr>
        <w:t>　　五、企业类型的划分以统计部门的统计数据为依据。</w:t>
      </w:r>
    </w:p>
    <w:p>
      <w:pPr>
        <w:pStyle w:val="17"/>
        <w:spacing w:beforeAutospacing="0" w:afterAutospacing="0" w:line="560" w:lineRule="atLeast"/>
        <w:textAlignment w:val="baseline"/>
        <w:rPr>
          <w:color w:val="auto"/>
          <w:highlight w:val="none"/>
        </w:rPr>
      </w:pPr>
      <w:r>
        <w:rPr>
          <w:rFonts w:hint="eastAsia"/>
          <w:color w:val="auto"/>
          <w:highlight w:val="none"/>
        </w:rPr>
        <w:t>　　六、本规定适用于在中华人民共和国境内依法设立的各类所有制和各种组织形式的企业。个体工商户和本规定以外的行业，参照本规定进行划型。</w:t>
      </w:r>
    </w:p>
    <w:p>
      <w:pPr>
        <w:pStyle w:val="17"/>
        <w:spacing w:beforeAutospacing="0" w:afterAutospacing="0" w:line="560" w:lineRule="atLeast"/>
        <w:textAlignment w:val="baseline"/>
        <w:rPr>
          <w:color w:val="auto"/>
          <w:highlight w:val="none"/>
        </w:rPr>
      </w:pPr>
      <w:r>
        <w:rPr>
          <w:rFonts w:hint="eastAsia"/>
          <w:color w:val="auto"/>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7"/>
        <w:spacing w:beforeAutospacing="0" w:afterAutospacing="0" w:line="560" w:lineRule="atLeast"/>
        <w:textAlignment w:val="baseline"/>
        <w:rPr>
          <w:color w:val="auto"/>
          <w:highlight w:val="none"/>
        </w:rPr>
      </w:pPr>
      <w:r>
        <w:rPr>
          <w:rFonts w:hint="eastAsia"/>
          <w:color w:val="auto"/>
          <w:highlight w:val="none"/>
        </w:rPr>
        <w:t>　　八、本规定由工业和信息化部、国家统计局会同有关部门根据《国民经济行业分类》修订情况和企业发展变化情况适时修订。</w:t>
      </w:r>
    </w:p>
    <w:p>
      <w:pPr>
        <w:pStyle w:val="17"/>
        <w:spacing w:beforeAutospacing="0" w:afterAutospacing="0" w:line="560" w:lineRule="atLeast"/>
        <w:textAlignment w:val="baseline"/>
        <w:rPr>
          <w:color w:val="auto"/>
          <w:highlight w:val="none"/>
        </w:rPr>
      </w:pPr>
      <w:r>
        <w:rPr>
          <w:rFonts w:hint="eastAsia"/>
          <w:color w:val="auto"/>
          <w:highlight w:val="none"/>
        </w:rPr>
        <w:t>　　九、本规定由工业和信息化部、国家统计局会同有关部门负责解释。</w:t>
      </w:r>
    </w:p>
    <w:p>
      <w:pPr>
        <w:pStyle w:val="17"/>
        <w:spacing w:beforeAutospacing="0" w:afterAutospacing="0" w:line="560" w:lineRule="atLeast"/>
        <w:textAlignment w:val="baseline"/>
        <w:rPr>
          <w:color w:val="auto"/>
          <w:highlight w:val="none"/>
        </w:rPr>
      </w:pPr>
      <w:r>
        <w:rPr>
          <w:rFonts w:hint="eastAsia"/>
          <w:color w:val="auto"/>
          <w:highlight w:val="none"/>
        </w:rPr>
        <w:t>　　十、本规定自发布之日起执行，原国家经贸委、原国家计委、财政部和国家统计局2003年颁布的《中小企业标准暂行规定》同时废止。</w:t>
      </w:r>
    </w:p>
    <w:p>
      <w:pPr>
        <w:pStyle w:val="31"/>
        <w:ind w:firstLine="0"/>
        <w:rPr>
          <w:color w:val="auto"/>
          <w:highlight w:val="none"/>
        </w:rPr>
      </w:pPr>
    </w:p>
    <w:p>
      <w:pPr>
        <w:pStyle w:val="31"/>
        <w:ind w:firstLine="0"/>
        <w:rPr>
          <w:color w:val="auto"/>
          <w:highlight w:val="none"/>
        </w:rPr>
      </w:pPr>
    </w:p>
    <w:p>
      <w:pPr>
        <w:rPr>
          <w:color w:val="auto"/>
          <w:highlight w:val="none"/>
        </w:rPr>
      </w:pPr>
    </w:p>
    <w:bookmarkEnd w:id="875"/>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p>
  <w:p>
    <w:pPr>
      <w:pStyle w:val="1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3"/>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3"/>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78A1E"/>
    <w:multiLevelType w:val="singleLevel"/>
    <w:tmpl w:val="BF978A1E"/>
    <w:lvl w:ilvl="0" w:tentative="0">
      <w:start w:val="1"/>
      <w:numFmt w:val="decimal"/>
      <w:lvlText w:val="(%1)"/>
      <w:lvlJc w:val="left"/>
      <w:pPr>
        <w:ind w:left="425" w:hanging="425"/>
      </w:pPr>
      <w:rPr>
        <w:rFonts w:hint="default"/>
      </w:rPr>
    </w:lvl>
  </w:abstractNum>
  <w:abstractNum w:abstractNumId="1">
    <w:nsid w:val="EE3B47F6"/>
    <w:multiLevelType w:val="singleLevel"/>
    <w:tmpl w:val="EE3B47F6"/>
    <w:lvl w:ilvl="0" w:tentative="0">
      <w:start w:val="1"/>
      <w:numFmt w:val="decimal"/>
      <w:suff w:val="nothing"/>
      <w:lvlText w:val="（%1）"/>
      <w:lvlJc w:val="left"/>
    </w:lvl>
  </w:abstractNum>
  <w:abstractNum w:abstractNumId="2">
    <w:nsid w:val="EFFE87FF"/>
    <w:multiLevelType w:val="singleLevel"/>
    <w:tmpl w:val="EFFE87FF"/>
    <w:lvl w:ilvl="0" w:tentative="0">
      <w:start w:val="1"/>
      <w:numFmt w:val="decimal"/>
      <w:lvlText w:val="(%1)"/>
      <w:lvlJc w:val="left"/>
      <w:pPr>
        <w:ind w:left="425" w:hanging="425"/>
      </w:pPr>
      <w:rPr>
        <w:rFonts w:hint="default"/>
      </w:rPr>
    </w:lvl>
  </w:abstractNum>
  <w:abstractNum w:abstractNumId="3">
    <w:nsid w:val="FB5E9078"/>
    <w:multiLevelType w:val="singleLevel"/>
    <w:tmpl w:val="FB5E9078"/>
    <w:lvl w:ilvl="0" w:tentative="0">
      <w:start w:val="3"/>
      <w:numFmt w:val="decimal"/>
      <w:lvlText w:val="%1."/>
      <w:lvlJc w:val="left"/>
      <w:pPr>
        <w:tabs>
          <w:tab w:val="left" w:pos="312"/>
        </w:tabs>
      </w:pPr>
    </w:lvl>
  </w:abstractNum>
  <w:abstractNum w:abstractNumId="4">
    <w:nsid w:val="FECCD236"/>
    <w:multiLevelType w:val="singleLevel"/>
    <w:tmpl w:val="FECCD236"/>
    <w:lvl w:ilvl="0" w:tentative="0">
      <w:start w:val="5"/>
      <w:numFmt w:val="chineseCounting"/>
      <w:suff w:val="space"/>
      <w:lvlText w:val="第%1章"/>
      <w:lvlJc w:val="left"/>
      <w:rPr>
        <w:rFonts w:hint="eastAsia"/>
      </w:rPr>
    </w:lvl>
  </w:abstractNum>
  <w:abstractNum w:abstractNumId="5">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1E432922"/>
    <w:multiLevelType w:val="multilevel"/>
    <w:tmpl w:val="1E432922"/>
    <w:lvl w:ilvl="0" w:tentative="0">
      <w:start w:val="18"/>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71EE6794"/>
    <w:multiLevelType w:val="multilevel"/>
    <w:tmpl w:val="71EE6794"/>
    <w:lvl w:ilvl="0" w:tentative="0">
      <w:start w:val="15"/>
      <w:numFmt w:val="decimal"/>
      <w:lvlText w:val="%1"/>
      <w:lvlJc w:val="left"/>
      <w:pPr>
        <w:tabs>
          <w:tab w:val="left" w:pos="900"/>
        </w:tabs>
        <w:ind w:left="900" w:hanging="900"/>
      </w:pPr>
      <w:rPr>
        <w:rFonts w:hint="default"/>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8"/>
  </w:num>
  <w:num w:numId="3">
    <w:abstractNumId w:val="5"/>
  </w:num>
  <w:num w:numId="4">
    <w:abstractNumId w:val="14"/>
  </w:num>
  <w:num w:numId="5">
    <w:abstractNumId w:val="9"/>
  </w:num>
  <w:num w:numId="6">
    <w:abstractNumId w:val="11"/>
  </w:num>
  <w:num w:numId="7">
    <w:abstractNumId w:val="7"/>
  </w:num>
  <w:num w:numId="8">
    <w:abstractNumId w:val="13"/>
  </w:num>
  <w:num w:numId="9">
    <w:abstractNumId w:val="4"/>
  </w:num>
  <w:num w:numId="10">
    <w:abstractNumId w:val="2"/>
  </w:num>
  <w:num w:numId="11">
    <w:abstractNumId w:val="1"/>
  </w:num>
  <w:num w:numId="12">
    <w:abstractNumId w:val="0"/>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AC7D90"/>
    <w:rsid w:val="00012F0C"/>
    <w:rsid w:val="00013FAF"/>
    <w:rsid w:val="0002701F"/>
    <w:rsid w:val="000378E8"/>
    <w:rsid w:val="00047ADE"/>
    <w:rsid w:val="000518CB"/>
    <w:rsid w:val="00051BE7"/>
    <w:rsid w:val="00085687"/>
    <w:rsid w:val="000A67B6"/>
    <w:rsid w:val="000A7595"/>
    <w:rsid w:val="000B1796"/>
    <w:rsid w:val="000B50C5"/>
    <w:rsid w:val="000B7548"/>
    <w:rsid w:val="000C3CEE"/>
    <w:rsid w:val="000C6059"/>
    <w:rsid w:val="000D7B30"/>
    <w:rsid w:val="000E37E4"/>
    <w:rsid w:val="000E608A"/>
    <w:rsid w:val="000E69C2"/>
    <w:rsid w:val="000F0DE0"/>
    <w:rsid w:val="000F4819"/>
    <w:rsid w:val="000F6D80"/>
    <w:rsid w:val="00105BCC"/>
    <w:rsid w:val="00107DCF"/>
    <w:rsid w:val="0011088D"/>
    <w:rsid w:val="00110E5E"/>
    <w:rsid w:val="00122BD4"/>
    <w:rsid w:val="00124246"/>
    <w:rsid w:val="0012552C"/>
    <w:rsid w:val="001266BA"/>
    <w:rsid w:val="00130C0D"/>
    <w:rsid w:val="00132F67"/>
    <w:rsid w:val="00134C16"/>
    <w:rsid w:val="00136E1C"/>
    <w:rsid w:val="00142344"/>
    <w:rsid w:val="00146CAC"/>
    <w:rsid w:val="00152915"/>
    <w:rsid w:val="00153C3A"/>
    <w:rsid w:val="00154E1B"/>
    <w:rsid w:val="00155ADE"/>
    <w:rsid w:val="0016017F"/>
    <w:rsid w:val="00166F0D"/>
    <w:rsid w:val="001802B8"/>
    <w:rsid w:val="0018099F"/>
    <w:rsid w:val="00182347"/>
    <w:rsid w:val="00183195"/>
    <w:rsid w:val="00186CDA"/>
    <w:rsid w:val="00190DE9"/>
    <w:rsid w:val="00193946"/>
    <w:rsid w:val="001A48BD"/>
    <w:rsid w:val="001C57E0"/>
    <w:rsid w:val="001D2015"/>
    <w:rsid w:val="001D3B7D"/>
    <w:rsid w:val="001D4A5E"/>
    <w:rsid w:val="001E5D78"/>
    <w:rsid w:val="001F3698"/>
    <w:rsid w:val="00201927"/>
    <w:rsid w:val="00206EAD"/>
    <w:rsid w:val="00216093"/>
    <w:rsid w:val="00226358"/>
    <w:rsid w:val="00236F2D"/>
    <w:rsid w:val="00242D5E"/>
    <w:rsid w:val="00243994"/>
    <w:rsid w:val="00252845"/>
    <w:rsid w:val="00254920"/>
    <w:rsid w:val="00256006"/>
    <w:rsid w:val="002624CE"/>
    <w:rsid w:val="00266E09"/>
    <w:rsid w:val="002969F5"/>
    <w:rsid w:val="002972DA"/>
    <w:rsid w:val="002A1C27"/>
    <w:rsid w:val="002A20A7"/>
    <w:rsid w:val="002A24E4"/>
    <w:rsid w:val="002A2A66"/>
    <w:rsid w:val="002B4883"/>
    <w:rsid w:val="002C1D30"/>
    <w:rsid w:val="002C24EC"/>
    <w:rsid w:val="002C7372"/>
    <w:rsid w:val="002E0C5F"/>
    <w:rsid w:val="002E61A5"/>
    <w:rsid w:val="002F2BC3"/>
    <w:rsid w:val="00305C6F"/>
    <w:rsid w:val="00307F6B"/>
    <w:rsid w:val="003154CE"/>
    <w:rsid w:val="0032352C"/>
    <w:rsid w:val="003240C3"/>
    <w:rsid w:val="00332CE9"/>
    <w:rsid w:val="00340661"/>
    <w:rsid w:val="003419FB"/>
    <w:rsid w:val="00346EE1"/>
    <w:rsid w:val="003516A3"/>
    <w:rsid w:val="00372463"/>
    <w:rsid w:val="00375ACF"/>
    <w:rsid w:val="00375FD6"/>
    <w:rsid w:val="00386D54"/>
    <w:rsid w:val="003912C1"/>
    <w:rsid w:val="00396790"/>
    <w:rsid w:val="003A2F5A"/>
    <w:rsid w:val="003B0E71"/>
    <w:rsid w:val="003B3A58"/>
    <w:rsid w:val="003B5702"/>
    <w:rsid w:val="003D1371"/>
    <w:rsid w:val="003D6E0C"/>
    <w:rsid w:val="003E1A9C"/>
    <w:rsid w:val="003E1BE7"/>
    <w:rsid w:val="003F1F22"/>
    <w:rsid w:val="003F2C8F"/>
    <w:rsid w:val="00404C44"/>
    <w:rsid w:val="00410FCE"/>
    <w:rsid w:val="00417423"/>
    <w:rsid w:val="004251D9"/>
    <w:rsid w:val="00434743"/>
    <w:rsid w:val="00436FAB"/>
    <w:rsid w:val="00447637"/>
    <w:rsid w:val="004512E6"/>
    <w:rsid w:val="00452207"/>
    <w:rsid w:val="00453A1A"/>
    <w:rsid w:val="00456750"/>
    <w:rsid w:val="004662FD"/>
    <w:rsid w:val="00467C49"/>
    <w:rsid w:val="00470C7F"/>
    <w:rsid w:val="00471A33"/>
    <w:rsid w:val="00472DB9"/>
    <w:rsid w:val="004730DD"/>
    <w:rsid w:val="00481275"/>
    <w:rsid w:val="00483E3B"/>
    <w:rsid w:val="00484CF5"/>
    <w:rsid w:val="004903F8"/>
    <w:rsid w:val="00490EAD"/>
    <w:rsid w:val="0049237D"/>
    <w:rsid w:val="00493F72"/>
    <w:rsid w:val="00494356"/>
    <w:rsid w:val="004A43F8"/>
    <w:rsid w:val="004A6408"/>
    <w:rsid w:val="004B77DF"/>
    <w:rsid w:val="004C0DD2"/>
    <w:rsid w:val="004C124F"/>
    <w:rsid w:val="004C16E2"/>
    <w:rsid w:val="004C6121"/>
    <w:rsid w:val="004C6B3D"/>
    <w:rsid w:val="004D0FB7"/>
    <w:rsid w:val="004D60FC"/>
    <w:rsid w:val="004D7B64"/>
    <w:rsid w:val="004E184B"/>
    <w:rsid w:val="004E2EDE"/>
    <w:rsid w:val="004E474A"/>
    <w:rsid w:val="004F411C"/>
    <w:rsid w:val="00501451"/>
    <w:rsid w:val="005018B8"/>
    <w:rsid w:val="00504E30"/>
    <w:rsid w:val="00511DEA"/>
    <w:rsid w:val="00523428"/>
    <w:rsid w:val="00562B7B"/>
    <w:rsid w:val="005660C1"/>
    <w:rsid w:val="00590AB0"/>
    <w:rsid w:val="0059440A"/>
    <w:rsid w:val="005A7386"/>
    <w:rsid w:val="005A7A54"/>
    <w:rsid w:val="005C5F58"/>
    <w:rsid w:val="005F0F56"/>
    <w:rsid w:val="005F79B2"/>
    <w:rsid w:val="006000E7"/>
    <w:rsid w:val="00602DD5"/>
    <w:rsid w:val="006034B8"/>
    <w:rsid w:val="00603D97"/>
    <w:rsid w:val="00605160"/>
    <w:rsid w:val="00615C74"/>
    <w:rsid w:val="00632FB5"/>
    <w:rsid w:val="00645EBD"/>
    <w:rsid w:val="00646DF2"/>
    <w:rsid w:val="00647BCF"/>
    <w:rsid w:val="006516E4"/>
    <w:rsid w:val="00670FE3"/>
    <w:rsid w:val="00671C56"/>
    <w:rsid w:val="00673A8F"/>
    <w:rsid w:val="0067445E"/>
    <w:rsid w:val="00675683"/>
    <w:rsid w:val="0067737B"/>
    <w:rsid w:val="006869D4"/>
    <w:rsid w:val="00691880"/>
    <w:rsid w:val="006958BB"/>
    <w:rsid w:val="006A462B"/>
    <w:rsid w:val="006A5971"/>
    <w:rsid w:val="006A6AB3"/>
    <w:rsid w:val="006B2BCB"/>
    <w:rsid w:val="006D513D"/>
    <w:rsid w:val="006E22B4"/>
    <w:rsid w:val="006E4E20"/>
    <w:rsid w:val="00700E47"/>
    <w:rsid w:val="00713D2F"/>
    <w:rsid w:val="007201F7"/>
    <w:rsid w:val="00742FCD"/>
    <w:rsid w:val="007641DB"/>
    <w:rsid w:val="00764651"/>
    <w:rsid w:val="00765665"/>
    <w:rsid w:val="00765F2B"/>
    <w:rsid w:val="00780E64"/>
    <w:rsid w:val="00784945"/>
    <w:rsid w:val="00796128"/>
    <w:rsid w:val="007A1AD2"/>
    <w:rsid w:val="007C0DEC"/>
    <w:rsid w:val="007D735A"/>
    <w:rsid w:val="007E542B"/>
    <w:rsid w:val="00800614"/>
    <w:rsid w:val="008222D2"/>
    <w:rsid w:val="0082553C"/>
    <w:rsid w:val="008311BA"/>
    <w:rsid w:val="0083373D"/>
    <w:rsid w:val="0083410F"/>
    <w:rsid w:val="008354BA"/>
    <w:rsid w:val="00836CE4"/>
    <w:rsid w:val="0084262F"/>
    <w:rsid w:val="00845BD6"/>
    <w:rsid w:val="008529F2"/>
    <w:rsid w:val="00854927"/>
    <w:rsid w:val="0085662A"/>
    <w:rsid w:val="00866EC7"/>
    <w:rsid w:val="008735C7"/>
    <w:rsid w:val="008B162D"/>
    <w:rsid w:val="008B7383"/>
    <w:rsid w:val="008B7506"/>
    <w:rsid w:val="008C0B2C"/>
    <w:rsid w:val="008C54DF"/>
    <w:rsid w:val="008D20CB"/>
    <w:rsid w:val="008D34C3"/>
    <w:rsid w:val="008E3984"/>
    <w:rsid w:val="00900529"/>
    <w:rsid w:val="00900537"/>
    <w:rsid w:val="0090469A"/>
    <w:rsid w:val="00911BBF"/>
    <w:rsid w:val="0091575D"/>
    <w:rsid w:val="00922E0C"/>
    <w:rsid w:val="00923EDF"/>
    <w:rsid w:val="009242B8"/>
    <w:rsid w:val="00924451"/>
    <w:rsid w:val="0092513E"/>
    <w:rsid w:val="00933F76"/>
    <w:rsid w:val="0094240F"/>
    <w:rsid w:val="00945617"/>
    <w:rsid w:val="00945642"/>
    <w:rsid w:val="00954EDF"/>
    <w:rsid w:val="00955D84"/>
    <w:rsid w:val="00957B5E"/>
    <w:rsid w:val="00964DB1"/>
    <w:rsid w:val="00965A24"/>
    <w:rsid w:val="009733C7"/>
    <w:rsid w:val="00974437"/>
    <w:rsid w:val="00983DEA"/>
    <w:rsid w:val="00984B6D"/>
    <w:rsid w:val="00991305"/>
    <w:rsid w:val="009A7BFA"/>
    <w:rsid w:val="009B08FC"/>
    <w:rsid w:val="009B2D3C"/>
    <w:rsid w:val="009B72F3"/>
    <w:rsid w:val="009B7F73"/>
    <w:rsid w:val="009C6FE4"/>
    <w:rsid w:val="009D2176"/>
    <w:rsid w:val="009D7BE4"/>
    <w:rsid w:val="009E565E"/>
    <w:rsid w:val="00A23056"/>
    <w:rsid w:val="00A25DF5"/>
    <w:rsid w:val="00A30D49"/>
    <w:rsid w:val="00A36053"/>
    <w:rsid w:val="00A4020D"/>
    <w:rsid w:val="00A41998"/>
    <w:rsid w:val="00A44F19"/>
    <w:rsid w:val="00A503B1"/>
    <w:rsid w:val="00A51BEE"/>
    <w:rsid w:val="00A524F6"/>
    <w:rsid w:val="00A56525"/>
    <w:rsid w:val="00A635E0"/>
    <w:rsid w:val="00A66043"/>
    <w:rsid w:val="00A72435"/>
    <w:rsid w:val="00A828D8"/>
    <w:rsid w:val="00A83355"/>
    <w:rsid w:val="00A951C7"/>
    <w:rsid w:val="00AA2399"/>
    <w:rsid w:val="00AA7F04"/>
    <w:rsid w:val="00AC0DE3"/>
    <w:rsid w:val="00AC0ED9"/>
    <w:rsid w:val="00AC3104"/>
    <w:rsid w:val="00AC7D90"/>
    <w:rsid w:val="00AE3AF6"/>
    <w:rsid w:val="00AE5C3A"/>
    <w:rsid w:val="00AF024D"/>
    <w:rsid w:val="00AF09D3"/>
    <w:rsid w:val="00AF26B1"/>
    <w:rsid w:val="00AF2AED"/>
    <w:rsid w:val="00AF7CF3"/>
    <w:rsid w:val="00B048F8"/>
    <w:rsid w:val="00B14808"/>
    <w:rsid w:val="00B40F2B"/>
    <w:rsid w:val="00B4302D"/>
    <w:rsid w:val="00B502A9"/>
    <w:rsid w:val="00B51620"/>
    <w:rsid w:val="00B51C4C"/>
    <w:rsid w:val="00B55A4D"/>
    <w:rsid w:val="00B568C4"/>
    <w:rsid w:val="00B75333"/>
    <w:rsid w:val="00B7562D"/>
    <w:rsid w:val="00B82987"/>
    <w:rsid w:val="00B83677"/>
    <w:rsid w:val="00B95BAD"/>
    <w:rsid w:val="00B95BCA"/>
    <w:rsid w:val="00BA314D"/>
    <w:rsid w:val="00BA6B4A"/>
    <w:rsid w:val="00BB3E5C"/>
    <w:rsid w:val="00BB5A53"/>
    <w:rsid w:val="00BB6DCD"/>
    <w:rsid w:val="00BC1D86"/>
    <w:rsid w:val="00BC28D9"/>
    <w:rsid w:val="00BC28DB"/>
    <w:rsid w:val="00BC3FCE"/>
    <w:rsid w:val="00BC777E"/>
    <w:rsid w:val="00BE3962"/>
    <w:rsid w:val="00BE5628"/>
    <w:rsid w:val="00BF5A18"/>
    <w:rsid w:val="00BF5ABE"/>
    <w:rsid w:val="00BF6887"/>
    <w:rsid w:val="00C10DE2"/>
    <w:rsid w:val="00C13AB0"/>
    <w:rsid w:val="00C14F96"/>
    <w:rsid w:val="00C172D4"/>
    <w:rsid w:val="00C30504"/>
    <w:rsid w:val="00C37105"/>
    <w:rsid w:val="00C41750"/>
    <w:rsid w:val="00C535C5"/>
    <w:rsid w:val="00C56D51"/>
    <w:rsid w:val="00C60BA5"/>
    <w:rsid w:val="00C8056D"/>
    <w:rsid w:val="00C94C71"/>
    <w:rsid w:val="00C9553B"/>
    <w:rsid w:val="00C96A0D"/>
    <w:rsid w:val="00C97646"/>
    <w:rsid w:val="00C979B5"/>
    <w:rsid w:val="00CA2FFE"/>
    <w:rsid w:val="00CB1240"/>
    <w:rsid w:val="00CB2016"/>
    <w:rsid w:val="00CB7F59"/>
    <w:rsid w:val="00CC18AF"/>
    <w:rsid w:val="00CC521A"/>
    <w:rsid w:val="00CE0166"/>
    <w:rsid w:val="00CE4207"/>
    <w:rsid w:val="00CF0409"/>
    <w:rsid w:val="00CF25CC"/>
    <w:rsid w:val="00D01620"/>
    <w:rsid w:val="00D07D37"/>
    <w:rsid w:val="00D14DB7"/>
    <w:rsid w:val="00D15E35"/>
    <w:rsid w:val="00D26061"/>
    <w:rsid w:val="00D36ACA"/>
    <w:rsid w:val="00D415E4"/>
    <w:rsid w:val="00D623B1"/>
    <w:rsid w:val="00D65097"/>
    <w:rsid w:val="00D65CE4"/>
    <w:rsid w:val="00D7189A"/>
    <w:rsid w:val="00D77267"/>
    <w:rsid w:val="00D77D8A"/>
    <w:rsid w:val="00D82968"/>
    <w:rsid w:val="00D83D37"/>
    <w:rsid w:val="00D840E1"/>
    <w:rsid w:val="00D84909"/>
    <w:rsid w:val="00D913D7"/>
    <w:rsid w:val="00DA5135"/>
    <w:rsid w:val="00DC0401"/>
    <w:rsid w:val="00DC26AA"/>
    <w:rsid w:val="00DC679F"/>
    <w:rsid w:val="00DC7E1D"/>
    <w:rsid w:val="00DE0E63"/>
    <w:rsid w:val="00DF0A5F"/>
    <w:rsid w:val="00DF2D64"/>
    <w:rsid w:val="00DF54A0"/>
    <w:rsid w:val="00DF7A74"/>
    <w:rsid w:val="00E14946"/>
    <w:rsid w:val="00E14C4E"/>
    <w:rsid w:val="00E14CB9"/>
    <w:rsid w:val="00E27B56"/>
    <w:rsid w:val="00E349D6"/>
    <w:rsid w:val="00E356EE"/>
    <w:rsid w:val="00E41304"/>
    <w:rsid w:val="00E43DE8"/>
    <w:rsid w:val="00E44122"/>
    <w:rsid w:val="00E466B5"/>
    <w:rsid w:val="00E5262B"/>
    <w:rsid w:val="00E539B5"/>
    <w:rsid w:val="00E70E4E"/>
    <w:rsid w:val="00E73604"/>
    <w:rsid w:val="00E81824"/>
    <w:rsid w:val="00E83704"/>
    <w:rsid w:val="00EB331D"/>
    <w:rsid w:val="00EB4278"/>
    <w:rsid w:val="00EB7081"/>
    <w:rsid w:val="00EC5283"/>
    <w:rsid w:val="00ED0655"/>
    <w:rsid w:val="00ED6177"/>
    <w:rsid w:val="00EE124A"/>
    <w:rsid w:val="00EE7677"/>
    <w:rsid w:val="00EF0601"/>
    <w:rsid w:val="00EF0E15"/>
    <w:rsid w:val="00EF7AB1"/>
    <w:rsid w:val="00F00E43"/>
    <w:rsid w:val="00F01601"/>
    <w:rsid w:val="00F11C3A"/>
    <w:rsid w:val="00F167A8"/>
    <w:rsid w:val="00F268E9"/>
    <w:rsid w:val="00F31132"/>
    <w:rsid w:val="00F31A03"/>
    <w:rsid w:val="00F36C7A"/>
    <w:rsid w:val="00F5000A"/>
    <w:rsid w:val="00F5055E"/>
    <w:rsid w:val="00F53296"/>
    <w:rsid w:val="00F54068"/>
    <w:rsid w:val="00F5532E"/>
    <w:rsid w:val="00F601EE"/>
    <w:rsid w:val="00F60797"/>
    <w:rsid w:val="00F64E76"/>
    <w:rsid w:val="00F73E1C"/>
    <w:rsid w:val="00F81C72"/>
    <w:rsid w:val="00F83336"/>
    <w:rsid w:val="00F9116C"/>
    <w:rsid w:val="00FC4DCA"/>
    <w:rsid w:val="00FC5226"/>
    <w:rsid w:val="00FC54CD"/>
    <w:rsid w:val="00FD3CD0"/>
    <w:rsid w:val="00FD5873"/>
    <w:rsid w:val="00FE007B"/>
    <w:rsid w:val="00FE0D23"/>
    <w:rsid w:val="00FF1FDC"/>
    <w:rsid w:val="01B42948"/>
    <w:rsid w:val="02B8118D"/>
    <w:rsid w:val="03E12D68"/>
    <w:rsid w:val="046C395E"/>
    <w:rsid w:val="04A427BD"/>
    <w:rsid w:val="055661F0"/>
    <w:rsid w:val="05E27A84"/>
    <w:rsid w:val="061946F9"/>
    <w:rsid w:val="06CA43C6"/>
    <w:rsid w:val="073A12AE"/>
    <w:rsid w:val="07F81AAA"/>
    <w:rsid w:val="088F5575"/>
    <w:rsid w:val="08E10B23"/>
    <w:rsid w:val="08F5602D"/>
    <w:rsid w:val="092108C3"/>
    <w:rsid w:val="09A514F4"/>
    <w:rsid w:val="0A7B2255"/>
    <w:rsid w:val="0B2428ED"/>
    <w:rsid w:val="0B2B5A29"/>
    <w:rsid w:val="0B332119"/>
    <w:rsid w:val="0B7D3E90"/>
    <w:rsid w:val="0BDB2B1B"/>
    <w:rsid w:val="0BF94885"/>
    <w:rsid w:val="0BFE4EEC"/>
    <w:rsid w:val="0C4C5A70"/>
    <w:rsid w:val="0D471C98"/>
    <w:rsid w:val="0DC46534"/>
    <w:rsid w:val="0E5E1C72"/>
    <w:rsid w:val="0E6D45AA"/>
    <w:rsid w:val="0EFD592E"/>
    <w:rsid w:val="0FC94463"/>
    <w:rsid w:val="101A5A4D"/>
    <w:rsid w:val="10F36868"/>
    <w:rsid w:val="11DD37F5"/>
    <w:rsid w:val="11F12DFD"/>
    <w:rsid w:val="120D40DA"/>
    <w:rsid w:val="122D652B"/>
    <w:rsid w:val="1275DA29"/>
    <w:rsid w:val="128E689D"/>
    <w:rsid w:val="12A14823"/>
    <w:rsid w:val="12A165D1"/>
    <w:rsid w:val="13046725"/>
    <w:rsid w:val="13C702B9"/>
    <w:rsid w:val="143F60A1"/>
    <w:rsid w:val="14C33176"/>
    <w:rsid w:val="15673B02"/>
    <w:rsid w:val="15B2180E"/>
    <w:rsid w:val="15FD4466"/>
    <w:rsid w:val="163B2E96"/>
    <w:rsid w:val="164501B5"/>
    <w:rsid w:val="16AD4A1E"/>
    <w:rsid w:val="16FB7672"/>
    <w:rsid w:val="173043C7"/>
    <w:rsid w:val="17716667"/>
    <w:rsid w:val="17CDFF96"/>
    <w:rsid w:val="186F3224"/>
    <w:rsid w:val="188D2DA5"/>
    <w:rsid w:val="18D31008"/>
    <w:rsid w:val="19157D18"/>
    <w:rsid w:val="1921046B"/>
    <w:rsid w:val="19A940CE"/>
    <w:rsid w:val="19BF520A"/>
    <w:rsid w:val="1AFD2812"/>
    <w:rsid w:val="1B7319BB"/>
    <w:rsid w:val="1CCD5E03"/>
    <w:rsid w:val="1CE14B5A"/>
    <w:rsid w:val="1CFDAED8"/>
    <w:rsid w:val="1DA424E0"/>
    <w:rsid w:val="1DAF070C"/>
    <w:rsid w:val="1E3649B9"/>
    <w:rsid w:val="1E781321"/>
    <w:rsid w:val="1E7F010E"/>
    <w:rsid w:val="1F6B3C5A"/>
    <w:rsid w:val="1F8F25D3"/>
    <w:rsid w:val="1FFD2978"/>
    <w:rsid w:val="202F7912"/>
    <w:rsid w:val="21484F25"/>
    <w:rsid w:val="21C77C39"/>
    <w:rsid w:val="234C2589"/>
    <w:rsid w:val="23B7661A"/>
    <w:rsid w:val="243A7D66"/>
    <w:rsid w:val="249D50CE"/>
    <w:rsid w:val="24DA286A"/>
    <w:rsid w:val="250255F5"/>
    <w:rsid w:val="25671285"/>
    <w:rsid w:val="259031D8"/>
    <w:rsid w:val="25ED2C8D"/>
    <w:rsid w:val="27031CEE"/>
    <w:rsid w:val="27CD0316"/>
    <w:rsid w:val="280D56B4"/>
    <w:rsid w:val="282F4953"/>
    <w:rsid w:val="28F546C1"/>
    <w:rsid w:val="2ACB35BC"/>
    <w:rsid w:val="2ACE0140"/>
    <w:rsid w:val="2B7616BB"/>
    <w:rsid w:val="2B9363C3"/>
    <w:rsid w:val="2BA411B4"/>
    <w:rsid w:val="2BCB081C"/>
    <w:rsid w:val="2BFA7861"/>
    <w:rsid w:val="2CEE713E"/>
    <w:rsid w:val="2D325F6F"/>
    <w:rsid w:val="2E18C5DF"/>
    <w:rsid w:val="2E975000"/>
    <w:rsid w:val="2F17377A"/>
    <w:rsid w:val="2F5F023A"/>
    <w:rsid w:val="2F9FD63C"/>
    <w:rsid w:val="2FAA1064"/>
    <w:rsid w:val="2FDE8B85"/>
    <w:rsid w:val="31025511"/>
    <w:rsid w:val="31C205E6"/>
    <w:rsid w:val="31D3687E"/>
    <w:rsid w:val="32D87995"/>
    <w:rsid w:val="33361A64"/>
    <w:rsid w:val="3397235A"/>
    <w:rsid w:val="33B73226"/>
    <w:rsid w:val="33F733B9"/>
    <w:rsid w:val="34CE54F3"/>
    <w:rsid w:val="353D25AA"/>
    <w:rsid w:val="3547539A"/>
    <w:rsid w:val="354B4428"/>
    <w:rsid w:val="35F11AF8"/>
    <w:rsid w:val="35FC7E3E"/>
    <w:rsid w:val="36162433"/>
    <w:rsid w:val="37BD53AB"/>
    <w:rsid w:val="37E9446C"/>
    <w:rsid w:val="37FF4413"/>
    <w:rsid w:val="386D0B7F"/>
    <w:rsid w:val="388755BB"/>
    <w:rsid w:val="39AB195F"/>
    <w:rsid w:val="39DB3C36"/>
    <w:rsid w:val="39F709D5"/>
    <w:rsid w:val="3AAD19EB"/>
    <w:rsid w:val="3AF7F44B"/>
    <w:rsid w:val="3BF8E074"/>
    <w:rsid w:val="3C7F6D94"/>
    <w:rsid w:val="3CF244A4"/>
    <w:rsid w:val="3D0007F6"/>
    <w:rsid w:val="3D55097D"/>
    <w:rsid w:val="3DB27420"/>
    <w:rsid w:val="3DD53267"/>
    <w:rsid w:val="3E1A70B4"/>
    <w:rsid w:val="3EAF0E9D"/>
    <w:rsid w:val="3EFDA7F1"/>
    <w:rsid w:val="3F4927A8"/>
    <w:rsid w:val="3F4E170B"/>
    <w:rsid w:val="3FBD0D89"/>
    <w:rsid w:val="3FBFA220"/>
    <w:rsid w:val="3FCF6ADB"/>
    <w:rsid w:val="3FD6EC2C"/>
    <w:rsid w:val="3FDBD8B9"/>
    <w:rsid w:val="3FFFF265"/>
    <w:rsid w:val="400D6187"/>
    <w:rsid w:val="40923879"/>
    <w:rsid w:val="41445080"/>
    <w:rsid w:val="41D77E86"/>
    <w:rsid w:val="423A7D24"/>
    <w:rsid w:val="42FE6FA4"/>
    <w:rsid w:val="42FF6ABA"/>
    <w:rsid w:val="43081BD1"/>
    <w:rsid w:val="434D39D4"/>
    <w:rsid w:val="43C2577F"/>
    <w:rsid w:val="43F412C7"/>
    <w:rsid w:val="44A91191"/>
    <w:rsid w:val="45CF2E79"/>
    <w:rsid w:val="47EB386F"/>
    <w:rsid w:val="480037BE"/>
    <w:rsid w:val="495A6A33"/>
    <w:rsid w:val="4AD54A8E"/>
    <w:rsid w:val="4AE358F9"/>
    <w:rsid w:val="4AE44CD1"/>
    <w:rsid w:val="4B753573"/>
    <w:rsid w:val="4BF0180C"/>
    <w:rsid w:val="4C0A0767"/>
    <w:rsid w:val="4C8147A2"/>
    <w:rsid w:val="4CAC54AC"/>
    <w:rsid w:val="4D7FC121"/>
    <w:rsid w:val="4DC86DFC"/>
    <w:rsid w:val="4DF7C68D"/>
    <w:rsid w:val="4E5932F1"/>
    <w:rsid w:val="4E7B934A"/>
    <w:rsid w:val="4F8F7794"/>
    <w:rsid w:val="4FA42A9D"/>
    <w:rsid w:val="4FD969B0"/>
    <w:rsid w:val="50BE59CF"/>
    <w:rsid w:val="50C97836"/>
    <w:rsid w:val="519804A7"/>
    <w:rsid w:val="51AD196D"/>
    <w:rsid w:val="51E27A91"/>
    <w:rsid w:val="51F92092"/>
    <w:rsid w:val="52FA66C5"/>
    <w:rsid w:val="53F1220D"/>
    <w:rsid w:val="546E5AD6"/>
    <w:rsid w:val="55344AA7"/>
    <w:rsid w:val="553972D7"/>
    <w:rsid w:val="558076EF"/>
    <w:rsid w:val="55BD834E"/>
    <w:rsid w:val="55CD4F97"/>
    <w:rsid w:val="55D46EDA"/>
    <w:rsid w:val="55DFF54B"/>
    <w:rsid w:val="55FB6636"/>
    <w:rsid w:val="56BFBC19"/>
    <w:rsid w:val="56D069E6"/>
    <w:rsid w:val="574A05B2"/>
    <w:rsid w:val="574F5E47"/>
    <w:rsid w:val="57781C71"/>
    <w:rsid w:val="57AAE694"/>
    <w:rsid w:val="57E2359A"/>
    <w:rsid w:val="57EF3663"/>
    <w:rsid w:val="58BD0EAF"/>
    <w:rsid w:val="58FF2753"/>
    <w:rsid w:val="5A073442"/>
    <w:rsid w:val="5A236E98"/>
    <w:rsid w:val="5A8B14FE"/>
    <w:rsid w:val="5AF7B1A8"/>
    <w:rsid w:val="5AF95735"/>
    <w:rsid w:val="5B7F3838"/>
    <w:rsid w:val="5B97D19E"/>
    <w:rsid w:val="5BEF5EEE"/>
    <w:rsid w:val="5C2E630C"/>
    <w:rsid w:val="5CBECD36"/>
    <w:rsid w:val="5CD52707"/>
    <w:rsid w:val="5D1151CE"/>
    <w:rsid w:val="5D35941B"/>
    <w:rsid w:val="5D5E0F5D"/>
    <w:rsid w:val="5DF62F37"/>
    <w:rsid w:val="5DF68435"/>
    <w:rsid w:val="5DF716F6"/>
    <w:rsid w:val="5DF97B7F"/>
    <w:rsid w:val="5E55117E"/>
    <w:rsid w:val="5EBE0AC7"/>
    <w:rsid w:val="5EBE53E1"/>
    <w:rsid w:val="5ECC5F89"/>
    <w:rsid w:val="5F861DD3"/>
    <w:rsid w:val="5FBDBD66"/>
    <w:rsid w:val="5FD13A1F"/>
    <w:rsid w:val="5FFEDF56"/>
    <w:rsid w:val="5FFF7F13"/>
    <w:rsid w:val="5FFFAF32"/>
    <w:rsid w:val="5FFFB167"/>
    <w:rsid w:val="601B34FA"/>
    <w:rsid w:val="60237BF2"/>
    <w:rsid w:val="61547A34"/>
    <w:rsid w:val="616A10F0"/>
    <w:rsid w:val="6181080D"/>
    <w:rsid w:val="61F71334"/>
    <w:rsid w:val="62214E74"/>
    <w:rsid w:val="625012E3"/>
    <w:rsid w:val="63D23E09"/>
    <w:rsid w:val="63E775DA"/>
    <w:rsid w:val="64731A90"/>
    <w:rsid w:val="654F79FA"/>
    <w:rsid w:val="65825826"/>
    <w:rsid w:val="658949D8"/>
    <w:rsid w:val="65BCE65C"/>
    <w:rsid w:val="65CE6852"/>
    <w:rsid w:val="66BF11B2"/>
    <w:rsid w:val="67126D7D"/>
    <w:rsid w:val="676F9FDE"/>
    <w:rsid w:val="67753E70"/>
    <w:rsid w:val="67851192"/>
    <w:rsid w:val="67EFFE93"/>
    <w:rsid w:val="67FF59FD"/>
    <w:rsid w:val="69BD4C13"/>
    <w:rsid w:val="69F3796B"/>
    <w:rsid w:val="6A1A2066"/>
    <w:rsid w:val="6A2D64B1"/>
    <w:rsid w:val="6A3A2708"/>
    <w:rsid w:val="6A77F2D7"/>
    <w:rsid w:val="6AEDBB88"/>
    <w:rsid w:val="6AF3083B"/>
    <w:rsid w:val="6B5B6EBE"/>
    <w:rsid w:val="6B7FDD86"/>
    <w:rsid w:val="6B9D2F4E"/>
    <w:rsid w:val="6BF4AF1E"/>
    <w:rsid w:val="6C163C62"/>
    <w:rsid w:val="6C5F4D83"/>
    <w:rsid w:val="6CBB6123"/>
    <w:rsid w:val="6CBF454A"/>
    <w:rsid w:val="6CEB2F5C"/>
    <w:rsid w:val="6D73718F"/>
    <w:rsid w:val="6DAB2CC3"/>
    <w:rsid w:val="6DFF8DB2"/>
    <w:rsid w:val="6E77A6FC"/>
    <w:rsid w:val="6E7F653F"/>
    <w:rsid w:val="6EF004A3"/>
    <w:rsid w:val="6EF7902F"/>
    <w:rsid w:val="6EFB1783"/>
    <w:rsid w:val="6F0D6A73"/>
    <w:rsid w:val="6F1918D1"/>
    <w:rsid w:val="6F2B7182"/>
    <w:rsid w:val="6F377C69"/>
    <w:rsid w:val="6F4A519B"/>
    <w:rsid w:val="6F57E328"/>
    <w:rsid w:val="6F6F1BAD"/>
    <w:rsid w:val="6F814935"/>
    <w:rsid w:val="6F8FF2F3"/>
    <w:rsid w:val="6FA7A7A0"/>
    <w:rsid w:val="6FD69E25"/>
    <w:rsid w:val="6FF127A3"/>
    <w:rsid w:val="6FFED59F"/>
    <w:rsid w:val="6FFF9726"/>
    <w:rsid w:val="70375EEF"/>
    <w:rsid w:val="70741DA4"/>
    <w:rsid w:val="709776CF"/>
    <w:rsid w:val="71A83EFC"/>
    <w:rsid w:val="722A56CB"/>
    <w:rsid w:val="72F588EE"/>
    <w:rsid w:val="72FF75ED"/>
    <w:rsid w:val="73571C35"/>
    <w:rsid w:val="73BBD32B"/>
    <w:rsid w:val="73BF01C7"/>
    <w:rsid w:val="73D717F6"/>
    <w:rsid w:val="73F2282D"/>
    <w:rsid w:val="753F4B15"/>
    <w:rsid w:val="755B63C8"/>
    <w:rsid w:val="758BB9FF"/>
    <w:rsid w:val="75B5D31E"/>
    <w:rsid w:val="75CD5CF7"/>
    <w:rsid w:val="75F759FB"/>
    <w:rsid w:val="764A3CD3"/>
    <w:rsid w:val="769D5BBC"/>
    <w:rsid w:val="76ADD7A8"/>
    <w:rsid w:val="76EE76B4"/>
    <w:rsid w:val="76FEDC02"/>
    <w:rsid w:val="77644920"/>
    <w:rsid w:val="776E17FD"/>
    <w:rsid w:val="77A73AEE"/>
    <w:rsid w:val="77AED572"/>
    <w:rsid w:val="77B27939"/>
    <w:rsid w:val="77BC590A"/>
    <w:rsid w:val="77BF91FC"/>
    <w:rsid w:val="77D6EC6B"/>
    <w:rsid w:val="77EEE902"/>
    <w:rsid w:val="77FFC0D2"/>
    <w:rsid w:val="78891281"/>
    <w:rsid w:val="796E2B5A"/>
    <w:rsid w:val="79751067"/>
    <w:rsid w:val="79847713"/>
    <w:rsid w:val="79DBD19B"/>
    <w:rsid w:val="79F24465"/>
    <w:rsid w:val="7A3A8294"/>
    <w:rsid w:val="7A624669"/>
    <w:rsid w:val="7A77589B"/>
    <w:rsid w:val="7AD93877"/>
    <w:rsid w:val="7ADE07B3"/>
    <w:rsid w:val="7AED10D1"/>
    <w:rsid w:val="7AEE6983"/>
    <w:rsid w:val="7AFB2449"/>
    <w:rsid w:val="7B3FEC99"/>
    <w:rsid w:val="7B778740"/>
    <w:rsid w:val="7B7B27B1"/>
    <w:rsid w:val="7B9D857D"/>
    <w:rsid w:val="7BB91326"/>
    <w:rsid w:val="7BDFCC3B"/>
    <w:rsid w:val="7BEEAB46"/>
    <w:rsid w:val="7BEF4839"/>
    <w:rsid w:val="7BFDFAE9"/>
    <w:rsid w:val="7C1AFF78"/>
    <w:rsid w:val="7C1F1C39"/>
    <w:rsid w:val="7C4D3338"/>
    <w:rsid w:val="7C5D083D"/>
    <w:rsid w:val="7C77668E"/>
    <w:rsid w:val="7CF3527E"/>
    <w:rsid w:val="7CFEC638"/>
    <w:rsid w:val="7D251B9A"/>
    <w:rsid w:val="7D2B2406"/>
    <w:rsid w:val="7D583ADB"/>
    <w:rsid w:val="7D7B0F4F"/>
    <w:rsid w:val="7DB859C6"/>
    <w:rsid w:val="7DBF1AD8"/>
    <w:rsid w:val="7DD74B26"/>
    <w:rsid w:val="7DDF13BC"/>
    <w:rsid w:val="7DE7E40B"/>
    <w:rsid w:val="7E61605D"/>
    <w:rsid w:val="7E6D4A02"/>
    <w:rsid w:val="7E7F3B9B"/>
    <w:rsid w:val="7E896090"/>
    <w:rsid w:val="7EAFF967"/>
    <w:rsid w:val="7EBE01DA"/>
    <w:rsid w:val="7EE30820"/>
    <w:rsid w:val="7EF650B1"/>
    <w:rsid w:val="7EFF68A1"/>
    <w:rsid w:val="7EFFF17C"/>
    <w:rsid w:val="7EFFFEB0"/>
    <w:rsid w:val="7F22050C"/>
    <w:rsid w:val="7F4E30DE"/>
    <w:rsid w:val="7F4F6FFD"/>
    <w:rsid w:val="7F7644A4"/>
    <w:rsid w:val="7F7F03F9"/>
    <w:rsid w:val="7F7F21E4"/>
    <w:rsid w:val="7F9D0178"/>
    <w:rsid w:val="7FB764E8"/>
    <w:rsid w:val="7FBAE718"/>
    <w:rsid w:val="7FBB2E42"/>
    <w:rsid w:val="7FBC5EC7"/>
    <w:rsid w:val="7FBDDB6E"/>
    <w:rsid w:val="7FBE25A0"/>
    <w:rsid w:val="7FCFA8B9"/>
    <w:rsid w:val="7FD55F05"/>
    <w:rsid w:val="7FD6063B"/>
    <w:rsid w:val="7FD79663"/>
    <w:rsid w:val="7FDC44FB"/>
    <w:rsid w:val="7FE79D2C"/>
    <w:rsid w:val="7FEE1E39"/>
    <w:rsid w:val="7FEFF59D"/>
    <w:rsid w:val="7FF4E62E"/>
    <w:rsid w:val="7FF74750"/>
    <w:rsid w:val="7FFB335D"/>
    <w:rsid w:val="7FFBA7F1"/>
    <w:rsid w:val="7FFBB1C2"/>
    <w:rsid w:val="7FFD3E30"/>
    <w:rsid w:val="7FFD5DE3"/>
    <w:rsid w:val="8A7B484C"/>
    <w:rsid w:val="8FFF06F0"/>
    <w:rsid w:val="93DB416A"/>
    <w:rsid w:val="95F6B691"/>
    <w:rsid w:val="97FF378C"/>
    <w:rsid w:val="97FF80BE"/>
    <w:rsid w:val="9E9D11B7"/>
    <w:rsid w:val="9FDF259C"/>
    <w:rsid w:val="9FEBAF3C"/>
    <w:rsid w:val="A3FE1BEB"/>
    <w:rsid w:val="A57F24FD"/>
    <w:rsid w:val="A76FEDB6"/>
    <w:rsid w:val="A77DF5A5"/>
    <w:rsid w:val="ACEB30CB"/>
    <w:rsid w:val="AEFEA058"/>
    <w:rsid w:val="AFFD50B5"/>
    <w:rsid w:val="AFFFBEA7"/>
    <w:rsid w:val="B3EA38D0"/>
    <w:rsid w:val="B3FF4509"/>
    <w:rsid w:val="B555F049"/>
    <w:rsid w:val="B73EF14B"/>
    <w:rsid w:val="B74F6D67"/>
    <w:rsid w:val="B7ABC96E"/>
    <w:rsid w:val="B7CC8385"/>
    <w:rsid w:val="B7DB4685"/>
    <w:rsid w:val="B7E74C8C"/>
    <w:rsid w:val="B7EF7208"/>
    <w:rsid w:val="B8FFC815"/>
    <w:rsid w:val="B97F2666"/>
    <w:rsid w:val="B9EFB060"/>
    <w:rsid w:val="BAFD871E"/>
    <w:rsid w:val="BB6B2406"/>
    <w:rsid w:val="BBE1AFD2"/>
    <w:rsid w:val="BBFFB620"/>
    <w:rsid w:val="BCEFE12E"/>
    <w:rsid w:val="BCFF1D54"/>
    <w:rsid w:val="BD7DF4E7"/>
    <w:rsid w:val="BDFFDAE2"/>
    <w:rsid w:val="BEC31E7A"/>
    <w:rsid w:val="BEFF14FF"/>
    <w:rsid w:val="BF6FF4C8"/>
    <w:rsid w:val="BF7D07F7"/>
    <w:rsid w:val="BF7F9072"/>
    <w:rsid w:val="BFBB5D1B"/>
    <w:rsid w:val="BFCC4F13"/>
    <w:rsid w:val="BFF37760"/>
    <w:rsid w:val="BFF88CB0"/>
    <w:rsid w:val="BFFAA4E8"/>
    <w:rsid w:val="BFFFC995"/>
    <w:rsid w:val="C4DF9D77"/>
    <w:rsid w:val="C7FFEC53"/>
    <w:rsid w:val="CD775887"/>
    <w:rsid w:val="CEFFFA6D"/>
    <w:rsid w:val="CF9FCCE8"/>
    <w:rsid w:val="CFCBFE31"/>
    <w:rsid w:val="CFDED921"/>
    <w:rsid w:val="D19FAEDA"/>
    <w:rsid w:val="D1FE6BAA"/>
    <w:rsid w:val="D3FEA13D"/>
    <w:rsid w:val="D4FEDA69"/>
    <w:rsid w:val="D5EC52A4"/>
    <w:rsid w:val="D5FB5B81"/>
    <w:rsid w:val="D95E5707"/>
    <w:rsid w:val="DA3B304C"/>
    <w:rsid w:val="DBF6E3E3"/>
    <w:rsid w:val="DBFF016B"/>
    <w:rsid w:val="DBFF2B7F"/>
    <w:rsid w:val="DC4D3760"/>
    <w:rsid w:val="DDFFCE55"/>
    <w:rsid w:val="DF93E70A"/>
    <w:rsid w:val="DFBD4807"/>
    <w:rsid w:val="DFC68A93"/>
    <w:rsid w:val="DFDF87C9"/>
    <w:rsid w:val="DFEB2026"/>
    <w:rsid w:val="DFF75A07"/>
    <w:rsid w:val="DFFC7909"/>
    <w:rsid w:val="DFFF52D6"/>
    <w:rsid w:val="DFFFBA41"/>
    <w:rsid w:val="E174C0F9"/>
    <w:rsid w:val="E2BBF2B8"/>
    <w:rsid w:val="E373BC61"/>
    <w:rsid w:val="E5D3A21A"/>
    <w:rsid w:val="E7FDAD89"/>
    <w:rsid w:val="E98F1376"/>
    <w:rsid w:val="E9AACDDE"/>
    <w:rsid w:val="EBFD5507"/>
    <w:rsid w:val="ECAFCB65"/>
    <w:rsid w:val="ECB2922F"/>
    <w:rsid w:val="ED7E5825"/>
    <w:rsid w:val="EE5FE8BF"/>
    <w:rsid w:val="EEAE72B4"/>
    <w:rsid w:val="EEED792E"/>
    <w:rsid w:val="EEEE98E2"/>
    <w:rsid w:val="EEFA8B41"/>
    <w:rsid w:val="EF57609E"/>
    <w:rsid w:val="EF67003C"/>
    <w:rsid w:val="EF748818"/>
    <w:rsid w:val="EF7711A0"/>
    <w:rsid w:val="EF7E1197"/>
    <w:rsid w:val="EF7EDE75"/>
    <w:rsid w:val="EFBB7FCB"/>
    <w:rsid w:val="EFBFEC05"/>
    <w:rsid w:val="EFEB62A2"/>
    <w:rsid w:val="F17F8FF7"/>
    <w:rsid w:val="F1D9CEC1"/>
    <w:rsid w:val="F1FF4AA6"/>
    <w:rsid w:val="F3F7EE9D"/>
    <w:rsid w:val="F56FB608"/>
    <w:rsid w:val="F5963C98"/>
    <w:rsid w:val="F5D75C76"/>
    <w:rsid w:val="F5F291B5"/>
    <w:rsid w:val="F6722462"/>
    <w:rsid w:val="F69F2B51"/>
    <w:rsid w:val="F6BD434E"/>
    <w:rsid w:val="F6EFBEB2"/>
    <w:rsid w:val="F6FF6FEC"/>
    <w:rsid w:val="F6FFE042"/>
    <w:rsid w:val="F75D2E3E"/>
    <w:rsid w:val="F76B07E8"/>
    <w:rsid w:val="F77D081F"/>
    <w:rsid w:val="F7BF30B1"/>
    <w:rsid w:val="F7DF0FAC"/>
    <w:rsid w:val="F7EA2E92"/>
    <w:rsid w:val="F7FE2EAD"/>
    <w:rsid w:val="F9E78FEF"/>
    <w:rsid w:val="F9FE4A6A"/>
    <w:rsid w:val="FADD340E"/>
    <w:rsid w:val="FB6F4138"/>
    <w:rsid w:val="FB7D4A5F"/>
    <w:rsid w:val="FB9BABFC"/>
    <w:rsid w:val="FBB570EB"/>
    <w:rsid w:val="FBCEADEB"/>
    <w:rsid w:val="FBDE8D73"/>
    <w:rsid w:val="FBFDAA68"/>
    <w:rsid w:val="FBFF3296"/>
    <w:rsid w:val="FBFF3F1D"/>
    <w:rsid w:val="FBFFE365"/>
    <w:rsid w:val="FCFB30EE"/>
    <w:rsid w:val="FD67F79D"/>
    <w:rsid w:val="FD7E2D08"/>
    <w:rsid w:val="FDF3DCFD"/>
    <w:rsid w:val="FDFE10A7"/>
    <w:rsid w:val="FE0E8806"/>
    <w:rsid w:val="FE77935A"/>
    <w:rsid w:val="FE969093"/>
    <w:rsid w:val="FEB534FF"/>
    <w:rsid w:val="FEB63067"/>
    <w:rsid w:val="FED203CE"/>
    <w:rsid w:val="FEFE767F"/>
    <w:rsid w:val="FF3B9F49"/>
    <w:rsid w:val="FF3E4AF2"/>
    <w:rsid w:val="FF9172AA"/>
    <w:rsid w:val="FF9DE4A0"/>
    <w:rsid w:val="FFA73E26"/>
    <w:rsid w:val="FFAB6308"/>
    <w:rsid w:val="FFAE2FE7"/>
    <w:rsid w:val="FFBE5B94"/>
    <w:rsid w:val="FFBEE4C7"/>
    <w:rsid w:val="FFBF08AF"/>
    <w:rsid w:val="FFBF915C"/>
    <w:rsid w:val="FFCF99D8"/>
    <w:rsid w:val="FFD706ED"/>
    <w:rsid w:val="FFD9254E"/>
    <w:rsid w:val="FFDF151B"/>
    <w:rsid w:val="FFEF786D"/>
    <w:rsid w:val="FFF7D829"/>
    <w:rsid w:val="FFF9299D"/>
    <w:rsid w:val="FFFBA87E"/>
    <w:rsid w:val="FFFD6EBA"/>
    <w:rsid w:val="FFFEC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2"/>
    <w:qFormat/>
    <w:uiPriority w:val="0"/>
    <w:pPr>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4"/>
    <w:next w:val="1"/>
    <w:qFormat/>
    <w:uiPriority w:val="0"/>
    <w:pPr>
      <w:spacing w:before="360" w:after="120"/>
      <w:jc w:val="left"/>
      <w:outlineLvl w:val="2"/>
    </w:pPr>
    <w:rPr>
      <w:rFonts w:ascii="宋体"/>
      <w:sz w:val="24"/>
      <w:u w:val="single"/>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4"/>
    <w:qFormat/>
    <w:uiPriority w:val="0"/>
    <w:pPr>
      <w:autoSpaceDE w:val="0"/>
      <w:autoSpaceDN w:val="0"/>
      <w:adjustRightInd w:val="0"/>
      <w:ind w:firstLine="420"/>
      <w:jc w:val="left"/>
    </w:pPr>
    <w:rPr>
      <w:rFonts w:ascii="宋体"/>
      <w:sz w:val="24"/>
    </w:rPr>
  </w:style>
  <w:style w:type="paragraph" w:styleId="6">
    <w:name w:val="toa heading"/>
    <w:basedOn w:val="1"/>
    <w:next w:val="1"/>
    <w:unhideWhenUsed/>
    <w:qFormat/>
    <w:uiPriority w:val="99"/>
    <w:pPr>
      <w:spacing w:before="120"/>
    </w:pPr>
    <w:rPr>
      <w:rFonts w:ascii="Cambria" w:hAnsi="Cambria"/>
      <w:sz w:val="24"/>
    </w:rPr>
  </w:style>
  <w:style w:type="paragraph" w:styleId="7">
    <w:name w:val="annotation text"/>
    <w:basedOn w:val="1"/>
    <w:link w:val="32"/>
    <w:qFormat/>
    <w:uiPriority w:val="99"/>
    <w:pPr>
      <w:jc w:val="left"/>
    </w:pPr>
  </w:style>
  <w:style w:type="paragraph" w:styleId="8">
    <w:name w:val="Body Text"/>
    <w:basedOn w:val="1"/>
    <w:next w:val="1"/>
    <w:link w:val="33"/>
    <w:qFormat/>
    <w:uiPriority w:val="99"/>
    <w:pPr>
      <w:tabs>
        <w:tab w:val="left" w:pos="567"/>
      </w:tabs>
      <w:spacing w:before="120" w:line="22" w:lineRule="atLeast"/>
    </w:pPr>
    <w:rPr>
      <w:rFonts w:ascii="宋体" w:hAnsi="宋体"/>
      <w:sz w:val="24"/>
    </w:rPr>
  </w:style>
  <w:style w:type="paragraph" w:styleId="9">
    <w:name w:val="Body Text Indent"/>
    <w:basedOn w:val="1"/>
    <w:link w:val="81"/>
    <w:unhideWhenUsed/>
    <w:qFormat/>
    <w:uiPriority w:val="99"/>
    <w:pPr>
      <w:spacing w:after="120"/>
      <w:ind w:left="420" w:leftChars="20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hint="eastAsia" w:ascii="宋体" w:hAnsi="Courier New"/>
      <w:szCs w:val="20"/>
    </w:rPr>
  </w:style>
  <w:style w:type="paragraph" w:styleId="12">
    <w:name w:val="Balloon Text"/>
    <w:basedOn w:val="1"/>
    <w:link w:val="34"/>
    <w:qFormat/>
    <w:uiPriority w:val="0"/>
    <w:rPr>
      <w:sz w:val="18"/>
      <w:szCs w:val="18"/>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qFormat/>
    <w:uiPriority w:val="0"/>
    <w:rPr>
      <w:szCs w:val="20"/>
    </w:rPr>
  </w:style>
  <w:style w:type="paragraph" w:styleId="19">
    <w:name w:val="annotation subject"/>
    <w:basedOn w:val="7"/>
    <w:next w:val="7"/>
    <w:link w:val="35"/>
    <w:qFormat/>
    <w:uiPriority w:val="0"/>
    <w:rPr>
      <w:b/>
      <w:bCs/>
    </w:rPr>
  </w:style>
  <w:style w:type="paragraph" w:styleId="20">
    <w:name w:val="Body Text First Indent"/>
    <w:basedOn w:val="8"/>
    <w:link w:val="36"/>
    <w:qFormat/>
    <w:uiPriority w:val="99"/>
    <w:pPr>
      <w:ind w:firstLine="420" w:firstLineChars="100"/>
    </w:pPr>
  </w:style>
  <w:style w:type="paragraph" w:styleId="21">
    <w:name w:val="Body Text First Indent 2"/>
    <w:basedOn w:val="9"/>
    <w:qFormat/>
    <w:uiPriority w:val="0"/>
    <w:pPr>
      <w:spacing w:line="480" w:lineRule="exact"/>
      <w:ind w:firstLine="420" w:firstLineChars="200"/>
    </w:pPr>
    <w:rPr>
      <w:sz w:val="24"/>
      <w:szCs w:val="24"/>
    </w:rPr>
  </w:style>
  <w:style w:type="table" w:styleId="23">
    <w:name w:val="Table Grid"/>
    <w:basedOn w:val="22"/>
    <w:qFormat/>
    <w:uiPriority w:val="39"/>
    <w:rPr>
      <w:rFonts w:ascii="Arial" w:hAnsi="Arial" w:cs="Arial"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954F72"/>
      <w:u w:val="single"/>
    </w:rPr>
  </w:style>
  <w:style w:type="character" w:styleId="28">
    <w:name w:val="Emphasis"/>
    <w:basedOn w:val="24"/>
    <w:qFormat/>
    <w:uiPriority w:val="0"/>
    <w:rPr>
      <w:i/>
    </w:rPr>
  </w:style>
  <w:style w:type="character" w:styleId="29">
    <w:name w:val="Hyperlink"/>
    <w:qFormat/>
    <w:uiPriority w:val="99"/>
    <w:rPr>
      <w:color w:val="0563C1"/>
      <w:u w:val="single"/>
    </w:rPr>
  </w:style>
  <w:style w:type="character" w:styleId="30">
    <w:name w:val="annotation reference"/>
    <w:basedOn w:val="24"/>
    <w:qFormat/>
    <w:uiPriority w:val="0"/>
    <w:rPr>
      <w:sz w:val="21"/>
      <w:szCs w:val="21"/>
    </w:rPr>
  </w:style>
  <w:style w:type="paragraph" w:customStyle="1" w:styleId="31">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character" w:customStyle="1" w:styleId="32">
    <w:name w:val="批注文字 字符"/>
    <w:basedOn w:val="24"/>
    <w:link w:val="7"/>
    <w:qFormat/>
    <w:uiPriority w:val="99"/>
    <w:rPr>
      <w:rFonts w:ascii="Times New Roman" w:hAnsi="Times New Roman" w:eastAsia="宋体" w:cs="Times New Roman"/>
      <w:kern w:val="2"/>
      <w:sz w:val="21"/>
      <w:szCs w:val="24"/>
    </w:rPr>
  </w:style>
  <w:style w:type="character" w:customStyle="1" w:styleId="33">
    <w:name w:val="正文文本 字符"/>
    <w:basedOn w:val="24"/>
    <w:link w:val="8"/>
    <w:qFormat/>
    <w:uiPriority w:val="99"/>
    <w:rPr>
      <w:rFonts w:ascii="宋体" w:hAnsi="宋体"/>
      <w:kern w:val="2"/>
      <w:sz w:val="24"/>
      <w:szCs w:val="24"/>
    </w:rPr>
  </w:style>
  <w:style w:type="character" w:customStyle="1" w:styleId="34">
    <w:name w:val="批注框文本 字符"/>
    <w:basedOn w:val="24"/>
    <w:link w:val="12"/>
    <w:qFormat/>
    <w:uiPriority w:val="0"/>
    <w:rPr>
      <w:rFonts w:ascii="Times New Roman" w:hAnsi="Times New Roman" w:eastAsia="宋体" w:cs="Times New Roman"/>
      <w:kern w:val="2"/>
      <w:sz w:val="18"/>
      <w:szCs w:val="18"/>
    </w:rPr>
  </w:style>
  <w:style w:type="character" w:customStyle="1" w:styleId="35">
    <w:name w:val="批注主题 字符"/>
    <w:basedOn w:val="32"/>
    <w:link w:val="19"/>
    <w:qFormat/>
    <w:uiPriority w:val="0"/>
    <w:rPr>
      <w:rFonts w:ascii="Times New Roman" w:hAnsi="Times New Roman" w:eastAsia="宋体" w:cs="Times New Roman"/>
      <w:b/>
      <w:bCs/>
      <w:kern w:val="2"/>
      <w:sz w:val="21"/>
      <w:szCs w:val="24"/>
    </w:rPr>
  </w:style>
  <w:style w:type="character" w:customStyle="1" w:styleId="36">
    <w:name w:val="正文文本首行缩进 字符"/>
    <w:basedOn w:val="33"/>
    <w:link w:val="20"/>
    <w:qFormat/>
    <w:uiPriority w:val="99"/>
    <w:rPr>
      <w:rFonts w:ascii="宋体" w:hAnsi="宋体"/>
      <w:kern w:val="2"/>
      <w:sz w:val="24"/>
      <w:szCs w:val="24"/>
    </w:rPr>
  </w:style>
  <w:style w:type="paragraph" w:customStyle="1" w:styleId="37">
    <w:name w:val="列出段落4"/>
    <w:basedOn w:val="1"/>
    <w:qFormat/>
    <w:uiPriority w:val="99"/>
    <w:pPr>
      <w:ind w:firstLine="420" w:firstLineChars="200"/>
    </w:pPr>
  </w:style>
  <w:style w:type="paragraph" w:styleId="38">
    <w:name w:val="List Paragraph"/>
    <w:basedOn w:val="1"/>
    <w:link w:val="79"/>
    <w:qFormat/>
    <w:uiPriority w:val="0"/>
    <w:pPr>
      <w:ind w:firstLine="420" w:firstLineChars="200"/>
    </w:pPr>
    <w:rPr>
      <w:rFonts w:ascii="Calibri" w:hAnsi="Calibri"/>
      <w:szCs w:val="22"/>
    </w:rPr>
  </w:style>
  <w:style w:type="paragraph" w:customStyle="1" w:styleId="39">
    <w:name w:val="无间隔1"/>
    <w:link w:val="78"/>
    <w:qFormat/>
    <w:uiPriority w:val="99"/>
    <w:rPr>
      <w:rFonts w:ascii="Calibri" w:hAnsi="Calibri" w:eastAsia="宋体" w:cs="Times New Roman"/>
      <w:sz w:val="22"/>
      <w:szCs w:val="22"/>
      <w:lang w:val="en-US" w:eastAsia="zh-CN" w:bidi="ar-SA"/>
    </w:r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font21"/>
    <w:basedOn w:val="24"/>
    <w:qFormat/>
    <w:uiPriority w:val="0"/>
    <w:rPr>
      <w:rFonts w:hint="eastAsia" w:ascii="宋体" w:hAnsi="宋体" w:eastAsia="宋体" w:cs="宋体"/>
      <w:color w:val="000000"/>
      <w:sz w:val="20"/>
      <w:szCs w:val="20"/>
      <w:u w:val="none"/>
    </w:rPr>
  </w:style>
  <w:style w:type="character" w:customStyle="1" w:styleId="42">
    <w:name w:val="font81"/>
    <w:basedOn w:val="24"/>
    <w:qFormat/>
    <w:uiPriority w:val="0"/>
    <w:rPr>
      <w:rFonts w:ascii="Arial" w:hAnsi="Arial" w:cs="Arial"/>
      <w:color w:val="000000"/>
      <w:sz w:val="20"/>
      <w:szCs w:val="20"/>
      <w:u w:val="none"/>
    </w:rPr>
  </w:style>
  <w:style w:type="character" w:customStyle="1" w:styleId="43">
    <w:name w:val="font31"/>
    <w:basedOn w:val="24"/>
    <w:qFormat/>
    <w:uiPriority w:val="0"/>
    <w:rPr>
      <w:rFonts w:hint="eastAsia" w:ascii="宋体" w:hAnsi="宋体" w:eastAsia="宋体" w:cs="宋体"/>
      <w:b/>
      <w:bCs/>
      <w:color w:val="000000"/>
      <w:sz w:val="20"/>
      <w:szCs w:val="20"/>
      <w:u w:val="none"/>
    </w:rPr>
  </w:style>
  <w:style w:type="paragraph" w:customStyle="1" w:styleId="44">
    <w:name w:val="0"/>
    <w:basedOn w:val="1"/>
    <w:qFormat/>
    <w:uiPriority w:val="0"/>
    <w:pPr>
      <w:widowControl/>
      <w:snapToGrid w:val="0"/>
      <w:spacing w:before="156" w:after="156" w:line="360" w:lineRule="auto"/>
    </w:pPr>
    <w:rPr>
      <w:kern w:val="0"/>
      <w:sz w:val="24"/>
      <w:szCs w:val="20"/>
    </w:rPr>
  </w:style>
  <w:style w:type="paragraph" w:customStyle="1" w:styleId="4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7">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8">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szCs w:val="20"/>
    </w:rPr>
  </w:style>
  <w:style w:type="paragraph" w:customStyle="1" w:styleId="5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9">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2">
    <w:name w:val="xl7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3">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
    <w:name w:val="xl7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5">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7">
    <w:name w:val="xl8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73">
    <w:name w:val="标题 1 Char Char Char Char"/>
    <w:qFormat/>
    <w:uiPriority w:val="0"/>
    <w:rPr>
      <w:rFonts w:eastAsia="宋体"/>
      <w:b/>
      <w:bCs/>
      <w:kern w:val="44"/>
      <w:sz w:val="44"/>
      <w:szCs w:val="44"/>
      <w:lang w:val="en-US" w:eastAsia="zh-CN" w:bidi="ar-SA"/>
    </w:rPr>
  </w:style>
  <w:style w:type="paragraph" w:customStyle="1" w:styleId="74">
    <w:name w:val="修订4"/>
    <w:hidden/>
    <w:unhideWhenUsed/>
    <w:qFormat/>
    <w:uiPriority w:val="99"/>
    <w:rPr>
      <w:rFonts w:ascii="Times New Roman" w:hAnsi="Times New Roman" w:eastAsia="宋体" w:cs="Times New Roman"/>
      <w:kern w:val="2"/>
      <w:sz w:val="21"/>
      <w:szCs w:val="24"/>
      <w:lang w:val="en-US" w:eastAsia="zh-CN" w:bidi="ar-SA"/>
    </w:rPr>
  </w:style>
  <w:style w:type="table" w:customStyle="1" w:styleId="7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7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我的正文"/>
    <w:basedOn w:val="1"/>
    <w:qFormat/>
    <w:uiPriority w:val="0"/>
    <w:pPr>
      <w:spacing w:line="360" w:lineRule="auto"/>
    </w:pPr>
    <w:rPr>
      <w:rFonts w:ascii="Calibri" w:hAnsi="Calibri"/>
      <w:szCs w:val="28"/>
    </w:rPr>
  </w:style>
  <w:style w:type="character" w:customStyle="1" w:styleId="78">
    <w:name w:val="无间隔 Char"/>
    <w:link w:val="39"/>
    <w:qFormat/>
    <w:uiPriority w:val="99"/>
    <w:rPr>
      <w:rFonts w:ascii="Calibri" w:hAnsi="Calibri"/>
      <w:sz w:val="22"/>
      <w:szCs w:val="22"/>
    </w:rPr>
  </w:style>
  <w:style w:type="character" w:customStyle="1" w:styleId="79">
    <w:name w:val="列表段落 字符"/>
    <w:link w:val="38"/>
    <w:qFormat/>
    <w:uiPriority w:val="0"/>
    <w:rPr>
      <w:rFonts w:ascii="Calibri" w:hAnsi="Calibri"/>
      <w:kern w:val="2"/>
      <w:sz w:val="21"/>
      <w:szCs w:val="22"/>
    </w:rPr>
  </w:style>
  <w:style w:type="paragraph" w:customStyle="1" w:styleId="80">
    <w:name w:val="msolistparagraph"/>
    <w:basedOn w:val="1"/>
    <w:qFormat/>
    <w:uiPriority w:val="0"/>
    <w:pPr>
      <w:ind w:firstLine="420" w:firstLineChars="200"/>
    </w:pPr>
  </w:style>
  <w:style w:type="character" w:customStyle="1" w:styleId="81">
    <w:name w:val="正文文本缩进 字符"/>
    <w:basedOn w:val="24"/>
    <w:link w:val="9"/>
    <w:qFormat/>
    <w:uiPriority w:val="0"/>
    <w:rPr>
      <w:rFonts w:hint="default" w:ascii="Calibri" w:hAnsi="Calibri" w:eastAsia="仿宋_GB2312" w:cs="Calibri"/>
      <w:kern w:val="2"/>
      <w:sz w:val="28"/>
      <w:szCs w:val="24"/>
    </w:rPr>
  </w:style>
  <w:style w:type="character" w:customStyle="1" w:styleId="82">
    <w:name w:val="正文文本首行缩进 2 字符"/>
    <w:basedOn w:val="81"/>
    <w:qFormat/>
    <w:uiPriority w:val="0"/>
    <w:rPr>
      <w:rFonts w:hint="default" w:ascii="Calibri" w:hAnsi="Calibri" w:eastAsia="仿宋_GB2312" w:cs="Calibri"/>
      <w:kern w:val="2"/>
      <w:sz w:val="28"/>
      <w:szCs w:val="24"/>
    </w:r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正文缩进 字符"/>
    <w:link w:val="2"/>
    <w:qFormat/>
    <w:uiPriority w:val="0"/>
    <w:rPr>
      <w:rFonts w:ascii="宋体"/>
      <w:kern w:val="2"/>
      <w:sz w:val="24"/>
      <w:szCs w:val="24"/>
    </w:rPr>
  </w:style>
  <w:style w:type="character" w:customStyle="1" w:styleId="85">
    <w:name w:val="font112"/>
    <w:basedOn w:val="24"/>
    <w:qFormat/>
    <w:uiPriority w:val="0"/>
    <w:rPr>
      <w:rFonts w:hint="eastAsia" w:ascii="宋体" w:hAnsi="宋体" w:eastAsia="宋体" w:cs="宋体"/>
      <w:color w:val="000000"/>
      <w:sz w:val="20"/>
      <w:szCs w:val="20"/>
      <w:u w:val="none"/>
    </w:rPr>
  </w:style>
  <w:style w:type="character" w:customStyle="1" w:styleId="86">
    <w:name w:val="font121"/>
    <w:basedOn w:val="24"/>
    <w:qFormat/>
    <w:uiPriority w:val="0"/>
    <w:rPr>
      <w:rFonts w:hint="eastAsia" w:ascii="宋体" w:hAnsi="宋体" w:eastAsia="宋体" w:cs="宋体"/>
      <w:color w:val="00B0F0"/>
      <w:sz w:val="20"/>
      <w:szCs w:val="20"/>
      <w:u w:val="none"/>
    </w:rPr>
  </w:style>
  <w:style w:type="character" w:customStyle="1" w:styleId="87">
    <w:name w:val="font51"/>
    <w:basedOn w:val="24"/>
    <w:qFormat/>
    <w:uiPriority w:val="0"/>
    <w:rPr>
      <w:rFonts w:hint="eastAsia" w:ascii="宋体" w:hAnsi="宋体" w:eastAsia="宋体" w:cs="宋体"/>
      <w:b/>
      <w:bCs/>
      <w:color w:val="00B0F0"/>
      <w:sz w:val="20"/>
      <w:szCs w:val="20"/>
      <w:u w:val="none"/>
    </w:rPr>
  </w:style>
  <w:style w:type="character" w:customStyle="1" w:styleId="88">
    <w:name w:val="font71"/>
    <w:basedOn w:val="24"/>
    <w:qFormat/>
    <w:uiPriority w:val="0"/>
    <w:rPr>
      <w:rFonts w:hint="eastAsia" w:ascii="宋体" w:hAnsi="宋体" w:eastAsia="宋体" w:cs="宋体"/>
      <w:b/>
      <w:bCs/>
      <w:color w:val="4874CB"/>
      <w:sz w:val="20"/>
      <w:szCs w:val="20"/>
      <w:u w:val="none"/>
    </w:rPr>
  </w:style>
  <w:style w:type="character" w:customStyle="1" w:styleId="89">
    <w:name w:val="font61"/>
    <w:basedOn w:val="24"/>
    <w:qFormat/>
    <w:uiPriority w:val="0"/>
    <w:rPr>
      <w:rFonts w:hint="eastAsia" w:ascii="宋体" w:hAnsi="宋体" w:eastAsia="宋体" w:cs="宋体"/>
      <w:b/>
      <w:bCs/>
      <w:color w:val="00B0F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157</Pages>
  <Words>13010</Words>
  <Characters>74157</Characters>
  <Lines>617</Lines>
  <Paragraphs>173</Paragraphs>
  <TotalTime>9</TotalTime>
  <ScaleCrop>false</ScaleCrop>
  <LinksUpToDate>false</LinksUpToDate>
  <CharactersWithSpaces>86994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2023-10-22T12:07:00Z</dcterms:created>
  <dc:creator>admin</dc:creator>
  <cp:lastModifiedBy>我就是我</cp:lastModifiedBy>
  <cp:lastPrinted>2023-06-25T17:47:00Z</cp:lastPrinted>
  <dcterms:modified xsi:type="dcterms:W3CDTF">2023-12-08T11:11:20Z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0B9F7C73DA515AFCA774686585C6D400_43</vt:lpwstr>
  </property>
</Properties>
</file>