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color w:val="auto"/>
          <w:sz w:val="60"/>
          <w:szCs w:val="60"/>
          <w:highlight w:val="none"/>
        </w:rPr>
      </w:pPr>
    </w:p>
    <w:p>
      <w:pPr>
        <w:spacing w:line="360" w:lineRule="auto"/>
        <w:ind w:firstLine="300" w:firstLineChars="50"/>
        <w:rPr>
          <w:color w:val="auto"/>
          <w:sz w:val="60"/>
          <w:szCs w:val="60"/>
          <w:highlight w:val="none"/>
        </w:rPr>
      </w:pPr>
    </w:p>
    <w:p>
      <w:pPr>
        <w:jc w:val="center"/>
        <w:rPr>
          <w:b/>
          <w:bCs/>
          <w:color w:val="auto"/>
          <w:sz w:val="96"/>
          <w:szCs w:val="96"/>
          <w:highlight w:val="none"/>
        </w:rPr>
      </w:pPr>
    </w:p>
    <w:p>
      <w:pPr>
        <w:jc w:val="center"/>
        <w:rPr>
          <w:b/>
          <w:bCs/>
          <w:color w:val="auto"/>
          <w:sz w:val="96"/>
          <w:szCs w:val="96"/>
          <w:highlight w:val="none"/>
        </w:rPr>
      </w:pPr>
    </w:p>
    <w:p>
      <w:pPr>
        <w:jc w:val="center"/>
        <w:rPr>
          <w:b/>
          <w:bCs/>
          <w:color w:val="auto"/>
          <w:sz w:val="60"/>
          <w:szCs w:val="60"/>
          <w:highlight w:val="none"/>
        </w:rPr>
      </w:pPr>
      <w:r>
        <w:rPr>
          <w:b/>
          <w:bCs/>
          <w:color w:val="auto"/>
          <w:sz w:val="96"/>
          <w:szCs w:val="96"/>
          <w:highlight w:val="none"/>
        </w:rPr>
        <w:t>招标文件</w:t>
      </w:r>
    </w:p>
    <w:p>
      <w:pPr>
        <w:spacing w:line="360" w:lineRule="auto"/>
        <w:jc w:val="center"/>
        <w:rPr>
          <w:color w:val="auto"/>
          <w:sz w:val="60"/>
          <w:szCs w:val="60"/>
          <w:highlight w:val="none"/>
        </w:rPr>
      </w:pPr>
    </w:p>
    <w:p>
      <w:pPr>
        <w:tabs>
          <w:tab w:val="left" w:pos="3240"/>
          <w:tab w:val="left" w:pos="3420"/>
        </w:tabs>
        <w:spacing w:line="360" w:lineRule="auto"/>
        <w:ind w:left="2832" w:leftChars="444" w:hanging="1900" w:hangingChars="528"/>
        <w:jc w:val="left"/>
        <w:rPr>
          <w:bCs/>
          <w:color w:val="auto"/>
          <w:sz w:val="36"/>
          <w:szCs w:val="36"/>
          <w:highlight w:val="none"/>
        </w:rPr>
      </w:pPr>
    </w:p>
    <w:p>
      <w:pPr>
        <w:tabs>
          <w:tab w:val="left" w:pos="3240"/>
          <w:tab w:val="left" w:pos="3420"/>
        </w:tabs>
        <w:spacing w:line="360" w:lineRule="auto"/>
        <w:ind w:left="2832" w:leftChars="444" w:hanging="1900" w:hangingChars="528"/>
        <w:jc w:val="left"/>
        <w:rPr>
          <w:bCs/>
          <w:color w:val="auto"/>
          <w:sz w:val="36"/>
          <w:szCs w:val="36"/>
          <w:highlight w:val="none"/>
        </w:rPr>
      </w:pPr>
    </w:p>
    <w:p>
      <w:pPr>
        <w:tabs>
          <w:tab w:val="left" w:pos="3240"/>
          <w:tab w:val="left" w:pos="3420"/>
        </w:tabs>
        <w:spacing w:line="360" w:lineRule="auto"/>
        <w:ind w:left="2832" w:leftChars="444" w:hanging="1900" w:hangingChars="528"/>
        <w:jc w:val="left"/>
        <w:rPr>
          <w:bCs/>
          <w:color w:val="auto"/>
          <w:sz w:val="36"/>
          <w:szCs w:val="36"/>
          <w:highlight w:val="none"/>
        </w:rPr>
      </w:pPr>
    </w:p>
    <w:p>
      <w:pPr>
        <w:tabs>
          <w:tab w:val="left" w:pos="3240"/>
          <w:tab w:val="left" w:pos="3420"/>
        </w:tabs>
        <w:spacing w:line="360" w:lineRule="auto"/>
        <w:ind w:left="2832" w:leftChars="444" w:hanging="1900" w:hangingChars="528"/>
        <w:jc w:val="left"/>
        <w:rPr>
          <w:bCs/>
          <w:color w:val="auto"/>
          <w:sz w:val="36"/>
          <w:szCs w:val="36"/>
          <w:highlight w:val="none"/>
        </w:rPr>
      </w:pPr>
    </w:p>
    <w:p>
      <w:pPr>
        <w:tabs>
          <w:tab w:val="left" w:pos="3240"/>
          <w:tab w:val="left" w:pos="3420"/>
        </w:tabs>
        <w:spacing w:line="360" w:lineRule="auto"/>
        <w:ind w:left="2832" w:leftChars="444" w:hanging="1900" w:hangingChars="528"/>
        <w:jc w:val="left"/>
        <w:rPr>
          <w:bCs/>
          <w:color w:val="auto"/>
          <w:sz w:val="36"/>
          <w:szCs w:val="36"/>
          <w:highlight w:val="none"/>
        </w:rPr>
      </w:pPr>
    </w:p>
    <w:p>
      <w:pPr>
        <w:tabs>
          <w:tab w:val="left" w:pos="3240"/>
          <w:tab w:val="left" w:pos="3420"/>
        </w:tabs>
        <w:spacing w:line="360" w:lineRule="auto"/>
        <w:ind w:left="2832" w:leftChars="444" w:hanging="1900" w:hangingChars="528"/>
        <w:jc w:val="left"/>
        <w:rPr>
          <w:bCs/>
          <w:color w:val="auto"/>
          <w:sz w:val="36"/>
          <w:szCs w:val="36"/>
          <w:highlight w:val="none"/>
        </w:rPr>
      </w:pPr>
    </w:p>
    <w:p>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left="2584" w:leftChars="444" w:hanging="1652" w:hangingChars="459"/>
        <w:jc w:val="left"/>
        <w:textAlignment w:val="auto"/>
        <w:rPr>
          <w:rFonts w:hint="eastAsia" w:eastAsia="宋体"/>
          <w:bCs/>
          <w:color w:val="auto"/>
          <w:sz w:val="36"/>
          <w:szCs w:val="36"/>
          <w:highlight w:val="none"/>
          <w:lang w:eastAsia="zh-CN"/>
        </w:rPr>
      </w:pPr>
      <w:r>
        <w:rPr>
          <w:bCs/>
          <w:color w:val="auto"/>
          <w:sz w:val="36"/>
          <w:szCs w:val="36"/>
          <w:highlight w:val="none"/>
        </w:rPr>
        <w:t>项目名称：</w:t>
      </w:r>
      <w:r>
        <w:rPr>
          <w:rFonts w:hint="eastAsia"/>
          <w:bCs/>
          <w:color w:val="auto"/>
          <w:sz w:val="36"/>
          <w:szCs w:val="36"/>
          <w:highlight w:val="none"/>
        </w:rPr>
        <w:t>房山区教育委员会2023年中小学计算机更新政府采购项目</w:t>
      </w:r>
      <w:r>
        <w:rPr>
          <w:rFonts w:hint="eastAsia"/>
          <w:bCs/>
          <w:color w:val="auto"/>
          <w:sz w:val="36"/>
          <w:szCs w:val="36"/>
          <w:highlight w:val="none"/>
          <w:lang w:eastAsia="zh-CN"/>
        </w:rPr>
        <w:t>第一包：台式计算机1</w:t>
      </w:r>
    </w:p>
    <w:p>
      <w:pPr>
        <w:tabs>
          <w:tab w:val="left" w:pos="3240"/>
          <w:tab w:val="left" w:pos="3420"/>
        </w:tabs>
        <w:spacing w:line="360" w:lineRule="auto"/>
        <w:ind w:left="2832" w:leftChars="444" w:hanging="1900" w:hangingChars="528"/>
        <w:jc w:val="left"/>
        <w:rPr>
          <w:bCs/>
          <w:color w:val="auto"/>
          <w:sz w:val="36"/>
          <w:szCs w:val="36"/>
          <w:highlight w:val="none"/>
        </w:rPr>
      </w:pPr>
      <w:r>
        <w:rPr>
          <w:bCs/>
          <w:color w:val="auto"/>
          <w:sz w:val="36"/>
          <w:szCs w:val="36"/>
          <w:highlight w:val="none"/>
        </w:rPr>
        <w:t>项目编号：</w:t>
      </w:r>
      <w:r>
        <w:rPr>
          <w:bCs/>
          <w:color w:val="auto"/>
          <w:sz w:val="36"/>
          <w:szCs w:val="36"/>
          <w:highlight w:val="none"/>
        </w:rPr>
        <w:fldChar w:fldCharType="begin"/>
      </w:r>
      <w:r>
        <w:rPr>
          <w:bCs/>
          <w:color w:val="auto"/>
          <w:sz w:val="36"/>
          <w:szCs w:val="36"/>
          <w:highlight w:val="none"/>
        </w:rPr>
        <w:instrText xml:space="preserve"> HYPERLINK "http://103.83.45.82:8080/frontend/plan/project_detail.html?projectUuid=da1dbb65-bcfb-46e9-b5c3-1fd49800c24f" </w:instrText>
      </w:r>
      <w:r>
        <w:rPr>
          <w:bCs/>
          <w:color w:val="auto"/>
          <w:sz w:val="36"/>
          <w:szCs w:val="36"/>
          <w:highlight w:val="none"/>
        </w:rPr>
        <w:fldChar w:fldCharType="separate"/>
      </w:r>
      <w:r>
        <w:rPr>
          <w:rFonts w:hint="default"/>
          <w:bCs/>
          <w:color w:val="auto"/>
          <w:sz w:val="36"/>
          <w:szCs w:val="36"/>
          <w:highlight w:val="none"/>
        </w:rPr>
        <w:t>11011123210200011854-XM001</w:t>
      </w:r>
      <w:r>
        <w:rPr>
          <w:rFonts w:hint="default"/>
          <w:bCs/>
          <w:color w:val="auto"/>
          <w:sz w:val="36"/>
          <w:szCs w:val="36"/>
          <w:highlight w:val="none"/>
        </w:rPr>
        <w:fldChar w:fldCharType="end"/>
      </w:r>
    </w:p>
    <w:p>
      <w:pPr>
        <w:tabs>
          <w:tab w:val="left" w:pos="3240"/>
          <w:tab w:val="left" w:pos="3420"/>
        </w:tabs>
        <w:spacing w:line="360" w:lineRule="auto"/>
        <w:ind w:left="2832" w:leftChars="444" w:hanging="1900" w:hangingChars="528"/>
        <w:jc w:val="left"/>
        <w:rPr>
          <w:rFonts w:hint="eastAsia" w:eastAsia="宋体"/>
          <w:bCs/>
          <w:color w:val="auto"/>
          <w:sz w:val="36"/>
          <w:szCs w:val="36"/>
          <w:highlight w:val="none"/>
          <w:lang w:eastAsia="zh-CN"/>
        </w:rPr>
      </w:pPr>
      <w:r>
        <w:rPr>
          <w:bCs/>
          <w:color w:val="auto"/>
          <w:sz w:val="36"/>
          <w:szCs w:val="36"/>
          <w:highlight w:val="none"/>
        </w:rPr>
        <w:t>采 购 人：</w:t>
      </w:r>
      <w:r>
        <w:rPr>
          <w:rFonts w:hint="eastAsia"/>
          <w:bCs/>
          <w:color w:val="auto"/>
          <w:sz w:val="36"/>
          <w:szCs w:val="36"/>
          <w:highlight w:val="none"/>
        </w:rPr>
        <w:t>北京市房山区</w:t>
      </w:r>
      <w:r>
        <w:rPr>
          <w:rFonts w:hint="eastAsia"/>
          <w:bCs/>
          <w:color w:val="auto"/>
          <w:sz w:val="36"/>
          <w:szCs w:val="36"/>
          <w:highlight w:val="none"/>
          <w:lang w:eastAsia="zh-CN"/>
        </w:rPr>
        <w:t>教育委员会</w:t>
      </w:r>
    </w:p>
    <w:p>
      <w:pPr>
        <w:tabs>
          <w:tab w:val="left" w:pos="3240"/>
          <w:tab w:val="left" w:pos="3420"/>
        </w:tabs>
        <w:spacing w:line="360" w:lineRule="auto"/>
        <w:ind w:left="2832" w:leftChars="444" w:hanging="1900" w:hangingChars="528"/>
        <w:jc w:val="left"/>
        <w:rPr>
          <w:rFonts w:hint="eastAsia" w:eastAsia="宋体"/>
          <w:bCs/>
          <w:color w:val="auto"/>
          <w:sz w:val="36"/>
          <w:szCs w:val="36"/>
          <w:highlight w:val="none"/>
          <w:lang w:eastAsia="zh-CN"/>
        </w:rPr>
      </w:pPr>
      <w:r>
        <w:rPr>
          <w:rFonts w:hint="eastAsia"/>
          <w:bCs/>
          <w:color w:val="auto"/>
          <w:sz w:val="36"/>
          <w:szCs w:val="36"/>
          <w:highlight w:val="none"/>
          <w:lang w:eastAsia="zh-CN"/>
        </w:rPr>
        <w:t>集中采购</w:t>
      </w:r>
      <w:r>
        <w:rPr>
          <w:bCs/>
          <w:color w:val="auto"/>
          <w:sz w:val="36"/>
          <w:szCs w:val="36"/>
          <w:highlight w:val="none"/>
        </w:rPr>
        <w:t>机构：</w:t>
      </w:r>
      <w:r>
        <w:rPr>
          <w:rFonts w:hint="eastAsia"/>
          <w:bCs/>
          <w:color w:val="auto"/>
          <w:sz w:val="36"/>
          <w:szCs w:val="36"/>
          <w:highlight w:val="none"/>
          <w:lang w:eastAsia="zh-CN"/>
        </w:rPr>
        <w:t>房山区政府采购中心</w:t>
      </w:r>
    </w:p>
    <w:p>
      <w:pPr>
        <w:widowControl/>
        <w:jc w:val="left"/>
        <w:rPr>
          <w:b/>
          <w:bCs/>
          <w:color w:val="auto"/>
          <w:sz w:val="44"/>
          <w:highlight w:val="none"/>
        </w:rPr>
      </w:pPr>
      <w:r>
        <w:rPr>
          <w:b/>
          <w:bCs/>
          <w:color w:val="auto"/>
          <w:sz w:val="44"/>
          <w:highlight w:val="none"/>
        </w:rPr>
        <w:br w:type="page"/>
      </w:r>
    </w:p>
    <w:p>
      <w:pPr>
        <w:spacing w:line="360" w:lineRule="auto"/>
        <w:ind w:firstLine="7228" w:firstLineChars="1000"/>
        <w:rPr>
          <w:b/>
          <w:color w:val="auto"/>
          <w:sz w:val="72"/>
          <w:highlight w:val="none"/>
        </w:rPr>
        <w:sectPr>
          <w:headerReference r:id="rId3" w:type="first"/>
          <w:footerReference r:id="rId6" w:type="first"/>
          <w:footerReference r:id="rId4" w:type="default"/>
          <w:footerReference r:id="rId5"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color w:val="auto"/>
          <w:sz w:val="36"/>
          <w:szCs w:val="36"/>
          <w:highlight w:val="none"/>
        </w:rPr>
      </w:pPr>
      <w:bookmarkStart w:id="0" w:name="_Toc99301418"/>
      <w:r>
        <w:rPr>
          <w:b/>
          <w:color w:val="auto"/>
          <w:sz w:val="36"/>
          <w:szCs w:val="36"/>
          <w:highlight w:val="none"/>
        </w:rPr>
        <w:t>目      录</w:t>
      </w:r>
      <w:bookmarkEnd w:id="0"/>
    </w:p>
    <w:p>
      <w:pPr>
        <w:rPr>
          <w:color w:val="auto"/>
          <w:highlight w:val="none"/>
        </w:rPr>
      </w:pPr>
    </w:p>
    <w:p>
      <w:pPr>
        <w:rPr>
          <w:color w:val="auto"/>
          <w:highlight w:val="none"/>
        </w:rPr>
      </w:pPr>
    </w:p>
    <w:p>
      <w:pPr>
        <w:rPr>
          <w:color w:val="auto"/>
          <w:highlight w:val="none"/>
        </w:rPr>
      </w:pPr>
    </w:p>
    <w:p>
      <w:pPr>
        <w:pStyle w:val="30"/>
        <w:rPr>
          <w:rFonts w:asciiTheme="minorHAnsi" w:hAnsiTheme="minorHAnsi" w:eastAsiaTheme="minorEastAsia" w:cstheme="minorBidi"/>
          <w:b w:val="0"/>
          <w:color w:val="auto"/>
          <w:sz w:val="21"/>
          <w:szCs w:val="22"/>
          <w:highlight w:val="none"/>
        </w:rPr>
      </w:pPr>
      <w:r>
        <w:rPr>
          <w:rFonts w:ascii="Times New Roman" w:hAnsi="Times New Roman"/>
          <w:b w:val="0"/>
          <w:color w:val="auto"/>
          <w:highlight w:val="none"/>
        </w:rPr>
        <w:fldChar w:fldCharType="begin"/>
      </w:r>
      <w:r>
        <w:rPr>
          <w:rFonts w:ascii="Times New Roman" w:hAnsi="Times New Roman"/>
          <w:b w:val="0"/>
          <w:color w:val="auto"/>
          <w:highlight w:val="none"/>
        </w:rPr>
        <w:instrText xml:space="preserve"> TOC \o "1-1" \h \z \u </w:instrText>
      </w:r>
      <w:r>
        <w:rPr>
          <w:rFonts w:ascii="Times New Roman" w:hAnsi="Times New Roman"/>
          <w:b w:val="0"/>
          <w:color w:val="auto"/>
          <w:highlight w:val="none"/>
        </w:rPr>
        <w:fldChar w:fldCharType="separate"/>
      </w:r>
    </w:p>
    <w:p>
      <w:pPr>
        <w:pStyle w:val="30"/>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"_Toc99301419" </w:instrText>
      </w:r>
      <w:r>
        <w:rPr>
          <w:color w:val="auto"/>
          <w:highlight w:val="none"/>
        </w:rPr>
        <w:fldChar w:fldCharType="separate"/>
      </w:r>
      <w:r>
        <w:rPr>
          <w:rStyle w:val="50"/>
          <w:rFonts w:ascii="Times New Roman" w:hAnsi="Times New Roman"/>
          <w:color w:val="auto"/>
          <w:highlight w:val="none"/>
        </w:rPr>
        <w:t>第一章   投标邀请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_Toc99301419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0"/>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"_Toc99301420" </w:instrText>
      </w:r>
      <w:r>
        <w:rPr>
          <w:color w:val="auto"/>
          <w:highlight w:val="none"/>
        </w:rPr>
        <w:fldChar w:fldCharType="separate"/>
      </w:r>
      <w:r>
        <w:rPr>
          <w:rStyle w:val="50"/>
          <w:rFonts w:ascii="Times New Roman" w:hAnsi="Times New Roman"/>
          <w:color w:val="auto"/>
          <w:highlight w:val="none"/>
        </w:rPr>
        <w:t>第二章   投标人须知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_Toc99301420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0"/>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"_Toc99301421" </w:instrText>
      </w:r>
      <w:r>
        <w:rPr>
          <w:color w:val="auto"/>
          <w:highlight w:val="none"/>
        </w:rPr>
        <w:fldChar w:fldCharType="separate"/>
      </w:r>
      <w:r>
        <w:rPr>
          <w:rStyle w:val="50"/>
          <w:rFonts w:ascii="Times New Roman" w:hAnsi="Times New Roman"/>
          <w:color w:val="auto"/>
          <w:highlight w:val="none"/>
        </w:rPr>
        <w:t>第三章   资格审查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_Toc99301421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0"/>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"_Toc99301423" </w:instrText>
      </w:r>
      <w:r>
        <w:rPr>
          <w:color w:val="auto"/>
          <w:highlight w:val="none"/>
        </w:rPr>
        <w:fldChar w:fldCharType="separate"/>
      </w:r>
      <w:r>
        <w:rPr>
          <w:rStyle w:val="50"/>
          <w:rFonts w:ascii="Times New Roman" w:hAnsi="Times New Roman"/>
          <w:color w:val="auto"/>
          <w:highlight w:val="none"/>
        </w:rPr>
        <w:t>第四章   评标程序、评标方法和评标标准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_Toc99301423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0"/>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"_Toc99301424" </w:instrText>
      </w:r>
      <w:r>
        <w:rPr>
          <w:color w:val="auto"/>
          <w:highlight w:val="none"/>
        </w:rPr>
        <w:fldChar w:fldCharType="separate"/>
      </w:r>
      <w:r>
        <w:rPr>
          <w:rStyle w:val="50"/>
          <w:rFonts w:ascii="Times New Roman" w:hAnsi="Times New Roman"/>
          <w:color w:val="auto"/>
          <w:highlight w:val="none"/>
        </w:rPr>
        <w:t>第五章   采购需求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_Toc99301424 \h </w:instrText>
      </w:r>
      <w:r>
        <w:rPr>
          <w:rFonts w:ascii="Times New Roman" w:hAnsi="Times New Roman"/>
          <w:color w:val="auto"/>
          <w:highlight w:val="none"/>
        </w:rPr>
        <w:fldChar w:fldCharType="separate"/>
      </w:r>
      <w:r>
        <w:rPr>
          <w:rFonts w:ascii="Times New Roman" w:hAnsi="Times New Roman"/>
          <w:color w:val="auto"/>
          <w:highlight w:val="none"/>
        </w:rPr>
        <w:t>34</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0"/>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"_Toc99301425" </w:instrText>
      </w:r>
      <w:r>
        <w:rPr>
          <w:color w:val="auto"/>
          <w:highlight w:val="none"/>
        </w:rPr>
        <w:fldChar w:fldCharType="separate"/>
      </w:r>
      <w:r>
        <w:rPr>
          <w:rStyle w:val="50"/>
          <w:rFonts w:ascii="Times New Roman" w:hAnsi="Times New Roman"/>
          <w:color w:val="auto"/>
          <w:highlight w:val="none"/>
        </w:rPr>
        <w:t>第六章   拟签订的合同文本</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_Toc99301425 \h </w:instrText>
      </w:r>
      <w:r>
        <w:rPr>
          <w:rFonts w:ascii="Times New Roman" w:hAnsi="Times New Roman"/>
          <w:color w:val="auto"/>
          <w:highlight w:val="none"/>
        </w:rPr>
        <w:fldChar w:fldCharType="separate"/>
      </w:r>
      <w:r>
        <w:rPr>
          <w:rFonts w:ascii="Times New Roman" w:hAnsi="Times New Roman"/>
          <w:color w:val="auto"/>
          <w:highlight w:val="none"/>
        </w:rPr>
        <w:t>62</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0"/>
        <w:spacing w:line="360" w:lineRule="auto"/>
        <w:rPr>
          <w:rFonts w:ascii="Times New Roman" w:hAnsi="Times New Roman" w:eastAsiaTheme="minorEastAsia"/>
          <w:b w:val="0"/>
          <w:color w:val="auto"/>
          <w:sz w:val="21"/>
          <w:szCs w:val="22"/>
          <w:highlight w:val="none"/>
        </w:rPr>
      </w:pPr>
      <w:r>
        <w:rPr>
          <w:color w:val="auto"/>
          <w:highlight w:val="none"/>
        </w:rPr>
        <w:fldChar w:fldCharType="begin"/>
      </w:r>
      <w:r>
        <w:rPr>
          <w:color w:val="auto"/>
          <w:highlight w:val="none"/>
        </w:rPr>
        <w:instrText xml:space="preserve"> HYPERLINK \l "_Toc99301426" </w:instrText>
      </w:r>
      <w:r>
        <w:rPr>
          <w:color w:val="auto"/>
          <w:highlight w:val="none"/>
        </w:rPr>
        <w:fldChar w:fldCharType="separate"/>
      </w:r>
      <w:r>
        <w:rPr>
          <w:rStyle w:val="50"/>
          <w:rFonts w:ascii="Times New Roman" w:hAnsi="Times New Roman"/>
          <w:color w:val="auto"/>
          <w:highlight w:val="none"/>
        </w:rPr>
        <w:t>第七章   投标文件格式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_Toc99301426 \h </w:instrText>
      </w:r>
      <w:r>
        <w:rPr>
          <w:rFonts w:ascii="Times New Roman" w:hAnsi="Times New Roman"/>
          <w:color w:val="auto"/>
          <w:highlight w:val="none"/>
        </w:rPr>
        <w:fldChar w:fldCharType="separate"/>
      </w:r>
      <w:r>
        <w:rPr>
          <w:rFonts w:ascii="Times New Roman" w:hAnsi="Times New Roman"/>
          <w:color w:val="auto"/>
          <w:highlight w:val="none"/>
        </w:rPr>
        <w:t>73</w:t>
      </w:r>
      <w:r>
        <w:rPr>
          <w:rFonts w:ascii="Times New Roman" w:hAnsi="Times New Roman"/>
          <w:color w:val="auto"/>
          <w:highlight w:val="none"/>
        </w:rPr>
        <w:fldChar w:fldCharType="end"/>
      </w:r>
      <w:r>
        <w:rPr>
          <w:rFonts w:ascii="Times New Roman" w:hAnsi="Times New Roman"/>
          <w:color w:val="auto"/>
          <w:highlight w:val="none"/>
        </w:rPr>
        <w:fldChar w:fldCharType="end"/>
      </w:r>
    </w:p>
    <w:p>
      <w:pPr>
        <w:pStyle w:val="30"/>
        <w:spacing w:line="360" w:lineRule="auto"/>
        <w:rPr>
          <w:rFonts w:ascii="Times New Roman" w:hAnsi="Times New Roman"/>
          <w:b w:val="0"/>
          <w:color w:val="auto"/>
          <w:highlight w:val="none"/>
        </w:rPr>
      </w:pPr>
      <w:r>
        <w:rPr>
          <w:rFonts w:ascii="Times New Roman" w:hAnsi="Times New Roman"/>
          <w:b w:val="0"/>
          <w:color w:val="auto"/>
          <w:highlight w:val="none"/>
        </w:rPr>
        <w:fldChar w:fldCharType="end"/>
      </w:r>
    </w:p>
    <w:p>
      <w:pPr>
        <w:spacing w:line="360" w:lineRule="auto"/>
        <w:jc w:val="center"/>
        <w:outlineLvl w:val="0"/>
        <w:rPr>
          <w:b/>
          <w:color w:val="auto"/>
          <w:sz w:val="36"/>
          <w:szCs w:val="36"/>
          <w:highlight w:val="none"/>
        </w:rPr>
      </w:pPr>
      <w:r>
        <w:rPr>
          <w:color w:val="auto"/>
          <w:sz w:val="24"/>
          <w:highlight w:val="none"/>
        </w:rPr>
        <w:br w:type="page"/>
      </w:r>
      <w:bookmarkStart w:id="1" w:name="_Toc99301419"/>
      <w:r>
        <w:rPr>
          <w:b/>
          <w:color w:val="auto"/>
          <w:sz w:val="36"/>
          <w:szCs w:val="36"/>
          <w:highlight w:val="none"/>
        </w:rPr>
        <w:t>第一章   投标邀请</w:t>
      </w:r>
      <w:bookmarkEnd w:id="1"/>
    </w:p>
    <w:p>
      <w:pPr>
        <w:spacing w:line="360" w:lineRule="auto"/>
        <w:ind w:firstLine="640" w:firstLineChars="200"/>
        <w:rPr>
          <w:color w:val="auto"/>
          <w:sz w:val="32"/>
          <w:szCs w:val="32"/>
          <w:highlight w:val="none"/>
        </w:rPr>
      </w:pPr>
    </w:p>
    <w:p>
      <w:pPr>
        <w:pStyle w:val="4"/>
        <w:spacing w:before="0" w:line="360" w:lineRule="auto"/>
        <w:jc w:val="left"/>
        <w:rPr>
          <w:rFonts w:ascii="Times New Roman" w:hAnsi="Times New Roman" w:eastAsia="宋体"/>
          <w:color w:val="auto"/>
          <w:sz w:val="24"/>
          <w:szCs w:val="24"/>
          <w:highlight w:val="none"/>
        </w:rPr>
      </w:pPr>
      <w:bookmarkStart w:id="2" w:name="_Toc35393790"/>
      <w:bookmarkStart w:id="3" w:name="_Toc35393621"/>
      <w:bookmarkStart w:id="4" w:name="_Toc28359079"/>
      <w:bookmarkStart w:id="5" w:name="_Toc28359002"/>
      <w:bookmarkStart w:id="6" w:name="_Hlk24379207"/>
      <w:r>
        <w:rPr>
          <w:rFonts w:ascii="Times New Roman" w:hAnsi="Times New Roman" w:eastAsia="宋体"/>
          <w:color w:val="auto"/>
          <w:sz w:val="24"/>
          <w:szCs w:val="24"/>
          <w:highlight w:val="none"/>
        </w:rPr>
        <w:t>一、项目基本情况</w:t>
      </w:r>
      <w:bookmarkEnd w:id="2"/>
      <w:bookmarkEnd w:id="3"/>
      <w:bookmarkEnd w:id="4"/>
      <w:bookmarkEnd w:id="5"/>
    </w:p>
    <w:p>
      <w:pPr>
        <w:spacing w:line="360" w:lineRule="auto"/>
        <w:ind w:firstLine="480" w:firstLineChars="200"/>
        <w:rPr>
          <w:color w:val="auto"/>
          <w:sz w:val="24"/>
          <w:highlight w:val="none"/>
        </w:rPr>
      </w:pPr>
      <w:r>
        <w:rPr>
          <w:color w:val="auto"/>
          <w:sz w:val="24"/>
          <w:highlight w:val="none"/>
        </w:rPr>
        <w:t>1.项目编号：</w:t>
      </w:r>
      <w:r>
        <w:rPr>
          <w:color w:val="auto"/>
          <w:sz w:val="24"/>
          <w:highlight w:val="none"/>
        </w:rPr>
        <w:fldChar w:fldCharType="begin"/>
      </w:r>
      <w:r>
        <w:rPr>
          <w:color w:val="auto"/>
          <w:sz w:val="24"/>
          <w:highlight w:val="none"/>
        </w:rPr>
        <w:instrText xml:space="preserve"> HYPERLINK "http://103.83.45.82:8080/frontend/plan/project_detail.html?projectUuid=da1dbb65-bcfb-46e9-b5c3-1fd49800c24f" </w:instrText>
      </w:r>
      <w:r>
        <w:rPr>
          <w:color w:val="auto"/>
          <w:sz w:val="24"/>
          <w:highlight w:val="none"/>
        </w:rPr>
        <w:fldChar w:fldCharType="separate"/>
      </w:r>
      <w:r>
        <w:rPr>
          <w:rFonts w:hint="default"/>
          <w:color w:val="auto"/>
          <w:sz w:val="24"/>
          <w:highlight w:val="none"/>
        </w:rPr>
        <w:t>11011123210200011854-XM001</w:t>
      </w:r>
      <w:r>
        <w:rPr>
          <w:rFonts w:hint="default"/>
          <w:color w:val="auto"/>
          <w:sz w:val="24"/>
          <w:highlight w:val="none"/>
        </w:rPr>
        <w:fldChar w:fldCharType="end"/>
      </w:r>
    </w:p>
    <w:p>
      <w:pPr>
        <w:spacing w:line="360" w:lineRule="auto"/>
        <w:ind w:firstLine="480" w:firstLineChars="200"/>
        <w:rPr>
          <w:color w:val="auto"/>
          <w:sz w:val="24"/>
          <w:highlight w:val="none"/>
        </w:rPr>
      </w:pPr>
      <w:r>
        <w:rPr>
          <w:color w:val="auto"/>
          <w:sz w:val="24"/>
          <w:highlight w:val="none"/>
        </w:rPr>
        <w:t>2.项目名称：</w:t>
      </w:r>
      <w:r>
        <w:rPr>
          <w:rFonts w:hint="eastAsia"/>
          <w:color w:val="auto"/>
          <w:sz w:val="24"/>
          <w:highlight w:val="none"/>
        </w:rPr>
        <w:t>房山区教育委员会2023年中小学计算机更新政府采购项目第一包：计算机1</w:t>
      </w:r>
    </w:p>
    <w:bookmarkEnd w:id="6"/>
    <w:p>
      <w:pPr>
        <w:spacing w:line="360" w:lineRule="auto"/>
        <w:ind w:firstLine="480" w:firstLineChars="200"/>
        <w:rPr>
          <w:rFonts w:hint="eastAsia" w:eastAsia="宋体"/>
          <w:color w:val="auto"/>
          <w:sz w:val="24"/>
          <w:highlight w:val="none"/>
          <w:lang w:val="en-US" w:eastAsia="zh-CN"/>
        </w:rPr>
      </w:pPr>
      <w:r>
        <w:rPr>
          <w:color w:val="auto"/>
          <w:sz w:val="24"/>
          <w:highlight w:val="none"/>
        </w:rPr>
        <w:t>3.项目预算金额：</w:t>
      </w:r>
      <w:r>
        <w:rPr>
          <w:rFonts w:hint="eastAsia"/>
          <w:color w:val="auto"/>
          <w:sz w:val="24"/>
          <w:highlight w:val="none"/>
          <w:lang w:val="en-US" w:eastAsia="zh-CN"/>
        </w:rPr>
        <w:t>204.776</w:t>
      </w:r>
      <w:r>
        <w:rPr>
          <w:color w:val="auto"/>
          <w:sz w:val="24"/>
          <w:highlight w:val="none"/>
        </w:rPr>
        <w:t>万元、项目最高限价（如有）：</w:t>
      </w:r>
      <w:r>
        <w:rPr>
          <w:rFonts w:hint="eastAsia" w:ascii="宋体" w:hAnsi="宋体" w:eastAsia="宋体" w:cs="宋体"/>
          <w:color w:val="auto"/>
          <w:sz w:val="24"/>
          <w:highlight w:val="none"/>
          <w:lang w:val="en-US" w:eastAsia="zh-CN"/>
        </w:rPr>
        <w:t>/</w:t>
      </w:r>
    </w:p>
    <w:p>
      <w:pPr>
        <w:spacing w:line="360" w:lineRule="auto"/>
        <w:ind w:firstLine="480" w:firstLineChars="200"/>
        <w:rPr>
          <w:rFonts w:hint="eastAsia" w:eastAsia="宋体"/>
          <w:color w:val="auto"/>
          <w:sz w:val="24"/>
          <w:highlight w:val="none"/>
          <w:lang w:eastAsia="zh-CN"/>
        </w:rPr>
      </w:pPr>
      <w:r>
        <w:rPr>
          <w:color w:val="auto"/>
          <w:sz w:val="24"/>
          <w:highlight w:val="none"/>
        </w:rPr>
        <w:t>4.采购需求：</w:t>
      </w:r>
      <w:r>
        <w:rPr>
          <w:rFonts w:hint="eastAsia"/>
          <w:color w:val="auto"/>
          <w:sz w:val="24"/>
          <w:highlight w:val="none"/>
          <w:lang w:eastAsia="zh-CN"/>
        </w:rPr>
        <w:t>详见第五章</w:t>
      </w:r>
    </w:p>
    <w:p>
      <w:pPr>
        <w:spacing w:line="360" w:lineRule="auto"/>
        <w:ind w:firstLine="480" w:firstLineChars="200"/>
        <w:rPr>
          <w:rFonts w:hint="eastAsia" w:eastAsia="宋体"/>
          <w:color w:val="auto"/>
          <w:sz w:val="24"/>
          <w:highlight w:val="none"/>
          <w:u w:val="single"/>
          <w:lang w:eastAsia="zh-CN"/>
        </w:rPr>
      </w:pPr>
      <w:r>
        <w:rPr>
          <w:color w:val="auto"/>
          <w:sz w:val="24"/>
          <w:highlight w:val="none"/>
        </w:rPr>
        <w:t>5.合同履行期限：</w:t>
      </w:r>
      <w:r>
        <w:rPr>
          <w:rFonts w:hint="eastAsia"/>
          <w:color w:val="auto"/>
          <w:sz w:val="24"/>
          <w:highlight w:val="none"/>
          <w:lang w:eastAsia="zh-CN"/>
        </w:rPr>
        <w:t>详见第五章</w:t>
      </w:r>
    </w:p>
    <w:p>
      <w:pPr>
        <w:spacing w:line="360" w:lineRule="auto"/>
        <w:ind w:firstLine="480" w:firstLineChars="200"/>
        <w:rPr>
          <w:color w:val="auto"/>
          <w:sz w:val="24"/>
          <w:highlight w:val="none"/>
        </w:rPr>
      </w:pPr>
      <w:r>
        <w:rPr>
          <w:color w:val="auto"/>
          <w:sz w:val="24"/>
          <w:highlight w:val="none"/>
        </w:rPr>
        <w:t>6.本项目是否接受联合体投标：</w:t>
      </w:r>
      <w:r>
        <w:rPr>
          <w:rFonts w:hint="eastAsia"/>
          <w:color w:val="auto"/>
          <w:sz w:val="24"/>
          <w:highlight w:val="none"/>
          <w:lang w:eastAsia="zh-CN"/>
        </w:rPr>
        <w:t>☑</w:t>
      </w:r>
      <w:r>
        <w:rPr>
          <w:color w:val="auto"/>
          <w:sz w:val="24"/>
          <w:highlight w:val="none"/>
        </w:rPr>
        <w:t>是  ■否。</w:t>
      </w:r>
    </w:p>
    <w:p>
      <w:pPr>
        <w:spacing w:line="360" w:lineRule="auto"/>
        <w:ind w:firstLine="480" w:firstLineChars="200"/>
        <w:rPr>
          <w:color w:val="auto"/>
          <w:sz w:val="24"/>
          <w:highlight w:val="none"/>
        </w:rPr>
      </w:pPr>
    </w:p>
    <w:p>
      <w:pPr>
        <w:pStyle w:val="4"/>
        <w:spacing w:before="0" w:line="360" w:lineRule="auto"/>
        <w:jc w:val="left"/>
        <w:rPr>
          <w:rFonts w:ascii="Times New Roman" w:hAnsi="Times New Roman" w:eastAsia="宋体"/>
          <w:color w:val="auto"/>
          <w:sz w:val="24"/>
          <w:szCs w:val="24"/>
          <w:highlight w:val="none"/>
        </w:rPr>
      </w:pPr>
      <w:bookmarkStart w:id="7" w:name="_Toc28359080"/>
      <w:bookmarkStart w:id="8" w:name="_Toc28359003"/>
      <w:bookmarkStart w:id="9" w:name="_Toc35393791"/>
      <w:bookmarkStart w:id="10" w:name="_Toc35393622"/>
      <w:r>
        <w:rPr>
          <w:rFonts w:ascii="Times New Roman" w:hAnsi="Times New Roman" w:eastAsia="宋体"/>
          <w:color w:val="auto"/>
          <w:sz w:val="24"/>
          <w:szCs w:val="24"/>
          <w:highlight w:val="none"/>
        </w:rPr>
        <w:t>二、申请人的资格要求（须同时满足）</w:t>
      </w:r>
      <w:bookmarkEnd w:id="7"/>
      <w:bookmarkEnd w:id="8"/>
      <w:bookmarkEnd w:id="9"/>
      <w:bookmarkEnd w:id="10"/>
    </w:p>
    <w:p>
      <w:pPr>
        <w:spacing w:line="360" w:lineRule="auto"/>
        <w:ind w:firstLine="480" w:firstLineChars="200"/>
        <w:rPr>
          <w:color w:val="auto"/>
          <w:sz w:val="24"/>
          <w:highlight w:val="none"/>
        </w:rPr>
      </w:pPr>
      <w:r>
        <w:rPr>
          <w:color w:val="auto"/>
          <w:sz w:val="24"/>
          <w:highlight w:val="none"/>
        </w:rPr>
        <w:t>1.满足《中华人民共和国政府采购法》第二十二条规定；</w:t>
      </w:r>
    </w:p>
    <w:p>
      <w:pPr>
        <w:spacing w:line="360" w:lineRule="auto"/>
        <w:ind w:firstLine="480" w:firstLineChars="200"/>
        <w:rPr>
          <w:color w:val="auto"/>
          <w:sz w:val="24"/>
          <w:highlight w:val="none"/>
        </w:rPr>
      </w:pPr>
      <w:bookmarkStart w:id="11" w:name="_Toc28359004"/>
      <w:bookmarkStart w:id="12" w:name="_Toc28359081"/>
      <w:r>
        <w:rPr>
          <w:color w:val="auto"/>
          <w:sz w:val="24"/>
          <w:highlight w:val="none"/>
        </w:rPr>
        <w:t>2.落实政府采购政策需满足的资格要求：</w:t>
      </w:r>
    </w:p>
    <w:p>
      <w:pPr>
        <w:spacing w:line="360" w:lineRule="auto"/>
        <w:ind w:firstLine="480" w:firstLineChars="200"/>
        <w:rPr>
          <w:color w:val="auto"/>
          <w:sz w:val="24"/>
          <w:highlight w:val="none"/>
        </w:rPr>
      </w:pPr>
      <w:r>
        <w:rPr>
          <w:color w:val="auto"/>
          <w:sz w:val="24"/>
          <w:highlight w:val="none"/>
        </w:rPr>
        <w:t>2.1 中小企业政策</w:t>
      </w:r>
    </w:p>
    <w:p>
      <w:pPr>
        <w:spacing w:line="360" w:lineRule="auto"/>
        <w:ind w:firstLine="480" w:firstLineChars="200"/>
        <w:rPr>
          <w:color w:val="auto"/>
          <w:sz w:val="24"/>
          <w:highlight w:val="none"/>
        </w:rPr>
      </w:pPr>
      <w:r>
        <w:rPr>
          <w:color w:val="auto"/>
          <w:sz w:val="24"/>
          <w:highlight w:val="none"/>
        </w:rPr>
        <w:t>■本项目不专门面向中小企业预留采购份额。</w:t>
      </w:r>
    </w:p>
    <w:p>
      <w:pPr>
        <w:spacing w:line="360" w:lineRule="auto"/>
        <w:ind w:firstLine="480" w:firstLineChars="200"/>
        <w:rPr>
          <w:color w:val="auto"/>
          <w:sz w:val="24"/>
          <w:highlight w:val="none"/>
        </w:rPr>
      </w:pPr>
      <w:r>
        <w:rPr>
          <w:color w:val="auto"/>
          <w:sz w:val="24"/>
          <w:highlight w:val="none"/>
        </w:rPr>
        <w:t>□本项目专门面向  □中小 □小微企业  采购。即：提供的货物全部由符合政策要求的小微企业制造、服务全部由符合政策要求的小微企业承接。</w:t>
      </w:r>
    </w:p>
    <w:p>
      <w:pPr>
        <w:spacing w:line="360" w:lineRule="auto"/>
        <w:ind w:firstLine="480" w:firstLineChars="200"/>
        <w:rPr>
          <w:color w:val="auto"/>
          <w:sz w:val="24"/>
          <w:highlight w:val="none"/>
        </w:rPr>
      </w:pPr>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z w:val="24"/>
          <w:highlight w:val="none"/>
          <w:lang w:val="en-US" w:eastAsia="zh-CN"/>
        </w:rPr>
        <w:t>/</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2.2 其它落实政府采购政策的资格要求（如有）：</w:t>
      </w:r>
      <w:r>
        <w:rPr>
          <w:rFonts w:hint="eastAsia" w:ascii="宋体" w:hAnsi="宋体" w:eastAsia="宋体" w:cs="宋体"/>
          <w:color w:val="auto"/>
          <w:sz w:val="24"/>
          <w:highlight w:val="none"/>
          <w:lang w:val="en-US" w:eastAsia="zh-CN"/>
        </w:rPr>
        <w:t>/</w:t>
      </w:r>
      <w:r>
        <w:rPr>
          <w:rFonts w:hint="eastAsia"/>
          <w:color w:val="auto"/>
          <w:sz w:val="24"/>
          <w:highlight w:val="none"/>
        </w:rPr>
        <w:t>。</w:t>
      </w:r>
    </w:p>
    <w:p>
      <w:pPr>
        <w:spacing w:line="360" w:lineRule="auto"/>
        <w:ind w:firstLine="480" w:firstLineChars="200"/>
        <w:rPr>
          <w:rFonts w:hint="eastAsia" w:eastAsia="宋体"/>
          <w:i/>
          <w:iCs/>
          <w:color w:val="auto"/>
          <w:sz w:val="24"/>
          <w:highlight w:val="none"/>
          <w:u w:val="single"/>
          <w:lang w:val="en-US" w:eastAsia="zh-CN"/>
        </w:rPr>
      </w:pPr>
      <w:r>
        <w:rPr>
          <w:color w:val="auto"/>
          <w:sz w:val="24"/>
          <w:highlight w:val="none"/>
        </w:rPr>
        <w:t>3.本项目的特定资格要求：</w:t>
      </w:r>
      <w:r>
        <w:rPr>
          <w:rFonts w:hint="eastAsia"/>
          <w:color w:val="auto"/>
          <w:sz w:val="24"/>
          <w:highlight w:val="none"/>
          <w:lang w:eastAsia="zh-CN"/>
        </w:rPr>
        <w:t>无</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3.1本项目是否接受分支机构参与投标：□是   ■否；</w:t>
      </w:r>
    </w:p>
    <w:p>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3.2本项目是否属于政府购买服务：</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■否</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lang w:val="en-US" w:eastAsia="zh-CN"/>
        </w:rPr>
      </w:pPr>
      <w:r>
        <w:rPr>
          <w:color w:val="auto"/>
          <w:sz w:val="24"/>
          <w:highlight w:val="none"/>
        </w:rPr>
        <w:t>3.3其他特定资格要求（如有）</w:t>
      </w:r>
      <w:r>
        <w:rPr>
          <w:rFonts w:eastAsiaTheme="minorEastAsia"/>
          <w:color w:val="auto"/>
          <w:sz w:val="24"/>
          <w:highlight w:val="none"/>
        </w:rPr>
        <w:t>：</w:t>
      </w:r>
      <w:r>
        <w:rPr>
          <w:rFonts w:hint="eastAsia" w:ascii="宋体" w:hAnsi="宋体" w:eastAsia="宋体" w:cs="宋体"/>
          <w:color w:val="auto"/>
          <w:sz w:val="24"/>
          <w:highlight w:val="none"/>
          <w:lang w:val="en-US" w:eastAsia="zh-CN"/>
        </w:rPr>
        <w:t>/</w:t>
      </w:r>
    </w:p>
    <w:p>
      <w:pPr>
        <w:spacing w:line="360" w:lineRule="auto"/>
        <w:ind w:firstLine="480" w:firstLineChars="200"/>
        <w:rPr>
          <w:i/>
          <w:iCs/>
          <w:color w:val="auto"/>
          <w:sz w:val="24"/>
          <w:highlight w:val="none"/>
          <w:u w:val="single"/>
        </w:rPr>
      </w:pPr>
    </w:p>
    <w:bookmarkEnd w:id="11"/>
    <w:bookmarkEnd w:id="12"/>
    <w:p>
      <w:pPr>
        <w:pStyle w:val="4"/>
        <w:widowControl/>
        <w:spacing w:before="0" w:line="360" w:lineRule="auto"/>
        <w:jc w:val="left"/>
        <w:rPr>
          <w:rFonts w:ascii="Times New Roman" w:hAnsi="Times New Roman" w:eastAsia="宋体"/>
          <w:color w:val="auto"/>
          <w:sz w:val="24"/>
          <w:szCs w:val="24"/>
          <w:highlight w:val="none"/>
        </w:rPr>
      </w:pPr>
      <w:bookmarkStart w:id="13" w:name="_Toc35393792"/>
      <w:bookmarkStart w:id="14" w:name="_Toc35393623"/>
      <w:r>
        <w:rPr>
          <w:rFonts w:ascii="Times New Roman" w:hAnsi="Times New Roman" w:eastAsia="宋体"/>
          <w:color w:val="auto"/>
          <w:sz w:val="24"/>
          <w:szCs w:val="24"/>
          <w:highlight w:val="none"/>
        </w:rPr>
        <w:t>三、获取招标文件</w:t>
      </w:r>
      <w:bookmarkEnd w:id="13"/>
      <w:bookmarkEnd w:id="14"/>
    </w:p>
    <w:p>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color w:val="auto"/>
          <w:sz w:val="24"/>
          <w:highlight w:val="none"/>
          <w:lang w:val="en-US" w:eastAsia="zh-CN" w:bidi="ar"/>
        </w:rPr>
        <w:t>2023</w:t>
      </w:r>
      <w:r>
        <w:rPr>
          <w:color w:val="auto"/>
          <w:sz w:val="24"/>
          <w:highlight w:val="none"/>
          <w:lang w:bidi="ar"/>
        </w:rPr>
        <w:t>年</w:t>
      </w:r>
      <w:r>
        <w:rPr>
          <w:rFonts w:hint="eastAsia"/>
          <w:color w:val="auto"/>
          <w:sz w:val="24"/>
          <w:highlight w:val="none"/>
          <w:lang w:val="en-US" w:eastAsia="zh-CN" w:bidi="ar"/>
        </w:rPr>
        <w:t>12</w:t>
      </w:r>
      <w:r>
        <w:rPr>
          <w:color w:val="auto"/>
          <w:sz w:val="24"/>
          <w:highlight w:val="none"/>
          <w:lang w:bidi="ar"/>
        </w:rPr>
        <w:t>月</w:t>
      </w:r>
      <w:r>
        <w:rPr>
          <w:rFonts w:hint="eastAsia"/>
          <w:color w:val="auto"/>
          <w:sz w:val="24"/>
          <w:highlight w:val="none"/>
          <w:lang w:val="en-US" w:eastAsia="zh-CN" w:bidi="ar"/>
        </w:rPr>
        <w:t>11</w:t>
      </w:r>
      <w:r>
        <w:rPr>
          <w:color w:val="auto"/>
          <w:sz w:val="24"/>
          <w:highlight w:val="none"/>
          <w:lang w:bidi="ar"/>
        </w:rPr>
        <w:t>日至</w:t>
      </w:r>
      <w:r>
        <w:rPr>
          <w:rFonts w:hint="eastAsia"/>
          <w:color w:val="auto"/>
          <w:sz w:val="24"/>
          <w:highlight w:val="none"/>
          <w:lang w:val="en-US" w:eastAsia="zh-CN" w:bidi="ar"/>
        </w:rPr>
        <w:t>2023</w:t>
      </w:r>
      <w:r>
        <w:rPr>
          <w:color w:val="auto"/>
          <w:sz w:val="24"/>
          <w:highlight w:val="none"/>
          <w:lang w:bidi="ar"/>
        </w:rPr>
        <w:t>年</w:t>
      </w:r>
      <w:r>
        <w:rPr>
          <w:rFonts w:hint="eastAsia"/>
          <w:color w:val="auto"/>
          <w:sz w:val="24"/>
          <w:highlight w:val="none"/>
          <w:lang w:val="en-US" w:eastAsia="zh-CN" w:bidi="ar"/>
        </w:rPr>
        <w:t>12</w:t>
      </w:r>
      <w:r>
        <w:rPr>
          <w:color w:val="auto"/>
          <w:sz w:val="24"/>
          <w:highlight w:val="none"/>
          <w:lang w:bidi="ar"/>
        </w:rPr>
        <w:t>月</w:t>
      </w:r>
      <w:r>
        <w:rPr>
          <w:rFonts w:hint="eastAsia"/>
          <w:color w:val="auto"/>
          <w:sz w:val="24"/>
          <w:highlight w:val="none"/>
          <w:lang w:val="en-US" w:eastAsia="zh-CN" w:bidi="ar"/>
        </w:rPr>
        <w:t>15</w:t>
      </w:r>
      <w:r>
        <w:rPr>
          <w:color w:val="auto"/>
          <w:sz w:val="24"/>
          <w:highlight w:val="none"/>
          <w:lang w:bidi="ar"/>
        </w:rPr>
        <w:t>日</w:t>
      </w:r>
      <w:r>
        <w:rPr>
          <w:rFonts w:hint="eastAsia"/>
          <w:color w:val="auto"/>
          <w:sz w:val="24"/>
          <w:highlight w:val="none"/>
          <w:lang w:eastAsia="zh-CN" w:bidi="ar"/>
        </w:rPr>
        <w:t>全天</w:t>
      </w:r>
      <w:r>
        <w:rPr>
          <w:color w:val="auto"/>
          <w:sz w:val="24"/>
          <w:highlight w:val="none"/>
          <w:lang w:bidi="ar"/>
        </w:rPr>
        <w:t>（北京时间，法定节假日除外）。</w:t>
      </w:r>
    </w:p>
    <w:p>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w:t>
      </w:r>
      <w:r>
        <w:rPr>
          <w:rFonts w:hint="eastAsia"/>
          <w:color w:val="auto"/>
          <w:sz w:val="24"/>
          <w:highlight w:val="none"/>
          <w:lang w:bidi="ar"/>
        </w:rPr>
        <w:t>使用CA数字证书或电子营业执照</w:t>
      </w:r>
      <w:r>
        <w:rPr>
          <w:color w:val="auto"/>
          <w:sz w:val="24"/>
          <w:highlight w:val="none"/>
          <w:lang w:bidi="ar"/>
        </w:rPr>
        <w:t>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pPr>
        <w:tabs>
          <w:tab w:val="left" w:pos="900"/>
          <w:tab w:val="left" w:pos="1980"/>
        </w:tabs>
        <w:snapToGrid w:val="0"/>
        <w:spacing w:line="360" w:lineRule="auto"/>
        <w:ind w:left="840"/>
        <w:rPr>
          <w:color w:val="auto"/>
          <w:sz w:val="24"/>
          <w:highlight w:val="none"/>
        </w:rPr>
      </w:pPr>
    </w:p>
    <w:p>
      <w:pPr>
        <w:pStyle w:val="4"/>
        <w:widowControl/>
        <w:spacing w:before="0" w:line="360" w:lineRule="auto"/>
        <w:jc w:val="left"/>
        <w:rPr>
          <w:rFonts w:ascii="Times New Roman" w:hAnsi="Times New Roman" w:eastAsia="宋体"/>
          <w:color w:val="auto"/>
          <w:sz w:val="24"/>
          <w:szCs w:val="24"/>
          <w:highlight w:val="none"/>
        </w:rPr>
      </w:pPr>
      <w:bookmarkStart w:id="15" w:name="_Toc28359082"/>
      <w:bookmarkStart w:id="16" w:name="_Toc28359005"/>
      <w:bookmarkStart w:id="17" w:name="_Toc35393624"/>
      <w:bookmarkStart w:id="18" w:name="_Toc35393793"/>
      <w:r>
        <w:rPr>
          <w:rFonts w:ascii="Times New Roman" w:hAnsi="Times New Roman" w:eastAsia="宋体"/>
          <w:color w:val="auto"/>
          <w:sz w:val="24"/>
          <w:szCs w:val="24"/>
          <w:highlight w:val="none"/>
        </w:rPr>
        <w:t>四、提交投标文件</w:t>
      </w:r>
      <w:bookmarkEnd w:id="15"/>
      <w:bookmarkEnd w:id="16"/>
      <w:r>
        <w:rPr>
          <w:rFonts w:ascii="Times New Roman" w:hAnsi="Times New Roman" w:eastAsia="宋体"/>
          <w:color w:val="auto"/>
          <w:sz w:val="24"/>
          <w:szCs w:val="24"/>
          <w:highlight w:val="none"/>
        </w:rPr>
        <w:t>截止时间、开标时间和地点</w:t>
      </w:r>
      <w:bookmarkEnd w:id="17"/>
      <w:bookmarkEnd w:id="18"/>
    </w:p>
    <w:p>
      <w:pPr>
        <w:spacing w:line="360" w:lineRule="auto"/>
        <w:ind w:firstLine="480" w:firstLineChars="200"/>
        <w:rPr>
          <w:bCs/>
          <w:color w:val="auto"/>
          <w:sz w:val="24"/>
          <w:highlight w:val="none"/>
          <w:u w:val="single"/>
        </w:rPr>
      </w:pPr>
      <w:r>
        <w:rPr>
          <w:color w:val="auto"/>
          <w:sz w:val="24"/>
          <w:highlight w:val="none"/>
          <w:lang w:bidi="ar"/>
        </w:rPr>
        <w:t>投标截止时间、开标时间：</w:t>
      </w:r>
      <w:r>
        <w:rPr>
          <w:rFonts w:hint="eastAsia"/>
          <w:color w:val="auto"/>
          <w:sz w:val="24"/>
          <w:highlight w:val="none"/>
          <w:lang w:val="en-US" w:eastAsia="zh-CN" w:bidi="ar"/>
        </w:rPr>
        <w:t>2024</w:t>
      </w:r>
      <w:r>
        <w:rPr>
          <w:color w:val="auto"/>
          <w:sz w:val="24"/>
          <w:highlight w:val="none"/>
          <w:lang w:bidi="ar"/>
        </w:rPr>
        <w:t>年</w:t>
      </w:r>
      <w:r>
        <w:rPr>
          <w:rFonts w:hint="eastAsia"/>
          <w:color w:val="auto"/>
          <w:sz w:val="24"/>
          <w:highlight w:val="none"/>
          <w:lang w:val="en-US" w:eastAsia="zh-CN" w:bidi="ar"/>
        </w:rPr>
        <w:t>1</w:t>
      </w:r>
      <w:r>
        <w:rPr>
          <w:color w:val="auto"/>
          <w:sz w:val="24"/>
          <w:highlight w:val="none"/>
          <w:lang w:bidi="ar"/>
        </w:rPr>
        <w:t>月</w:t>
      </w:r>
      <w:r>
        <w:rPr>
          <w:rFonts w:hint="eastAsia"/>
          <w:color w:val="auto"/>
          <w:sz w:val="24"/>
          <w:highlight w:val="none"/>
          <w:lang w:val="en-US" w:eastAsia="zh-CN" w:bidi="ar"/>
        </w:rPr>
        <w:t>5</w:t>
      </w:r>
      <w:r>
        <w:rPr>
          <w:color w:val="auto"/>
          <w:sz w:val="24"/>
          <w:highlight w:val="none"/>
          <w:lang w:bidi="ar"/>
        </w:rPr>
        <w:t>日</w:t>
      </w:r>
      <w:r>
        <w:rPr>
          <w:rFonts w:hint="eastAsia"/>
          <w:color w:val="auto"/>
          <w:sz w:val="24"/>
          <w:highlight w:val="none"/>
          <w:lang w:val="en-US" w:eastAsia="zh-CN" w:bidi="ar"/>
        </w:rPr>
        <w:t>9</w:t>
      </w:r>
      <w:r>
        <w:rPr>
          <w:color w:val="auto"/>
          <w:sz w:val="24"/>
          <w:highlight w:val="none"/>
          <w:lang w:bidi="ar"/>
        </w:rPr>
        <w:t>点</w:t>
      </w:r>
      <w:r>
        <w:rPr>
          <w:rFonts w:hint="eastAsia"/>
          <w:color w:val="auto"/>
          <w:sz w:val="24"/>
          <w:highlight w:val="none"/>
          <w:lang w:val="en-US" w:eastAsia="zh-CN" w:bidi="ar"/>
        </w:rPr>
        <w:t>00</w:t>
      </w:r>
      <w:r>
        <w:rPr>
          <w:color w:val="auto"/>
          <w:sz w:val="24"/>
          <w:highlight w:val="none"/>
          <w:lang w:bidi="ar"/>
        </w:rPr>
        <w:t>分</w:t>
      </w:r>
      <w:r>
        <w:rPr>
          <w:bCs/>
          <w:color w:val="auto"/>
          <w:sz w:val="24"/>
          <w:highlight w:val="none"/>
          <w:lang w:bidi="ar"/>
        </w:rPr>
        <w:t>（北京时间）</w:t>
      </w:r>
      <w:r>
        <w:rPr>
          <w:iCs/>
          <w:color w:val="auto"/>
          <w:sz w:val="24"/>
          <w:highlight w:val="none"/>
          <w:lang w:bidi="ar"/>
        </w:rPr>
        <w:t>。</w:t>
      </w:r>
    </w:p>
    <w:p>
      <w:pPr>
        <w:spacing w:line="360" w:lineRule="auto"/>
        <w:ind w:firstLine="480" w:firstLineChars="200"/>
        <w:rPr>
          <w:color w:val="auto"/>
          <w:sz w:val="24"/>
          <w:highlight w:val="none"/>
          <w:lang w:val="zh-TW" w:bidi="ar"/>
        </w:rPr>
      </w:pPr>
      <w:r>
        <w:rPr>
          <w:color w:val="auto"/>
          <w:sz w:val="24"/>
          <w:highlight w:val="none"/>
          <w:lang w:bidi="ar"/>
        </w:rPr>
        <w:t>地点：</w:t>
      </w:r>
      <w:bookmarkStart w:id="19" w:name="_Hlk128694685"/>
      <w:r>
        <w:rPr>
          <w:rFonts w:hint="eastAsia"/>
          <w:color w:val="auto"/>
          <w:sz w:val="24"/>
          <w:highlight w:val="none"/>
          <w:lang w:bidi="ar"/>
        </w:rPr>
        <w:t>北京市房山区西潞南大街16号（房山区发改委）</w:t>
      </w:r>
      <w:bookmarkEnd w:id="19"/>
      <w:r>
        <w:rPr>
          <w:color w:val="auto"/>
          <w:sz w:val="24"/>
          <w:highlight w:val="none"/>
          <w:lang w:val="zh-TW" w:bidi="ar"/>
        </w:rPr>
        <w:t>。</w:t>
      </w:r>
    </w:p>
    <w:p>
      <w:pPr>
        <w:spacing w:line="360" w:lineRule="auto"/>
        <w:ind w:firstLine="480" w:firstLineChars="200"/>
        <w:rPr>
          <w:bCs/>
          <w:color w:val="auto"/>
          <w:sz w:val="24"/>
          <w:highlight w:val="none"/>
          <w:u w:val="single"/>
        </w:rPr>
      </w:pPr>
    </w:p>
    <w:p>
      <w:pPr>
        <w:pStyle w:val="4"/>
        <w:spacing w:before="0" w:line="360" w:lineRule="auto"/>
        <w:jc w:val="left"/>
        <w:rPr>
          <w:rFonts w:ascii="Times New Roman" w:hAnsi="Times New Roman" w:eastAsia="宋体"/>
          <w:color w:val="auto"/>
          <w:sz w:val="24"/>
          <w:szCs w:val="24"/>
          <w:highlight w:val="none"/>
        </w:rPr>
      </w:pPr>
      <w:bookmarkStart w:id="20" w:name="_Toc28359084"/>
      <w:bookmarkStart w:id="21" w:name="_Toc35393794"/>
      <w:bookmarkStart w:id="22" w:name="_Toc35393625"/>
      <w:bookmarkStart w:id="23" w:name="_Toc28359007"/>
      <w:r>
        <w:rPr>
          <w:rFonts w:ascii="Times New Roman" w:hAnsi="Times New Roman" w:eastAsia="宋体"/>
          <w:color w:val="auto"/>
          <w:sz w:val="24"/>
          <w:szCs w:val="24"/>
          <w:highlight w:val="none"/>
        </w:rPr>
        <w:t>五、公告期限</w:t>
      </w:r>
      <w:bookmarkEnd w:id="20"/>
      <w:bookmarkEnd w:id="21"/>
      <w:bookmarkEnd w:id="22"/>
      <w:bookmarkEnd w:id="23"/>
      <w:bookmarkStart w:id="999" w:name="_GoBack"/>
      <w:bookmarkEnd w:id="999"/>
    </w:p>
    <w:p>
      <w:pPr>
        <w:spacing w:line="360" w:lineRule="auto"/>
        <w:ind w:firstLine="480" w:firstLineChars="200"/>
        <w:rPr>
          <w:color w:val="auto"/>
          <w:kern w:val="0"/>
          <w:sz w:val="24"/>
          <w:highlight w:val="none"/>
        </w:rPr>
      </w:pPr>
      <w:r>
        <w:rPr>
          <w:color w:val="auto"/>
          <w:kern w:val="0"/>
          <w:sz w:val="24"/>
          <w:highlight w:val="none"/>
        </w:rPr>
        <w:t>自本公告发布之日起5个工作日。</w:t>
      </w:r>
    </w:p>
    <w:p>
      <w:pPr>
        <w:spacing w:line="360" w:lineRule="auto"/>
        <w:ind w:firstLine="480" w:firstLineChars="200"/>
        <w:rPr>
          <w:color w:val="auto"/>
          <w:kern w:val="0"/>
          <w:sz w:val="24"/>
          <w:highlight w:val="none"/>
        </w:rPr>
      </w:pPr>
    </w:p>
    <w:p>
      <w:pPr>
        <w:pStyle w:val="4"/>
        <w:spacing w:before="0" w:line="360" w:lineRule="auto"/>
        <w:jc w:val="left"/>
        <w:rPr>
          <w:rFonts w:ascii="Times New Roman" w:hAnsi="Times New Roman" w:eastAsia="宋体"/>
          <w:color w:val="auto"/>
          <w:sz w:val="24"/>
          <w:szCs w:val="24"/>
          <w:highlight w:val="none"/>
        </w:rPr>
      </w:pPr>
      <w:bookmarkStart w:id="24" w:name="_Toc35393795"/>
      <w:bookmarkStart w:id="25" w:name="_Toc35393626"/>
      <w:r>
        <w:rPr>
          <w:rFonts w:ascii="Times New Roman" w:hAnsi="Times New Roman" w:eastAsia="宋体"/>
          <w:color w:val="auto"/>
          <w:sz w:val="24"/>
          <w:szCs w:val="24"/>
          <w:highlight w:val="none"/>
        </w:rPr>
        <w:t>六、其他补充事宜</w:t>
      </w:r>
      <w:bookmarkEnd w:id="24"/>
      <w:bookmarkEnd w:id="25"/>
    </w:p>
    <w:p>
      <w:pPr>
        <w:spacing w:line="360" w:lineRule="auto"/>
        <w:ind w:firstLine="480" w:firstLineChars="200"/>
        <w:rPr>
          <w:color w:val="auto"/>
          <w:sz w:val="24"/>
          <w:highlight w:val="none"/>
        </w:rPr>
      </w:pPr>
      <w:r>
        <w:rPr>
          <w:color w:val="auto"/>
          <w:sz w:val="24"/>
          <w:highlight w:val="none"/>
        </w:rPr>
        <w:t>1.本项目需要落实的政府采购政策：</w:t>
      </w:r>
      <w:r>
        <w:rPr>
          <w:rFonts w:hint="eastAsia"/>
          <w:color w:val="auto"/>
          <w:sz w:val="24"/>
          <w:highlight w:val="none"/>
        </w:rPr>
        <w:t>1）执行《财政部发展改革委关于印发《节能产品政府采购品目清单》的通知》（财库[2019]19号）；2）执行《财政部生态环境部关于印发《环境标志产品政府采购品目清单》的通知（财库[2019]18号）；3）执行财政部、工业和信息化部关于印发《政府采购促进中小企业发展管理办法》的通知财库〔2020〕46号；4）执行《财政部关于开展政府采购信用担保试点工作方案》（财库[2011]124号）；5）执行《财政部、司法部关于政府采购支持监狱企业发展有关问题的通知》（财库[2014]68号）；6）执行《关于促进残疾人就业政府采购政策的通知》（财库〔2017〕141号）；7）执行《财政部关于在政府采购活动中查询及使用信用记录有关问题的通知》（财库[2016]125号）；8）《北京市财政局 北京市生态环境局 关于政府采购推广使用低挥发性有机化合物（VOCs）有关事项的通知》等相关政策</w:t>
      </w:r>
      <w:r>
        <w:rPr>
          <w:color w:val="auto"/>
          <w:sz w:val="24"/>
          <w:highlight w:val="none"/>
        </w:rPr>
        <w:t>。</w:t>
      </w:r>
    </w:p>
    <w:p>
      <w:pPr>
        <w:widowControl/>
        <w:adjustRightInd w:val="0"/>
        <w:snapToGrid w:val="0"/>
        <w:spacing w:line="360" w:lineRule="auto"/>
        <w:ind w:firstLine="480" w:firstLineChars="200"/>
        <w:jc w:val="left"/>
        <w:rPr>
          <w:bCs/>
          <w:color w:val="auto"/>
          <w:sz w:val="24"/>
          <w:highlight w:val="none"/>
          <w:lang w:bidi="ar"/>
        </w:rPr>
      </w:pPr>
      <w:r>
        <w:rPr>
          <w:rFonts w:hint="eastAsia"/>
          <w:color w:val="auto"/>
          <w:sz w:val="24"/>
          <w:highlight w:val="none"/>
          <w:lang w:val="en-US" w:eastAsia="zh-CN" w:bidi="ar"/>
        </w:rPr>
        <w:t>2</w:t>
      </w:r>
      <w:r>
        <w:rPr>
          <w:color w:val="auto"/>
          <w:sz w:val="24"/>
          <w:highlight w:val="none"/>
          <w:lang w:bidi="ar"/>
        </w:rPr>
        <w:t>.本项目采用全流程电子化采购方式，请供应商认真学习北京市政府采购电子交易平台发布的相关操作手册</w:t>
      </w:r>
      <w:r>
        <w:rPr>
          <w:rFonts w:hint="eastAsia"/>
          <w:color w:val="auto"/>
          <w:sz w:val="24"/>
          <w:highlight w:val="none"/>
          <w:lang w:bidi="ar"/>
        </w:rPr>
        <w:t>（供应商可在交易平台下载相关手册）</w:t>
      </w:r>
      <w:r>
        <w:rPr>
          <w:color w:val="auto"/>
          <w:sz w:val="24"/>
          <w:highlight w:val="none"/>
          <w:lang w:bidi="ar"/>
        </w:rPr>
        <w:t>，办理</w:t>
      </w:r>
      <w:r>
        <w:rPr>
          <w:rFonts w:hint="eastAsia"/>
          <w:color w:val="auto"/>
          <w:sz w:val="24"/>
          <w:highlight w:val="none"/>
          <w:lang w:bidi="ar"/>
        </w:rPr>
        <w:t>CA数字证书或电子营业执照</w:t>
      </w:r>
      <w:r>
        <w:rPr>
          <w:color w:val="auto"/>
          <w:sz w:val="24"/>
          <w:highlight w:val="none"/>
          <w:lang w:bidi="ar"/>
        </w:rPr>
        <w:t>、进行北京市政府采购电子交易平台注册绑定，并认真核实</w:t>
      </w:r>
      <w:r>
        <w:rPr>
          <w:rFonts w:hint="eastAsia"/>
          <w:bCs/>
          <w:color w:val="auto"/>
          <w:sz w:val="24"/>
          <w:highlight w:val="none"/>
          <w:lang w:bidi="ar"/>
        </w:rPr>
        <w:t>CA数字证书</w:t>
      </w:r>
      <w:r>
        <w:rPr>
          <w:rFonts w:hint="eastAsia"/>
          <w:color w:val="auto"/>
          <w:sz w:val="24"/>
          <w:highlight w:val="none"/>
          <w:lang w:bidi="ar"/>
        </w:rPr>
        <w:t>或电子营业执照</w:t>
      </w:r>
      <w:r>
        <w:rPr>
          <w:bCs/>
          <w:color w:val="auto"/>
          <w:sz w:val="24"/>
          <w:highlight w:val="none"/>
          <w:lang w:bidi="ar"/>
        </w:rPr>
        <w:t>情况确认是否符合本项目电子化采购流程要求。</w:t>
      </w:r>
    </w:p>
    <w:p>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CA数字证书</w:t>
      </w:r>
      <w:r>
        <w:rPr>
          <w:color w:val="auto"/>
          <w:sz w:val="24"/>
          <w:highlight w:val="none"/>
          <w:lang w:bidi="ar"/>
        </w:rPr>
        <w:t>服务热线 010-58511086</w:t>
      </w:r>
    </w:p>
    <w:p>
      <w:pPr>
        <w:adjustRightInd w:val="0"/>
        <w:snapToGrid w:val="0"/>
        <w:spacing w:line="360" w:lineRule="auto"/>
        <w:ind w:firstLine="480" w:firstLineChars="200"/>
        <w:rPr>
          <w:color w:val="auto"/>
          <w:sz w:val="24"/>
          <w:highlight w:val="none"/>
        </w:rPr>
      </w:pPr>
      <w:r>
        <w:rPr>
          <w:rFonts w:hint="eastAsia"/>
          <w:color w:val="auto"/>
          <w:sz w:val="24"/>
          <w:highlight w:val="none"/>
          <w:lang w:bidi="ar"/>
        </w:rPr>
        <w:t xml:space="preserve">电子营业执照服务热线 </w:t>
      </w:r>
      <w:r>
        <w:rPr>
          <w:color w:val="auto"/>
          <w:sz w:val="24"/>
          <w:highlight w:val="none"/>
          <w:lang w:bidi="ar"/>
        </w:rPr>
        <w:t>400-699-7000</w:t>
      </w:r>
    </w:p>
    <w:p>
      <w:pPr>
        <w:adjustRightInd w:val="0"/>
        <w:snapToGrid w:val="0"/>
        <w:spacing w:line="360" w:lineRule="auto"/>
        <w:ind w:firstLine="480" w:firstLineChars="200"/>
        <w:rPr>
          <w:color w:val="auto"/>
          <w:sz w:val="24"/>
          <w:highlight w:val="none"/>
        </w:rPr>
      </w:pPr>
      <w:r>
        <w:rPr>
          <w:color w:val="auto"/>
          <w:sz w:val="24"/>
          <w:highlight w:val="none"/>
          <w:lang w:bidi="ar"/>
        </w:rPr>
        <w:t>技术支持服务热线    010-86483801</w:t>
      </w:r>
    </w:p>
    <w:p>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.1办理</w:t>
      </w:r>
      <w:r>
        <w:rPr>
          <w:rFonts w:hint="eastAsia"/>
          <w:color w:val="auto"/>
          <w:sz w:val="24"/>
          <w:highlight w:val="none"/>
          <w:lang w:bidi="ar"/>
        </w:rPr>
        <w:t>CA数字证书或电子营业执照</w:t>
      </w:r>
    </w:p>
    <w:p>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供应商登录北京市政府采购电子交易平台查阅 “用户指南”—“操作指南”—“市场主体CA办理操作流程指引”/</w:t>
      </w:r>
      <w:r>
        <w:rPr>
          <w:rFonts w:hint="eastAsia"/>
          <w:color w:val="auto"/>
          <w:sz w:val="24"/>
          <w:highlight w:val="none"/>
          <w:lang w:bidi="ar"/>
        </w:rPr>
        <w:t>“电子营业执照使用指南”</w:t>
      </w:r>
      <w:r>
        <w:rPr>
          <w:color w:val="auto"/>
          <w:sz w:val="24"/>
          <w:highlight w:val="none"/>
          <w:lang w:bidi="ar"/>
        </w:rPr>
        <w:t>，按照程序要求办理。</w:t>
      </w:r>
    </w:p>
    <w:p>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.2注册</w:t>
      </w:r>
    </w:p>
    <w:p>
      <w:pPr>
        <w:adjustRightInd w:val="0"/>
        <w:snapToGrid w:val="0"/>
        <w:spacing w:line="360" w:lineRule="auto"/>
        <w:ind w:firstLine="480" w:firstLineChars="200"/>
        <w:rPr>
          <w:color w:val="auto"/>
          <w:sz w:val="24"/>
          <w:highlight w:val="none"/>
        </w:rPr>
      </w:pPr>
      <w:r>
        <w:rPr>
          <w:color w:val="auto"/>
          <w:sz w:val="24"/>
          <w:highlight w:val="none"/>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.3驱动、客户端下载</w:t>
      </w:r>
    </w:p>
    <w:p>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color w:val="auto"/>
          <w:sz w:val="24"/>
          <w:highlight w:val="none"/>
          <w:lang w:bidi="ar"/>
        </w:rPr>
      </w:pPr>
      <w:r>
        <w:rPr>
          <w:color w:val="auto"/>
          <w:sz w:val="24"/>
          <w:highlight w:val="none"/>
          <w:lang w:bidi="ar"/>
        </w:rPr>
        <w:t>供应商登录北京市政府采购电子交易平台“用户指南”—“工具下载”—“投标文件编制工具”下载相关客户端。</w:t>
      </w:r>
    </w:p>
    <w:p>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.4 获取电子招标文件</w:t>
      </w:r>
    </w:p>
    <w:p>
      <w:pPr>
        <w:adjustRightInd w:val="0"/>
        <w:snapToGrid w:val="0"/>
        <w:spacing w:line="360" w:lineRule="auto"/>
        <w:ind w:firstLine="480" w:firstLineChars="200"/>
        <w:rPr>
          <w:color w:val="auto"/>
          <w:sz w:val="24"/>
          <w:highlight w:val="none"/>
          <w:lang w:bidi="ar"/>
        </w:rPr>
      </w:pPr>
      <w:r>
        <w:rPr>
          <w:color w:val="auto"/>
          <w:sz w:val="24"/>
          <w:highlight w:val="none"/>
          <w:lang w:bidi="ar"/>
        </w:rPr>
        <w:t>供应商</w:t>
      </w:r>
      <w:r>
        <w:rPr>
          <w:rFonts w:hint="eastAsia"/>
          <w:color w:val="auto"/>
          <w:sz w:val="24"/>
          <w:highlight w:val="none"/>
          <w:lang w:bidi="ar"/>
        </w:rPr>
        <w:t>使用CA数字证书或电子营业执照</w:t>
      </w:r>
      <w:r>
        <w:rPr>
          <w:color w:val="auto"/>
          <w:sz w:val="24"/>
          <w:highlight w:val="none"/>
          <w:lang w:bidi="ar"/>
        </w:rPr>
        <w:t>登录北京市政府采购电子交易平台获取电子招标文件。</w:t>
      </w:r>
    </w:p>
    <w:p>
      <w:pPr>
        <w:adjustRightInd w:val="0"/>
        <w:snapToGrid w:val="0"/>
        <w:spacing w:line="360" w:lineRule="auto"/>
        <w:ind w:firstLine="480" w:firstLineChars="200"/>
        <w:rPr>
          <w:color w:val="auto"/>
          <w:sz w:val="24"/>
          <w:highlight w:val="none"/>
          <w:lang w:bidi="ar"/>
        </w:rPr>
      </w:pPr>
      <w:r>
        <w:rPr>
          <w:rFonts w:hint="eastAsia"/>
          <w:color w:val="auto"/>
          <w:sz w:val="24"/>
          <w:highlight w:val="none"/>
          <w:lang w:bidi="ar"/>
        </w:rPr>
        <w:t>供应商如计划参与多个采购包的投标，应在登录北京市政府采购电子交易平台后，在【我的项目】栏目依次选择对应采购包，进入项目工作台招标</w:t>
      </w:r>
      <w:r>
        <w:rPr>
          <w:color w:val="auto"/>
          <w:sz w:val="24"/>
          <w:highlight w:val="none"/>
          <w:lang w:bidi="ar"/>
        </w:rPr>
        <w:t>/</w:t>
      </w:r>
      <w:r>
        <w:rPr>
          <w:rFonts w:hint="eastAsia"/>
          <w:color w:val="auto"/>
          <w:sz w:val="24"/>
          <w:highlight w:val="none"/>
          <w:lang w:bidi="ar"/>
        </w:rPr>
        <w:t>采购文件环节分别按采购包下载招标文件电子版。未在规定期限内按上述操作获取文件的采购包，供应商无法提交相应包的电子投标文件。</w:t>
      </w:r>
    </w:p>
    <w:p>
      <w:pPr>
        <w:adjustRightInd w:val="0"/>
        <w:snapToGrid w:val="0"/>
        <w:spacing w:line="360" w:lineRule="auto"/>
        <w:ind w:firstLine="480" w:firstLineChars="200"/>
        <w:rPr>
          <w:color w:val="auto"/>
          <w:sz w:val="24"/>
          <w:highlight w:val="none"/>
          <w:lang w:bidi="ar"/>
        </w:rPr>
      </w:pPr>
      <w:r>
        <w:rPr>
          <w:rFonts w:hint="eastAsia"/>
          <w:color w:val="auto"/>
          <w:sz w:val="24"/>
          <w:highlight w:val="none"/>
          <w:lang w:val="en-US" w:eastAsia="zh-CN" w:bidi="ar"/>
        </w:rPr>
        <w:t>2</w:t>
      </w:r>
      <w:r>
        <w:rPr>
          <w:color w:val="auto"/>
          <w:sz w:val="24"/>
          <w:highlight w:val="none"/>
          <w:lang w:bidi="ar"/>
        </w:rPr>
        <w:t>.5编制电子投标文件</w:t>
      </w:r>
    </w:p>
    <w:p>
      <w:pPr>
        <w:adjustRightInd w:val="0"/>
        <w:snapToGrid w:val="0"/>
        <w:spacing w:line="360" w:lineRule="auto"/>
        <w:ind w:firstLine="480" w:firstLineChars="200"/>
        <w:rPr>
          <w:color w:val="auto"/>
          <w:sz w:val="24"/>
          <w:highlight w:val="none"/>
          <w:lang w:bidi="ar"/>
        </w:rPr>
      </w:pPr>
      <w:r>
        <w:rPr>
          <w:color w:val="auto"/>
          <w:sz w:val="24"/>
          <w:highlight w:val="none"/>
          <w:lang w:bidi="ar"/>
        </w:rPr>
        <w:t>供应商应使用电子投标客户端编制电子投标文件并进行线上投标，供应商电子投标文件需要加密并加盖电子签章</w:t>
      </w:r>
      <w:r>
        <w:rPr>
          <w:bCs/>
          <w:color w:val="auto"/>
          <w:sz w:val="24"/>
          <w:highlight w:val="none"/>
          <w:lang w:bidi="ar"/>
        </w:rPr>
        <w:t>，如无法按照要求在电子投标文件中加盖电子签章和加密，请及时通过技术支持服务热线联系技术人员</w:t>
      </w:r>
      <w:r>
        <w:rPr>
          <w:color w:val="auto"/>
          <w:sz w:val="24"/>
          <w:highlight w:val="none"/>
          <w:lang w:bidi="ar"/>
        </w:rPr>
        <w:t>。</w:t>
      </w:r>
    </w:p>
    <w:p>
      <w:pPr>
        <w:widowControl/>
        <w:spacing w:line="360" w:lineRule="auto"/>
        <w:ind w:firstLine="480" w:firstLineChars="200"/>
        <w:jc w:val="left"/>
        <w:rPr>
          <w:color w:val="auto"/>
          <w:sz w:val="24"/>
          <w:highlight w:val="none"/>
          <w:lang w:val="zh-TW" w:bidi="ar"/>
        </w:rPr>
      </w:pPr>
      <w:r>
        <w:rPr>
          <w:rFonts w:hint="eastAsia"/>
          <w:color w:val="auto"/>
          <w:sz w:val="24"/>
          <w:highlight w:val="none"/>
          <w:lang w:val="en-US" w:eastAsia="zh-CN" w:bidi="ar"/>
        </w:rPr>
        <w:t>2</w:t>
      </w:r>
      <w:r>
        <w:rPr>
          <w:color w:val="auto"/>
          <w:sz w:val="24"/>
          <w:highlight w:val="none"/>
          <w:lang w:val="zh-TW" w:eastAsia="zh-TW" w:bidi="ar"/>
        </w:rPr>
        <w:t>.6</w:t>
      </w:r>
      <w:r>
        <w:rPr>
          <w:color w:val="auto"/>
          <w:sz w:val="24"/>
          <w:highlight w:val="none"/>
          <w:lang w:val="zh-TW" w:bidi="ar"/>
        </w:rPr>
        <w:t>提交电子投标文件</w:t>
      </w:r>
    </w:p>
    <w:p>
      <w:pPr>
        <w:widowControl/>
        <w:spacing w:line="360" w:lineRule="auto"/>
        <w:ind w:firstLine="480" w:firstLineChars="200"/>
        <w:jc w:val="left"/>
        <w:rPr>
          <w:color w:val="auto"/>
          <w:sz w:val="24"/>
          <w:highlight w:val="none"/>
          <w:lang w:bidi="ar"/>
        </w:rPr>
      </w:pPr>
      <w:r>
        <w:rPr>
          <w:color w:val="auto"/>
          <w:sz w:val="24"/>
          <w:highlight w:val="none"/>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color w:val="auto"/>
          <w:sz w:val="24"/>
          <w:highlight w:val="none"/>
          <w:lang w:eastAsia="zh-TW" w:bidi="ar"/>
        </w:rPr>
      </w:pPr>
      <w:r>
        <w:rPr>
          <w:rFonts w:hint="eastAsia"/>
          <w:color w:val="auto"/>
          <w:sz w:val="24"/>
          <w:highlight w:val="none"/>
          <w:lang w:val="en-US" w:eastAsia="zh-CN" w:bidi="ar"/>
        </w:rPr>
        <w:t>2</w:t>
      </w:r>
      <w:r>
        <w:rPr>
          <w:color w:val="auto"/>
          <w:sz w:val="24"/>
          <w:highlight w:val="none"/>
          <w:lang w:val="zh-TW" w:bidi="ar"/>
        </w:rPr>
        <w:t>.</w:t>
      </w:r>
      <w:r>
        <w:rPr>
          <w:color w:val="auto"/>
          <w:sz w:val="24"/>
          <w:highlight w:val="none"/>
          <w:lang w:val="zh-TW" w:eastAsia="zh-TW" w:bidi="ar"/>
        </w:rPr>
        <w:t>7</w:t>
      </w:r>
      <w:r>
        <w:rPr>
          <w:color w:val="auto"/>
          <w:sz w:val="24"/>
          <w:highlight w:val="none"/>
          <w:lang w:val="zh-TW" w:bidi="ar"/>
        </w:rPr>
        <w:t>电子开标</w:t>
      </w:r>
    </w:p>
    <w:p>
      <w:pPr>
        <w:spacing w:line="360" w:lineRule="auto"/>
        <w:ind w:firstLine="480" w:firstLineChars="200"/>
        <w:rPr>
          <w:color w:val="auto"/>
          <w:sz w:val="24"/>
          <w:highlight w:val="none"/>
          <w:lang w:eastAsia="zh-TW"/>
        </w:rPr>
      </w:pPr>
      <w:r>
        <w:rPr>
          <w:color w:val="auto"/>
          <w:sz w:val="24"/>
          <w:highlight w:val="none"/>
          <w:lang w:val="zh-TW" w:bidi="ar"/>
        </w:rPr>
        <w:t>供应商在开标地点使用</w:t>
      </w:r>
      <w:r>
        <w:rPr>
          <w:rFonts w:hint="eastAsia"/>
          <w:color w:val="auto"/>
          <w:sz w:val="24"/>
          <w:highlight w:val="none"/>
          <w:lang w:bidi="ar"/>
        </w:rPr>
        <w:t>CA数字证书或电子营业执照</w:t>
      </w:r>
      <w:r>
        <w:rPr>
          <w:color w:val="auto"/>
          <w:sz w:val="24"/>
          <w:highlight w:val="none"/>
          <w:lang w:val="zh-TW" w:bidi="ar"/>
        </w:rPr>
        <w:t>登录</w:t>
      </w:r>
      <w:r>
        <w:rPr>
          <w:color w:val="auto"/>
          <w:sz w:val="24"/>
          <w:highlight w:val="none"/>
          <w:lang w:bidi="ar"/>
        </w:rPr>
        <w:t>北京市政府采购电子交易平台进行电子开标</w:t>
      </w:r>
      <w:r>
        <w:rPr>
          <w:color w:val="auto"/>
          <w:sz w:val="24"/>
          <w:highlight w:val="none"/>
          <w:lang w:val="zh-TW" w:bidi="ar"/>
        </w:rPr>
        <w:t>。</w:t>
      </w:r>
    </w:p>
    <w:p>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本项目核准函文号：房财采购核[</w:t>
      </w:r>
      <w:r>
        <w:rPr>
          <w:rFonts w:hint="eastAsia"/>
          <w:color w:val="auto"/>
          <w:sz w:val="24"/>
          <w:highlight w:val="none"/>
          <w:lang w:val="en-US" w:eastAsia="zh-CN"/>
        </w:rPr>
        <w:t>2023</w:t>
      </w:r>
      <w:r>
        <w:rPr>
          <w:rFonts w:hint="eastAsia"/>
          <w:color w:val="auto"/>
          <w:sz w:val="24"/>
          <w:highlight w:val="none"/>
        </w:rPr>
        <w:t>]</w:t>
      </w:r>
      <w:r>
        <w:rPr>
          <w:rFonts w:hint="eastAsia"/>
          <w:color w:val="auto"/>
          <w:sz w:val="24"/>
          <w:highlight w:val="none"/>
          <w:lang w:val="en-US" w:eastAsia="zh-CN"/>
        </w:rPr>
        <w:t>405</w:t>
      </w:r>
      <w:r>
        <w:rPr>
          <w:rFonts w:hint="eastAsia"/>
          <w:color w:val="auto"/>
          <w:sz w:val="24"/>
          <w:highlight w:val="none"/>
        </w:rPr>
        <w:t>号</w:t>
      </w:r>
    </w:p>
    <w:p>
      <w:pPr>
        <w:pStyle w:val="4"/>
        <w:spacing w:before="0" w:line="360" w:lineRule="auto"/>
        <w:jc w:val="left"/>
        <w:rPr>
          <w:rFonts w:ascii="Times New Roman" w:hAnsi="Times New Roman" w:eastAsia="宋体"/>
          <w:color w:val="auto"/>
          <w:sz w:val="24"/>
          <w:szCs w:val="24"/>
          <w:highlight w:val="none"/>
        </w:rPr>
      </w:pPr>
      <w:bookmarkStart w:id="26" w:name="_Toc35393796"/>
      <w:bookmarkStart w:id="27" w:name="_Toc28359085"/>
      <w:bookmarkStart w:id="28" w:name="_Toc35393627"/>
      <w:bookmarkStart w:id="29" w:name="_Toc28359008"/>
      <w:r>
        <w:rPr>
          <w:rFonts w:ascii="Times New Roman" w:hAnsi="Times New Roman" w:eastAsia="宋体"/>
          <w:color w:val="auto"/>
          <w:sz w:val="24"/>
          <w:szCs w:val="24"/>
          <w:highlight w:val="none"/>
        </w:rPr>
        <w:t>七、对本次招标提出询问，请按以下方式联系。</w:t>
      </w:r>
      <w:bookmarkEnd w:id="26"/>
      <w:bookmarkEnd w:id="27"/>
      <w:bookmarkEnd w:id="28"/>
      <w:bookmarkEnd w:id="29"/>
    </w:p>
    <w:p>
      <w:pPr>
        <w:spacing w:line="360" w:lineRule="auto"/>
        <w:ind w:left="1080" w:leftChars="371" w:hanging="301" w:hangingChars="125"/>
        <w:jc w:val="left"/>
        <w:rPr>
          <w:b/>
          <w:color w:val="auto"/>
          <w:sz w:val="24"/>
          <w:highlight w:val="none"/>
        </w:rPr>
      </w:pPr>
      <w:r>
        <w:rPr>
          <w:b/>
          <w:color w:val="auto"/>
          <w:sz w:val="24"/>
          <w:highlight w:val="none"/>
        </w:rPr>
        <w:t>1.采购人信息</w:t>
      </w:r>
    </w:p>
    <w:p>
      <w:pPr>
        <w:spacing w:line="360" w:lineRule="auto"/>
        <w:ind w:left="1079" w:leftChars="371" w:hanging="300" w:hangingChars="125"/>
        <w:jc w:val="left"/>
        <w:rPr>
          <w:color w:val="auto"/>
          <w:sz w:val="24"/>
          <w:highlight w:val="none"/>
        </w:rPr>
      </w:pPr>
      <w:bookmarkStart w:id="30" w:name="_Toc28359009"/>
      <w:bookmarkStart w:id="31" w:name="_Toc28359086"/>
      <w:r>
        <w:rPr>
          <w:color w:val="auto"/>
          <w:sz w:val="24"/>
          <w:highlight w:val="none"/>
        </w:rPr>
        <w:t>名    称：</w:t>
      </w:r>
      <w:r>
        <w:rPr>
          <w:rFonts w:hint="eastAsia"/>
          <w:color w:val="auto"/>
          <w:sz w:val="24"/>
          <w:highlight w:val="none"/>
        </w:rPr>
        <w:t>房山区教育委员会</w:t>
      </w:r>
    </w:p>
    <w:p>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房山区良乡西路9号</w:t>
      </w:r>
    </w:p>
    <w:p>
      <w:pPr>
        <w:spacing w:line="360" w:lineRule="auto"/>
        <w:ind w:left="1079" w:leftChars="371" w:hanging="300" w:hangingChars="125"/>
        <w:jc w:val="left"/>
        <w:rPr>
          <w:color w:val="auto"/>
          <w:sz w:val="24"/>
          <w:highlight w:val="none"/>
          <w:u w:val="single"/>
        </w:rPr>
      </w:pPr>
      <w:r>
        <w:rPr>
          <w:color w:val="auto"/>
          <w:sz w:val="24"/>
          <w:highlight w:val="none"/>
        </w:rPr>
        <w:t>联系方式：</w:t>
      </w:r>
      <w:r>
        <w:rPr>
          <w:rFonts w:hint="eastAsia"/>
          <w:color w:val="auto"/>
          <w:sz w:val="24"/>
          <w:highlight w:val="none"/>
        </w:rPr>
        <w:t>13911045268</w:t>
      </w:r>
    </w:p>
    <w:p>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30"/>
      <w:bookmarkEnd w:id="31"/>
    </w:p>
    <w:p>
      <w:pPr>
        <w:spacing w:line="360" w:lineRule="auto"/>
        <w:ind w:left="1079" w:leftChars="371" w:hanging="300" w:hangingChars="125"/>
        <w:jc w:val="left"/>
        <w:rPr>
          <w:rFonts w:hint="eastAsia" w:eastAsia="宋体"/>
          <w:color w:val="auto"/>
          <w:sz w:val="24"/>
          <w:highlight w:val="none"/>
          <w:lang w:eastAsia="zh-CN"/>
        </w:rPr>
      </w:pPr>
      <w:bookmarkStart w:id="32" w:name="_Toc28359010"/>
      <w:bookmarkStart w:id="33" w:name="_Toc28359087"/>
      <w:r>
        <w:rPr>
          <w:color w:val="auto"/>
          <w:sz w:val="24"/>
          <w:highlight w:val="none"/>
        </w:rPr>
        <w:t>名    称：</w:t>
      </w:r>
      <w:r>
        <w:rPr>
          <w:rFonts w:hint="eastAsia"/>
          <w:color w:val="auto"/>
          <w:sz w:val="24"/>
          <w:highlight w:val="none"/>
          <w:lang w:eastAsia="zh-CN"/>
        </w:rPr>
        <w:t>房山区政府采购中心</w:t>
      </w:r>
    </w:p>
    <w:p>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北京市房山区西潞南大街16号（房山区发改委）</w:t>
      </w:r>
    </w:p>
    <w:p>
      <w:pPr>
        <w:spacing w:line="360" w:lineRule="auto"/>
        <w:ind w:left="1079" w:leftChars="371" w:hanging="300" w:hangingChars="125"/>
        <w:jc w:val="left"/>
        <w:rPr>
          <w:rFonts w:hint="default"/>
          <w:color w:val="auto"/>
          <w:sz w:val="24"/>
          <w:highlight w:val="none"/>
          <w:u w:val="single"/>
          <w:lang w:val="en-US"/>
        </w:rPr>
      </w:pPr>
      <w:r>
        <w:rPr>
          <w:color w:val="auto"/>
          <w:sz w:val="24"/>
          <w:highlight w:val="none"/>
        </w:rPr>
        <w:t>联系方式：</w:t>
      </w:r>
      <w:r>
        <w:rPr>
          <w:rFonts w:hint="eastAsia"/>
          <w:color w:val="auto"/>
          <w:sz w:val="24"/>
          <w:highlight w:val="none"/>
          <w:lang w:val="en-US" w:eastAsia="zh-CN"/>
        </w:rPr>
        <w:t>69361138</w:t>
      </w:r>
    </w:p>
    <w:p>
      <w:pPr>
        <w:spacing w:line="360" w:lineRule="auto"/>
        <w:ind w:left="1080" w:leftChars="371" w:hanging="301" w:hangingChars="125"/>
        <w:jc w:val="left"/>
        <w:rPr>
          <w:b/>
          <w:color w:val="auto"/>
          <w:sz w:val="24"/>
          <w:highlight w:val="none"/>
          <w:u w:val="single"/>
        </w:rPr>
      </w:pPr>
      <w:r>
        <w:rPr>
          <w:b/>
          <w:color w:val="auto"/>
          <w:sz w:val="24"/>
          <w:highlight w:val="none"/>
        </w:rPr>
        <w:t>3.项目联系方式</w:t>
      </w:r>
      <w:bookmarkEnd w:id="32"/>
      <w:bookmarkEnd w:id="33"/>
    </w:p>
    <w:p>
      <w:pPr>
        <w:spacing w:line="360" w:lineRule="auto"/>
        <w:ind w:left="1079" w:leftChars="371" w:hanging="300" w:hangingChars="125"/>
        <w:jc w:val="left"/>
        <w:rPr>
          <w:color w:val="auto"/>
          <w:sz w:val="24"/>
          <w:highlight w:val="none"/>
        </w:rPr>
      </w:pPr>
      <w:r>
        <w:rPr>
          <w:color w:val="auto"/>
          <w:sz w:val="24"/>
          <w:highlight w:val="none"/>
        </w:rPr>
        <w:t>项目联系人：</w:t>
      </w:r>
      <w:r>
        <w:rPr>
          <w:rFonts w:hint="eastAsia"/>
          <w:color w:val="auto"/>
          <w:sz w:val="24"/>
          <w:highlight w:val="none"/>
          <w:lang w:eastAsia="zh-CN"/>
        </w:rPr>
        <w:t>李国柱</w:t>
      </w:r>
      <w:r>
        <w:rPr>
          <w:rFonts w:ascii="Times New Roman" w:hAnsi="Times New Roman"/>
          <w:color w:val="auto"/>
          <w:sz w:val="24"/>
          <w:szCs w:val="24"/>
          <w:highlight w:val="none"/>
        </w:rPr>
        <w:t>（采购人）</w:t>
      </w:r>
      <w:r>
        <w:rPr>
          <w:rFonts w:hint="eastAsia"/>
          <w:color w:val="auto"/>
          <w:sz w:val="24"/>
          <w:szCs w:val="24"/>
          <w:highlight w:val="none"/>
          <w:lang w:eastAsia="zh-CN"/>
        </w:rPr>
        <w:t>王鑫</w:t>
      </w:r>
      <w:r>
        <w:rPr>
          <w:rFonts w:ascii="Times New Roman" w:hAnsi="Times New Roman"/>
          <w:color w:val="auto"/>
          <w:sz w:val="24"/>
          <w:szCs w:val="24"/>
          <w:highlight w:val="none"/>
        </w:rPr>
        <w:t>（集中采购机构）</w:t>
      </w:r>
    </w:p>
    <w:p>
      <w:pPr>
        <w:spacing w:line="360" w:lineRule="auto"/>
        <w:ind w:left="1079" w:leftChars="371" w:hanging="300" w:hangingChars="125"/>
        <w:jc w:val="left"/>
        <w:rPr>
          <w:color w:val="auto"/>
          <w:sz w:val="24"/>
          <w:highlight w:val="none"/>
        </w:rPr>
      </w:pPr>
      <w:r>
        <w:rPr>
          <w:color w:val="auto"/>
          <w:sz w:val="24"/>
          <w:highlight w:val="none"/>
        </w:rPr>
        <w:t>电      话：</w:t>
      </w:r>
      <w:r>
        <w:rPr>
          <w:rFonts w:hint="eastAsia"/>
          <w:color w:val="auto"/>
          <w:sz w:val="24"/>
          <w:highlight w:val="none"/>
          <w:lang w:val="en-US" w:eastAsia="zh-CN"/>
        </w:rPr>
        <w:t>13911045268</w:t>
      </w:r>
      <w:r>
        <w:rPr>
          <w:rFonts w:hAnsi="宋体" w:cs="宋体"/>
          <w:color w:val="auto"/>
          <w:sz w:val="24"/>
          <w:szCs w:val="24"/>
          <w:highlight w:val="none"/>
        </w:rPr>
        <w:t>（采购人）</w:t>
      </w:r>
      <w:r>
        <w:rPr>
          <w:rFonts w:hint="eastAsia" w:ascii="Times New Roman" w:hAnsi="Times New Roman"/>
          <w:color w:val="auto"/>
          <w:sz w:val="24"/>
          <w:highlight w:val="none"/>
          <w:lang w:val="en-US" w:eastAsia="zh-CN"/>
        </w:rPr>
        <w:t>6936</w:t>
      </w:r>
      <w:r>
        <w:rPr>
          <w:rFonts w:hint="eastAsia"/>
          <w:color w:val="auto"/>
          <w:sz w:val="24"/>
          <w:highlight w:val="none"/>
          <w:lang w:val="en-US" w:eastAsia="zh-CN"/>
        </w:rPr>
        <w:t>1138</w:t>
      </w:r>
      <w:r>
        <w:rPr>
          <w:rFonts w:hAnsi="宋体" w:cs="宋体"/>
          <w:color w:val="auto"/>
          <w:sz w:val="24"/>
          <w:szCs w:val="24"/>
          <w:highlight w:val="none"/>
        </w:rPr>
        <w:t>（集中采购机构）</w:t>
      </w:r>
    </w:p>
    <w:p>
      <w:pPr>
        <w:spacing w:line="360" w:lineRule="auto"/>
        <w:ind w:firstLine="5880" w:firstLineChars="2450"/>
        <w:jc w:val="right"/>
        <w:rPr>
          <w:color w:val="auto"/>
          <w:sz w:val="24"/>
          <w:highlight w:val="none"/>
        </w:rPr>
      </w:pPr>
    </w:p>
    <w:p>
      <w:pPr>
        <w:spacing w:line="360" w:lineRule="auto"/>
        <w:jc w:val="center"/>
        <w:outlineLvl w:val="0"/>
        <w:rPr>
          <w:b/>
          <w:color w:val="auto"/>
          <w:sz w:val="32"/>
          <w:szCs w:val="32"/>
          <w:highlight w:val="none"/>
        </w:rPr>
      </w:pPr>
      <w:r>
        <w:rPr>
          <w:color w:val="auto"/>
          <w:sz w:val="24"/>
          <w:highlight w:val="none"/>
        </w:rPr>
        <w:br w:type="page"/>
      </w:r>
      <w:bookmarkStart w:id="34" w:name="_Toc264969275"/>
      <w:bookmarkStart w:id="35" w:name="_Toc353873938"/>
      <w:bookmarkStart w:id="36" w:name="_Toc305158928"/>
      <w:bookmarkStart w:id="37" w:name="_Toc127161488"/>
      <w:bookmarkStart w:id="38" w:name="_Toc265228423"/>
      <w:bookmarkStart w:id="39" w:name="_Toc150774783"/>
      <w:bookmarkStart w:id="40" w:name="_Toc99301420"/>
      <w:bookmarkStart w:id="41" w:name="_Toc512937850"/>
      <w:bookmarkStart w:id="42" w:name="_Toc305158854"/>
      <w:bookmarkStart w:id="43" w:name="_Toc195842950"/>
      <w:bookmarkStart w:id="44" w:name="_Toc353825548"/>
      <w:bookmarkStart w:id="45" w:name="_Toc226965856"/>
      <w:bookmarkStart w:id="46" w:name="_Toc127151777"/>
      <w:r>
        <w:rPr>
          <w:b/>
          <w:color w:val="auto"/>
          <w:sz w:val="36"/>
          <w:szCs w:val="36"/>
          <w:highlight w:val="none"/>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4"/>
        <w:tabs>
          <w:tab w:val="center" w:pos="4592"/>
          <w:tab w:val="left" w:pos="7860"/>
        </w:tabs>
        <w:spacing w:before="0" w:line="360" w:lineRule="auto"/>
        <w:rPr>
          <w:rFonts w:ascii="Times New Roman" w:hAnsi="Times New Roman" w:eastAsia="宋体"/>
          <w:color w:val="auto"/>
          <w:sz w:val="28"/>
          <w:highlight w:val="none"/>
        </w:rPr>
      </w:pPr>
      <w:bookmarkStart w:id="47" w:name="_Toc226965792"/>
      <w:bookmarkStart w:id="48" w:name="_Toc226337215"/>
      <w:bookmarkStart w:id="49" w:name="_Toc149720812"/>
      <w:bookmarkStart w:id="50" w:name="_Toc195842884"/>
      <w:bookmarkStart w:id="51" w:name="_Toc127151720"/>
      <w:bookmarkStart w:id="52" w:name="_Toc151193833"/>
      <w:bookmarkStart w:id="53" w:name="_Toc226965709"/>
      <w:bookmarkStart w:id="54" w:name="_Toc151193689"/>
      <w:bookmarkStart w:id="55" w:name="_Toc164351613"/>
      <w:bookmarkStart w:id="56" w:name="_Toc150480757"/>
      <w:bookmarkStart w:id="57" w:name="_Toc127161433"/>
      <w:bookmarkStart w:id="58" w:name="_Toc520356144"/>
      <w:bookmarkStart w:id="59" w:name="_Toc150774619"/>
      <w:bookmarkStart w:id="60" w:name="_Toc226309763"/>
      <w:bookmarkStart w:id="61" w:name="_Toc127151519"/>
      <w:bookmarkStart w:id="62" w:name="_Toc142311021"/>
      <w:bookmarkStart w:id="63" w:name="_Toc150509270"/>
      <w:bookmarkStart w:id="64" w:name="_Toc151193907"/>
      <w:bookmarkStart w:id="65" w:name="_Toc164608788"/>
      <w:bookmarkStart w:id="66" w:name="_Toc151193761"/>
      <w:bookmarkStart w:id="67" w:name="_Toc164229214"/>
      <w:bookmarkStart w:id="68" w:name="_Toc151190146"/>
      <w:bookmarkStart w:id="69" w:name="_Toc164229360"/>
      <w:bookmarkStart w:id="70" w:name="_Toc164608633"/>
      <w:bookmarkStart w:id="71" w:name="_Toc150774724"/>
      <w:bookmarkStart w:id="72" w:name="_Toc151193617"/>
      <w:r>
        <w:rPr>
          <w:rFonts w:ascii="Times New Roman" w:hAnsi="Times New Roman" w:eastAsia="宋体"/>
          <w:color w:val="auto"/>
          <w:sz w:val="28"/>
          <w:highlight w:val="none"/>
        </w:rPr>
        <w:t>投标人须知资料表</w:t>
      </w:r>
    </w:p>
    <w:p>
      <w:pPr>
        <w:jc w:val="center"/>
        <w:rPr>
          <w:b/>
          <w:color w:val="auto"/>
          <w:sz w:val="28"/>
          <w:szCs w:val="28"/>
          <w:highlight w:val="none"/>
        </w:rPr>
      </w:pPr>
    </w:p>
    <w:p>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b/>
          <w:color w:val="auto"/>
          <w:sz w:val="24"/>
          <w:highlight w:val="none"/>
        </w:rPr>
        <w:t>■</w:t>
      </w:r>
      <w:r>
        <w:rPr>
          <w:color w:val="auto"/>
          <w:sz w:val="24"/>
          <w:highlight w:val="none"/>
        </w:rPr>
        <w:t>”的选项意为适用于本项目，标记“□”的选项意为不适用于本项目。</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color w:val="auto"/>
                <w:sz w:val="24"/>
                <w:highlight w:val="none"/>
              </w:rPr>
            </w:pPr>
            <w:r>
              <w:rPr>
                <w:b/>
                <w:color w:val="auto"/>
                <w:sz w:val="24"/>
                <w:highlight w:val="none"/>
              </w:rPr>
              <w:t>条款号</w:t>
            </w:r>
          </w:p>
        </w:tc>
        <w:tc>
          <w:tcPr>
            <w:tcW w:w="1701" w:type="dxa"/>
            <w:vAlign w:val="center"/>
          </w:tcPr>
          <w:p>
            <w:pPr>
              <w:jc w:val="center"/>
              <w:rPr>
                <w:b/>
                <w:bCs/>
                <w:color w:val="auto"/>
                <w:sz w:val="24"/>
                <w:highlight w:val="none"/>
              </w:rPr>
            </w:pPr>
            <w:r>
              <w:rPr>
                <w:b/>
                <w:bCs/>
                <w:color w:val="auto"/>
                <w:sz w:val="24"/>
                <w:highlight w:val="none"/>
              </w:rPr>
              <w:t>条目</w:t>
            </w:r>
          </w:p>
        </w:tc>
        <w:tc>
          <w:tcPr>
            <w:tcW w:w="7540" w:type="dxa"/>
            <w:vAlign w:val="center"/>
          </w:tcPr>
          <w:p>
            <w:pPr>
              <w:jc w:val="center"/>
              <w:rPr>
                <w:b/>
                <w:bCs/>
                <w:color w:val="auto"/>
                <w:sz w:val="24"/>
                <w:highlight w:val="none"/>
              </w:rPr>
            </w:pPr>
            <w:r>
              <w:rPr>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vAlign w:val="center"/>
          </w:tcPr>
          <w:p>
            <w:pPr>
              <w:jc w:val="center"/>
              <w:rPr>
                <w:color w:val="auto"/>
                <w:sz w:val="24"/>
                <w:highlight w:val="none"/>
              </w:rPr>
            </w:pPr>
            <w:r>
              <w:rPr>
                <w:color w:val="auto"/>
                <w:sz w:val="24"/>
                <w:highlight w:val="none"/>
              </w:rPr>
              <w:t>项目属性</w:t>
            </w:r>
          </w:p>
        </w:tc>
        <w:tc>
          <w:tcPr>
            <w:tcW w:w="7540" w:type="dxa"/>
            <w:vAlign w:val="center"/>
          </w:tcPr>
          <w:p>
            <w:pPr>
              <w:jc w:val="left"/>
              <w:rPr>
                <w:color w:val="auto"/>
                <w:sz w:val="24"/>
                <w:highlight w:val="none"/>
              </w:rPr>
            </w:pPr>
            <w:r>
              <w:rPr>
                <w:color w:val="auto"/>
                <w:sz w:val="24"/>
                <w:highlight w:val="none"/>
              </w:rPr>
              <w:t>项目属性：</w:t>
            </w:r>
          </w:p>
          <w:p>
            <w:pPr>
              <w:jc w:val="left"/>
              <w:rPr>
                <w:color w:val="auto"/>
                <w:sz w:val="24"/>
                <w:highlight w:val="none"/>
              </w:rPr>
            </w:pPr>
            <w:r>
              <w:rPr>
                <w:color w:val="auto"/>
                <w:sz w:val="24"/>
                <w:highlight w:val="none"/>
              </w:rPr>
              <w:t>□服务</w:t>
            </w:r>
          </w:p>
          <w:p>
            <w:pPr>
              <w:jc w:val="left"/>
              <w:rPr>
                <w:color w:val="auto"/>
                <w:sz w:val="24"/>
                <w:highlight w:val="none"/>
              </w:rPr>
            </w:pPr>
            <w:r>
              <w:rPr>
                <w:b/>
                <w:color w:val="auto"/>
                <w:sz w:val="24"/>
                <w:highlight w:val="none"/>
              </w:rPr>
              <w:t>■</w:t>
            </w:r>
            <w:r>
              <w:rPr>
                <w:color w:val="auto"/>
                <w:sz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vAlign w:val="center"/>
          </w:tcPr>
          <w:p>
            <w:pPr>
              <w:jc w:val="center"/>
              <w:rPr>
                <w:color w:val="auto"/>
                <w:sz w:val="24"/>
                <w:highlight w:val="none"/>
              </w:rPr>
            </w:pPr>
            <w:r>
              <w:rPr>
                <w:color w:val="auto"/>
                <w:sz w:val="24"/>
                <w:highlight w:val="none"/>
              </w:rPr>
              <w:t>科研仪器设备</w:t>
            </w:r>
          </w:p>
        </w:tc>
        <w:tc>
          <w:tcPr>
            <w:tcW w:w="7540" w:type="dxa"/>
            <w:vAlign w:val="center"/>
          </w:tcPr>
          <w:p>
            <w:pPr>
              <w:jc w:val="left"/>
              <w:rPr>
                <w:color w:val="auto"/>
                <w:sz w:val="24"/>
                <w:highlight w:val="none"/>
              </w:rPr>
            </w:pPr>
            <w:r>
              <w:rPr>
                <w:color w:val="auto"/>
                <w:sz w:val="24"/>
                <w:highlight w:val="none"/>
              </w:rPr>
              <w:t>是否属于科研仪器设备采购项目：</w:t>
            </w:r>
          </w:p>
          <w:p>
            <w:pPr>
              <w:jc w:val="left"/>
              <w:rPr>
                <w:color w:val="auto"/>
                <w:sz w:val="24"/>
                <w:highlight w:val="none"/>
              </w:rPr>
            </w:pPr>
            <w:r>
              <w:rPr>
                <w:color w:val="auto"/>
                <w:sz w:val="24"/>
                <w:highlight w:val="none"/>
              </w:rPr>
              <w:t>□是</w:t>
            </w:r>
          </w:p>
          <w:p>
            <w:pPr>
              <w:jc w:val="left"/>
              <w:rPr>
                <w:color w:val="auto"/>
                <w:sz w:val="24"/>
                <w:highlight w:val="none"/>
              </w:rPr>
            </w:pPr>
            <w:r>
              <w:rPr>
                <w:b/>
                <w:color w:val="auto"/>
                <w:sz w:val="24"/>
                <w:highlight w:val="none"/>
              </w:rPr>
              <w:t>■</w:t>
            </w:r>
            <w:r>
              <w:rPr>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vAlign w:val="center"/>
          </w:tcPr>
          <w:p>
            <w:pPr>
              <w:jc w:val="center"/>
              <w:rPr>
                <w:color w:val="auto"/>
                <w:sz w:val="24"/>
                <w:highlight w:val="none"/>
              </w:rPr>
            </w:pPr>
            <w:r>
              <w:rPr>
                <w:color w:val="auto"/>
                <w:sz w:val="24"/>
                <w:highlight w:val="none"/>
              </w:rPr>
              <w:t>核心产品</w:t>
            </w:r>
          </w:p>
        </w:tc>
        <w:tc>
          <w:tcPr>
            <w:tcW w:w="7540" w:type="dxa"/>
            <w:vAlign w:val="center"/>
          </w:tcPr>
          <w:p>
            <w:pPr>
              <w:pStyle w:val="23"/>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□关于核心产品本项目不适用。</w:t>
            </w:r>
          </w:p>
          <w:p>
            <w:pPr>
              <w:pStyle w:val="23"/>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■本项目为单一产品采购项目。</w:t>
            </w:r>
          </w:p>
          <w:p>
            <w:pPr>
              <w:jc w:val="left"/>
              <w:rPr>
                <w:color w:val="auto"/>
                <w:sz w:val="24"/>
                <w:highlight w:val="none"/>
              </w:rPr>
            </w:pPr>
            <w:r>
              <w:rPr>
                <w:color w:val="auto"/>
                <w:sz w:val="24"/>
                <w:highlight w:val="none"/>
              </w:rPr>
              <w:t>□本项目__包为非单一产品采购项目，核心产品为：____。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vAlign w:val="center"/>
          </w:tcPr>
          <w:p>
            <w:pPr>
              <w:jc w:val="center"/>
              <w:rPr>
                <w:color w:val="auto"/>
                <w:sz w:val="24"/>
                <w:highlight w:val="none"/>
              </w:rPr>
            </w:pPr>
            <w:r>
              <w:rPr>
                <w:color w:val="auto"/>
                <w:sz w:val="24"/>
                <w:highlight w:val="none"/>
              </w:rPr>
              <w:t>现场考察</w:t>
            </w:r>
          </w:p>
        </w:tc>
        <w:tc>
          <w:tcPr>
            <w:tcW w:w="7540" w:type="dxa"/>
            <w:vAlign w:val="center"/>
          </w:tcPr>
          <w:p>
            <w:pPr>
              <w:jc w:val="left"/>
              <w:rPr>
                <w:color w:val="auto"/>
                <w:sz w:val="24"/>
                <w:highlight w:val="none"/>
              </w:rPr>
            </w:pPr>
            <w:r>
              <w:rPr>
                <w:b/>
                <w:color w:val="auto"/>
                <w:sz w:val="24"/>
                <w:highlight w:val="none"/>
              </w:rPr>
              <w:t>■</w:t>
            </w:r>
            <w:r>
              <w:rPr>
                <w:color w:val="auto"/>
                <w:sz w:val="24"/>
                <w:highlight w:val="none"/>
              </w:rPr>
              <w:t>不组织</w:t>
            </w:r>
          </w:p>
          <w:p>
            <w:pPr>
              <w:jc w:val="left"/>
              <w:rPr>
                <w:bCs/>
                <w:color w:val="auto"/>
                <w:sz w:val="24"/>
                <w:highlight w:val="none"/>
              </w:rPr>
            </w:pPr>
            <w:r>
              <w:rPr>
                <w:color w:val="auto"/>
                <w:sz w:val="24"/>
                <w:highlight w:val="none"/>
              </w:rPr>
              <w:t>□组织，考察时间：__年_月_日_</w:t>
            </w:r>
            <w:r>
              <w:rPr>
                <w:bCs/>
                <w:color w:val="auto"/>
                <w:sz w:val="24"/>
                <w:highlight w:val="none"/>
              </w:rPr>
              <w:t>点</w:t>
            </w:r>
            <w:r>
              <w:rPr>
                <w:color w:val="auto"/>
                <w:sz w:val="24"/>
                <w:highlight w:val="none"/>
              </w:rPr>
              <w:t>_</w:t>
            </w:r>
            <w:r>
              <w:rPr>
                <w:bCs/>
                <w:color w:val="auto"/>
                <w:sz w:val="24"/>
                <w:highlight w:val="none"/>
              </w:rPr>
              <w:t>分</w:t>
            </w:r>
          </w:p>
          <w:p>
            <w:pPr>
              <w:pStyle w:val="23"/>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highlight w:val="none"/>
              </w:rPr>
              <w:t>考察地点：____________</w:t>
            </w:r>
            <w:r>
              <w:rPr>
                <w:rFonts w:ascii="Times New Roman" w:hAnsi="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color w:val="auto"/>
                <w:sz w:val="24"/>
                <w:szCs w:val="24"/>
                <w:highlight w:val="none"/>
              </w:rPr>
            </w:pPr>
          </w:p>
        </w:tc>
        <w:tc>
          <w:tcPr>
            <w:tcW w:w="1701" w:type="dxa"/>
            <w:vAlign w:val="center"/>
          </w:tcPr>
          <w:p>
            <w:pPr>
              <w:jc w:val="center"/>
              <w:rPr>
                <w:color w:val="auto"/>
                <w:sz w:val="24"/>
                <w:highlight w:val="none"/>
              </w:rPr>
            </w:pPr>
            <w:r>
              <w:rPr>
                <w:color w:val="auto"/>
                <w:sz w:val="24"/>
                <w:highlight w:val="none"/>
              </w:rPr>
              <w:t>开标前答疑会</w:t>
            </w:r>
          </w:p>
        </w:tc>
        <w:tc>
          <w:tcPr>
            <w:tcW w:w="7540" w:type="dxa"/>
            <w:vAlign w:val="center"/>
          </w:tcPr>
          <w:p>
            <w:pPr>
              <w:jc w:val="left"/>
              <w:rPr>
                <w:color w:val="auto"/>
                <w:sz w:val="24"/>
                <w:highlight w:val="none"/>
              </w:rPr>
            </w:pPr>
            <w:r>
              <w:rPr>
                <w:color w:val="auto"/>
                <w:sz w:val="24"/>
                <w:highlight w:val="none"/>
              </w:rPr>
              <w:t>□不召开</w:t>
            </w:r>
          </w:p>
          <w:p>
            <w:pPr>
              <w:jc w:val="left"/>
              <w:rPr>
                <w:color w:val="0000FF"/>
                <w:sz w:val="24"/>
                <w:highlight w:val="none"/>
              </w:rPr>
            </w:pPr>
            <w:r>
              <w:rPr>
                <w:b/>
                <w:color w:val="auto"/>
                <w:sz w:val="24"/>
                <w:highlight w:val="none"/>
              </w:rPr>
              <w:t>■</w:t>
            </w:r>
            <w:r>
              <w:rPr>
                <w:color w:val="auto"/>
                <w:sz w:val="24"/>
                <w:highlight w:val="none"/>
              </w:rPr>
              <w:t>召开，召开时间</w:t>
            </w:r>
            <w:r>
              <w:rPr>
                <w:rFonts w:hint="eastAsia"/>
                <w:color w:val="auto"/>
                <w:sz w:val="24"/>
                <w:highlight w:val="none"/>
                <w:lang w:eastAsia="zh-CN"/>
              </w:rPr>
              <w:t>：</w:t>
            </w:r>
            <w:r>
              <w:rPr>
                <w:rFonts w:hint="eastAsia"/>
                <w:color w:val="auto"/>
                <w:sz w:val="24"/>
                <w:highlight w:val="none"/>
                <w:lang w:val="en-US" w:eastAsia="zh-CN"/>
              </w:rPr>
              <w:t>2023</w:t>
            </w:r>
            <w:r>
              <w:rPr>
                <w:color w:val="auto"/>
                <w:sz w:val="24"/>
                <w:highlight w:val="none"/>
              </w:rPr>
              <w:t>年</w:t>
            </w:r>
            <w:r>
              <w:rPr>
                <w:rFonts w:hint="eastAsia"/>
                <w:color w:val="auto"/>
                <w:sz w:val="24"/>
                <w:highlight w:val="none"/>
                <w:lang w:val="en-US" w:eastAsia="zh-CN"/>
              </w:rPr>
              <w:t>12</w:t>
            </w:r>
            <w:r>
              <w:rPr>
                <w:color w:val="auto"/>
                <w:sz w:val="24"/>
                <w:highlight w:val="none"/>
              </w:rPr>
              <w:t>月</w:t>
            </w:r>
            <w:r>
              <w:rPr>
                <w:rFonts w:hint="eastAsia"/>
                <w:color w:val="auto"/>
                <w:sz w:val="24"/>
                <w:highlight w:val="none"/>
                <w:lang w:val="en-US" w:eastAsia="zh-CN"/>
              </w:rPr>
              <w:t>18</w:t>
            </w:r>
            <w:r>
              <w:rPr>
                <w:color w:val="auto"/>
                <w:sz w:val="24"/>
                <w:highlight w:val="none"/>
              </w:rPr>
              <w:t>日</w:t>
            </w:r>
            <w:r>
              <w:rPr>
                <w:rFonts w:hint="eastAsia"/>
                <w:color w:val="auto"/>
                <w:sz w:val="24"/>
                <w:highlight w:val="none"/>
                <w:lang w:val="en-US" w:eastAsia="zh-CN"/>
              </w:rPr>
              <w:t>9</w:t>
            </w:r>
            <w:r>
              <w:rPr>
                <w:bCs/>
                <w:color w:val="auto"/>
                <w:sz w:val="24"/>
                <w:highlight w:val="none"/>
              </w:rPr>
              <w:t>点</w:t>
            </w:r>
            <w:r>
              <w:rPr>
                <w:rFonts w:hint="eastAsia"/>
                <w:bCs/>
                <w:color w:val="auto"/>
                <w:sz w:val="24"/>
                <w:highlight w:val="none"/>
                <w:lang w:val="en-US" w:eastAsia="zh-CN"/>
              </w:rPr>
              <w:t>30</w:t>
            </w:r>
            <w:r>
              <w:rPr>
                <w:bCs/>
                <w:color w:val="auto"/>
                <w:sz w:val="24"/>
                <w:highlight w:val="none"/>
              </w:rPr>
              <w:t>分</w:t>
            </w:r>
          </w:p>
          <w:p>
            <w:pPr>
              <w:jc w:val="left"/>
              <w:rPr>
                <w:color w:val="auto"/>
                <w:sz w:val="24"/>
                <w:highlight w:val="none"/>
              </w:rPr>
            </w:pPr>
            <w:r>
              <w:rPr>
                <w:color w:val="auto"/>
                <w:sz w:val="24"/>
                <w:highlight w:val="none"/>
              </w:rPr>
              <w:t>召开地点：</w:t>
            </w:r>
            <w:r>
              <w:rPr>
                <w:rFonts w:hint="eastAsia"/>
                <w:color w:val="auto"/>
                <w:sz w:val="24"/>
                <w:highlight w:val="none"/>
              </w:rPr>
              <w:t>北京市房山区西潞南大街16号（房山区发改委）</w:t>
            </w:r>
            <w:r>
              <w:rPr>
                <w:rFonts w:hint="eastAsia"/>
                <w:color w:val="auto"/>
                <w:sz w:val="24"/>
                <w:highlight w:val="none"/>
                <w:lang w:val="en-US" w:eastAsia="zh-CN"/>
              </w:rPr>
              <w:t>502会议室</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vAlign w:val="center"/>
          </w:tcPr>
          <w:p>
            <w:pPr>
              <w:jc w:val="center"/>
              <w:rPr>
                <w:color w:val="auto"/>
                <w:sz w:val="24"/>
                <w:highlight w:val="none"/>
              </w:rPr>
            </w:pPr>
            <w:r>
              <w:rPr>
                <w:color w:val="auto"/>
                <w:sz w:val="24"/>
                <w:highlight w:val="none"/>
              </w:rPr>
              <w:t>样品</w:t>
            </w:r>
          </w:p>
        </w:tc>
        <w:tc>
          <w:tcPr>
            <w:tcW w:w="7540" w:type="dxa"/>
            <w:vAlign w:val="center"/>
          </w:tcPr>
          <w:p>
            <w:pPr>
              <w:jc w:val="left"/>
              <w:rPr>
                <w:color w:val="auto"/>
                <w:sz w:val="24"/>
                <w:highlight w:val="none"/>
              </w:rPr>
            </w:pPr>
            <w:r>
              <w:rPr>
                <w:color w:val="auto"/>
                <w:sz w:val="24"/>
                <w:highlight w:val="none"/>
              </w:rPr>
              <w:t>投标样品递交：</w:t>
            </w:r>
          </w:p>
          <w:p>
            <w:pPr>
              <w:jc w:val="left"/>
              <w:rPr>
                <w:color w:val="auto"/>
                <w:sz w:val="24"/>
                <w:highlight w:val="none"/>
              </w:rPr>
            </w:pPr>
            <w:r>
              <w:rPr>
                <w:b/>
                <w:color w:val="auto"/>
                <w:sz w:val="24"/>
                <w:highlight w:val="none"/>
              </w:rPr>
              <w:t>■</w:t>
            </w:r>
            <w:r>
              <w:rPr>
                <w:color w:val="auto"/>
                <w:sz w:val="24"/>
                <w:highlight w:val="none"/>
              </w:rPr>
              <w:t>不需要</w:t>
            </w:r>
          </w:p>
          <w:p>
            <w:pPr>
              <w:jc w:val="left"/>
              <w:rPr>
                <w:color w:val="auto"/>
                <w:sz w:val="24"/>
                <w:highlight w:val="none"/>
              </w:rPr>
            </w:pPr>
            <w:r>
              <w:rPr>
                <w:color w:val="auto"/>
                <w:sz w:val="24"/>
                <w:highlight w:val="none"/>
              </w:rPr>
              <w:t>□需要，具体要求如下：</w:t>
            </w:r>
          </w:p>
          <w:p>
            <w:pPr>
              <w:jc w:val="left"/>
              <w:rPr>
                <w:color w:val="auto"/>
                <w:sz w:val="24"/>
                <w:highlight w:val="none"/>
                <w:u w:val="single"/>
              </w:rPr>
            </w:pPr>
            <w:r>
              <w:rPr>
                <w:color w:val="auto"/>
                <w:sz w:val="24"/>
                <w:highlight w:val="none"/>
              </w:rPr>
              <w:t>（1）样品制作的标准和要求：_________；</w:t>
            </w:r>
          </w:p>
          <w:p>
            <w:pPr>
              <w:jc w:val="left"/>
              <w:rPr>
                <w:color w:val="auto"/>
                <w:sz w:val="24"/>
                <w:highlight w:val="none"/>
              </w:rPr>
            </w:pPr>
            <w:r>
              <w:rPr>
                <w:color w:val="auto"/>
                <w:sz w:val="24"/>
                <w:highlight w:val="none"/>
              </w:rPr>
              <w:t>（2）是否需要随样品提交相关检测报告：</w:t>
            </w:r>
          </w:p>
          <w:p>
            <w:pPr>
              <w:ind w:firstLine="600" w:firstLineChars="250"/>
              <w:jc w:val="left"/>
              <w:rPr>
                <w:color w:val="auto"/>
                <w:sz w:val="24"/>
                <w:highlight w:val="none"/>
              </w:rPr>
            </w:pPr>
            <w:r>
              <w:rPr>
                <w:color w:val="auto"/>
                <w:sz w:val="24"/>
                <w:highlight w:val="none"/>
              </w:rPr>
              <w:t>□不需要</w:t>
            </w:r>
          </w:p>
          <w:p>
            <w:pPr>
              <w:ind w:firstLine="600" w:firstLineChars="250"/>
              <w:jc w:val="left"/>
              <w:rPr>
                <w:color w:val="auto"/>
                <w:sz w:val="24"/>
                <w:highlight w:val="none"/>
              </w:rPr>
            </w:pPr>
            <w:r>
              <w:rPr>
                <w:color w:val="auto"/>
                <w:sz w:val="24"/>
                <w:highlight w:val="none"/>
              </w:rPr>
              <w:t>□需要</w:t>
            </w:r>
          </w:p>
          <w:p>
            <w:pPr>
              <w:jc w:val="left"/>
              <w:rPr>
                <w:color w:val="auto"/>
                <w:sz w:val="24"/>
                <w:highlight w:val="none"/>
              </w:rPr>
            </w:pPr>
            <w:r>
              <w:rPr>
                <w:color w:val="auto"/>
                <w:sz w:val="24"/>
                <w:highlight w:val="none"/>
              </w:rPr>
              <w:t>（3）样品递交要求：_________；</w:t>
            </w:r>
          </w:p>
          <w:p>
            <w:pPr>
              <w:jc w:val="left"/>
              <w:rPr>
                <w:color w:val="auto"/>
                <w:sz w:val="24"/>
                <w:highlight w:val="none"/>
              </w:rPr>
            </w:pPr>
            <w:r>
              <w:rPr>
                <w:color w:val="auto"/>
                <w:sz w:val="24"/>
                <w:highlight w:val="none"/>
              </w:rPr>
              <w:t>（4）未中标人样品退还：_________；</w:t>
            </w:r>
          </w:p>
          <w:p>
            <w:pPr>
              <w:jc w:val="left"/>
              <w:rPr>
                <w:color w:val="auto"/>
                <w:sz w:val="24"/>
                <w:highlight w:val="none"/>
                <w:u w:val="single"/>
              </w:rPr>
            </w:pPr>
            <w:r>
              <w:rPr>
                <w:color w:val="auto"/>
                <w:sz w:val="24"/>
                <w:highlight w:val="none"/>
              </w:rPr>
              <w:t>（5）中标人样品保管、封存及退还：_________；</w:t>
            </w:r>
          </w:p>
          <w:p>
            <w:pPr>
              <w:jc w:val="left"/>
              <w:rPr>
                <w:color w:val="auto"/>
                <w:sz w:val="24"/>
                <w:highlight w:val="none"/>
              </w:rPr>
            </w:pPr>
            <w:r>
              <w:rPr>
                <w:color w:val="auto"/>
                <w:sz w:val="24"/>
                <w:highlight w:val="none"/>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vAlign w:val="center"/>
          </w:tcPr>
          <w:p>
            <w:pPr>
              <w:jc w:val="center"/>
              <w:rPr>
                <w:color w:val="auto"/>
                <w:sz w:val="24"/>
                <w:highlight w:val="none"/>
              </w:rPr>
            </w:pPr>
            <w:r>
              <w:rPr>
                <w:color w:val="auto"/>
                <w:sz w:val="24"/>
                <w:highlight w:val="none"/>
              </w:rPr>
              <w:t>标的所属行业</w:t>
            </w:r>
          </w:p>
        </w:tc>
        <w:tc>
          <w:tcPr>
            <w:tcW w:w="7540" w:type="dxa"/>
            <w:vAlign w:val="center"/>
          </w:tcPr>
          <w:p>
            <w:pPr>
              <w:jc w:val="left"/>
              <w:rPr>
                <w:rFonts w:hint="eastAsia" w:eastAsia="宋体"/>
                <w:color w:val="auto"/>
                <w:sz w:val="24"/>
                <w:highlight w:val="none"/>
                <w:lang w:eastAsia="zh-CN"/>
              </w:rPr>
            </w:pPr>
            <w:r>
              <w:rPr>
                <w:color w:val="auto"/>
                <w:sz w:val="24"/>
                <w:highlight w:val="none"/>
              </w:rPr>
              <w:t>本项目采购标的对应的中小企业划分标准所属行业：</w:t>
            </w:r>
            <w:r>
              <w:rPr>
                <w:rFonts w:hint="eastAsia"/>
                <w:color w:val="auto"/>
                <w:sz w:val="24"/>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color w:val="auto"/>
                <w:highlight w:val="none"/>
              </w:rPr>
              <w:br w:type="page"/>
            </w:r>
            <w:r>
              <w:rPr>
                <w:rFonts w:ascii="Times New Roman" w:hAnsi="Times New Roman"/>
                <w:color w:val="auto"/>
                <w:sz w:val="24"/>
                <w:szCs w:val="24"/>
                <w:highlight w:val="none"/>
              </w:rPr>
              <w:t>1</w:t>
            </w:r>
            <w:r>
              <w:rPr>
                <w:rFonts w:hint="default" w:ascii="Times New Roman" w:hAnsi="Times New Roman"/>
                <w:color w:val="auto"/>
                <w:sz w:val="24"/>
                <w:szCs w:val="24"/>
                <w:highlight w:val="none"/>
              </w:rPr>
              <w:t>1.2</w:t>
            </w:r>
          </w:p>
        </w:tc>
        <w:tc>
          <w:tcPr>
            <w:tcW w:w="1701" w:type="dxa"/>
            <w:vAlign w:val="center"/>
          </w:tcPr>
          <w:p>
            <w:pPr>
              <w:jc w:val="center"/>
              <w:rPr>
                <w:color w:val="auto"/>
                <w:sz w:val="24"/>
                <w:highlight w:val="none"/>
              </w:rPr>
            </w:pPr>
            <w:r>
              <w:rPr>
                <w:rFonts w:hint="eastAsia"/>
                <w:color w:val="auto"/>
                <w:sz w:val="24"/>
                <w:highlight w:val="none"/>
              </w:rPr>
              <w:t>投标报价</w:t>
            </w:r>
          </w:p>
        </w:tc>
        <w:tc>
          <w:tcPr>
            <w:tcW w:w="7540" w:type="dxa"/>
            <w:vAlign w:val="center"/>
          </w:tcPr>
          <w:p>
            <w:pPr>
              <w:jc w:val="left"/>
              <w:rPr>
                <w:color w:val="auto"/>
                <w:sz w:val="24"/>
                <w:highlight w:val="none"/>
              </w:rPr>
            </w:pPr>
            <w:r>
              <w:rPr>
                <w:rFonts w:hint="eastAsia"/>
                <w:color w:val="auto"/>
                <w:sz w:val="24"/>
                <w:highlight w:val="none"/>
              </w:rPr>
              <w:t>投标报价的特殊规定：</w:t>
            </w:r>
          </w:p>
          <w:p>
            <w:pPr>
              <w:jc w:val="left"/>
              <w:rPr>
                <w:color w:val="auto"/>
                <w:sz w:val="24"/>
                <w:highlight w:val="none"/>
              </w:rPr>
            </w:pPr>
            <w:r>
              <w:rPr>
                <w:b/>
                <w:color w:val="auto"/>
                <w:sz w:val="24"/>
                <w:highlight w:val="none"/>
              </w:rPr>
              <w:t>■</w:t>
            </w:r>
            <w:r>
              <w:rPr>
                <w:color w:val="auto"/>
                <w:sz w:val="24"/>
                <w:highlight w:val="none"/>
              </w:rPr>
              <w:t>无</w:t>
            </w:r>
          </w:p>
          <w:p>
            <w:pPr>
              <w:jc w:val="left"/>
              <w:rPr>
                <w:color w:val="auto"/>
                <w:sz w:val="24"/>
                <w:highlight w:val="none"/>
              </w:rPr>
            </w:pPr>
            <w:r>
              <w:rPr>
                <w:color w:val="auto"/>
                <w:sz w:val="24"/>
                <w:highlight w:val="none"/>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w:t>
            </w:r>
          </w:p>
        </w:tc>
        <w:tc>
          <w:tcPr>
            <w:tcW w:w="1701" w:type="dxa"/>
            <w:vMerge w:val="restart"/>
            <w:vAlign w:val="center"/>
          </w:tcPr>
          <w:p>
            <w:pPr>
              <w:jc w:val="center"/>
              <w:rPr>
                <w:color w:val="auto"/>
                <w:sz w:val="24"/>
                <w:highlight w:val="none"/>
              </w:rPr>
            </w:pPr>
            <w:r>
              <w:rPr>
                <w:color w:val="auto"/>
                <w:sz w:val="24"/>
                <w:highlight w:val="none"/>
              </w:rPr>
              <w:t>投标保证金</w:t>
            </w:r>
          </w:p>
        </w:tc>
        <w:tc>
          <w:tcPr>
            <w:tcW w:w="7540" w:type="dxa"/>
            <w:vAlign w:val="center"/>
          </w:tcPr>
          <w:p>
            <w:pPr>
              <w:pStyle w:val="23"/>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投标保证金金额：</w:t>
            </w:r>
            <w:r>
              <w:rPr>
                <w:rFonts w:hint="eastAsia" w:hAnsi="宋体" w:cs="宋体"/>
                <w:color w:val="auto"/>
                <w:sz w:val="24"/>
                <w:szCs w:val="24"/>
                <w:highlight w:val="none"/>
                <w:lang w:val="en-US" w:eastAsia="zh-CN"/>
              </w:rPr>
              <w:t>7000</w:t>
            </w:r>
            <w:r>
              <w:rPr>
                <w:rFonts w:hint="eastAsia" w:ascii="宋体" w:hAnsi="宋体" w:eastAsia="宋体" w:cs="宋体"/>
                <w:color w:val="auto"/>
                <w:sz w:val="24"/>
                <w:szCs w:val="24"/>
                <w:highlight w:val="none"/>
              </w:rPr>
              <w:t>元人民币</w:t>
            </w:r>
          </w:p>
          <w:p>
            <w:pPr>
              <w:pStyle w:val="23"/>
              <w:adjustRightInd w:val="0"/>
              <w:snapToGrid w:val="0"/>
              <w:rPr>
                <w:rFonts w:hint="default" w:ascii="Times New Roman" w:hAnsi="Times New Roman"/>
                <w:color w:val="auto"/>
                <w:sz w:val="24"/>
                <w:szCs w:val="24"/>
                <w:highlight w:val="none"/>
              </w:rPr>
            </w:pPr>
            <w:r>
              <w:rPr>
                <w:color w:val="auto"/>
                <w:sz w:val="24"/>
                <w:highlight w:val="none"/>
              </w:rPr>
              <w:t>投标保证金收受</w:t>
            </w:r>
            <w:r>
              <w:rPr>
                <w:rFonts w:hint="default" w:ascii="Times New Roman" w:hAnsi="Times New Roman"/>
                <w:color w:val="auto"/>
                <w:sz w:val="24"/>
                <w:szCs w:val="24"/>
                <w:highlight w:val="none"/>
              </w:rPr>
              <w:t>人信息：</w:t>
            </w:r>
          </w:p>
          <w:p>
            <w:pPr>
              <w:pStyle w:val="23"/>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收 款 人：房山区政府采购中心</w:t>
            </w:r>
          </w:p>
          <w:p>
            <w:pPr>
              <w:pStyle w:val="23"/>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账    号：</w:t>
            </w:r>
            <w:r>
              <w:rPr>
                <w:rFonts w:hint="eastAsia" w:ascii="宋体" w:hAnsi="宋体" w:eastAsia="宋体" w:cs="宋体"/>
                <w:color w:val="auto"/>
                <w:sz w:val="24"/>
                <w:szCs w:val="24"/>
                <w:highlight w:val="none"/>
              </w:rPr>
              <w:t>0200041109200042063</w:t>
            </w:r>
          </w:p>
          <w:p>
            <w:pPr>
              <w:pStyle w:val="23"/>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开户银行：工行房山支行政通路分理处</w:t>
            </w:r>
          </w:p>
          <w:p>
            <w:pPr>
              <w:pStyle w:val="23"/>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 xml:space="preserve">联系人：陈燕         </w:t>
            </w:r>
            <w:r>
              <w:rPr>
                <w:rFonts w:hint="eastAsia" w:ascii="宋体" w:hAnsi="宋体" w:eastAsia="宋体" w:cs="宋体"/>
                <w:color w:val="auto"/>
                <w:sz w:val="24"/>
                <w:szCs w:val="24"/>
                <w:highlight w:val="none"/>
              </w:rPr>
              <w:t>联系电话：010-80392169</w:t>
            </w:r>
          </w:p>
          <w:p>
            <w:pPr>
              <w:jc w:val="left"/>
              <w:rPr>
                <w:color w:val="auto"/>
                <w:sz w:val="24"/>
                <w:highlight w:val="none"/>
              </w:rPr>
            </w:pPr>
            <w:r>
              <w:rPr>
                <w:rFonts w:ascii="Times New Roman" w:hAnsi="Times New Roman"/>
                <w:color w:val="auto"/>
                <w:sz w:val="24"/>
                <w:szCs w:val="24"/>
                <w:highlight w:val="none"/>
              </w:rPr>
              <w:t>工作时间：上午</w:t>
            </w:r>
            <w:r>
              <w:rPr>
                <w:rFonts w:hint="eastAsia" w:ascii="宋体" w:hAnsi="宋体" w:eastAsia="宋体" w:cs="宋体"/>
                <w:color w:val="auto"/>
                <w:sz w:val="24"/>
                <w:szCs w:val="24"/>
                <w:highlight w:val="none"/>
              </w:rPr>
              <w:t>9:00-11:00</w:t>
            </w:r>
            <w:r>
              <w:rPr>
                <w:rFonts w:hAnsi="宋体" w:cs="宋体"/>
                <w:color w:val="auto"/>
                <w:sz w:val="24"/>
                <w:szCs w:val="24"/>
                <w:highlight w:val="none"/>
              </w:rPr>
              <w:t xml:space="preserve"> 下午2:00-4:00（法定节假日除外）</w:t>
            </w:r>
            <w:r>
              <w:rPr>
                <w:color w:val="auto"/>
                <w:sz w:val="24"/>
                <w:highlight w:val="none"/>
              </w:rPr>
              <w:t>。</w:t>
            </w:r>
          </w:p>
          <w:p>
            <w:pPr>
              <w:jc w:val="left"/>
              <w:rPr>
                <w:rFonts w:hint="eastAsia" w:eastAsia="宋体"/>
                <w:color w:val="auto"/>
                <w:sz w:val="24"/>
                <w:highlight w:val="none"/>
                <w:lang w:eastAsia="zh-CN"/>
              </w:rPr>
            </w:pPr>
            <w:r>
              <w:rPr>
                <w:rFonts w:hint="eastAsia"/>
                <w:b/>
                <w:bCs/>
                <w:color w:val="auto"/>
                <w:sz w:val="24"/>
                <w:highlight w:val="none"/>
                <w:lang w:eastAsia="zh-CN"/>
              </w:rPr>
              <w:t>注：投标保证金到账后，投标人应前往房山区政府采购中心领取本项目的北京市行政事业单位资金往来结算票据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12.7.2</w:t>
            </w:r>
          </w:p>
        </w:tc>
        <w:tc>
          <w:tcPr>
            <w:tcW w:w="1701" w:type="dxa"/>
            <w:vMerge w:val="continue"/>
            <w:vAlign w:val="center"/>
          </w:tcPr>
          <w:p>
            <w:pPr>
              <w:jc w:val="center"/>
              <w:rPr>
                <w:color w:val="auto"/>
                <w:sz w:val="24"/>
                <w:highlight w:val="none"/>
              </w:rPr>
            </w:pPr>
          </w:p>
        </w:tc>
        <w:tc>
          <w:tcPr>
            <w:tcW w:w="7540" w:type="dxa"/>
            <w:vAlign w:val="center"/>
          </w:tcPr>
          <w:p>
            <w:pPr>
              <w:jc w:val="left"/>
              <w:rPr>
                <w:color w:val="auto"/>
                <w:sz w:val="24"/>
                <w:highlight w:val="none"/>
              </w:rPr>
            </w:pPr>
            <w:r>
              <w:rPr>
                <w:color w:val="auto"/>
                <w:sz w:val="24"/>
                <w:highlight w:val="none"/>
              </w:rPr>
              <w:t>投标保证金可以不予退还的其他情形：</w:t>
            </w:r>
          </w:p>
          <w:p>
            <w:pPr>
              <w:jc w:val="left"/>
              <w:rPr>
                <w:color w:val="auto"/>
                <w:sz w:val="24"/>
                <w:highlight w:val="none"/>
              </w:rPr>
            </w:pPr>
            <w:r>
              <w:rPr>
                <w:color w:val="auto"/>
                <w:sz w:val="24"/>
                <w:highlight w:val="none"/>
              </w:rPr>
              <w:t>□无</w:t>
            </w:r>
          </w:p>
          <w:p>
            <w:pPr>
              <w:pStyle w:val="23"/>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highlight w:val="none"/>
              </w:rPr>
              <w:t>■有，具体情形：投标有效期内投标人撤销投标文件的</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vAlign w:val="center"/>
          </w:tcPr>
          <w:p>
            <w:pPr>
              <w:jc w:val="center"/>
              <w:rPr>
                <w:color w:val="auto"/>
                <w:sz w:val="24"/>
                <w:highlight w:val="none"/>
              </w:rPr>
            </w:pPr>
            <w:r>
              <w:rPr>
                <w:color w:val="auto"/>
                <w:sz w:val="24"/>
                <w:highlight w:val="none"/>
              </w:rPr>
              <w:t>投标有效期</w:t>
            </w:r>
          </w:p>
        </w:tc>
        <w:tc>
          <w:tcPr>
            <w:tcW w:w="7540" w:type="dxa"/>
            <w:vAlign w:val="center"/>
          </w:tcPr>
          <w:p>
            <w:pPr>
              <w:jc w:val="left"/>
              <w:rPr>
                <w:color w:val="auto"/>
                <w:sz w:val="24"/>
                <w:highlight w:val="none"/>
              </w:rPr>
            </w:pPr>
            <w:r>
              <w:rPr>
                <w:color w:val="auto"/>
                <w:sz w:val="24"/>
                <w:highlight w:val="none"/>
              </w:rPr>
              <w:t>自提交投标文件的截止之日起算</w:t>
            </w:r>
            <w:r>
              <w:rPr>
                <w:rFonts w:hint="eastAsia"/>
                <w:color w:val="auto"/>
                <w:sz w:val="24"/>
                <w:highlight w:val="none"/>
                <w:lang w:val="en-US" w:eastAsia="zh-CN"/>
              </w:rPr>
              <w:t>90</w:t>
            </w:r>
            <w:r>
              <w:rPr>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22.1</w:t>
            </w:r>
          </w:p>
        </w:tc>
        <w:tc>
          <w:tcPr>
            <w:tcW w:w="1701" w:type="dxa"/>
            <w:vAlign w:val="center"/>
          </w:tcPr>
          <w:p>
            <w:pPr>
              <w:jc w:val="center"/>
              <w:rPr>
                <w:color w:val="auto"/>
                <w:sz w:val="24"/>
                <w:highlight w:val="none"/>
              </w:rPr>
            </w:pPr>
            <w:r>
              <w:rPr>
                <w:color w:val="auto"/>
                <w:sz w:val="24"/>
                <w:highlight w:val="none"/>
              </w:rPr>
              <w:t>确定中标人</w:t>
            </w:r>
          </w:p>
        </w:tc>
        <w:tc>
          <w:tcPr>
            <w:tcW w:w="7540" w:type="dxa"/>
            <w:vAlign w:val="center"/>
          </w:tcPr>
          <w:p>
            <w:pPr>
              <w:pStyle w:val="23"/>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pPr>
              <w:pStyle w:val="23"/>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■否</w:t>
            </w:r>
          </w:p>
          <w:p>
            <w:pPr>
              <w:pStyle w:val="23"/>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□是</w:t>
            </w:r>
          </w:p>
          <w:p>
            <w:pPr>
              <w:pStyle w:val="23"/>
              <w:adjustRightInd w:val="0"/>
              <w:snapToGrid w:val="0"/>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中标候选人并列的，按照以下方式确定中标人：</w:t>
            </w:r>
            <w:r>
              <w:rPr>
                <w:rFonts w:hint="default" w:ascii="Times New Roman" w:hAnsi="Times New Roman"/>
                <w:color w:val="auto"/>
                <w:highlight w:val="none"/>
              </w:rPr>
              <w:t xml:space="preserve"> </w:t>
            </w:r>
          </w:p>
          <w:p>
            <w:pPr>
              <w:pStyle w:val="23"/>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□得分且投标报价均相同的，以_____________得分高者为中标人</w:t>
            </w:r>
          </w:p>
          <w:p>
            <w:pPr>
              <w:jc w:val="left"/>
              <w:rPr>
                <w:color w:val="auto"/>
                <w:sz w:val="24"/>
                <w:highlight w:val="none"/>
                <w:u w:val="single"/>
              </w:rPr>
            </w:pPr>
            <w:r>
              <w:rPr>
                <w:b/>
                <w:color w:val="auto"/>
                <w:sz w:val="24"/>
                <w:highlight w:val="none"/>
              </w:rPr>
              <w:t>■</w:t>
            </w:r>
            <w:r>
              <w:rPr>
                <w:color w:val="auto"/>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vAlign w:val="center"/>
          </w:tcPr>
          <w:p>
            <w:pPr>
              <w:jc w:val="center"/>
              <w:rPr>
                <w:color w:val="auto"/>
                <w:sz w:val="24"/>
                <w:highlight w:val="none"/>
              </w:rPr>
            </w:pPr>
            <w:r>
              <w:rPr>
                <w:color w:val="auto"/>
                <w:sz w:val="24"/>
                <w:highlight w:val="none"/>
              </w:rPr>
              <w:t>分包</w:t>
            </w:r>
          </w:p>
        </w:tc>
        <w:tc>
          <w:tcPr>
            <w:tcW w:w="7540" w:type="dxa"/>
            <w:vAlign w:val="center"/>
          </w:tcPr>
          <w:p>
            <w:pPr>
              <w:jc w:val="left"/>
              <w:rPr>
                <w:color w:val="auto"/>
                <w:sz w:val="24"/>
                <w:highlight w:val="none"/>
              </w:rPr>
            </w:pPr>
            <w:r>
              <w:rPr>
                <w:color w:val="auto"/>
                <w:sz w:val="24"/>
                <w:highlight w:val="none"/>
              </w:rPr>
              <w:t xml:space="preserve">本项目的非主体、非关键性工作是否允许分包： </w:t>
            </w:r>
          </w:p>
          <w:p>
            <w:pPr>
              <w:jc w:val="left"/>
              <w:rPr>
                <w:color w:val="auto"/>
                <w:sz w:val="24"/>
                <w:highlight w:val="none"/>
              </w:rPr>
            </w:pPr>
            <w:r>
              <w:rPr>
                <w:b/>
                <w:color w:val="auto"/>
                <w:sz w:val="24"/>
                <w:highlight w:val="none"/>
              </w:rPr>
              <w:t>■</w:t>
            </w:r>
            <w:r>
              <w:rPr>
                <w:color w:val="auto"/>
                <w:sz w:val="24"/>
                <w:highlight w:val="none"/>
              </w:rPr>
              <w:t>不允许</w:t>
            </w:r>
          </w:p>
          <w:p>
            <w:pPr>
              <w:jc w:val="left"/>
              <w:rPr>
                <w:color w:val="auto"/>
                <w:sz w:val="24"/>
                <w:highlight w:val="none"/>
              </w:rPr>
            </w:pPr>
            <w:r>
              <w:rPr>
                <w:color w:val="auto"/>
                <w:sz w:val="24"/>
                <w:highlight w:val="none"/>
              </w:rPr>
              <w:t>□允许，具体要求：</w:t>
            </w:r>
          </w:p>
          <w:p>
            <w:pPr>
              <w:jc w:val="left"/>
              <w:rPr>
                <w:color w:val="auto"/>
                <w:sz w:val="24"/>
                <w:highlight w:val="none"/>
              </w:rPr>
            </w:pPr>
            <w:r>
              <w:rPr>
                <w:color w:val="auto"/>
                <w:sz w:val="24"/>
                <w:highlight w:val="none"/>
              </w:rPr>
              <w:t>（1）可以分包履行的具体内容：_____；</w:t>
            </w:r>
          </w:p>
          <w:p>
            <w:pPr>
              <w:jc w:val="left"/>
              <w:rPr>
                <w:color w:val="auto"/>
                <w:sz w:val="24"/>
                <w:highlight w:val="none"/>
              </w:rPr>
            </w:pPr>
            <w:r>
              <w:rPr>
                <w:color w:val="auto"/>
                <w:sz w:val="24"/>
                <w:highlight w:val="none"/>
              </w:rPr>
              <w:t>（2）允许分包的金额或者比例：_____；</w:t>
            </w:r>
          </w:p>
          <w:p>
            <w:pPr>
              <w:jc w:val="left"/>
              <w:rPr>
                <w:color w:val="auto"/>
                <w:sz w:val="24"/>
                <w:highlight w:val="none"/>
                <w:u w:val="single"/>
              </w:rPr>
            </w:pPr>
            <w:r>
              <w:rPr>
                <w:color w:val="auto"/>
                <w:sz w:val="24"/>
                <w:highlight w:val="none"/>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vAlign w:val="center"/>
          </w:tcPr>
          <w:p>
            <w:pPr>
              <w:jc w:val="center"/>
              <w:rPr>
                <w:color w:val="auto"/>
                <w:sz w:val="24"/>
                <w:highlight w:val="none"/>
              </w:rPr>
            </w:pPr>
            <w:r>
              <w:rPr>
                <w:color w:val="auto"/>
                <w:sz w:val="24"/>
                <w:highlight w:val="none"/>
              </w:rPr>
              <w:t>询问</w:t>
            </w:r>
          </w:p>
        </w:tc>
        <w:tc>
          <w:tcPr>
            <w:tcW w:w="7540" w:type="dxa"/>
            <w:vAlign w:val="center"/>
          </w:tcPr>
          <w:p>
            <w:pPr>
              <w:jc w:val="left"/>
              <w:rPr>
                <w:color w:val="auto"/>
                <w:sz w:val="24"/>
                <w:highlight w:val="none"/>
              </w:rPr>
            </w:pPr>
            <w:r>
              <w:rPr>
                <w:color w:val="auto"/>
                <w:sz w:val="24"/>
                <w:highlight w:val="none"/>
              </w:rPr>
              <w:t>询问送达形式：______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vAlign w:val="center"/>
          </w:tcPr>
          <w:p>
            <w:pPr>
              <w:jc w:val="center"/>
              <w:rPr>
                <w:color w:val="auto"/>
                <w:sz w:val="24"/>
                <w:highlight w:val="none"/>
              </w:rPr>
            </w:pPr>
            <w:r>
              <w:rPr>
                <w:color w:val="auto"/>
                <w:sz w:val="24"/>
                <w:highlight w:val="none"/>
              </w:rPr>
              <w:t>联系方式</w:t>
            </w:r>
          </w:p>
        </w:tc>
        <w:tc>
          <w:tcPr>
            <w:tcW w:w="7540" w:type="dxa"/>
            <w:vAlign w:val="center"/>
          </w:tcPr>
          <w:p>
            <w:pPr>
              <w:jc w:val="left"/>
              <w:rPr>
                <w:color w:val="auto"/>
                <w:sz w:val="24"/>
                <w:highlight w:val="none"/>
              </w:rPr>
            </w:pPr>
            <w:r>
              <w:rPr>
                <w:color w:val="auto"/>
                <w:sz w:val="24"/>
                <w:highlight w:val="none"/>
              </w:rPr>
              <w:t>接收询问和质疑的联系方式</w:t>
            </w:r>
          </w:p>
          <w:p>
            <w:pPr>
              <w:jc w:val="left"/>
              <w:rPr>
                <w:color w:val="auto"/>
                <w:sz w:val="24"/>
                <w:highlight w:val="none"/>
              </w:rPr>
            </w:pPr>
            <w:r>
              <w:rPr>
                <w:color w:val="auto"/>
                <w:sz w:val="24"/>
                <w:highlight w:val="none"/>
              </w:rPr>
              <w:t>联系部门：</w:t>
            </w:r>
            <w:r>
              <w:rPr>
                <w:rFonts w:hint="eastAsia"/>
                <w:color w:val="auto"/>
                <w:sz w:val="24"/>
                <w:highlight w:val="none"/>
                <w:lang w:eastAsia="zh-CN"/>
              </w:rPr>
              <w:t>房山区政府采购中心</w:t>
            </w:r>
            <w:r>
              <w:rPr>
                <w:color w:val="auto"/>
                <w:sz w:val="24"/>
                <w:highlight w:val="none"/>
              </w:rPr>
              <w:t>；</w:t>
            </w:r>
          </w:p>
          <w:p>
            <w:pPr>
              <w:jc w:val="left"/>
              <w:rPr>
                <w:color w:val="auto"/>
                <w:sz w:val="24"/>
                <w:highlight w:val="none"/>
              </w:rPr>
            </w:pPr>
            <w:r>
              <w:rPr>
                <w:color w:val="auto"/>
                <w:sz w:val="24"/>
                <w:highlight w:val="none"/>
              </w:rPr>
              <w:t>联系电话：</w:t>
            </w:r>
            <w:r>
              <w:rPr>
                <w:rFonts w:hint="eastAsia"/>
                <w:color w:val="auto"/>
                <w:sz w:val="24"/>
                <w:highlight w:val="none"/>
                <w:lang w:val="en-US" w:eastAsia="zh-CN"/>
              </w:rPr>
              <w:t>69361138</w:t>
            </w:r>
            <w:r>
              <w:rPr>
                <w:color w:val="auto"/>
                <w:sz w:val="24"/>
                <w:highlight w:val="none"/>
              </w:rPr>
              <w:t>；</w:t>
            </w:r>
          </w:p>
          <w:p>
            <w:pPr>
              <w:jc w:val="left"/>
              <w:rPr>
                <w:color w:val="auto"/>
                <w:sz w:val="24"/>
                <w:highlight w:val="none"/>
              </w:rPr>
            </w:pPr>
            <w:r>
              <w:rPr>
                <w:color w:val="auto"/>
                <w:sz w:val="24"/>
                <w:highlight w:val="none"/>
              </w:rPr>
              <w:t>通讯地址：</w:t>
            </w:r>
            <w:r>
              <w:rPr>
                <w:rFonts w:hint="eastAsia"/>
                <w:color w:val="auto"/>
                <w:sz w:val="24"/>
                <w:highlight w:val="none"/>
              </w:rPr>
              <w:t>北京市房山区西潞南大街16号（房山区发改委）</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color w:val="auto"/>
                <w:sz w:val="24"/>
                <w:highlight w:val="none"/>
                <w:lang w:eastAsia="zh-CN"/>
              </w:rPr>
            </w:pPr>
            <w:r>
              <w:rPr>
                <w:rFonts w:hint="eastAsia"/>
                <w:color w:val="auto"/>
                <w:sz w:val="24"/>
                <w:highlight w:val="none"/>
                <w:lang w:eastAsia="zh-CN"/>
              </w:rPr>
              <w:t>无</w:t>
            </w:r>
          </w:p>
        </w:tc>
      </w:tr>
    </w:tbl>
    <w:p>
      <w:pPr>
        <w:tabs>
          <w:tab w:val="left" w:pos="5580"/>
        </w:tabs>
        <w:adjustRightInd w:val="0"/>
        <w:spacing w:line="360" w:lineRule="auto"/>
        <w:jc w:val="distribute"/>
        <w:rPr>
          <w:color w:val="auto"/>
          <w:sz w:val="24"/>
          <w:highlight w:val="none"/>
        </w:rPr>
        <w:sectPr>
          <w:headerReference r:id="rId7" w:type="first"/>
          <w:footerReference r:id="rId8" w:type="default"/>
          <w:type w:val="nextColumn"/>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color w:val="auto"/>
          <w:sz w:val="28"/>
          <w:szCs w:val="28"/>
          <w:highlight w:val="none"/>
        </w:rPr>
      </w:pPr>
      <w:bookmarkStart w:id="73" w:name="_Toc127151517"/>
      <w:bookmarkStart w:id="74" w:name="_Toc353873662"/>
      <w:bookmarkStart w:id="75" w:name="_Toc305158785"/>
      <w:bookmarkStart w:id="76" w:name="_Toc265228355"/>
      <w:bookmarkStart w:id="77" w:name="_Toc195842882"/>
      <w:bookmarkStart w:id="78" w:name="_Toc353873932"/>
      <w:bookmarkStart w:id="79" w:name="_Toc305158859"/>
      <w:bookmarkStart w:id="80" w:name="_Toc226337213"/>
      <w:bookmarkStart w:id="81" w:name="_Toc226965790"/>
      <w:bookmarkStart w:id="82" w:name="_Toc150774722"/>
      <w:bookmarkStart w:id="83" w:name="_Toc353825542"/>
      <w:bookmarkStart w:id="84" w:name="_Toc264969207"/>
      <w:bookmarkStart w:id="85" w:name="_Toc142311019"/>
      <w:bookmarkStart w:id="86" w:name="_Toc150480755"/>
      <w:r>
        <w:rPr>
          <w:b/>
          <w:color w:val="auto"/>
          <w:sz w:val="28"/>
          <w:szCs w:val="28"/>
          <w:highlight w:val="none"/>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4"/>
        <w:tabs>
          <w:tab w:val="center" w:pos="4592"/>
          <w:tab w:val="left" w:pos="7860"/>
        </w:tabs>
        <w:spacing w:before="0" w:line="360" w:lineRule="auto"/>
        <w:jc w:val="left"/>
        <w:rPr>
          <w:rFonts w:ascii="Times New Roman" w:hAnsi="Times New Roman" w:eastAsia="宋体"/>
          <w:color w:val="auto"/>
          <w:sz w:val="28"/>
          <w:highlight w:val="none"/>
        </w:rPr>
      </w:pPr>
      <w:bookmarkStart w:id="87" w:name="_Toc127151518"/>
      <w:bookmarkStart w:id="88" w:name="_Toc520356143"/>
      <w:r>
        <w:rPr>
          <w:rFonts w:ascii="Times New Roman" w:hAnsi="Times New Roman" w:eastAsia="宋体"/>
          <w:color w:val="auto"/>
          <w:sz w:val="28"/>
          <w:highlight w:val="none"/>
        </w:rPr>
        <w:tab/>
      </w:r>
      <w:bookmarkStart w:id="89" w:name="_Toc226337214"/>
      <w:bookmarkStart w:id="90" w:name="_Toc151190145"/>
      <w:bookmarkStart w:id="91" w:name="_Toc195842883"/>
      <w:bookmarkStart w:id="92" w:name="_Toc151193688"/>
      <w:bookmarkStart w:id="93" w:name="_Toc142311020"/>
      <w:bookmarkStart w:id="94" w:name="_Toc226965791"/>
      <w:bookmarkStart w:id="95" w:name="_Toc151193760"/>
      <w:bookmarkStart w:id="96" w:name="_Toc151193906"/>
      <w:bookmarkStart w:id="97" w:name="_Toc150774723"/>
      <w:bookmarkStart w:id="98" w:name="_Toc150480756"/>
      <w:bookmarkStart w:id="99" w:name="_Toc151193832"/>
      <w:bookmarkStart w:id="100" w:name="_Toc150509269"/>
      <w:bookmarkStart w:id="101" w:name="_Toc305158786"/>
      <w:bookmarkStart w:id="102" w:name="_Toc305158860"/>
      <w:bookmarkStart w:id="103" w:name="_Toc150774618"/>
      <w:bookmarkStart w:id="104" w:name="_Toc264969208"/>
      <w:bookmarkStart w:id="105" w:name="_Toc226309762"/>
      <w:bookmarkStart w:id="106" w:name="_Toc226965708"/>
      <w:bookmarkStart w:id="107" w:name="_Toc265228356"/>
      <w:bookmarkStart w:id="108" w:name="_Toc151193616"/>
      <w:r>
        <w:rPr>
          <w:rFonts w:ascii="Times New Roman" w:hAnsi="Times New Roman" w:eastAsia="宋体"/>
          <w:color w:val="auto"/>
          <w:sz w:val="28"/>
          <w:highlight w:val="none"/>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color w:val="auto"/>
          <w:sz w:val="28"/>
          <w:highlight w:val="none"/>
        </w:rPr>
        <w:tab/>
      </w:r>
    </w:p>
    <w:p>
      <w:pPr>
        <w:numPr>
          <w:ilvl w:val="0"/>
          <w:numId w:val="8"/>
        </w:numPr>
        <w:tabs>
          <w:tab w:val="left" w:pos="360"/>
          <w:tab w:val="clear" w:pos="900"/>
        </w:tabs>
        <w:snapToGrid w:val="0"/>
        <w:spacing w:line="360" w:lineRule="auto"/>
        <w:ind w:left="357" w:hanging="357"/>
        <w:outlineLvl w:val="1"/>
        <w:rPr>
          <w:color w:val="auto"/>
          <w:sz w:val="24"/>
          <w:highlight w:val="none"/>
        </w:rPr>
      </w:pPr>
      <w:bookmarkStart w:id="109" w:name="_Toc264969209"/>
      <w:bookmarkStart w:id="110" w:name="_Toc305158787"/>
      <w:bookmarkStart w:id="111" w:name="_Toc305158861"/>
      <w:bookmarkStart w:id="112" w:name="_Toc265228357"/>
      <w:r>
        <w:rPr>
          <w:color w:val="auto"/>
          <w:sz w:val="24"/>
          <w:highlight w:val="none"/>
        </w:rPr>
        <w:t>采购人、采购代理机构、投标人</w:t>
      </w:r>
      <w:bookmarkEnd w:id="109"/>
      <w:bookmarkEnd w:id="110"/>
      <w:bookmarkEnd w:id="111"/>
      <w:bookmarkEnd w:id="112"/>
      <w:r>
        <w:rPr>
          <w:rFonts w:hint="eastAsia"/>
          <w:color w:val="auto"/>
          <w:sz w:val="24"/>
          <w:highlight w:val="none"/>
        </w:rPr>
        <w:t>、联合体</w:t>
      </w:r>
    </w:p>
    <w:p>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采购人、采购代理机构：指依法进行政府采购的国家机关、事业单位、团体组织，及其委托的采购代理机构。本项目采购人、采购代理机构见第一章《投标邀请》。</w:t>
      </w:r>
    </w:p>
    <w:p>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投标人（也称</w:t>
      </w:r>
      <w:r>
        <w:rPr>
          <w:rFonts w:hint="eastAsia"/>
          <w:color w:val="auto"/>
          <w:sz w:val="24"/>
          <w:highlight w:val="none"/>
        </w:rPr>
        <w:t>“供应商”、“</w:t>
      </w:r>
      <w:r>
        <w:rPr>
          <w:color w:val="auto"/>
          <w:sz w:val="24"/>
          <w:highlight w:val="none"/>
        </w:rPr>
        <w:t>申请人</w:t>
      </w:r>
      <w:r>
        <w:rPr>
          <w:rFonts w:hint="eastAsia"/>
          <w:color w:val="auto"/>
          <w:sz w:val="24"/>
          <w:highlight w:val="none"/>
        </w:rPr>
        <w:t>”</w:t>
      </w:r>
      <w:r>
        <w:rPr>
          <w:color w:val="auto"/>
          <w:sz w:val="24"/>
          <w:highlight w:val="none"/>
        </w:rPr>
        <w:t>）：指向采购人提供货物、工程或者服务的法人、其他组织或者自然人。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color w:val="auto"/>
          <w:sz w:val="24"/>
          <w:highlight w:val="none"/>
        </w:rPr>
      </w:pPr>
      <w:r>
        <w:rPr>
          <w:rFonts w:hint="eastAsia"/>
          <w:color w:val="auto"/>
          <w:sz w:val="24"/>
          <w:highlight w:val="none"/>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color w:val="auto"/>
          <w:sz w:val="24"/>
          <w:highlight w:val="none"/>
        </w:rPr>
      </w:pPr>
      <w:bookmarkStart w:id="113" w:name="_Toc226965710"/>
      <w:bookmarkStart w:id="114" w:name="_Toc305158862"/>
      <w:bookmarkStart w:id="115" w:name="_Toc151193618"/>
      <w:bookmarkStart w:id="116" w:name="_Toc164351614"/>
      <w:bookmarkStart w:id="117" w:name="_Toc127151721"/>
      <w:bookmarkStart w:id="118" w:name="_Toc151193834"/>
      <w:bookmarkStart w:id="119" w:name="_Toc150509271"/>
      <w:bookmarkStart w:id="120" w:name="_Toc149720813"/>
      <w:bookmarkStart w:id="121" w:name="_Toc226965793"/>
      <w:bookmarkStart w:id="122" w:name="_Toc142311022"/>
      <w:bookmarkStart w:id="123" w:name="_Toc226337216"/>
      <w:bookmarkStart w:id="124" w:name="_Toc164229215"/>
      <w:bookmarkStart w:id="125" w:name="_Toc127151520"/>
      <w:bookmarkStart w:id="126" w:name="_Toc164229361"/>
      <w:bookmarkStart w:id="127" w:name="_Toc305158788"/>
      <w:bookmarkStart w:id="128" w:name="_Toc151193762"/>
      <w:bookmarkStart w:id="129" w:name="_Toc195842885"/>
      <w:bookmarkStart w:id="130" w:name="_Toc226309764"/>
      <w:bookmarkStart w:id="131" w:name="_Toc150480758"/>
      <w:bookmarkStart w:id="132" w:name="_Toc264969210"/>
      <w:bookmarkStart w:id="133" w:name="_Toc151193690"/>
      <w:bookmarkStart w:id="134" w:name="_Toc150774620"/>
      <w:bookmarkStart w:id="135" w:name="_Toc265228358"/>
      <w:bookmarkStart w:id="136" w:name="_Toc127161434"/>
      <w:bookmarkStart w:id="137" w:name="_Toc151190147"/>
      <w:bookmarkStart w:id="138" w:name="_Toc164608634"/>
      <w:bookmarkStart w:id="139" w:name="_Toc150774725"/>
      <w:bookmarkStart w:id="140" w:name="_Toc164608789"/>
      <w:bookmarkStart w:id="141" w:name="_Toc151193908"/>
      <w:r>
        <w:rPr>
          <w:color w:val="auto"/>
          <w:sz w:val="24"/>
          <w:highlight w:val="none"/>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color w:val="auto"/>
          <w:sz w:val="24"/>
          <w:highlight w:val="none"/>
        </w:rPr>
        <w:t>、项目属性、科研仪器设备采购、核心产品</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项目属性见《投标人须知资料表》。</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是否属于科研仪器设备采购见《投标人须知资料表》。</w:t>
      </w:r>
    </w:p>
    <w:p>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核心产品见《投标人须知资料表》。</w:t>
      </w:r>
    </w:p>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现场考察、开标前答疑会</w:t>
      </w:r>
    </w:p>
    <w:p>
      <w:pPr>
        <w:numPr>
          <w:ilvl w:val="1"/>
          <w:numId w:val="8"/>
        </w:numPr>
        <w:tabs>
          <w:tab w:val="left" w:pos="1080"/>
          <w:tab w:val="left" w:pos="2014"/>
        </w:tabs>
        <w:snapToGrid w:val="0"/>
        <w:spacing w:line="360" w:lineRule="auto"/>
        <w:ind w:left="1080" w:hanging="720"/>
        <w:rPr>
          <w:color w:val="auto"/>
          <w:sz w:val="28"/>
          <w:highlight w:val="none"/>
        </w:rPr>
      </w:pPr>
      <w:r>
        <w:rPr>
          <w:color w:val="auto"/>
          <w:sz w:val="24"/>
          <w:highlight w:val="none"/>
        </w:rPr>
        <w:t>若《投标人须知资料表》中规定了组织现场考察、召开开标前答疑会，则投标人应按要求在规定的时间和地点参加。</w:t>
      </w:r>
      <w:bookmarkStart w:id="142" w:name="_Toc226337218"/>
      <w:bookmarkStart w:id="143" w:name="_Toc127151522"/>
      <w:bookmarkStart w:id="144" w:name="_Toc226309766"/>
      <w:bookmarkStart w:id="145" w:name="_Toc151193692"/>
      <w:bookmarkStart w:id="146" w:name="_Toc265228360"/>
      <w:bookmarkStart w:id="147" w:name="_Toc142311024"/>
      <w:bookmarkStart w:id="148" w:name="_Toc520356146"/>
      <w:bookmarkStart w:id="149" w:name="_Toc150774727"/>
      <w:bookmarkStart w:id="150" w:name="_Toc150480760"/>
      <w:bookmarkStart w:id="151" w:name="_Toc226965795"/>
      <w:bookmarkStart w:id="152" w:name="_Toc150509273"/>
      <w:bookmarkStart w:id="153" w:name="_Toc150774622"/>
      <w:bookmarkStart w:id="154" w:name="_Toc151193910"/>
      <w:bookmarkStart w:id="155" w:name="_Toc226965712"/>
      <w:bookmarkStart w:id="156" w:name="_Toc151193836"/>
      <w:bookmarkStart w:id="157" w:name="_Toc305158864"/>
      <w:bookmarkStart w:id="158" w:name="_Toc151193764"/>
      <w:bookmarkStart w:id="159" w:name="_Toc264969212"/>
      <w:bookmarkStart w:id="160" w:name="_Toc151190149"/>
      <w:bookmarkStart w:id="161" w:name="_Toc151193620"/>
      <w:bookmarkStart w:id="162" w:name="_Toc305158790"/>
      <w:bookmarkStart w:id="163" w:name="_Toc195842887"/>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样品</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本项目是否要求投标人提供样品，以及样品制作的标准和要求、是否需要随样品提交相关检测报告、样品的递交与退还等要求见《投标人须知资料表》</w:t>
      </w:r>
      <w:r>
        <w:rPr>
          <w:rFonts w:hint="eastAsia"/>
          <w:color w:val="auto"/>
          <w:sz w:val="24"/>
          <w:highlight w:val="none"/>
        </w:rPr>
        <w:t>。</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样品的评审方法以及评审标准等内容见第四章《评标程序、评标方法和评标标准》。</w:t>
      </w:r>
    </w:p>
    <w:p>
      <w:pPr>
        <w:numPr>
          <w:ilvl w:val="0"/>
          <w:numId w:val="8"/>
        </w:numPr>
        <w:tabs>
          <w:tab w:val="left" w:pos="360"/>
          <w:tab w:val="clear" w:pos="900"/>
        </w:tabs>
        <w:snapToGrid w:val="0"/>
        <w:spacing w:line="360" w:lineRule="auto"/>
        <w:ind w:left="357" w:hanging="357"/>
        <w:outlineLvl w:val="1"/>
        <w:rPr>
          <w:color w:val="auto"/>
          <w:sz w:val="24"/>
          <w:highlight w:val="none"/>
        </w:rPr>
      </w:pPr>
      <w:r>
        <w:rPr>
          <w:color w:val="auto"/>
          <w:sz w:val="24"/>
          <w:highlight w:val="none"/>
        </w:rPr>
        <w:t>政府采购政策（包括但不限于下列具体政策要求）</w:t>
      </w:r>
    </w:p>
    <w:p>
      <w:pPr>
        <w:numPr>
          <w:ilvl w:val="1"/>
          <w:numId w:val="8"/>
        </w:numPr>
        <w:tabs>
          <w:tab w:val="left" w:pos="1080"/>
          <w:tab w:val="left" w:pos="2014"/>
        </w:tabs>
        <w:snapToGrid w:val="0"/>
        <w:spacing w:line="360" w:lineRule="auto"/>
        <w:ind w:left="1080" w:hanging="720"/>
        <w:rPr>
          <w:color w:val="auto"/>
          <w:sz w:val="24"/>
          <w:highlight w:val="none"/>
        </w:rPr>
      </w:pPr>
      <w:r>
        <w:rPr>
          <w:rFonts w:hint="eastAsia"/>
          <w:color w:val="auto"/>
          <w:sz w:val="24"/>
          <w:highlight w:val="none"/>
        </w:rPr>
        <w:t>采购本国货物、工程和服务</w:t>
      </w:r>
    </w:p>
    <w:p>
      <w:pPr>
        <w:numPr>
          <w:ilvl w:val="2"/>
          <w:numId w:val="8"/>
        </w:numPr>
        <w:tabs>
          <w:tab w:val="left" w:pos="2014"/>
        </w:tabs>
        <w:snapToGrid w:val="0"/>
        <w:spacing w:line="360" w:lineRule="auto"/>
        <w:rPr>
          <w:color w:val="auto"/>
          <w:sz w:val="24"/>
          <w:highlight w:val="none"/>
        </w:rPr>
      </w:pPr>
      <w:r>
        <w:rPr>
          <w:rFonts w:hint="eastAsia"/>
          <w:color w:val="auto"/>
          <w:kern w:val="0"/>
          <w:sz w:val="24"/>
          <w:highlight w:val="none"/>
        </w:rPr>
        <w:t>政府采购应当采购本国货物、工程和服务。但有《</w:t>
      </w:r>
      <w:r>
        <w:rPr>
          <w:rFonts w:hint="eastAsia" w:ascii="宋体" w:hAnsi="宋体"/>
          <w:b/>
          <w:color w:val="auto"/>
          <w:kern w:val="0"/>
          <w:sz w:val="24"/>
          <w:highlight w:val="none"/>
        </w:rPr>
        <w:t>中华人民共和国政府采购法</w:t>
      </w:r>
      <w:r>
        <w:rPr>
          <w:rFonts w:hint="eastAsia"/>
          <w:color w:val="auto"/>
          <w:kern w:val="0"/>
          <w:sz w:val="24"/>
          <w:highlight w:val="none"/>
        </w:rPr>
        <w:t>》第十条规定情形的除外。</w:t>
      </w:r>
    </w:p>
    <w:p>
      <w:pPr>
        <w:numPr>
          <w:ilvl w:val="2"/>
          <w:numId w:val="8"/>
        </w:numPr>
        <w:tabs>
          <w:tab w:val="left" w:pos="2014"/>
        </w:tabs>
        <w:snapToGrid w:val="0"/>
        <w:spacing w:line="360" w:lineRule="auto"/>
        <w:rPr>
          <w:color w:val="auto"/>
          <w:sz w:val="24"/>
          <w:highlight w:val="none"/>
        </w:rPr>
      </w:pPr>
      <w:r>
        <w:rPr>
          <w:rFonts w:hint="eastAsia"/>
          <w:color w:val="auto"/>
          <w:sz w:val="24"/>
          <w:highlight w:val="none"/>
        </w:rPr>
        <w:t>本项目如接受非本国货物、工程、服务参与投标，则具体要求见第四章《采购需求》。</w:t>
      </w:r>
    </w:p>
    <w:p>
      <w:pPr>
        <w:numPr>
          <w:ilvl w:val="2"/>
          <w:numId w:val="8"/>
        </w:numPr>
        <w:tabs>
          <w:tab w:val="left" w:pos="2014"/>
        </w:tabs>
        <w:snapToGrid w:val="0"/>
        <w:spacing w:line="360" w:lineRule="auto"/>
        <w:rPr>
          <w:color w:val="auto"/>
          <w:sz w:val="24"/>
          <w:highlight w:val="none"/>
        </w:rPr>
      </w:pPr>
      <w:r>
        <w:rPr>
          <w:rFonts w:hint="eastAsia" w:eastAsiaTheme="minorEastAsia"/>
          <w:color w:val="auto"/>
          <w:sz w:val="24"/>
          <w:highlight w:val="none"/>
        </w:rPr>
        <w:t>进口产品</w:t>
      </w:r>
      <w:r>
        <w:rPr>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中小企业、监狱企业及残疾人福利性单位</w:t>
      </w:r>
    </w:p>
    <w:p>
      <w:pPr>
        <w:numPr>
          <w:ilvl w:val="2"/>
          <w:numId w:val="8"/>
        </w:numPr>
        <w:snapToGrid w:val="0"/>
        <w:spacing w:line="360" w:lineRule="auto"/>
        <w:rPr>
          <w:color w:val="auto"/>
          <w:sz w:val="24"/>
          <w:highlight w:val="none"/>
        </w:rPr>
      </w:pPr>
      <w:r>
        <w:rPr>
          <w:color w:val="auto"/>
          <w:sz w:val="24"/>
          <w:highlight w:val="none"/>
        </w:rPr>
        <w:t>中小企业定义：</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auto"/>
          <w:sz w:val="24"/>
          <w:highlight w:val="none"/>
        </w:rPr>
        <w:t>《关于进一步加大政府采购支持中小企业力度的通知》</w:t>
      </w:r>
      <w:r>
        <w:rPr>
          <w:color w:val="auto"/>
          <w:sz w:val="24"/>
          <w:highlight w:val="none"/>
        </w:rPr>
        <w:t>（财库〔2022〕19号）、《政府采购促进中小企业发展管理办法》（财库〔2020〕46号）、《关于印发中小企业划型标准规定的通知》（工信部联企业〔2011〕300 号）。</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供应商提供的货物、工程或者服务符合下列情形的，享受中小企业扶持政策：</w:t>
      </w:r>
    </w:p>
    <w:p>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w:t>
      </w:r>
      <w:r>
        <w:rPr>
          <w:rFonts w:hint="eastAsia"/>
          <w:color w:val="auto"/>
          <w:sz w:val="24"/>
          <w:highlight w:val="none"/>
        </w:rPr>
        <w:t>合同法</w:t>
      </w:r>
      <w:r>
        <w:rPr>
          <w:color w:val="auto"/>
          <w:sz w:val="24"/>
          <w:highlight w:val="none"/>
        </w:rPr>
        <w:t>》订立劳动合同的从业人员。</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color w:val="auto"/>
          <w:sz w:val="24"/>
          <w:highlight w:val="none"/>
        </w:rPr>
      </w:pPr>
      <w:r>
        <w:rPr>
          <w:rFonts w:hint="eastAsia"/>
          <w:color w:val="auto"/>
          <w:sz w:val="24"/>
          <w:highlight w:val="none"/>
        </w:rPr>
        <w:t>在政府采购活动中，监狱企业视同小型、微型企业，享受预留份额、评审中价格扣除等政府采购促进中小企业发展的政府采购政策。</w:t>
      </w:r>
      <w:r>
        <w:rPr>
          <w:color w:val="auto"/>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ascii="Times New Roman" w:hAnsi="Times New Roman"/>
          <w:vanish/>
          <w:color w:val="auto"/>
          <w:sz w:val="24"/>
          <w:szCs w:val="24"/>
          <w:highlight w:val="none"/>
        </w:rPr>
      </w:pPr>
      <w:r>
        <w:rPr>
          <w:rFonts w:hint="eastAsia"/>
          <w:color w:val="auto"/>
          <w:sz w:val="24"/>
          <w:highlight w:val="none"/>
        </w:rPr>
        <w:t>在政府采购活动中，残疾人福利性单位视同小型、微型企业，享受预留份额、评审中价格扣除等促进中小企业发展的政府采购政策。</w:t>
      </w:r>
      <w:r>
        <w:rPr>
          <w:color w:val="auto"/>
          <w:sz w:val="24"/>
          <w:highlight w:val="none"/>
        </w:rPr>
        <w:t>残疾人福利</w:t>
      </w:r>
      <w:r>
        <w:rPr>
          <w:rFonts w:hint="eastAsia"/>
          <w:color w:val="auto"/>
          <w:sz w:val="24"/>
          <w:highlight w:val="none"/>
        </w:rPr>
        <w:t>性</w:t>
      </w:r>
      <w:r>
        <w:rPr>
          <w:color w:val="auto"/>
          <w:sz w:val="24"/>
          <w:highlight w:val="none"/>
        </w:rPr>
        <w:t>单位定义：享受政府采购支持政策的残疾人福利性单位应当同时满足以下条件：</w:t>
      </w:r>
    </w:p>
    <w:p>
      <w:pPr>
        <w:pStyle w:val="72"/>
        <w:numPr>
          <w:ilvl w:val="2"/>
          <w:numId w:val="8"/>
        </w:numPr>
        <w:tabs>
          <w:tab w:val="left" w:pos="2035"/>
          <w:tab w:val="left" w:pos="2977"/>
        </w:tabs>
        <w:snapToGrid w:val="0"/>
        <w:spacing w:line="360" w:lineRule="auto"/>
        <w:ind w:firstLineChars="0"/>
        <w:rPr>
          <w:rFonts w:ascii="Times New Roman" w:hAnsi="Times New Roman"/>
          <w:vanish/>
          <w:color w:val="auto"/>
          <w:sz w:val="24"/>
          <w:szCs w:val="24"/>
          <w:highlight w:val="none"/>
        </w:rPr>
      </w:pP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依法与安置的每位残疾人签订了一年以上（含一年）的劳动合同或服务协议；</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color w:val="auto"/>
          <w:sz w:val="24"/>
          <w:highlight w:val="none"/>
        </w:rPr>
      </w:pPr>
      <w:r>
        <w:rPr>
          <w:color w:val="auto"/>
          <w:sz w:val="24"/>
          <w:highlight w:val="none"/>
        </w:rPr>
        <w:t>本项目是否专门面向中小企业预留采购份额见第一章《投标邀请》。</w:t>
      </w:r>
    </w:p>
    <w:p>
      <w:pPr>
        <w:numPr>
          <w:ilvl w:val="2"/>
          <w:numId w:val="8"/>
        </w:numPr>
        <w:snapToGrid w:val="0"/>
        <w:spacing w:line="360" w:lineRule="auto"/>
        <w:rPr>
          <w:color w:val="auto"/>
          <w:sz w:val="24"/>
          <w:highlight w:val="none"/>
        </w:rPr>
      </w:pPr>
      <w:r>
        <w:rPr>
          <w:color w:val="auto"/>
          <w:sz w:val="24"/>
          <w:highlight w:val="none"/>
        </w:rPr>
        <w:t>采购标的对应的中小企业划分标准所属行业见《投标人须知资料表》。</w:t>
      </w:r>
    </w:p>
    <w:p>
      <w:pPr>
        <w:numPr>
          <w:ilvl w:val="2"/>
          <w:numId w:val="8"/>
        </w:numPr>
        <w:snapToGrid w:val="0"/>
        <w:spacing w:line="360" w:lineRule="auto"/>
        <w:rPr>
          <w:color w:val="auto"/>
          <w:sz w:val="24"/>
          <w:highlight w:val="none"/>
        </w:rPr>
      </w:pPr>
      <w:r>
        <w:rPr>
          <w:color w:val="auto"/>
          <w:sz w:val="24"/>
          <w:highlight w:val="none"/>
        </w:rPr>
        <w:t>小微企业价格评审优惠的政策调整：见第四章《评标程序、评标方法和评标标准》。</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政府采购节能产品、环境标志产品</w:t>
      </w:r>
    </w:p>
    <w:p>
      <w:pPr>
        <w:numPr>
          <w:ilvl w:val="2"/>
          <w:numId w:val="8"/>
        </w:numPr>
        <w:snapToGrid w:val="0"/>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color w:val="auto"/>
          <w:sz w:val="24"/>
          <w:highlight w:val="none"/>
        </w:rPr>
      </w:pP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pPr>
        <w:numPr>
          <w:ilvl w:val="2"/>
          <w:numId w:val="8"/>
        </w:numPr>
        <w:snapToGrid w:val="0"/>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非政府强制采购的节能产品或环境标志产品，依据品目清单和认证证书实施政府优先采购。优先采购的具体规定见第四章《评标程序、评标方法和评标标准》（如涉及）。</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正版软件</w:t>
      </w:r>
    </w:p>
    <w:p>
      <w:pPr>
        <w:numPr>
          <w:ilvl w:val="2"/>
          <w:numId w:val="8"/>
        </w:numPr>
        <w:snapToGrid w:val="0"/>
        <w:spacing w:line="360" w:lineRule="auto"/>
        <w:rPr>
          <w:color w:val="auto"/>
          <w:sz w:val="24"/>
          <w:highlight w:val="none"/>
        </w:rPr>
      </w:pPr>
      <w:r>
        <w:rPr>
          <w:color w:val="auto"/>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color w:val="auto"/>
          <w:kern w:val="0"/>
          <w:sz w:val="24"/>
          <w:highlight w:val="none"/>
        </w:rPr>
        <w:t>否则</w:t>
      </w:r>
      <w:r>
        <w:rPr>
          <w:b/>
          <w:color w:val="auto"/>
          <w:kern w:val="0"/>
          <w:sz w:val="24"/>
          <w:highlight w:val="none"/>
        </w:rPr>
        <w:t>投标无效</w:t>
      </w:r>
      <w:r>
        <w:rPr>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信息安全产品</w:t>
      </w:r>
    </w:p>
    <w:p>
      <w:pPr>
        <w:numPr>
          <w:ilvl w:val="2"/>
          <w:numId w:val="8"/>
        </w:numPr>
        <w:tabs>
          <w:tab w:val="left" w:pos="2014"/>
        </w:tabs>
        <w:snapToGrid w:val="0"/>
        <w:spacing w:line="360" w:lineRule="auto"/>
        <w:rPr>
          <w:color w:val="auto"/>
          <w:sz w:val="24"/>
          <w:highlight w:val="none"/>
        </w:rPr>
      </w:pPr>
      <w:r>
        <w:rPr>
          <w:color w:val="auto"/>
          <w:sz w:val="24"/>
          <w:highlight w:val="none"/>
        </w:rPr>
        <w:t>所投产品属于</w:t>
      </w:r>
      <w:r>
        <w:rPr>
          <w:rFonts w:hint="eastAsia"/>
          <w:color w:val="auto"/>
          <w:sz w:val="24"/>
          <w:highlight w:val="none"/>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推广使用低挥发性有机化合物（VOCs）</w:t>
      </w:r>
    </w:p>
    <w:p>
      <w:pPr>
        <w:numPr>
          <w:ilvl w:val="2"/>
          <w:numId w:val="8"/>
        </w:numPr>
        <w:tabs>
          <w:tab w:val="left" w:pos="2014"/>
        </w:tabs>
        <w:snapToGrid w:val="0"/>
        <w:spacing w:line="360" w:lineRule="auto"/>
        <w:rPr>
          <w:color w:val="auto"/>
          <w:sz w:val="24"/>
          <w:highlight w:val="none"/>
        </w:rPr>
      </w:pPr>
      <w:r>
        <w:rPr>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highlight w:val="none"/>
        </w:rPr>
        <w:t>否则</w:t>
      </w:r>
      <w:r>
        <w:rPr>
          <w:b/>
          <w:color w:val="auto"/>
          <w:kern w:val="0"/>
          <w:sz w:val="24"/>
          <w:highlight w:val="none"/>
        </w:rPr>
        <w:t>投标无效</w:t>
      </w:r>
      <w:r>
        <w:rPr>
          <w:color w:val="auto"/>
          <w:sz w:val="24"/>
          <w:highlight w:val="none"/>
        </w:rPr>
        <w:t>；属于推荐性标准的，优先采购，具体见第四章《评标程序、评标方法和评标标准》。</w:t>
      </w:r>
    </w:p>
    <w:p>
      <w:pPr>
        <w:numPr>
          <w:ilvl w:val="1"/>
          <w:numId w:val="8"/>
        </w:numPr>
        <w:tabs>
          <w:tab w:val="left" w:pos="1080"/>
          <w:tab w:val="left" w:pos="2014"/>
        </w:tabs>
        <w:snapToGrid w:val="0"/>
        <w:spacing w:line="360" w:lineRule="auto"/>
        <w:ind w:left="1080" w:hanging="720"/>
        <w:rPr>
          <w:color w:val="auto"/>
          <w:sz w:val="24"/>
          <w:highlight w:val="none"/>
        </w:rPr>
      </w:pPr>
      <w:r>
        <w:rPr>
          <w:rFonts w:hint="eastAsia"/>
          <w:color w:val="auto"/>
          <w:sz w:val="24"/>
          <w:highlight w:val="none"/>
        </w:rPr>
        <w:t>采购需求标准</w:t>
      </w:r>
    </w:p>
    <w:p>
      <w:pPr>
        <w:numPr>
          <w:ilvl w:val="2"/>
          <w:numId w:val="8"/>
        </w:numPr>
        <w:tabs>
          <w:tab w:val="left" w:pos="2014"/>
        </w:tabs>
        <w:snapToGrid w:val="0"/>
        <w:spacing w:line="360" w:lineRule="auto"/>
        <w:rPr>
          <w:color w:val="auto"/>
          <w:sz w:val="24"/>
          <w:highlight w:val="none"/>
        </w:rPr>
      </w:pPr>
      <w:r>
        <w:rPr>
          <w:rFonts w:hint="eastAsia"/>
          <w:color w:val="auto"/>
          <w:sz w:val="24"/>
          <w:highlight w:val="none"/>
        </w:rPr>
        <w:t>商品包装、快递包装政府采购需求标准（试行）</w:t>
      </w:r>
    </w:p>
    <w:p>
      <w:pPr>
        <w:tabs>
          <w:tab w:val="left" w:pos="900"/>
          <w:tab w:val="left" w:pos="1980"/>
        </w:tabs>
        <w:snapToGrid w:val="0"/>
        <w:spacing w:line="360" w:lineRule="auto"/>
        <w:ind w:left="1985"/>
        <w:rPr>
          <w:color w:val="auto"/>
          <w:sz w:val="24"/>
          <w:highlight w:val="none"/>
        </w:rPr>
      </w:pPr>
      <w:r>
        <w:rPr>
          <w:rFonts w:hint="eastAsia"/>
          <w:color w:val="auto"/>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8"/>
        </w:numPr>
        <w:tabs>
          <w:tab w:val="left" w:pos="2014"/>
        </w:tabs>
        <w:snapToGrid w:val="0"/>
        <w:spacing w:line="360" w:lineRule="auto"/>
        <w:rPr>
          <w:color w:val="auto"/>
          <w:sz w:val="24"/>
          <w:highlight w:val="none"/>
        </w:rPr>
      </w:pPr>
      <w:r>
        <w:rPr>
          <w:rFonts w:hint="eastAsia"/>
          <w:color w:val="auto"/>
          <w:sz w:val="24"/>
          <w:highlight w:val="none"/>
        </w:rPr>
        <w:t>绿色数据中心政府采购需求标准（试行）</w:t>
      </w:r>
    </w:p>
    <w:p>
      <w:pPr>
        <w:tabs>
          <w:tab w:val="left" w:pos="900"/>
          <w:tab w:val="left" w:pos="1980"/>
        </w:tabs>
        <w:snapToGrid w:val="0"/>
        <w:spacing w:line="360" w:lineRule="auto"/>
        <w:ind w:left="1980"/>
        <w:rPr>
          <w:color w:val="auto"/>
          <w:sz w:val="24"/>
          <w:highlight w:val="none"/>
        </w:rPr>
      </w:pPr>
      <w:r>
        <w:rPr>
          <w:rFonts w:hint="eastAsia"/>
          <w:color w:val="auto"/>
          <w:sz w:val="24"/>
          <w:highlight w:val="none"/>
        </w:rPr>
        <w:t>为加快数据中心绿色转型，根据财政部 生态环境部 工业和信息化部关于印发《绿色数据中心政府采购需求标准（试行）》的通知（财库〔2023〕7号），本项目如涉及绿色数据中心，则具体要求见第五章《采购需求》。</w:t>
      </w:r>
    </w:p>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投标费用</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color w:val="auto"/>
          <w:sz w:val="28"/>
          <w:highlight w:val="none"/>
        </w:rPr>
      </w:pPr>
      <w:bookmarkStart w:id="164" w:name="_1.8_计量单位"/>
      <w:bookmarkEnd w:id="164"/>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numPr>
          <w:ilvl w:val="0"/>
          <w:numId w:val="8"/>
        </w:numPr>
        <w:tabs>
          <w:tab w:val="left" w:pos="360"/>
        </w:tabs>
        <w:snapToGrid w:val="0"/>
        <w:spacing w:line="360" w:lineRule="auto"/>
        <w:ind w:left="357" w:hanging="357"/>
        <w:outlineLvl w:val="1"/>
        <w:rPr>
          <w:color w:val="auto"/>
          <w:sz w:val="24"/>
          <w:highlight w:val="none"/>
        </w:rPr>
      </w:pPr>
      <w:bookmarkStart w:id="165" w:name="_Toc226965713"/>
      <w:bookmarkStart w:id="166" w:name="_Toc151190150"/>
      <w:bookmarkStart w:id="167" w:name="_Toc226309767"/>
      <w:bookmarkStart w:id="168" w:name="_Toc127161437"/>
      <w:bookmarkStart w:id="169" w:name="_Toc150480761"/>
      <w:bookmarkStart w:id="170" w:name="_Toc151193837"/>
      <w:bookmarkStart w:id="171" w:name="_Toc149720816"/>
      <w:bookmarkStart w:id="172" w:name="_Toc150774728"/>
      <w:bookmarkStart w:id="173" w:name="_Toc150509274"/>
      <w:bookmarkStart w:id="174" w:name="_Toc226965796"/>
      <w:bookmarkStart w:id="175" w:name="_Toc265228361"/>
      <w:bookmarkStart w:id="176" w:name="_Toc150774623"/>
      <w:bookmarkStart w:id="177" w:name="_Toc127151724"/>
      <w:bookmarkStart w:id="178" w:name="_Toc195842888"/>
      <w:bookmarkStart w:id="179" w:name="_Toc164608637"/>
      <w:bookmarkStart w:id="180" w:name="_Toc226337219"/>
      <w:bookmarkStart w:id="181" w:name="_Toc142311025"/>
      <w:bookmarkStart w:id="182" w:name="_Toc520356147"/>
      <w:bookmarkStart w:id="183" w:name="_Toc127151523"/>
      <w:bookmarkStart w:id="184" w:name="_Toc164351617"/>
      <w:bookmarkStart w:id="185" w:name="_Toc151193693"/>
      <w:bookmarkStart w:id="186" w:name="_Toc264969213"/>
      <w:bookmarkStart w:id="187" w:name="_Toc164608792"/>
      <w:bookmarkStart w:id="188" w:name="_Toc164229218"/>
      <w:bookmarkStart w:id="189" w:name="_Toc305158791"/>
      <w:bookmarkStart w:id="190" w:name="_Toc151193621"/>
      <w:bookmarkStart w:id="191" w:name="_Toc305158865"/>
      <w:bookmarkStart w:id="192" w:name="_Toc151193911"/>
      <w:bookmarkStart w:id="193" w:name="_Toc164229364"/>
      <w:bookmarkStart w:id="194" w:name="_Toc151193765"/>
      <w:r>
        <w:rPr>
          <w:color w:val="auto"/>
          <w:sz w:val="24"/>
          <w:highlight w:val="none"/>
        </w:rPr>
        <w:t>招标文件构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color w:val="auto"/>
          <w:sz w:val="24"/>
          <w:highlight w:val="none"/>
        </w:rPr>
        <w:t>成</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招标文件包括以下部分：</w:t>
      </w:r>
    </w:p>
    <w:p>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pPr>
        <w:numPr>
          <w:ilvl w:val="0"/>
          <w:numId w:val="8"/>
        </w:numPr>
        <w:tabs>
          <w:tab w:val="left" w:pos="360"/>
        </w:tabs>
        <w:snapToGrid w:val="0"/>
        <w:spacing w:line="360" w:lineRule="auto"/>
        <w:ind w:left="357" w:hanging="357"/>
        <w:outlineLvl w:val="1"/>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对招标文件的澄清或修改</w:t>
      </w:r>
    </w:p>
    <w:p>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color w:val="auto"/>
          <w:sz w:val="28"/>
          <w:highlight w:val="none"/>
        </w:rPr>
      </w:pPr>
      <w:bookmarkStart w:id="195" w:name="_Toc516367020"/>
      <w:bookmarkStart w:id="196" w:name="_Toc226965799"/>
      <w:bookmarkStart w:id="197" w:name="_Toc142311028"/>
      <w:bookmarkStart w:id="198" w:name="_Toc305158794"/>
      <w:bookmarkStart w:id="199" w:name="_Toc150509277"/>
      <w:bookmarkStart w:id="200" w:name="_Toc150480764"/>
      <w:bookmarkStart w:id="201" w:name="_Toc195842891"/>
      <w:bookmarkStart w:id="202" w:name="_Toc264969216"/>
      <w:bookmarkStart w:id="203" w:name="_Toc265228364"/>
      <w:bookmarkStart w:id="204" w:name="_Toc305158868"/>
      <w:bookmarkStart w:id="205" w:name="_Toc151193840"/>
      <w:bookmarkStart w:id="206" w:name="_Toc151193914"/>
      <w:bookmarkStart w:id="207" w:name="_Toc127151526"/>
      <w:bookmarkStart w:id="208" w:name="_Toc151193768"/>
      <w:bookmarkStart w:id="209" w:name="_Toc151193696"/>
      <w:bookmarkStart w:id="210" w:name="_Toc151190153"/>
      <w:bookmarkStart w:id="211" w:name="_Toc151193624"/>
      <w:bookmarkStart w:id="212" w:name="_Toc150774731"/>
      <w:bookmarkStart w:id="213" w:name="_Toc150774626"/>
      <w:bookmarkStart w:id="214" w:name="_Toc226337222"/>
      <w:bookmarkStart w:id="215" w:name="_Toc226965716"/>
      <w:bookmarkStart w:id="216" w:name="_Toc226309770"/>
      <w:bookmarkStart w:id="217" w:name="_Toc520356150"/>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5"/>
      <w:r>
        <w:rPr>
          <w:rFonts w:ascii="Times New Roman" w:hAnsi="Times New Roman" w:eastAsia="宋体"/>
          <w:color w:val="auto"/>
          <w:sz w:val="28"/>
          <w:highlight w:val="none"/>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numPr>
          <w:ilvl w:val="0"/>
          <w:numId w:val="8"/>
        </w:numPr>
        <w:tabs>
          <w:tab w:val="left" w:pos="360"/>
        </w:tabs>
        <w:snapToGrid w:val="0"/>
        <w:spacing w:line="360" w:lineRule="auto"/>
        <w:ind w:left="357" w:hanging="357"/>
        <w:outlineLvl w:val="1"/>
        <w:rPr>
          <w:color w:val="auto"/>
          <w:sz w:val="24"/>
          <w:highlight w:val="none"/>
        </w:rPr>
      </w:pPr>
      <w:bookmarkStart w:id="218" w:name="_Toc226965717"/>
      <w:bookmarkStart w:id="219" w:name="_Toc305158795"/>
      <w:bookmarkStart w:id="220" w:name="_Toc149720820"/>
      <w:bookmarkStart w:id="221" w:name="_Toc150509278"/>
      <w:bookmarkStart w:id="222" w:name="_Toc151193625"/>
      <w:bookmarkStart w:id="223" w:name="_Toc164351621"/>
      <w:bookmarkStart w:id="224" w:name="_Toc127151527"/>
      <w:bookmarkStart w:id="225" w:name="_Toc520356151"/>
      <w:bookmarkStart w:id="226" w:name="_Toc516367021"/>
      <w:bookmarkStart w:id="227" w:name="_Toc226965800"/>
      <w:bookmarkStart w:id="228" w:name="_Toc150774732"/>
      <w:bookmarkStart w:id="229" w:name="_Toc226337223"/>
      <w:bookmarkStart w:id="230" w:name="_Toc127151728"/>
      <w:bookmarkStart w:id="231" w:name="_Toc164229368"/>
      <w:bookmarkStart w:id="232" w:name="_Toc151193841"/>
      <w:bookmarkStart w:id="233" w:name="_Toc226309771"/>
      <w:bookmarkStart w:id="234" w:name="_Toc151193697"/>
      <w:bookmarkStart w:id="235" w:name="_Toc151190154"/>
      <w:bookmarkStart w:id="236" w:name="_Toc164608641"/>
      <w:bookmarkStart w:id="237" w:name="_Toc142311029"/>
      <w:bookmarkStart w:id="238" w:name="_Toc150480765"/>
      <w:bookmarkStart w:id="239" w:name="_Toc265228365"/>
      <w:bookmarkStart w:id="240" w:name="_Toc127161441"/>
      <w:bookmarkStart w:id="241" w:name="_Toc305158869"/>
      <w:bookmarkStart w:id="242" w:name="_Toc164229222"/>
      <w:bookmarkStart w:id="243" w:name="_Toc151193915"/>
      <w:bookmarkStart w:id="244" w:name="_Toc151193769"/>
      <w:bookmarkStart w:id="245" w:name="_Toc264969217"/>
      <w:bookmarkStart w:id="246" w:name="_Toc150774627"/>
      <w:bookmarkStart w:id="247" w:name="_Toc164608796"/>
      <w:bookmarkStart w:id="248" w:name="_Toc195842892"/>
      <w:r>
        <w:rPr>
          <w:color w:val="auto"/>
          <w:sz w:val="24"/>
          <w:highlight w:val="none"/>
        </w:rPr>
        <w:t>投标范围、投标文件中计量单位的使用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color w:val="auto"/>
          <w:sz w:val="24"/>
          <w:highlight w:val="none"/>
        </w:rPr>
        <w:t>及投标语言</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color w:val="auto"/>
          <w:sz w:val="24"/>
          <w:highlight w:val="none"/>
        </w:rPr>
        <w:t>无效投标</w:t>
      </w:r>
      <w:r>
        <w:rPr>
          <w:color w:val="auto"/>
          <w:sz w:val="24"/>
          <w:highlight w:val="none"/>
        </w:rPr>
        <w:t>。</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除招标文件有特殊要求外，本项目投标所使用的计量单位，应采用中华人民共和国法定计量单位。</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8"/>
        </w:numPr>
        <w:tabs>
          <w:tab w:val="left" w:pos="360"/>
        </w:tabs>
        <w:snapToGrid w:val="0"/>
        <w:spacing w:line="360" w:lineRule="auto"/>
        <w:ind w:left="357" w:hanging="357"/>
        <w:outlineLvl w:val="1"/>
        <w:rPr>
          <w:color w:val="auto"/>
          <w:sz w:val="24"/>
          <w:highlight w:val="none"/>
        </w:rPr>
      </w:pPr>
      <w:bookmarkStart w:id="249" w:name="_Ref467306195"/>
      <w:bookmarkStart w:id="250" w:name="_Ref467306676"/>
      <w:bookmarkStart w:id="251" w:name="_Toc516367022"/>
      <w:bookmarkStart w:id="252" w:name="_Toc127151528"/>
      <w:bookmarkStart w:id="253" w:name="_Toc265228366"/>
      <w:bookmarkStart w:id="254" w:name="_Toc127151729"/>
      <w:bookmarkStart w:id="255" w:name="_Toc127161442"/>
      <w:bookmarkStart w:id="256" w:name="_Toc142311030"/>
      <w:bookmarkStart w:id="257" w:name="_Toc164229369"/>
      <w:bookmarkStart w:id="258" w:name="_Toc264969218"/>
      <w:bookmarkStart w:id="259" w:name="_Toc195842893"/>
      <w:bookmarkStart w:id="260" w:name="_Toc164608797"/>
      <w:bookmarkStart w:id="261" w:name="_Toc164608642"/>
      <w:bookmarkStart w:id="262" w:name="_Toc164351622"/>
      <w:bookmarkStart w:id="263" w:name="_Toc149720821"/>
      <w:bookmarkStart w:id="264" w:name="_Toc150509279"/>
      <w:bookmarkStart w:id="265" w:name="_Toc150480766"/>
      <w:bookmarkStart w:id="266" w:name="_Toc520356152"/>
      <w:bookmarkStart w:id="267" w:name="_Toc305158870"/>
      <w:bookmarkStart w:id="268" w:name="_Toc226965801"/>
      <w:bookmarkStart w:id="269" w:name="_Toc226965718"/>
      <w:bookmarkStart w:id="270" w:name="_Toc226337224"/>
      <w:bookmarkStart w:id="271" w:name="_Toc305158796"/>
      <w:bookmarkStart w:id="272" w:name="_Toc226309772"/>
      <w:bookmarkStart w:id="273" w:name="_Toc151193770"/>
      <w:bookmarkStart w:id="274" w:name="_Toc151193842"/>
      <w:bookmarkStart w:id="275" w:name="_Toc151193916"/>
      <w:bookmarkStart w:id="276" w:name="_Toc164229223"/>
      <w:bookmarkStart w:id="277" w:name="_Toc151190155"/>
      <w:bookmarkStart w:id="278" w:name="_Toc150774733"/>
      <w:bookmarkStart w:id="279" w:name="_Toc151193698"/>
      <w:bookmarkStart w:id="280" w:name="_Toc150774628"/>
      <w:bookmarkStart w:id="281" w:name="_Toc151193626"/>
      <w:r>
        <w:rPr>
          <w:color w:val="auto"/>
          <w:sz w:val="24"/>
          <w:highlight w:val="none"/>
        </w:rPr>
        <w:t>投标文件</w:t>
      </w:r>
      <w:bookmarkEnd w:id="249"/>
      <w:bookmarkEnd w:id="250"/>
      <w:bookmarkEnd w:id="251"/>
      <w:r>
        <w:rPr>
          <w:color w:val="auto"/>
          <w:sz w:val="24"/>
          <w:highlight w:val="none"/>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numPr>
          <w:ilvl w:val="1"/>
          <w:numId w:val="8"/>
        </w:numPr>
        <w:tabs>
          <w:tab w:val="left" w:pos="1080"/>
          <w:tab w:val="left" w:pos="2014"/>
        </w:tabs>
        <w:snapToGrid w:val="0"/>
        <w:spacing w:line="360" w:lineRule="auto"/>
        <w:ind w:left="1077" w:hanging="720"/>
        <w:rPr>
          <w:color w:val="auto"/>
          <w:sz w:val="24"/>
          <w:highlight w:val="none"/>
        </w:rPr>
      </w:pPr>
      <w:bookmarkStart w:id="282" w:name="_Ref467052588"/>
      <w:r>
        <w:rPr>
          <w:color w:val="auto"/>
          <w:sz w:val="24"/>
          <w:highlight w:val="none"/>
        </w:rPr>
        <w:t>投标人应当按照招标文件的要求编制投标文件。投标文件应由《资格证明文件》、《商务技术文件》两部分构成。投标文件的部分格式要求，见第七章《投标文件格式》。</w:t>
      </w:r>
    </w:p>
    <w:p>
      <w:pPr>
        <w:numPr>
          <w:ilvl w:val="1"/>
          <w:numId w:val="8"/>
        </w:numPr>
        <w:tabs>
          <w:tab w:val="left" w:pos="1080"/>
          <w:tab w:val="left" w:pos="2014"/>
        </w:tabs>
        <w:snapToGrid w:val="0"/>
        <w:spacing w:line="360" w:lineRule="auto"/>
        <w:ind w:left="1077" w:hanging="720"/>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第四章《评标程序、评标方法和评标标准》中涉及的证明文件。</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投标人认为应附的其他材料。</w:t>
      </w:r>
      <w:bookmarkEnd w:id="282"/>
    </w:p>
    <w:p>
      <w:pPr>
        <w:numPr>
          <w:ilvl w:val="0"/>
          <w:numId w:val="8"/>
        </w:numPr>
        <w:tabs>
          <w:tab w:val="left" w:pos="360"/>
        </w:tabs>
        <w:snapToGrid w:val="0"/>
        <w:spacing w:line="360" w:lineRule="auto"/>
        <w:ind w:left="357" w:hanging="357"/>
        <w:outlineLvl w:val="1"/>
        <w:rPr>
          <w:color w:val="auto"/>
          <w:sz w:val="24"/>
          <w:highlight w:val="none"/>
        </w:rPr>
      </w:pPr>
      <w:bookmarkStart w:id="283" w:name="_Toc520356155"/>
      <w:bookmarkStart w:id="284" w:name="_Toc127151530"/>
      <w:bookmarkStart w:id="285" w:name="_Toc127151731"/>
      <w:bookmarkStart w:id="286" w:name="_Toc127161444"/>
      <w:bookmarkStart w:id="287" w:name="_Toc142311032"/>
      <w:bookmarkStart w:id="288" w:name="_Toc149720823"/>
      <w:bookmarkStart w:id="289" w:name="_Toc150480768"/>
      <w:bookmarkStart w:id="290" w:name="_Toc150509281"/>
      <w:bookmarkStart w:id="291" w:name="_Toc150774630"/>
      <w:bookmarkStart w:id="292" w:name="_Toc150774735"/>
      <w:bookmarkStart w:id="293" w:name="_Toc151190157"/>
      <w:bookmarkStart w:id="294" w:name="_Toc151193628"/>
      <w:bookmarkStart w:id="295" w:name="_Toc151193700"/>
      <w:bookmarkStart w:id="296" w:name="_Toc151193772"/>
      <w:bookmarkStart w:id="297" w:name="_Toc151193844"/>
      <w:bookmarkStart w:id="298" w:name="_Toc151193918"/>
      <w:bookmarkStart w:id="299" w:name="_Toc164229225"/>
      <w:bookmarkStart w:id="300" w:name="_Toc164229371"/>
      <w:bookmarkStart w:id="301" w:name="_Toc164351624"/>
      <w:bookmarkStart w:id="302" w:name="_Toc164608799"/>
      <w:bookmarkStart w:id="303" w:name="_Toc195842895"/>
      <w:bookmarkStart w:id="304" w:name="_Toc164608644"/>
      <w:r>
        <w:rPr>
          <w:color w:val="auto"/>
          <w:sz w:val="24"/>
          <w:highlight w:val="none"/>
        </w:rPr>
        <w:t>投标报价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所有投标均以人民币报价。</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投标人的报价应包括为完成本项目所发生的一切费用和税费，招标人将不再支付报价以外的任何费用。</w:t>
      </w:r>
      <w:r>
        <w:rPr>
          <w:rFonts w:hint="eastAsia"/>
          <w:color w:val="auto"/>
          <w:sz w:val="24"/>
          <w:highlight w:val="none"/>
        </w:rPr>
        <w:t>投标人的报价应包括但不限于下列内容，《投标人须知资料表》中有特殊规定的，从其规定。</w:t>
      </w:r>
    </w:p>
    <w:p>
      <w:pPr>
        <w:numPr>
          <w:ilvl w:val="2"/>
          <w:numId w:val="8"/>
        </w:numPr>
        <w:snapToGrid w:val="0"/>
        <w:spacing w:line="360" w:lineRule="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color w:val="auto"/>
          <w:sz w:val="24"/>
          <w:highlight w:val="none"/>
        </w:rPr>
      </w:pPr>
      <w:r>
        <w:rPr>
          <w:color w:val="auto"/>
          <w:sz w:val="24"/>
          <w:highlight w:val="none"/>
        </w:rPr>
        <w:t xml:space="preserve">按照招标文件要求完成本项目的全部相关费用。 </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投标人不能提供任何有选择性或可调整的报价，否则其</w:t>
      </w:r>
      <w:r>
        <w:rPr>
          <w:b/>
          <w:color w:val="auto"/>
          <w:sz w:val="24"/>
          <w:highlight w:val="none"/>
        </w:rPr>
        <w:t>投标无效</w:t>
      </w:r>
      <w:r>
        <w:rPr>
          <w:color w:val="auto"/>
          <w:sz w:val="24"/>
          <w:highlight w:val="none"/>
        </w:rPr>
        <w:t>。</w:t>
      </w:r>
    </w:p>
    <w:p>
      <w:pPr>
        <w:numPr>
          <w:ilvl w:val="0"/>
          <w:numId w:val="8"/>
        </w:numPr>
        <w:tabs>
          <w:tab w:val="left" w:pos="360"/>
        </w:tabs>
        <w:snapToGrid w:val="0"/>
        <w:spacing w:line="360" w:lineRule="auto"/>
        <w:ind w:left="357" w:hanging="357"/>
        <w:outlineLvl w:val="1"/>
        <w:rPr>
          <w:color w:val="auto"/>
          <w:sz w:val="24"/>
          <w:highlight w:val="none"/>
        </w:rPr>
      </w:pPr>
      <w:bookmarkStart w:id="305" w:name="_Toc305158873"/>
      <w:bookmarkStart w:id="306" w:name="_Toc164229372"/>
      <w:bookmarkStart w:id="307" w:name="_Toc164608645"/>
      <w:bookmarkStart w:id="308" w:name="_Toc151193773"/>
      <w:bookmarkStart w:id="309" w:name="_Toc195842896"/>
      <w:bookmarkStart w:id="310" w:name="_Toc164351625"/>
      <w:bookmarkStart w:id="311" w:name="_Toc164229226"/>
      <w:bookmarkStart w:id="312" w:name="_Toc151193845"/>
      <w:bookmarkStart w:id="313" w:name="_Toc226309775"/>
      <w:bookmarkStart w:id="314" w:name="_Toc226965721"/>
      <w:bookmarkStart w:id="315" w:name="_Toc305158799"/>
      <w:bookmarkStart w:id="316" w:name="_Toc226337227"/>
      <w:bookmarkStart w:id="317" w:name="_Toc226965804"/>
      <w:bookmarkStart w:id="318" w:name="_Toc151193919"/>
      <w:bookmarkStart w:id="319" w:name="_Toc164608800"/>
      <w:bookmarkStart w:id="320" w:name="_Toc264969221"/>
      <w:bookmarkStart w:id="321" w:name="_Toc265228369"/>
      <w:bookmarkStart w:id="322" w:name="_Ref467306513"/>
      <w:bookmarkStart w:id="323" w:name="_Toc520356156"/>
      <w:bookmarkStart w:id="324" w:name="_Toc127151531"/>
      <w:bookmarkStart w:id="325" w:name="_Toc127151732"/>
      <w:bookmarkStart w:id="326" w:name="_Toc127161445"/>
      <w:bookmarkStart w:id="327" w:name="_Toc142311033"/>
      <w:bookmarkStart w:id="328" w:name="_Toc149720824"/>
      <w:bookmarkStart w:id="329" w:name="_Toc150480769"/>
      <w:bookmarkStart w:id="330" w:name="_Toc150509282"/>
      <w:bookmarkStart w:id="331" w:name="_Toc150774631"/>
      <w:bookmarkStart w:id="332" w:name="_Toc150774736"/>
      <w:bookmarkStart w:id="333" w:name="_Toc151190158"/>
      <w:bookmarkStart w:id="334" w:name="_Toc151193629"/>
      <w:bookmarkStart w:id="335" w:name="_Toc151193701"/>
      <w:r>
        <w:rPr>
          <w:color w:val="auto"/>
          <w:sz w:val="24"/>
          <w:highlight w:val="none"/>
        </w:rPr>
        <w:t>投标保证金</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numPr>
          <w:ilvl w:val="1"/>
          <w:numId w:val="8"/>
        </w:numPr>
        <w:tabs>
          <w:tab w:val="left" w:pos="1080"/>
          <w:tab w:val="left" w:pos="2014"/>
        </w:tabs>
        <w:snapToGrid w:val="0"/>
        <w:spacing w:line="360" w:lineRule="auto"/>
        <w:ind w:left="1077" w:hanging="720"/>
        <w:rPr>
          <w:color w:val="auto"/>
          <w:sz w:val="24"/>
          <w:highlight w:val="none"/>
        </w:rPr>
      </w:pPr>
      <w:bookmarkStart w:id="336" w:name="_Ref467306302"/>
      <w:r>
        <w:rPr>
          <w:color w:val="auto"/>
          <w:sz w:val="24"/>
          <w:highlight w:val="none"/>
        </w:rPr>
        <w:t>投标人应按《投标人须知资料表》中规定的金额及要求交纳投标保证金</w:t>
      </w:r>
      <w:bookmarkEnd w:id="336"/>
      <w:r>
        <w:rPr>
          <w:color w:val="auto"/>
          <w:sz w:val="24"/>
          <w:highlight w:val="none"/>
        </w:rPr>
        <w:t>。</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交纳投标保证金可采用的形式：政府采购法律法规接受的支票、汇票、本票、网上银行支付或者金融机构、担保机构出具的保函等非现金形式。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投标保证金到账（保函提交）截止时间同投标截止时间。以支票、汇票、本票、网上银行支付等形式提交投标保证金的，应在投标截止时间前</w:t>
      </w:r>
      <w:r>
        <w:rPr>
          <w:rFonts w:hint="eastAsia"/>
          <w:color w:val="auto"/>
          <w:sz w:val="24"/>
          <w:highlight w:val="none"/>
        </w:rPr>
        <w:t>到账</w:t>
      </w:r>
      <w:r>
        <w:rPr>
          <w:color w:val="auto"/>
          <w:sz w:val="24"/>
          <w:highlight w:val="none"/>
        </w:rPr>
        <w:t>；</w:t>
      </w:r>
      <w:r>
        <w:rPr>
          <w:rFonts w:hint="eastAsia"/>
          <w:color w:val="auto"/>
          <w:sz w:val="24"/>
          <w:highlight w:val="none"/>
        </w:rPr>
        <w:t>以</w:t>
      </w:r>
      <w:r>
        <w:rPr>
          <w:color w:val="auto"/>
          <w:sz w:val="24"/>
          <w:highlight w:val="none"/>
        </w:rPr>
        <w:t>金融机构、担保机构出具的保函等形式提交投标保证金的，应在投标截止时间前将原件提交至</w:t>
      </w:r>
      <w:r>
        <w:rPr>
          <w:rFonts w:hint="eastAsia"/>
          <w:color w:val="auto"/>
          <w:sz w:val="24"/>
          <w:highlight w:val="none"/>
        </w:rPr>
        <w:t>采购代理机构。由于到账时间晚于投标截止时间的，或者票据错误、印鉴不清等原因导致不能到账的，其</w:t>
      </w:r>
      <w:r>
        <w:rPr>
          <w:rFonts w:hint="eastAsia"/>
          <w:b/>
          <w:color w:val="auto"/>
          <w:sz w:val="24"/>
          <w:highlight w:val="none"/>
        </w:rPr>
        <w:t>投标无效</w:t>
      </w:r>
      <w:r>
        <w:rPr>
          <w:rFonts w:hint="eastAsia"/>
          <w:color w:val="auto"/>
          <w:sz w:val="24"/>
          <w:highlight w:val="none"/>
        </w:rPr>
        <w:t>。</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投标保证金有效期同投标有效期。</w:t>
      </w:r>
    </w:p>
    <w:p>
      <w:pPr>
        <w:numPr>
          <w:ilvl w:val="1"/>
          <w:numId w:val="8"/>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投标人为</w:t>
      </w:r>
      <w:r>
        <w:rPr>
          <w:color w:val="auto"/>
          <w:sz w:val="24"/>
          <w:highlight w:val="none"/>
        </w:rPr>
        <w:t>联合体的，可以由联合体中的一方或者</w:t>
      </w:r>
      <w:r>
        <w:rPr>
          <w:rFonts w:hint="eastAsia"/>
          <w:color w:val="auto"/>
          <w:sz w:val="24"/>
          <w:highlight w:val="none"/>
        </w:rPr>
        <w:t>多方</w:t>
      </w:r>
      <w:r>
        <w:rPr>
          <w:color w:val="auto"/>
          <w:sz w:val="24"/>
          <w:highlight w:val="none"/>
        </w:rPr>
        <w:t>共同</w:t>
      </w:r>
      <w:r>
        <w:rPr>
          <w:rFonts w:hint="eastAsia"/>
          <w:color w:val="auto"/>
          <w:sz w:val="24"/>
          <w:highlight w:val="none"/>
        </w:rPr>
        <w:t>交纳</w:t>
      </w:r>
      <w:r>
        <w:rPr>
          <w:color w:val="auto"/>
          <w:sz w:val="24"/>
          <w:highlight w:val="none"/>
        </w:rPr>
        <w:t>投标保证金，</w:t>
      </w:r>
      <w:r>
        <w:rPr>
          <w:rFonts w:hint="eastAsia"/>
          <w:color w:val="auto"/>
          <w:sz w:val="24"/>
          <w:highlight w:val="none"/>
        </w:rPr>
        <w:t>其交纳的投标保证金</w:t>
      </w:r>
      <w:r>
        <w:rPr>
          <w:color w:val="auto"/>
          <w:sz w:val="24"/>
          <w:highlight w:val="none"/>
        </w:rPr>
        <w:t>对联合体各方均具有约束力。</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采购人、采购代理机构将及时退还投标人的投标保证金，</w:t>
      </w:r>
      <w:r>
        <w:rPr>
          <w:rFonts w:eastAsiaTheme="minorEastAsia"/>
          <w:color w:val="auto"/>
          <w:sz w:val="24"/>
          <w:highlight w:val="none"/>
        </w:rPr>
        <w:t>采用银行保函、担保机构担保函等形式递交的</w:t>
      </w:r>
      <w:r>
        <w:rPr>
          <w:rFonts w:hint="eastAsia" w:eastAsiaTheme="minorEastAsia"/>
          <w:color w:val="auto"/>
          <w:sz w:val="24"/>
          <w:highlight w:val="none"/>
        </w:rPr>
        <w:t>投标</w:t>
      </w:r>
      <w:r>
        <w:rPr>
          <w:rFonts w:eastAsiaTheme="minorEastAsia"/>
          <w:color w:val="auto"/>
          <w:sz w:val="24"/>
          <w:highlight w:val="none"/>
        </w:rPr>
        <w:t>保证金，经</w:t>
      </w:r>
      <w:r>
        <w:rPr>
          <w:rFonts w:hint="eastAsia" w:eastAsiaTheme="minorEastAsia"/>
          <w:color w:val="auto"/>
          <w:sz w:val="24"/>
          <w:highlight w:val="none"/>
        </w:rPr>
        <w:t>投标人</w:t>
      </w:r>
      <w:r>
        <w:rPr>
          <w:rFonts w:eastAsiaTheme="minorEastAsia"/>
          <w:color w:val="auto"/>
          <w:sz w:val="24"/>
          <w:highlight w:val="none"/>
        </w:rPr>
        <w:t>同意后采购人、采购代理机构可以不再退还，</w:t>
      </w:r>
      <w:r>
        <w:rPr>
          <w:color w:val="auto"/>
          <w:sz w:val="24"/>
          <w:highlight w:val="none"/>
        </w:rPr>
        <w:t>但因投标人自身原因导致无法及时退还的除外：</w:t>
      </w:r>
    </w:p>
    <w:p>
      <w:pPr>
        <w:numPr>
          <w:ilvl w:val="2"/>
          <w:numId w:val="8"/>
        </w:numPr>
        <w:snapToGrid w:val="0"/>
        <w:spacing w:line="360" w:lineRule="auto"/>
        <w:rPr>
          <w:color w:val="auto"/>
          <w:sz w:val="24"/>
          <w:highlight w:val="none"/>
        </w:rPr>
      </w:pPr>
      <w:r>
        <w:rPr>
          <w:color w:val="auto"/>
          <w:sz w:val="24"/>
          <w:highlight w:val="none"/>
        </w:rPr>
        <w:t>投标人在投标截止时间前撤回已提交的投标文件的，自收到投标人书面撤回通知之日起5个工作日内退还已收取的投标保证金；</w:t>
      </w:r>
    </w:p>
    <w:p>
      <w:pPr>
        <w:numPr>
          <w:ilvl w:val="2"/>
          <w:numId w:val="8"/>
        </w:numPr>
        <w:snapToGrid w:val="0"/>
        <w:spacing w:line="360" w:lineRule="auto"/>
        <w:rPr>
          <w:color w:val="auto"/>
          <w:sz w:val="24"/>
          <w:highlight w:val="none"/>
        </w:rPr>
      </w:pPr>
      <w:r>
        <w:rPr>
          <w:color w:val="auto"/>
          <w:sz w:val="24"/>
          <w:highlight w:val="none"/>
        </w:rPr>
        <w:t>中标人的投标保证金，自采购合同签订之日起5个工作日内退还中标人；</w:t>
      </w:r>
    </w:p>
    <w:p>
      <w:pPr>
        <w:numPr>
          <w:ilvl w:val="2"/>
          <w:numId w:val="8"/>
        </w:numPr>
        <w:snapToGrid w:val="0"/>
        <w:spacing w:line="360" w:lineRule="auto"/>
        <w:rPr>
          <w:color w:val="auto"/>
          <w:sz w:val="24"/>
          <w:highlight w:val="none"/>
        </w:rPr>
      </w:pPr>
      <w:r>
        <w:rPr>
          <w:color w:val="auto"/>
          <w:sz w:val="24"/>
          <w:highlight w:val="none"/>
        </w:rPr>
        <w:t>未中标投标人的投标保证金，自中标通知书发出之日起5个工作日内退还未中标人；</w:t>
      </w:r>
    </w:p>
    <w:p>
      <w:pPr>
        <w:numPr>
          <w:ilvl w:val="2"/>
          <w:numId w:val="8"/>
        </w:numPr>
        <w:snapToGrid w:val="0"/>
        <w:spacing w:line="360" w:lineRule="auto"/>
        <w:rPr>
          <w:color w:val="auto"/>
          <w:sz w:val="24"/>
          <w:highlight w:val="none"/>
        </w:rPr>
      </w:pPr>
      <w:r>
        <w:rPr>
          <w:color w:val="auto"/>
          <w:sz w:val="24"/>
          <w:highlight w:val="none"/>
        </w:rPr>
        <w:t>终止招标项目已经收取投标保证金的，自终止采购活动后5个工作日内退还已收取的投标保证金及其在银行产生的孳息。</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有下列情形之一的，采购人或采购代理机构可以不予退还投标保证金：</w:t>
      </w:r>
    </w:p>
    <w:p>
      <w:pPr>
        <w:numPr>
          <w:ilvl w:val="2"/>
          <w:numId w:val="8"/>
        </w:numPr>
        <w:snapToGrid w:val="0"/>
        <w:spacing w:line="360" w:lineRule="auto"/>
        <w:rPr>
          <w:color w:val="auto"/>
          <w:sz w:val="24"/>
          <w:highlight w:val="none"/>
        </w:rPr>
      </w:pPr>
      <w:r>
        <w:rPr>
          <w:color w:val="auto"/>
          <w:sz w:val="24"/>
          <w:highlight w:val="none"/>
        </w:rPr>
        <w:t>投标有效期内投标人撤销投标文件的；</w:t>
      </w:r>
    </w:p>
    <w:p>
      <w:pPr>
        <w:numPr>
          <w:ilvl w:val="2"/>
          <w:numId w:val="8"/>
        </w:numPr>
        <w:tabs>
          <w:tab w:val="left" w:pos="900"/>
          <w:tab w:val="left" w:pos="1080"/>
          <w:tab w:val="left" w:pos="2014"/>
        </w:tabs>
        <w:snapToGrid w:val="0"/>
        <w:spacing w:line="360" w:lineRule="auto"/>
        <w:rPr>
          <w:color w:val="auto"/>
          <w:sz w:val="24"/>
          <w:highlight w:val="none"/>
        </w:rPr>
      </w:pPr>
      <w:r>
        <w:rPr>
          <w:color w:val="auto"/>
          <w:sz w:val="24"/>
          <w:highlight w:val="none"/>
        </w:rPr>
        <w:t>《投标人须知资料表》中规定的其他情形。</w:t>
      </w:r>
    </w:p>
    <w:p>
      <w:pPr>
        <w:numPr>
          <w:ilvl w:val="0"/>
          <w:numId w:val="8"/>
        </w:numPr>
        <w:tabs>
          <w:tab w:val="left" w:pos="360"/>
        </w:tabs>
        <w:snapToGrid w:val="0"/>
        <w:spacing w:line="360" w:lineRule="auto"/>
        <w:ind w:left="357" w:hanging="357"/>
        <w:outlineLvl w:val="1"/>
        <w:rPr>
          <w:color w:val="auto"/>
          <w:sz w:val="24"/>
          <w:highlight w:val="none"/>
        </w:rPr>
      </w:pPr>
      <w:bookmarkStart w:id="337" w:name="_Toc264969222"/>
      <w:bookmarkStart w:id="338" w:name="_Toc226965805"/>
      <w:bookmarkStart w:id="339" w:name="_Toc305158800"/>
      <w:bookmarkStart w:id="340" w:name="_Toc305158874"/>
      <w:bookmarkStart w:id="341" w:name="_Toc226337228"/>
      <w:bookmarkStart w:id="342" w:name="_Toc226309776"/>
      <w:bookmarkStart w:id="343" w:name="_Toc151193702"/>
      <w:bookmarkStart w:id="344" w:name="_Toc195842897"/>
      <w:bookmarkStart w:id="345" w:name="_Toc164608801"/>
      <w:bookmarkStart w:id="346" w:name="_Toc164608646"/>
      <w:bookmarkStart w:id="347" w:name="_Toc164351626"/>
      <w:bookmarkStart w:id="348" w:name="_Toc226965722"/>
      <w:bookmarkStart w:id="349" w:name="_Toc164229373"/>
      <w:bookmarkStart w:id="350" w:name="_Toc164229227"/>
      <w:bookmarkStart w:id="351" w:name="_Toc151193920"/>
      <w:bookmarkStart w:id="352" w:name="_Toc151193846"/>
      <w:bookmarkStart w:id="353" w:name="_Toc151193774"/>
      <w:bookmarkStart w:id="354" w:name="_Toc151193630"/>
      <w:bookmarkStart w:id="355" w:name="_Toc151190159"/>
      <w:bookmarkStart w:id="356" w:name="_Toc150774737"/>
      <w:bookmarkStart w:id="357" w:name="_Toc150774632"/>
      <w:bookmarkStart w:id="358" w:name="_Toc150509283"/>
      <w:bookmarkStart w:id="359" w:name="_Toc150480770"/>
      <w:bookmarkStart w:id="360" w:name="_Toc149720825"/>
      <w:bookmarkStart w:id="361" w:name="_Toc142311034"/>
      <w:bookmarkStart w:id="362" w:name="_Toc127161446"/>
      <w:bookmarkStart w:id="363" w:name="_Toc127151733"/>
      <w:bookmarkStart w:id="364" w:name="_Toc127151532"/>
      <w:bookmarkStart w:id="365" w:name="_Toc520356157"/>
      <w:bookmarkStart w:id="366" w:name="_Toc265228370"/>
      <w:r>
        <w:rPr>
          <w:color w:val="auto"/>
          <w:sz w:val="24"/>
          <w:highlight w:val="none"/>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w:t>
      </w:r>
      <w:r>
        <w:rPr>
          <w:rFonts w:hint="eastAsia"/>
          <w:color w:val="auto"/>
          <w:sz w:val="24"/>
          <w:highlight w:val="none"/>
        </w:rPr>
        <w:t>文件</w:t>
      </w:r>
      <w:r>
        <w:rPr>
          <w:color w:val="auto"/>
          <w:sz w:val="24"/>
          <w:highlight w:val="none"/>
        </w:rPr>
        <w:t>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pPr>
        <w:numPr>
          <w:ilvl w:val="0"/>
          <w:numId w:val="8"/>
        </w:numPr>
        <w:tabs>
          <w:tab w:val="left" w:pos="360"/>
        </w:tabs>
        <w:snapToGrid w:val="0"/>
        <w:spacing w:line="360" w:lineRule="auto"/>
        <w:ind w:left="357" w:hanging="357"/>
        <w:outlineLvl w:val="1"/>
        <w:rPr>
          <w:color w:val="auto"/>
          <w:sz w:val="24"/>
          <w:highlight w:val="none"/>
        </w:rPr>
      </w:pPr>
      <w:bookmarkStart w:id="367" w:name="_Toc164608802"/>
      <w:bookmarkStart w:id="368" w:name="_Toc151193921"/>
      <w:bookmarkStart w:id="369" w:name="_Toc151193775"/>
      <w:bookmarkStart w:id="370" w:name="_Toc164229228"/>
      <w:bookmarkStart w:id="371" w:name="_Toc164229374"/>
      <w:bookmarkStart w:id="372" w:name="_Toc195842898"/>
      <w:bookmarkStart w:id="373" w:name="_Toc226309777"/>
      <w:bookmarkStart w:id="374" w:name="_Toc226337229"/>
      <w:bookmarkStart w:id="375" w:name="_Toc164351627"/>
      <w:bookmarkStart w:id="376" w:name="_Toc151193847"/>
      <w:bookmarkStart w:id="377" w:name="_Toc164608647"/>
      <w:bookmarkStart w:id="378" w:name="_Toc127161447"/>
      <w:bookmarkStart w:id="379" w:name="_Toc127151734"/>
      <w:bookmarkStart w:id="380" w:name="_Toc265228371"/>
      <w:bookmarkStart w:id="381" w:name="_Toc305158801"/>
      <w:bookmarkStart w:id="382" w:name="_Toc127151533"/>
      <w:bookmarkStart w:id="383" w:name="_Toc264969223"/>
      <w:bookmarkStart w:id="384" w:name="_Toc305158875"/>
      <w:bookmarkStart w:id="385" w:name="_Toc520356158"/>
      <w:bookmarkStart w:id="386" w:name="_Toc226965806"/>
      <w:bookmarkStart w:id="387" w:name="_Toc226965723"/>
      <w:bookmarkStart w:id="388" w:name="_Toc151193703"/>
      <w:bookmarkStart w:id="389" w:name="_Toc149720826"/>
      <w:bookmarkStart w:id="390" w:name="_Toc151190160"/>
      <w:bookmarkStart w:id="391" w:name="_Toc142311035"/>
      <w:bookmarkStart w:id="392" w:name="_Toc150774633"/>
      <w:bookmarkStart w:id="393" w:name="_Toc150774738"/>
      <w:bookmarkStart w:id="394" w:name="_Toc151193631"/>
      <w:bookmarkStart w:id="395" w:name="_Toc150480771"/>
      <w:bookmarkStart w:id="396" w:name="_Toc150509284"/>
      <w:r>
        <w:rPr>
          <w:color w:val="auto"/>
          <w:sz w:val="24"/>
          <w:highlight w:val="none"/>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color w:val="auto"/>
          <w:sz w:val="24"/>
          <w:highlight w:val="none"/>
        </w:rPr>
        <w:t>、盖章</w:t>
      </w:r>
    </w:p>
    <w:p>
      <w:pPr>
        <w:numPr>
          <w:ilvl w:val="1"/>
          <w:numId w:val="8"/>
        </w:numPr>
        <w:tabs>
          <w:tab w:val="left" w:pos="1080"/>
          <w:tab w:val="left" w:pos="2014"/>
        </w:tabs>
        <w:snapToGrid w:val="0"/>
        <w:spacing w:line="360" w:lineRule="auto"/>
        <w:ind w:left="1077" w:hanging="720"/>
        <w:rPr>
          <w:color w:val="auto"/>
          <w:sz w:val="24"/>
          <w:highlight w:val="none"/>
        </w:rPr>
      </w:pPr>
      <w:bookmarkStart w:id="397" w:name="_Toc151193704"/>
      <w:bookmarkStart w:id="398" w:name="_Toc151193632"/>
      <w:bookmarkStart w:id="399" w:name="_Toc226965807"/>
      <w:bookmarkStart w:id="400" w:name="_Toc151193776"/>
      <w:bookmarkStart w:id="401" w:name="_Toc265228372"/>
      <w:bookmarkStart w:id="402" w:name="_Toc150509285"/>
      <w:bookmarkStart w:id="403" w:name="_Toc151190161"/>
      <w:bookmarkStart w:id="404" w:name="_Toc150774739"/>
      <w:bookmarkStart w:id="405" w:name="_Toc151193848"/>
      <w:bookmarkStart w:id="406" w:name="_Toc151193922"/>
      <w:bookmarkStart w:id="407" w:name="_Toc226337230"/>
      <w:bookmarkStart w:id="408" w:name="_Toc226965724"/>
      <w:bookmarkStart w:id="409" w:name="_Toc520356159"/>
      <w:bookmarkStart w:id="410" w:name="_Toc305158802"/>
      <w:bookmarkStart w:id="411" w:name="_Toc195842899"/>
      <w:bookmarkStart w:id="412" w:name="_Toc305158876"/>
      <w:bookmarkStart w:id="413" w:name="_Toc226309778"/>
      <w:bookmarkStart w:id="414" w:name="_Toc150480772"/>
      <w:bookmarkStart w:id="415" w:name="_Toc127151534"/>
      <w:bookmarkStart w:id="416" w:name="_Toc142311036"/>
      <w:bookmarkStart w:id="417" w:name="_Toc264969224"/>
      <w:bookmarkStart w:id="418" w:name="_Toc150774634"/>
      <w:r>
        <w:rPr>
          <w:color w:val="auto"/>
          <w:sz w:val="24"/>
          <w:highlight w:val="none"/>
        </w:rPr>
        <w:t>招标文件要求签字的内容（如授权委托书等），</w:t>
      </w:r>
      <w:r>
        <w:rPr>
          <w:rFonts w:hint="eastAsia" w:eastAsiaTheme="minorEastAsia"/>
          <w:color w:val="auto"/>
          <w:sz w:val="24"/>
          <w:highlight w:val="none"/>
        </w:rPr>
        <w:t>可以使用电子签章或使用原件的电子件（电子件指扫描件、照片等形式电子文件）；要求</w:t>
      </w:r>
      <w:r>
        <w:rPr>
          <w:color w:val="auto"/>
          <w:sz w:val="24"/>
          <w:highlight w:val="none"/>
        </w:rPr>
        <w:t>第三方出具的盖章件原件（如联合协议、分包意向协议、制造商授权书等），投标文件中应使用原件的电子件。</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招标文件要求盖章的内容，</w:t>
      </w:r>
      <w:r>
        <w:rPr>
          <w:rFonts w:hint="eastAsia"/>
          <w:color w:val="auto"/>
          <w:sz w:val="24"/>
          <w:highlight w:val="none"/>
        </w:rPr>
        <w:t>一般</w:t>
      </w:r>
      <w:r>
        <w:rPr>
          <w:color w:val="auto"/>
          <w:sz w:val="24"/>
          <w:highlight w:val="none"/>
        </w:rPr>
        <w:t>通过投标文件编制工具加盖电子签章。</w:t>
      </w:r>
    </w:p>
    <w:p>
      <w:pPr>
        <w:tabs>
          <w:tab w:val="left" w:pos="900"/>
          <w:tab w:val="left" w:pos="1080"/>
        </w:tabs>
        <w:snapToGrid w:val="0"/>
        <w:spacing w:line="360" w:lineRule="auto"/>
        <w:ind w:left="357"/>
        <w:rPr>
          <w:color w:val="auto"/>
          <w:highlight w:val="none"/>
        </w:rPr>
      </w:pPr>
    </w:p>
    <w:p>
      <w:pPr>
        <w:pStyle w:val="4"/>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numPr>
          <w:ilvl w:val="0"/>
          <w:numId w:val="8"/>
        </w:numPr>
        <w:tabs>
          <w:tab w:val="left" w:pos="360"/>
        </w:tabs>
        <w:snapToGrid w:val="0"/>
        <w:spacing w:line="360" w:lineRule="auto"/>
        <w:ind w:left="357" w:hanging="357"/>
        <w:outlineLvl w:val="1"/>
        <w:rPr>
          <w:color w:val="auto"/>
          <w:sz w:val="24"/>
          <w:highlight w:val="none"/>
        </w:rPr>
      </w:pPr>
      <w:bookmarkStart w:id="419" w:name="_Toc226965725"/>
      <w:bookmarkStart w:id="420" w:name="_Toc226965808"/>
      <w:bookmarkStart w:id="421" w:name="_Toc305158803"/>
      <w:bookmarkStart w:id="422" w:name="_Toc305158877"/>
      <w:bookmarkStart w:id="423" w:name="_Toc264969225"/>
      <w:bookmarkStart w:id="424" w:name="_Toc520356160"/>
      <w:bookmarkStart w:id="425" w:name="_Toc265228373"/>
      <w:bookmarkStart w:id="426" w:name="_Toc127151535"/>
      <w:bookmarkStart w:id="427" w:name="_Toc127151736"/>
      <w:bookmarkStart w:id="428" w:name="_Toc127161449"/>
      <w:bookmarkStart w:id="429" w:name="_Toc142311037"/>
      <w:bookmarkStart w:id="430" w:name="_Toc149720828"/>
      <w:bookmarkStart w:id="431" w:name="_Toc150480773"/>
      <w:bookmarkStart w:id="432" w:name="_Toc150509286"/>
      <w:bookmarkStart w:id="433" w:name="_Toc150774635"/>
      <w:bookmarkStart w:id="434" w:name="_Toc150774740"/>
      <w:bookmarkStart w:id="435" w:name="_Toc151190162"/>
      <w:bookmarkStart w:id="436" w:name="_Toc151193849"/>
      <w:bookmarkStart w:id="437" w:name="_Toc151193705"/>
      <w:bookmarkStart w:id="438" w:name="_Toc151193633"/>
      <w:bookmarkStart w:id="439" w:name="_Toc151193777"/>
      <w:bookmarkStart w:id="440" w:name="_Toc151193923"/>
      <w:bookmarkStart w:id="441" w:name="_Toc164229230"/>
      <w:bookmarkStart w:id="442" w:name="_Toc164229376"/>
      <w:bookmarkStart w:id="443" w:name="_Toc164351629"/>
      <w:bookmarkStart w:id="444" w:name="_Toc164608649"/>
      <w:bookmarkStart w:id="445" w:name="_Toc164608804"/>
      <w:bookmarkStart w:id="446" w:name="_Toc195842900"/>
      <w:bookmarkStart w:id="447" w:name="_Toc226309779"/>
      <w:bookmarkStart w:id="448" w:name="_Toc226337231"/>
      <w:r>
        <w:rPr>
          <w:color w:val="auto"/>
          <w:sz w:val="24"/>
          <w:highlight w:val="none"/>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color w:val="auto"/>
          <w:sz w:val="24"/>
          <w:highlight w:val="none"/>
        </w:rPr>
        <w:t>提交</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本项目使用</w:t>
      </w:r>
      <w:r>
        <w:rPr>
          <w:rFonts w:eastAsiaTheme="minorEastAsia"/>
          <w:color w:val="auto"/>
          <w:sz w:val="24"/>
          <w:highlight w:val="none"/>
        </w:rPr>
        <w:t>北京市政府采购</w:t>
      </w:r>
      <w:r>
        <w:rPr>
          <w:color w:val="auto"/>
          <w:sz w:val="24"/>
          <w:highlight w:val="none"/>
        </w:rPr>
        <w:t>电子交易平台。投标人根据招标文件及电子交易平台供应商操作手册要求编制、生成并提交电子投标文件。</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采购人及采购代理机构拒绝接受通过电子交易平台以外任何形式提交的投标文件，投标保证金除外。</w:t>
      </w:r>
    </w:p>
    <w:p>
      <w:pPr>
        <w:numPr>
          <w:ilvl w:val="0"/>
          <w:numId w:val="8"/>
        </w:numPr>
        <w:tabs>
          <w:tab w:val="left" w:pos="360"/>
        </w:tabs>
        <w:snapToGrid w:val="0"/>
        <w:spacing w:line="360" w:lineRule="auto"/>
        <w:ind w:left="357" w:hanging="357"/>
        <w:outlineLvl w:val="1"/>
        <w:rPr>
          <w:color w:val="auto"/>
          <w:sz w:val="24"/>
          <w:highlight w:val="none"/>
        </w:rPr>
      </w:pPr>
      <w:bookmarkStart w:id="449" w:name="_Toc226965726"/>
      <w:bookmarkStart w:id="450" w:name="_Toc520356161"/>
      <w:bookmarkStart w:id="451" w:name="_Toc305158878"/>
      <w:bookmarkStart w:id="452" w:name="_Toc226965809"/>
      <w:bookmarkStart w:id="453" w:name="_Toc305158804"/>
      <w:bookmarkStart w:id="454" w:name="_Toc264969226"/>
      <w:bookmarkStart w:id="455" w:name="_Toc149720829"/>
      <w:bookmarkStart w:id="456" w:name="_Toc127161450"/>
      <w:bookmarkStart w:id="457" w:name="_Toc142311038"/>
      <w:bookmarkStart w:id="458" w:name="_Toc127151737"/>
      <w:bookmarkStart w:id="459" w:name="_Toc127151536"/>
      <w:bookmarkStart w:id="460" w:name="_Toc151193850"/>
      <w:bookmarkStart w:id="461" w:name="_Toc265228374"/>
      <w:bookmarkStart w:id="462" w:name="_Toc150480774"/>
      <w:bookmarkStart w:id="463" w:name="_Toc150774636"/>
      <w:bookmarkStart w:id="464" w:name="_Toc150509287"/>
      <w:bookmarkStart w:id="465" w:name="_Toc150774741"/>
      <w:bookmarkStart w:id="466" w:name="_Toc151193706"/>
      <w:bookmarkStart w:id="467" w:name="_Toc151190163"/>
      <w:bookmarkStart w:id="468" w:name="_Toc151193634"/>
      <w:bookmarkStart w:id="469" w:name="_Toc151193778"/>
      <w:bookmarkStart w:id="470" w:name="_Toc151193924"/>
      <w:bookmarkStart w:id="471" w:name="_Toc195842901"/>
      <w:bookmarkStart w:id="472" w:name="_Toc164229377"/>
      <w:bookmarkStart w:id="473" w:name="_Toc164229231"/>
      <w:bookmarkStart w:id="474" w:name="_Toc164351630"/>
      <w:bookmarkStart w:id="475" w:name="_Toc164608650"/>
      <w:bookmarkStart w:id="476" w:name="_Toc164608805"/>
      <w:bookmarkStart w:id="477" w:name="_Toc226309780"/>
      <w:bookmarkStart w:id="478" w:name="_Toc226337232"/>
      <w:r>
        <w:rPr>
          <w:color w:val="auto"/>
          <w:sz w:val="24"/>
          <w:highlight w:val="none"/>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color w:val="auto"/>
          <w:sz w:val="24"/>
          <w:highlight w:val="none"/>
        </w:rPr>
        <w:t>时间</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投标人应在招标文件要求提交投标文件截止时间前，将电子投标文件提交至电子交易平台。</w:t>
      </w:r>
    </w:p>
    <w:p>
      <w:pPr>
        <w:numPr>
          <w:ilvl w:val="0"/>
          <w:numId w:val="8"/>
        </w:numPr>
        <w:tabs>
          <w:tab w:val="left" w:pos="360"/>
        </w:tabs>
        <w:snapToGrid w:val="0"/>
        <w:spacing w:line="360" w:lineRule="auto"/>
        <w:ind w:left="357" w:hanging="357"/>
        <w:outlineLvl w:val="1"/>
        <w:rPr>
          <w:color w:val="auto"/>
          <w:sz w:val="24"/>
          <w:highlight w:val="none"/>
        </w:rPr>
      </w:pPr>
      <w:bookmarkStart w:id="479" w:name="_Toc195842902"/>
      <w:bookmarkStart w:id="480" w:name="_Toc164229378"/>
      <w:bookmarkStart w:id="481" w:name="_Toc164351631"/>
      <w:bookmarkStart w:id="482" w:name="_Toc164608651"/>
      <w:bookmarkStart w:id="483" w:name="_Toc164608806"/>
      <w:bookmarkStart w:id="484" w:name="_Toc226309781"/>
      <w:bookmarkStart w:id="485" w:name="_Toc226337233"/>
      <w:bookmarkStart w:id="486" w:name="_Toc226965727"/>
      <w:bookmarkStart w:id="487" w:name="_Toc305158805"/>
      <w:bookmarkStart w:id="488" w:name="_Toc226965810"/>
      <w:bookmarkStart w:id="489" w:name="_Toc305158879"/>
      <w:bookmarkStart w:id="490" w:name="_Toc142311039"/>
      <w:bookmarkStart w:id="491" w:name="_Toc264969227"/>
      <w:bookmarkStart w:id="492" w:name="_Toc265228375"/>
      <w:bookmarkStart w:id="493" w:name="_Toc520356162"/>
      <w:bookmarkStart w:id="494" w:name="_Toc127151537"/>
      <w:bookmarkStart w:id="495" w:name="_Toc151193779"/>
      <w:bookmarkStart w:id="496" w:name="_Toc149720830"/>
      <w:bookmarkStart w:id="497" w:name="_Toc127151738"/>
      <w:bookmarkStart w:id="498" w:name="_Toc127161451"/>
      <w:bookmarkStart w:id="499" w:name="_Toc150480775"/>
      <w:bookmarkStart w:id="500" w:name="_Toc150509288"/>
      <w:bookmarkStart w:id="501" w:name="_Toc150774742"/>
      <w:bookmarkStart w:id="502" w:name="_Toc150774637"/>
      <w:bookmarkStart w:id="503" w:name="_Toc151190164"/>
      <w:bookmarkStart w:id="504" w:name="_Toc151193635"/>
      <w:bookmarkStart w:id="505" w:name="_Toc151193707"/>
      <w:bookmarkStart w:id="506" w:name="_Toc151193851"/>
      <w:bookmarkStart w:id="507" w:name="_Toc151193925"/>
      <w:bookmarkStart w:id="508" w:name="_Toc164229232"/>
      <w:r>
        <w:rPr>
          <w:color w:val="auto"/>
          <w:sz w:val="24"/>
          <w:highlight w:val="none"/>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投标截止时间前，投标人可以通过电子交易平台对所提交的投标文件进行补充、修改或者撤回。投标保证金</w:t>
      </w:r>
      <w:r>
        <w:rPr>
          <w:rFonts w:hint="eastAsia"/>
          <w:color w:val="auto"/>
          <w:sz w:val="24"/>
          <w:highlight w:val="none"/>
        </w:rPr>
        <w:t>的</w:t>
      </w:r>
      <w:r>
        <w:rPr>
          <w:color w:val="auto"/>
          <w:sz w:val="24"/>
          <w:highlight w:val="none"/>
        </w:rPr>
        <w:t>补充、修改或者撤回</w:t>
      </w:r>
      <w:r>
        <w:rPr>
          <w:rFonts w:hint="eastAsia"/>
          <w:color w:val="auto"/>
          <w:sz w:val="24"/>
          <w:highlight w:val="none"/>
        </w:rPr>
        <w:t>无需</w:t>
      </w:r>
      <w:r>
        <w:rPr>
          <w:color w:val="auto"/>
          <w:sz w:val="24"/>
          <w:highlight w:val="none"/>
        </w:rPr>
        <w:t>通过电子交易平台</w:t>
      </w:r>
      <w:r>
        <w:rPr>
          <w:rFonts w:hint="eastAsia"/>
          <w:color w:val="auto"/>
          <w:sz w:val="24"/>
          <w:highlight w:val="none"/>
        </w:rPr>
        <w:t>，</w:t>
      </w:r>
      <w:r>
        <w:rPr>
          <w:color w:val="auto"/>
          <w:sz w:val="24"/>
          <w:highlight w:val="none"/>
        </w:rPr>
        <w:t>但应</w:t>
      </w:r>
      <w:r>
        <w:rPr>
          <w:rFonts w:hint="eastAsia"/>
          <w:color w:val="auto"/>
          <w:sz w:val="24"/>
          <w:highlight w:val="none"/>
        </w:rPr>
        <w:t>就其</w:t>
      </w:r>
      <w:r>
        <w:rPr>
          <w:color w:val="auto"/>
          <w:sz w:val="24"/>
          <w:highlight w:val="none"/>
        </w:rPr>
        <w:t>补充、修改或者撤回</w:t>
      </w:r>
      <w:r>
        <w:rPr>
          <w:rFonts w:hint="eastAsia"/>
          <w:color w:val="auto"/>
          <w:sz w:val="24"/>
          <w:highlight w:val="none"/>
        </w:rPr>
        <w:t>通知</w:t>
      </w:r>
      <w:r>
        <w:rPr>
          <w:color w:val="auto"/>
          <w:sz w:val="24"/>
          <w:highlight w:val="none"/>
        </w:rPr>
        <w:t>采购人或采购代理机构。</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投标人对投标文件的补充、修改的内容应当按照招标文件要求签署、盖章，作为投标文件的组成部分。</w:t>
      </w:r>
    </w:p>
    <w:p>
      <w:pPr>
        <w:spacing w:line="360" w:lineRule="auto"/>
        <w:rPr>
          <w:color w:val="auto"/>
          <w:sz w:val="24"/>
          <w:highlight w:val="none"/>
        </w:rPr>
      </w:pPr>
    </w:p>
    <w:p>
      <w:pPr>
        <w:pStyle w:val="4"/>
        <w:spacing w:before="0" w:line="360" w:lineRule="auto"/>
        <w:rPr>
          <w:rFonts w:ascii="Times New Roman" w:hAnsi="Times New Roman" w:eastAsia="宋体"/>
          <w:color w:val="auto"/>
          <w:sz w:val="28"/>
          <w:highlight w:val="none"/>
        </w:rPr>
      </w:pPr>
      <w:bookmarkStart w:id="509" w:name="_Toc150774743"/>
      <w:bookmarkStart w:id="510" w:name="_Toc226337234"/>
      <w:bookmarkStart w:id="511" w:name="_Toc195842903"/>
      <w:bookmarkStart w:id="512" w:name="_Toc226965811"/>
      <w:bookmarkStart w:id="513" w:name="_Toc150480776"/>
      <w:bookmarkStart w:id="514" w:name="_Toc151193926"/>
      <w:bookmarkStart w:id="515" w:name="_Toc150774638"/>
      <w:bookmarkStart w:id="516" w:name="_Toc226965728"/>
      <w:bookmarkStart w:id="517" w:name="_Toc151193708"/>
      <w:bookmarkStart w:id="518" w:name="_Toc226309782"/>
      <w:bookmarkStart w:id="519" w:name="_Toc151193636"/>
      <w:bookmarkStart w:id="520" w:name="_Toc151190165"/>
      <w:bookmarkStart w:id="521" w:name="_Toc151193780"/>
      <w:bookmarkStart w:id="522" w:name="_Toc264969228"/>
      <w:bookmarkStart w:id="523" w:name="_Toc520356163"/>
      <w:bookmarkStart w:id="524" w:name="_Toc265228376"/>
      <w:bookmarkStart w:id="525" w:name="_Toc150509289"/>
      <w:bookmarkStart w:id="526" w:name="_Toc142311040"/>
      <w:bookmarkStart w:id="527" w:name="_Toc127151538"/>
      <w:bookmarkStart w:id="528" w:name="_Toc151193852"/>
      <w:bookmarkStart w:id="529" w:name="_Toc305158880"/>
      <w:bookmarkStart w:id="530" w:name="_Toc305158806"/>
      <w:r>
        <w:rPr>
          <w:rFonts w:ascii="Times New Roman" w:hAnsi="Times New Roman" w:eastAsia="宋体"/>
          <w:color w:val="auto"/>
          <w:sz w:val="28"/>
          <w:highlight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numPr>
          <w:ilvl w:val="0"/>
          <w:numId w:val="8"/>
        </w:numPr>
        <w:tabs>
          <w:tab w:val="left" w:pos="360"/>
        </w:tabs>
        <w:snapToGrid w:val="0"/>
        <w:spacing w:line="360" w:lineRule="auto"/>
        <w:ind w:left="357" w:hanging="357"/>
        <w:outlineLvl w:val="1"/>
        <w:rPr>
          <w:color w:val="auto"/>
          <w:sz w:val="24"/>
          <w:highlight w:val="none"/>
        </w:rPr>
      </w:pPr>
      <w:bookmarkStart w:id="531" w:name="_Toc264969229"/>
      <w:bookmarkStart w:id="532" w:name="_Toc265228377"/>
      <w:bookmarkStart w:id="533" w:name="_Toc520356164"/>
      <w:bookmarkStart w:id="534" w:name="_Toc127151539"/>
      <w:bookmarkStart w:id="535" w:name="_Toc127151740"/>
      <w:bookmarkStart w:id="536" w:name="_Toc127161453"/>
      <w:bookmarkStart w:id="537" w:name="_Toc142311041"/>
      <w:bookmarkStart w:id="538" w:name="_Toc149720832"/>
      <w:bookmarkStart w:id="539" w:name="_Toc150480777"/>
      <w:bookmarkStart w:id="540" w:name="_Toc150509290"/>
      <w:bookmarkStart w:id="541" w:name="_Toc150774639"/>
      <w:bookmarkStart w:id="542" w:name="_Toc151190166"/>
      <w:bookmarkStart w:id="543" w:name="_Toc151193637"/>
      <w:bookmarkStart w:id="544" w:name="_Toc151193709"/>
      <w:bookmarkStart w:id="545" w:name="_Toc151193781"/>
      <w:bookmarkStart w:id="546" w:name="_Toc151193853"/>
      <w:bookmarkStart w:id="547" w:name="_Toc151193927"/>
      <w:bookmarkStart w:id="548" w:name="_Toc164229234"/>
      <w:bookmarkStart w:id="549" w:name="_Toc164229380"/>
      <w:bookmarkStart w:id="550" w:name="_Toc164351633"/>
      <w:bookmarkStart w:id="551" w:name="_Toc164608653"/>
      <w:bookmarkStart w:id="552" w:name="_Toc164608808"/>
      <w:bookmarkStart w:id="553" w:name="_Toc195842904"/>
      <w:bookmarkStart w:id="554" w:name="_Toc226309783"/>
      <w:bookmarkStart w:id="555" w:name="_Toc226337235"/>
      <w:bookmarkStart w:id="556" w:name="_Toc226965729"/>
      <w:bookmarkStart w:id="557" w:name="_Toc226965812"/>
      <w:bookmarkStart w:id="558" w:name="_Toc305158807"/>
      <w:bookmarkStart w:id="559" w:name="_Toc305158881"/>
      <w:bookmarkStart w:id="560" w:name="_Toc150774744"/>
      <w:r>
        <w:rPr>
          <w:color w:val="auto"/>
          <w:sz w:val="24"/>
          <w:highlight w:val="none"/>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采购人或采购代理机构将按招标文件的规定，在投标截止时间的同一时间和招标文件预先确定的地点组织开标。</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本项目开标使用</w:t>
      </w:r>
      <w:r>
        <w:rPr>
          <w:rFonts w:eastAsiaTheme="minorEastAsia"/>
          <w:color w:val="auto"/>
          <w:sz w:val="24"/>
          <w:highlight w:val="none"/>
        </w:rPr>
        <w:t>北京市政府采购</w:t>
      </w:r>
      <w:r>
        <w:rPr>
          <w:color w:val="auto"/>
          <w:sz w:val="24"/>
          <w:highlight w:val="none"/>
        </w:rPr>
        <w:t>电子交易平台。投标人应在规定的时间内对投标文件进行解密，因非系统原因导致的解密失败，视为</w:t>
      </w:r>
      <w:r>
        <w:rPr>
          <w:b/>
          <w:color w:val="auto"/>
          <w:sz w:val="24"/>
          <w:highlight w:val="none"/>
        </w:rPr>
        <w:t>投标无效</w:t>
      </w:r>
      <w:r>
        <w:rPr>
          <w:color w:val="auto"/>
          <w:sz w:val="24"/>
          <w:highlight w:val="none"/>
        </w:rPr>
        <w:t>。</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开标过程将使用电子交易平台宣布投标人名称、投标价格和招标文件规定的需要宣布的其他内容并进行记录，并由参加开标的各投标人代表确认</w:t>
      </w:r>
      <w:bookmarkStart w:id="561" w:name="_Toc520356165"/>
      <w:r>
        <w:rPr>
          <w:color w:val="auto"/>
          <w:sz w:val="24"/>
          <w:highlight w:val="none"/>
        </w:rPr>
        <w:t>。</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投标人不足3家的，不予开标。</w:t>
      </w:r>
    </w:p>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资格审查</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见第三章《资格审查》。</w:t>
      </w:r>
    </w:p>
    <w:bookmarkEnd w:id="561"/>
    <w:p>
      <w:pPr>
        <w:numPr>
          <w:ilvl w:val="0"/>
          <w:numId w:val="8"/>
        </w:numPr>
        <w:tabs>
          <w:tab w:val="left" w:pos="360"/>
        </w:tabs>
        <w:snapToGrid w:val="0"/>
        <w:spacing w:line="360" w:lineRule="auto"/>
        <w:ind w:left="357" w:hanging="357"/>
        <w:outlineLvl w:val="1"/>
        <w:rPr>
          <w:color w:val="auto"/>
          <w:sz w:val="24"/>
          <w:highlight w:val="none"/>
        </w:rPr>
      </w:pPr>
      <w:bookmarkStart w:id="562" w:name="_Toc264969230"/>
      <w:bookmarkStart w:id="563" w:name="_Toc265228378"/>
      <w:bookmarkStart w:id="564" w:name="_Toc127151540"/>
      <w:bookmarkStart w:id="565" w:name="_Toc127151741"/>
      <w:bookmarkStart w:id="566" w:name="_Toc127161454"/>
      <w:bookmarkStart w:id="567" w:name="_Toc142311042"/>
      <w:bookmarkStart w:id="568" w:name="_Toc149720833"/>
      <w:bookmarkStart w:id="569" w:name="_Toc150480778"/>
      <w:bookmarkStart w:id="570" w:name="_Toc150509291"/>
      <w:bookmarkStart w:id="571" w:name="_Toc150774640"/>
      <w:bookmarkStart w:id="572" w:name="_Toc150774745"/>
      <w:bookmarkStart w:id="573" w:name="_Toc151190167"/>
      <w:bookmarkStart w:id="574" w:name="_Toc151193638"/>
      <w:bookmarkStart w:id="575" w:name="_Toc151193710"/>
      <w:bookmarkStart w:id="576" w:name="_Toc151193782"/>
      <w:bookmarkStart w:id="577" w:name="_Toc151193854"/>
      <w:bookmarkStart w:id="578" w:name="_Toc151193928"/>
      <w:bookmarkStart w:id="579" w:name="_Toc164229235"/>
      <w:bookmarkStart w:id="580" w:name="_Toc164229381"/>
      <w:bookmarkStart w:id="581" w:name="_Toc164351634"/>
      <w:bookmarkStart w:id="582" w:name="_Toc164608654"/>
      <w:bookmarkStart w:id="583" w:name="_Toc164608809"/>
      <w:bookmarkStart w:id="584" w:name="_Toc195842905"/>
      <w:bookmarkStart w:id="585" w:name="_Toc226309784"/>
      <w:bookmarkStart w:id="586" w:name="_Toc226337236"/>
      <w:bookmarkStart w:id="587" w:name="_Toc226965730"/>
      <w:bookmarkStart w:id="588" w:name="_Toc226965813"/>
      <w:bookmarkStart w:id="589" w:name="_Toc305158882"/>
      <w:bookmarkStart w:id="590" w:name="_Toc305158808"/>
      <w:r>
        <w:rPr>
          <w:color w:val="auto"/>
          <w:sz w:val="24"/>
          <w:highlight w:val="none"/>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评标委员会根据政府采购有关规定和本次采购项目的特点进行组建，并负责具体评标事务，独立履行职责。</w:t>
      </w:r>
      <w:bookmarkStart w:id="591" w:name="_Toc520356166"/>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评标程序、评标方法和评标标准</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见第四章《评标程序、评标方法和评标标准》。</w:t>
      </w:r>
    </w:p>
    <w:p>
      <w:pPr>
        <w:tabs>
          <w:tab w:val="left" w:pos="360"/>
          <w:tab w:val="left" w:pos="1080"/>
        </w:tabs>
        <w:snapToGrid w:val="0"/>
        <w:spacing w:line="360" w:lineRule="auto"/>
        <w:ind w:left="1080"/>
        <w:rPr>
          <w:color w:val="auto"/>
          <w:sz w:val="24"/>
          <w:highlight w:val="none"/>
        </w:rPr>
      </w:pPr>
    </w:p>
    <w:p>
      <w:pPr>
        <w:pStyle w:val="4"/>
        <w:spacing w:before="0" w:line="360" w:lineRule="auto"/>
        <w:rPr>
          <w:rFonts w:ascii="Times New Roman" w:hAnsi="Times New Roman" w:eastAsia="宋体"/>
          <w:color w:val="auto"/>
          <w:sz w:val="28"/>
          <w:highlight w:val="none"/>
        </w:rPr>
      </w:pPr>
      <w:bookmarkStart w:id="593" w:name="_Toc150480783"/>
      <w:bookmarkStart w:id="594" w:name="_Toc151193787"/>
      <w:bookmarkStart w:id="595" w:name="_Toc142311047"/>
      <w:bookmarkStart w:id="596" w:name="_Toc151190172"/>
      <w:bookmarkStart w:id="597" w:name="_Toc150774750"/>
      <w:bookmarkStart w:id="598" w:name="_Toc264969235"/>
      <w:bookmarkStart w:id="599" w:name="_Toc226337241"/>
      <w:bookmarkStart w:id="600" w:name="_Toc226309789"/>
      <w:bookmarkStart w:id="601" w:name="_Toc265228383"/>
      <w:bookmarkStart w:id="602" w:name="_Toc127151545"/>
      <w:bookmarkStart w:id="603" w:name="_Toc151193859"/>
      <w:bookmarkStart w:id="604" w:name="_Toc150774645"/>
      <w:bookmarkStart w:id="605" w:name="_Toc195842910"/>
      <w:bookmarkStart w:id="606" w:name="_Toc151193715"/>
      <w:bookmarkStart w:id="607" w:name="_Toc151193643"/>
      <w:bookmarkStart w:id="608" w:name="_Toc305158813"/>
      <w:bookmarkStart w:id="609" w:name="_Toc305158887"/>
      <w:bookmarkStart w:id="610" w:name="_Toc150509296"/>
      <w:bookmarkStart w:id="611" w:name="_Toc226965818"/>
      <w:bookmarkStart w:id="612" w:name="_Toc151193933"/>
      <w:bookmarkStart w:id="613" w:name="_Toc226965735"/>
      <w:r>
        <w:rPr>
          <w:rFonts w:ascii="Times New Roman" w:hAnsi="Times New Roman" w:eastAsia="宋体"/>
          <w:color w:val="auto"/>
          <w:sz w:val="28"/>
          <w:highlight w:val="none"/>
        </w:rPr>
        <w:t xml:space="preserve">六   </w:t>
      </w:r>
      <w:bookmarkEnd w:id="592"/>
      <w:r>
        <w:rPr>
          <w:rFonts w:ascii="Times New Roman" w:hAnsi="Times New Roman" w:eastAsia="宋体"/>
          <w:color w:val="auto"/>
          <w:sz w:val="28"/>
          <w:highlight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305158889"/>
      <w:bookmarkStart w:id="615" w:name="_Toc164229242"/>
      <w:bookmarkStart w:id="616" w:name="_Toc150774752"/>
      <w:bookmarkStart w:id="617" w:name="_Toc127151748"/>
      <w:bookmarkStart w:id="618" w:name="_Toc127161461"/>
      <w:bookmarkStart w:id="619" w:name="_Toc142311049"/>
      <w:bookmarkStart w:id="620" w:name="_Toc226965820"/>
      <w:bookmarkStart w:id="621" w:name="_Toc151190174"/>
      <w:bookmarkStart w:id="622" w:name="_Toc151193861"/>
      <w:bookmarkStart w:id="623" w:name="_Toc151193935"/>
      <w:bookmarkStart w:id="624" w:name="_Toc151193645"/>
      <w:bookmarkStart w:id="625" w:name="_Toc164351641"/>
      <w:bookmarkStart w:id="626" w:name="_Toc164608816"/>
      <w:bookmarkStart w:id="627" w:name="_Toc264969237"/>
      <w:bookmarkStart w:id="628" w:name="_Toc265228385"/>
      <w:bookmarkStart w:id="629" w:name="_Toc164229388"/>
      <w:bookmarkStart w:id="630" w:name="_Toc150480785"/>
      <w:bookmarkStart w:id="631" w:name="_Toc150509298"/>
      <w:bookmarkStart w:id="632" w:name="_Toc150774647"/>
      <w:bookmarkStart w:id="633" w:name="_Toc151193789"/>
      <w:bookmarkStart w:id="634" w:name="_Toc195842912"/>
      <w:bookmarkStart w:id="635" w:name="_Toc151193717"/>
      <w:bookmarkStart w:id="636" w:name="_Toc226337243"/>
      <w:bookmarkStart w:id="637" w:name="_Toc226309791"/>
      <w:bookmarkStart w:id="638" w:name="_Toc226965737"/>
      <w:bookmarkStart w:id="639" w:name="_Toc149720840"/>
      <w:bookmarkStart w:id="640" w:name="_Toc164608661"/>
      <w:bookmarkStart w:id="641" w:name="_Toc305158815"/>
      <w:bookmarkStart w:id="642" w:name="_Toc127151547"/>
    </w:p>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color w:val="auto"/>
          <w:sz w:val="24"/>
          <w:highlight w:val="none"/>
        </w:rPr>
        <w:t>。</w:t>
      </w:r>
      <w:r>
        <w:rPr>
          <w:rFonts w:eastAsiaTheme="minorEastAsia"/>
          <w:color w:val="auto"/>
          <w:sz w:val="24"/>
          <w:highlight w:val="none"/>
        </w:rPr>
        <w:t>采购人是否</w:t>
      </w:r>
      <w:r>
        <w:rPr>
          <w:color w:val="auto"/>
          <w:sz w:val="24"/>
          <w:highlight w:val="none"/>
        </w:rPr>
        <w:t>委托评标委员会</w:t>
      </w:r>
      <w:r>
        <w:rPr>
          <w:rFonts w:eastAsiaTheme="minorEastAsia"/>
          <w:color w:val="auto"/>
          <w:sz w:val="24"/>
          <w:highlight w:val="none"/>
        </w:rPr>
        <w:t>直接确定</w:t>
      </w:r>
      <w:r>
        <w:rPr>
          <w:rFonts w:hint="eastAsia" w:eastAsiaTheme="minorEastAsia"/>
          <w:color w:val="auto"/>
          <w:sz w:val="24"/>
          <w:highlight w:val="none"/>
        </w:rPr>
        <w:t>中标人</w:t>
      </w:r>
      <w:r>
        <w:rPr>
          <w:rFonts w:eastAsiaTheme="minorEastAsia"/>
          <w:color w:val="auto"/>
          <w:sz w:val="24"/>
          <w:highlight w:val="none"/>
        </w:rPr>
        <w:t>，见《</w:t>
      </w:r>
      <w:r>
        <w:rPr>
          <w:rFonts w:hint="eastAsia" w:eastAsiaTheme="minorEastAsia"/>
          <w:color w:val="auto"/>
          <w:sz w:val="24"/>
          <w:highlight w:val="none"/>
        </w:rPr>
        <w:t>投标人</w:t>
      </w:r>
      <w:r>
        <w:rPr>
          <w:rFonts w:eastAsiaTheme="minorEastAsia"/>
          <w:color w:val="auto"/>
          <w:sz w:val="24"/>
          <w:highlight w:val="none"/>
        </w:rPr>
        <w:t>须知资料表》。</w:t>
      </w:r>
      <w:r>
        <w:rPr>
          <w:rFonts w:hint="eastAsia" w:eastAsiaTheme="minorEastAsia"/>
          <w:color w:val="auto"/>
          <w:sz w:val="24"/>
          <w:highlight w:val="none"/>
        </w:rPr>
        <w:t>中标</w:t>
      </w:r>
      <w:r>
        <w:rPr>
          <w:rFonts w:eastAsiaTheme="minorEastAsia"/>
          <w:color w:val="auto"/>
          <w:sz w:val="24"/>
          <w:highlight w:val="none"/>
        </w:rPr>
        <w:t>候选人并列的，按照《</w:t>
      </w:r>
      <w:r>
        <w:rPr>
          <w:rFonts w:hint="eastAsia" w:eastAsiaTheme="minorEastAsia"/>
          <w:color w:val="auto"/>
          <w:sz w:val="24"/>
          <w:highlight w:val="none"/>
        </w:rPr>
        <w:t>投标人</w:t>
      </w:r>
      <w:r>
        <w:rPr>
          <w:rFonts w:eastAsiaTheme="minorEastAsia"/>
          <w:color w:val="auto"/>
          <w:sz w:val="24"/>
          <w:highlight w:val="none"/>
        </w:rPr>
        <w:t>须知资料表》要求确定成交供应商。</w:t>
      </w:r>
    </w:p>
    <w:p>
      <w:pPr>
        <w:numPr>
          <w:ilvl w:val="0"/>
          <w:numId w:val="8"/>
        </w:numPr>
        <w:tabs>
          <w:tab w:val="left" w:pos="360"/>
        </w:tabs>
        <w:snapToGrid w:val="0"/>
        <w:spacing w:line="360" w:lineRule="auto"/>
        <w:ind w:left="357" w:hanging="357"/>
        <w:outlineLvl w:val="1"/>
        <w:rPr>
          <w:color w:val="auto"/>
          <w:sz w:val="24"/>
          <w:highlight w:val="none"/>
        </w:rPr>
      </w:pPr>
      <w:bookmarkStart w:id="643" w:name="_Toc305158891"/>
      <w:bookmarkStart w:id="644" w:name="_Toc305158817"/>
      <w:bookmarkStart w:id="645" w:name="_Toc150509300"/>
      <w:bookmarkStart w:id="646" w:name="_Toc150480787"/>
      <w:bookmarkStart w:id="647" w:name="_Toc149720842"/>
      <w:bookmarkStart w:id="648" w:name="_Toc151193791"/>
      <w:bookmarkStart w:id="649" w:name="_Toc142311051"/>
      <w:bookmarkStart w:id="650" w:name="_Toc264969239"/>
      <w:bookmarkStart w:id="651" w:name="_Toc151193863"/>
      <w:bookmarkStart w:id="652" w:name="_Toc151193937"/>
      <w:bookmarkStart w:id="653" w:name="_Toc164229244"/>
      <w:bookmarkStart w:id="654" w:name="_Toc164229390"/>
      <w:bookmarkStart w:id="655" w:name="_Toc164351643"/>
      <w:bookmarkStart w:id="656" w:name="_Toc164608663"/>
      <w:bookmarkStart w:id="657" w:name="_Toc164608818"/>
      <w:bookmarkStart w:id="658" w:name="_Toc195842914"/>
      <w:bookmarkStart w:id="659" w:name="_Toc226309793"/>
      <w:bookmarkStart w:id="660" w:name="_Toc226337245"/>
      <w:bookmarkStart w:id="661" w:name="_Toc226965739"/>
      <w:bookmarkStart w:id="662" w:name="_Toc226965822"/>
      <w:bookmarkStart w:id="663" w:name="_Toc150774754"/>
      <w:bookmarkStart w:id="664" w:name="_Toc151190176"/>
      <w:bookmarkStart w:id="665" w:name="_Toc127151750"/>
      <w:bookmarkStart w:id="666" w:name="_Toc150774649"/>
      <w:bookmarkStart w:id="667" w:name="_Toc127161463"/>
      <w:bookmarkStart w:id="668" w:name="_Toc151193719"/>
      <w:bookmarkStart w:id="669" w:name="_Toc127151549"/>
      <w:bookmarkStart w:id="670" w:name="_Toc265228387"/>
      <w:bookmarkStart w:id="671" w:name="_Toc151193647"/>
      <w:bookmarkStart w:id="672" w:name="_Ref467306425"/>
      <w:bookmarkStart w:id="673" w:name="_Toc520356176"/>
      <w:bookmarkStart w:id="674" w:name="_Ref467307090"/>
      <w:r>
        <w:rPr>
          <w:color w:val="auto"/>
          <w:sz w:val="24"/>
          <w:highlight w:val="none"/>
        </w:rPr>
        <w:t>中标公告与中标通知书</w:t>
      </w:r>
      <w:bookmarkEnd w:id="643"/>
      <w:bookmarkEnd w:id="644"/>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采购人或采购代理机构自中标人确定之日起2个工作日内，</w:t>
      </w:r>
      <w:r>
        <w:rPr>
          <w:color w:val="auto"/>
          <w:kern w:val="0"/>
          <w:sz w:val="24"/>
          <w:highlight w:val="none"/>
        </w:rPr>
        <w:t>在</w:t>
      </w:r>
      <w:r>
        <w:rPr>
          <w:rFonts w:hint="eastAsia"/>
          <w:color w:val="auto"/>
          <w:kern w:val="0"/>
          <w:sz w:val="24"/>
          <w:highlight w:val="none"/>
        </w:rPr>
        <w:t>北京市政府采购网</w:t>
      </w:r>
      <w:r>
        <w:rPr>
          <w:color w:val="auto"/>
          <w:kern w:val="0"/>
          <w:sz w:val="24"/>
          <w:highlight w:val="none"/>
        </w:rPr>
        <w:t>公告中标结果</w:t>
      </w:r>
      <w:r>
        <w:rPr>
          <w:color w:val="auto"/>
          <w:sz w:val="24"/>
          <w:highlight w:val="none"/>
        </w:rPr>
        <w:t>，</w:t>
      </w:r>
      <w:r>
        <w:rPr>
          <w:rFonts w:hint="eastAsia"/>
          <w:color w:val="auto"/>
          <w:sz w:val="24"/>
          <w:highlight w:val="none"/>
        </w:rPr>
        <w:t>同时向中标人发出中标通知书，</w:t>
      </w:r>
      <w:r>
        <w:rPr>
          <w:color w:val="auto"/>
          <w:sz w:val="24"/>
          <w:highlight w:val="none"/>
        </w:rPr>
        <w:t>中标公告期限为1个工作日。</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中标通知书对采购人和中标供应商均具有法律效力。中标通知书发出后，采购人改变中标结果的，或者中标供应商放弃中标项目的，应当依法承担法律责任。</w:t>
      </w:r>
    </w:p>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废标</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在招标采购中，出现下列情形之一的，应予废标：</w:t>
      </w:r>
    </w:p>
    <w:p>
      <w:pPr>
        <w:numPr>
          <w:ilvl w:val="2"/>
          <w:numId w:val="8"/>
        </w:numPr>
        <w:snapToGrid w:val="0"/>
        <w:spacing w:line="360" w:lineRule="auto"/>
        <w:rPr>
          <w:color w:val="auto"/>
          <w:sz w:val="24"/>
          <w:highlight w:val="none"/>
        </w:rPr>
      </w:pPr>
      <w:r>
        <w:rPr>
          <w:color w:val="auto"/>
          <w:sz w:val="24"/>
          <w:highlight w:val="none"/>
        </w:rPr>
        <w:t>符合专业条件的供应商或者对招标文件作实质响应的供应商不足三家的；</w:t>
      </w:r>
    </w:p>
    <w:p>
      <w:pPr>
        <w:numPr>
          <w:ilvl w:val="2"/>
          <w:numId w:val="8"/>
        </w:numPr>
        <w:snapToGrid w:val="0"/>
        <w:spacing w:line="360" w:lineRule="auto"/>
        <w:rPr>
          <w:color w:val="auto"/>
          <w:sz w:val="24"/>
          <w:highlight w:val="none"/>
        </w:rPr>
      </w:pPr>
      <w:r>
        <w:rPr>
          <w:color w:val="auto"/>
          <w:sz w:val="24"/>
          <w:highlight w:val="none"/>
        </w:rPr>
        <w:t>出现影响采购公正的违法、违规行为的；</w:t>
      </w:r>
    </w:p>
    <w:p>
      <w:pPr>
        <w:numPr>
          <w:ilvl w:val="2"/>
          <w:numId w:val="8"/>
        </w:numPr>
        <w:snapToGrid w:val="0"/>
        <w:spacing w:line="360" w:lineRule="auto"/>
        <w:rPr>
          <w:color w:val="auto"/>
          <w:sz w:val="24"/>
          <w:highlight w:val="none"/>
        </w:rPr>
      </w:pPr>
      <w:r>
        <w:rPr>
          <w:color w:val="auto"/>
          <w:sz w:val="24"/>
          <w:highlight w:val="none"/>
        </w:rPr>
        <w:t>投标人的报价均超过了采购预算，采购人不能支付的；</w:t>
      </w:r>
    </w:p>
    <w:p>
      <w:pPr>
        <w:numPr>
          <w:ilvl w:val="2"/>
          <w:numId w:val="8"/>
        </w:numPr>
        <w:snapToGrid w:val="0"/>
        <w:spacing w:line="360" w:lineRule="auto"/>
        <w:rPr>
          <w:color w:val="auto"/>
          <w:sz w:val="24"/>
          <w:highlight w:val="none"/>
        </w:rPr>
      </w:pPr>
      <w:r>
        <w:rPr>
          <w:color w:val="auto"/>
          <w:sz w:val="24"/>
          <w:highlight w:val="none"/>
        </w:rPr>
        <w:t>因重大变故，采购任务取消的。</w:t>
      </w:r>
    </w:p>
    <w:p>
      <w:pPr>
        <w:numPr>
          <w:ilvl w:val="1"/>
          <w:numId w:val="8"/>
        </w:numPr>
        <w:tabs>
          <w:tab w:val="left" w:pos="1080"/>
          <w:tab w:val="left" w:pos="2014"/>
        </w:tabs>
        <w:snapToGrid w:val="0"/>
        <w:spacing w:line="360" w:lineRule="auto"/>
        <w:ind w:left="1077" w:hanging="720"/>
      </w:pPr>
      <w:r>
        <w:rPr>
          <w:color w:val="auto"/>
          <w:sz w:val="24"/>
          <w:highlight w:val="none"/>
        </w:rPr>
        <w:t>废标后，采购人将废标理由</w:t>
      </w:r>
      <w:r>
        <w:rPr>
          <w:rFonts w:hint="eastAsia"/>
          <w:color w:val="auto"/>
          <w:sz w:val="24"/>
          <w:highlight w:val="none"/>
        </w:rPr>
        <w:t>书面</w:t>
      </w:r>
      <w:r>
        <w:rPr>
          <w:color w:val="auto"/>
          <w:sz w:val="24"/>
          <w:highlight w:val="none"/>
        </w:rPr>
        <w:t>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Pr>
        <w:numPr>
          <w:ilvl w:val="0"/>
          <w:numId w:val="8"/>
        </w:numPr>
        <w:tabs>
          <w:tab w:val="left" w:pos="360"/>
        </w:tabs>
        <w:snapToGrid w:val="0"/>
        <w:spacing w:line="360" w:lineRule="auto"/>
        <w:ind w:left="357" w:hanging="357"/>
        <w:outlineLvl w:val="1"/>
        <w:rPr>
          <w:color w:val="auto"/>
          <w:sz w:val="24"/>
          <w:highlight w:val="none"/>
        </w:rPr>
      </w:pPr>
      <w:bookmarkStart w:id="675" w:name="_Toc150509301"/>
      <w:bookmarkStart w:id="676" w:name="_Toc150774650"/>
      <w:bookmarkStart w:id="677" w:name="_Toc150774755"/>
      <w:bookmarkStart w:id="678" w:name="_Toc151190177"/>
      <w:bookmarkStart w:id="679" w:name="_Toc151193648"/>
      <w:bookmarkStart w:id="680" w:name="_Toc151193720"/>
      <w:bookmarkStart w:id="681" w:name="_Toc151193792"/>
      <w:bookmarkStart w:id="682" w:name="_Toc151193864"/>
      <w:bookmarkStart w:id="683" w:name="_Toc151193938"/>
      <w:bookmarkStart w:id="684" w:name="_Toc164229245"/>
      <w:bookmarkStart w:id="685" w:name="_Toc164229391"/>
      <w:bookmarkStart w:id="686" w:name="_Toc164351644"/>
      <w:bookmarkStart w:id="687" w:name="_Toc164608664"/>
      <w:bookmarkStart w:id="688" w:name="_Toc164608819"/>
      <w:bookmarkStart w:id="689" w:name="_Toc195842915"/>
      <w:bookmarkStart w:id="690" w:name="_Toc226309794"/>
      <w:bookmarkStart w:id="691" w:name="_Toc226337246"/>
      <w:bookmarkStart w:id="692" w:name="_Toc226965740"/>
      <w:bookmarkStart w:id="693" w:name="_Toc226965823"/>
      <w:bookmarkStart w:id="694" w:name="_Toc305158818"/>
      <w:bookmarkStart w:id="695" w:name="_Toc305158892"/>
      <w:bookmarkStart w:id="696" w:name="_Toc150480788"/>
      <w:bookmarkStart w:id="697" w:name="_Toc264969240"/>
      <w:bookmarkStart w:id="698" w:name="_Toc265228388"/>
      <w:bookmarkStart w:id="699" w:name="_Ref467306377"/>
      <w:bookmarkStart w:id="700" w:name="_Ref467306978"/>
      <w:bookmarkStart w:id="701" w:name="_Ref467307062"/>
      <w:bookmarkStart w:id="702" w:name="_Ref467307204"/>
      <w:bookmarkStart w:id="703" w:name="_Toc520356175"/>
      <w:bookmarkStart w:id="704" w:name="_Toc127151550"/>
      <w:bookmarkStart w:id="705" w:name="_Toc127151751"/>
      <w:bookmarkStart w:id="706" w:name="_Toc127161464"/>
      <w:bookmarkStart w:id="707" w:name="_Toc142311052"/>
      <w:bookmarkStart w:id="708" w:name="_Toc149720843"/>
      <w:r>
        <w:rPr>
          <w:color w:val="auto"/>
          <w:sz w:val="24"/>
          <w:highlight w:val="none"/>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中标人</w:t>
      </w:r>
      <w:r>
        <w:rPr>
          <w:rFonts w:hint="eastAsia"/>
          <w:color w:val="auto"/>
          <w:sz w:val="24"/>
          <w:highlight w:val="none"/>
        </w:rPr>
        <w:t>拒绝</w:t>
      </w:r>
      <w:r>
        <w:rPr>
          <w:color w:val="auto"/>
          <w:sz w:val="24"/>
          <w:highlight w:val="none"/>
        </w:rPr>
        <w:t>与采购人签订合同的，采购人</w:t>
      </w:r>
      <w:r>
        <w:rPr>
          <w:rFonts w:hint="eastAsia"/>
          <w:color w:val="auto"/>
          <w:sz w:val="24"/>
          <w:highlight w:val="none"/>
        </w:rPr>
        <w:t>可以</w:t>
      </w:r>
      <w:r>
        <w:rPr>
          <w:color w:val="auto"/>
          <w:sz w:val="24"/>
          <w:highlight w:val="none"/>
        </w:rPr>
        <w:t>按照评</w:t>
      </w:r>
      <w:r>
        <w:rPr>
          <w:rFonts w:hint="eastAsia"/>
          <w:color w:val="auto"/>
          <w:sz w:val="24"/>
          <w:highlight w:val="none"/>
        </w:rPr>
        <w:t>标</w:t>
      </w:r>
      <w:r>
        <w:rPr>
          <w:color w:val="auto"/>
          <w:sz w:val="24"/>
          <w:highlight w:val="none"/>
        </w:rPr>
        <w:t>报告推荐的中标候选人名单排序，确定下一候选人为中标人，</w:t>
      </w:r>
      <w:r>
        <w:rPr>
          <w:rFonts w:hint="eastAsia"/>
          <w:color w:val="auto"/>
          <w:sz w:val="24"/>
          <w:highlight w:val="none"/>
        </w:rPr>
        <w:t>也可以</w:t>
      </w:r>
      <w:r>
        <w:rPr>
          <w:color w:val="auto"/>
          <w:sz w:val="24"/>
          <w:highlight w:val="none"/>
        </w:rPr>
        <w:t>重新开展政府采购活动。</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联合体中标的，联合体各方应当共同与采购人签订合同，就</w:t>
      </w:r>
      <w:r>
        <w:rPr>
          <w:rFonts w:hint="eastAsia"/>
          <w:color w:val="auto"/>
          <w:sz w:val="24"/>
          <w:highlight w:val="none"/>
        </w:rPr>
        <w:t>采购合同约定的事项</w:t>
      </w:r>
      <w:r>
        <w:rPr>
          <w:color w:val="auto"/>
          <w:sz w:val="24"/>
          <w:highlight w:val="none"/>
        </w:rPr>
        <w:t>向采购人承担连带责任。</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政府采购合同不能转包。</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p>
    <w:bookmarkEnd w:id="672"/>
    <w:bookmarkEnd w:id="673"/>
    <w:bookmarkEnd w:id="674"/>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询问与质疑</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询问</w:t>
      </w:r>
    </w:p>
    <w:p>
      <w:pPr>
        <w:numPr>
          <w:ilvl w:val="2"/>
          <w:numId w:val="8"/>
        </w:numPr>
        <w:snapToGrid w:val="0"/>
        <w:spacing w:line="360" w:lineRule="auto"/>
        <w:rPr>
          <w:color w:val="auto"/>
          <w:sz w:val="24"/>
          <w:highlight w:val="none"/>
        </w:rPr>
      </w:pPr>
      <w:r>
        <w:rPr>
          <w:color w:val="auto"/>
          <w:sz w:val="24"/>
          <w:highlight w:val="none"/>
        </w:rPr>
        <w:t>投标人对政府采购活动事项有疑问的，可依法提出询问，并按《投标人须知资料表》载明的形式送达采购人或采购代理机构。</w:t>
      </w:r>
    </w:p>
    <w:p>
      <w:pPr>
        <w:numPr>
          <w:ilvl w:val="2"/>
          <w:numId w:val="8"/>
        </w:numPr>
        <w:snapToGrid w:val="0"/>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质疑</w:t>
      </w:r>
    </w:p>
    <w:p>
      <w:pPr>
        <w:numPr>
          <w:ilvl w:val="2"/>
          <w:numId w:val="8"/>
        </w:numPr>
        <w:snapToGrid w:val="0"/>
        <w:spacing w:line="360" w:lineRule="auto"/>
        <w:rPr>
          <w:color w:val="auto"/>
          <w:sz w:val="24"/>
          <w:highlight w:val="none"/>
        </w:rPr>
      </w:pPr>
      <w:r>
        <w:rPr>
          <w:color w:val="auto"/>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color w:val="auto"/>
          <w:sz w:val="24"/>
          <w:highlight w:val="none"/>
        </w:rPr>
      </w:pPr>
      <w:r>
        <w:rPr>
          <w:color w:val="auto"/>
          <w:sz w:val="24"/>
          <w:highlight w:val="none"/>
        </w:rPr>
        <w:t>质疑函须使用财政部制定的范本文件。投标人为自然人的，</w:t>
      </w:r>
      <w:r>
        <w:rPr>
          <w:rFonts w:hint="eastAsia"/>
          <w:color w:val="auto"/>
          <w:sz w:val="24"/>
          <w:highlight w:val="none"/>
        </w:rPr>
        <w:t>质疑函</w:t>
      </w:r>
      <w:r>
        <w:rPr>
          <w:color w:val="auto"/>
          <w:sz w:val="24"/>
          <w:highlight w:val="none"/>
        </w:rPr>
        <w:t>应当由本人签字；投标人为法人或者其他组织的，</w:t>
      </w:r>
      <w:r>
        <w:rPr>
          <w:rFonts w:hint="eastAsia"/>
          <w:color w:val="auto"/>
          <w:sz w:val="24"/>
          <w:highlight w:val="none"/>
        </w:rPr>
        <w:t>质疑函</w:t>
      </w:r>
      <w:r>
        <w:rPr>
          <w:color w:val="auto"/>
          <w:sz w:val="24"/>
          <w:highlight w:val="none"/>
        </w:rPr>
        <w:t>应当由法定代表人</w:t>
      </w:r>
      <w:r>
        <w:rPr>
          <w:rFonts w:hint="eastAsia"/>
          <w:color w:val="auto"/>
          <w:sz w:val="24"/>
          <w:highlight w:val="none"/>
        </w:rPr>
        <w:t>、主要负责人</w:t>
      </w:r>
      <w:r>
        <w:rPr>
          <w:color w:val="auto"/>
          <w:sz w:val="24"/>
          <w:highlight w:val="none"/>
        </w:rPr>
        <w:t>，或者其授权代表签字或者盖章，并加盖公章。</w:t>
      </w:r>
    </w:p>
    <w:p>
      <w:pPr>
        <w:numPr>
          <w:ilvl w:val="2"/>
          <w:numId w:val="8"/>
        </w:numPr>
        <w:snapToGrid w:val="0"/>
        <w:spacing w:line="360" w:lineRule="auto"/>
        <w:rPr>
          <w:color w:val="auto"/>
          <w:sz w:val="24"/>
          <w:highlight w:val="none"/>
        </w:rPr>
      </w:pPr>
      <w:r>
        <w:rPr>
          <w:rFonts w:hint="eastAsia"/>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8"/>
        </w:numPr>
        <w:snapToGrid w:val="0"/>
        <w:spacing w:line="360" w:lineRule="auto"/>
        <w:rPr>
          <w:color w:val="auto"/>
          <w:sz w:val="24"/>
          <w:highlight w:val="none"/>
        </w:rPr>
      </w:pPr>
      <w:r>
        <w:rPr>
          <w:color w:val="auto"/>
          <w:sz w:val="24"/>
          <w:highlight w:val="none"/>
        </w:rPr>
        <w:t>投标人应在法定质疑期内一次性提出针对同一采购程序环节的质疑，法定质疑期内针对同一采购程序环节再次提出的质疑，采购人、采购代理机构有权不予答复。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接收询问和质疑的联系部门、联系电话和通讯地址见《投标人须知资料表》</w:t>
      </w:r>
      <w:r>
        <w:rPr>
          <w:rFonts w:hint="eastAsia"/>
          <w:color w:val="auto"/>
          <w:sz w:val="24"/>
          <w:highlight w:val="none"/>
        </w:rPr>
        <w:t>。</w:t>
      </w:r>
    </w:p>
    <w:p>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代理费</w:t>
      </w:r>
    </w:p>
    <w:p>
      <w:pPr>
        <w:numPr>
          <w:ilvl w:val="1"/>
          <w:numId w:val="8"/>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lang w:eastAsia="zh-CN"/>
        </w:rPr>
        <w:t>无</w:t>
      </w:r>
    </w:p>
    <w:p>
      <w:pPr>
        <w:tabs>
          <w:tab w:val="left" w:pos="360"/>
          <w:tab w:val="left" w:pos="1080"/>
        </w:tabs>
        <w:snapToGrid w:val="0"/>
        <w:spacing w:line="360" w:lineRule="auto"/>
        <w:ind w:left="360"/>
        <w:rPr>
          <w:color w:val="auto"/>
          <w:sz w:val="24"/>
          <w:highlight w:val="none"/>
        </w:rPr>
      </w:pPr>
    </w:p>
    <w:p>
      <w:pPr>
        <w:spacing w:line="360" w:lineRule="auto"/>
        <w:jc w:val="center"/>
        <w:outlineLvl w:val="0"/>
        <w:rPr>
          <w:b/>
          <w:color w:val="auto"/>
          <w:sz w:val="36"/>
          <w:szCs w:val="36"/>
          <w:highlight w:val="none"/>
        </w:rPr>
      </w:pPr>
      <w:bookmarkStart w:id="709" w:name="_Toc226337250"/>
      <w:bookmarkStart w:id="710" w:name="_Toc353873664"/>
      <w:bookmarkStart w:id="711" w:name="_Toc264969244"/>
      <w:bookmarkStart w:id="712" w:name="_Toc305158896"/>
      <w:bookmarkStart w:id="713" w:name="_Toc226965827"/>
      <w:bookmarkStart w:id="714" w:name="_Toc127151554"/>
      <w:bookmarkStart w:id="715" w:name="_Toc353825544"/>
      <w:bookmarkStart w:id="716" w:name="_Toc142311056"/>
      <w:bookmarkStart w:id="717" w:name="_Toc353873934"/>
      <w:bookmarkStart w:id="718" w:name="_Toc305158822"/>
      <w:bookmarkStart w:id="719" w:name="_Toc265228392"/>
      <w:bookmarkStart w:id="720" w:name="_Toc150480792"/>
      <w:bookmarkStart w:id="721" w:name="_Toc150774759"/>
      <w:r>
        <w:rPr>
          <w:color w:val="auto"/>
          <w:sz w:val="24"/>
          <w:highlight w:val="none"/>
        </w:rPr>
        <w:br w:type="page"/>
      </w:r>
      <w:bookmarkStart w:id="722" w:name="_Toc99301421"/>
      <w:r>
        <w:rPr>
          <w:b/>
          <w:color w:val="auto"/>
          <w:sz w:val="36"/>
          <w:szCs w:val="36"/>
          <w:highlight w:val="none"/>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b/>
          <w:color w:val="auto"/>
          <w:sz w:val="36"/>
          <w:szCs w:val="36"/>
          <w:highlight w:val="none"/>
        </w:rPr>
        <w:t>资格审查</w:t>
      </w:r>
      <w:bookmarkEnd w:id="722"/>
      <w:bookmarkStart w:id="723" w:name="_Toc487900382"/>
    </w:p>
    <w:p>
      <w:pPr>
        <w:tabs>
          <w:tab w:val="left" w:pos="360"/>
          <w:tab w:val="left" w:pos="900"/>
        </w:tabs>
        <w:snapToGrid w:val="0"/>
        <w:spacing w:line="360" w:lineRule="auto"/>
        <w:jc w:val="center"/>
        <w:outlineLvl w:val="1"/>
        <w:rPr>
          <w:b/>
          <w:color w:val="auto"/>
          <w:sz w:val="24"/>
          <w:highlight w:val="none"/>
        </w:rPr>
      </w:pPr>
      <w:bookmarkStart w:id="724" w:name="_Toc99301422"/>
      <w:r>
        <w:rPr>
          <w:b/>
          <w:color w:val="auto"/>
          <w:sz w:val="24"/>
          <w:highlight w:val="none"/>
        </w:rPr>
        <w:t>一、资格审查程序</w:t>
      </w:r>
      <w:bookmarkEnd w:id="724"/>
    </w:p>
    <w:p>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开标结束后，采购人或采购代理机构将根据《资格审查要求》中的规定，对投标人进行资格审查，并形成资格审查结果。</w:t>
      </w:r>
    </w:p>
    <w:p>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pPr>
        <w:widowControl/>
        <w:jc w:val="left"/>
        <w:rPr>
          <w:color w:val="auto"/>
          <w:sz w:val="24"/>
          <w:highlight w:val="none"/>
        </w:rPr>
      </w:pPr>
    </w:p>
    <w:p>
      <w:pPr>
        <w:tabs>
          <w:tab w:val="left" w:pos="360"/>
          <w:tab w:val="left" w:pos="900"/>
        </w:tabs>
        <w:snapToGrid w:val="0"/>
        <w:spacing w:line="360" w:lineRule="auto"/>
        <w:jc w:val="center"/>
        <w:outlineLvl w:val="1"/>
        <w:rPr>
          <w:b/>
          <w:color w:val="auto"/>
          <w:sz w:val="24"/>
          <w:highlight w:val="none"/>
        </w:rPr>
      </w:pPr>
      <w:r>
        <w:rPr>
          <w:b/>
          <w:color w:val="auto"/>
          <w:sz w:val="24"/>
          <w:highlight w:val="none"/>
        </w:rPr>
        <w:t>二、资格审查要求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774"/>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pPr>
              <w:tabs>
                <w:tab w:val="left" w:pos="1080"/>
              </w:tabs>
              <w:snapToGrid w:val="0"/>
              <w:jc w:val="center"/>
              <w:rPr>
                <w:b/>
                <w:color w:val="auto"/>
                <w:sz w:val="24"/>
                <w:highlight w:val="none"/>
              </w:rPr>
            </w:pPr>
            <w:bookmarkStart w:id="725" w:name="_Hlt487972895"/>
            <w:bookmarkEnd w:id="725"/>
            <w:r>
              <w:rPr>
                <w:b/>
                <w:color w:val="auto"/>
                <w:sz w:val="24"/>
                <w:highlight w:val="none"/>
              </w:rPr>
              <w:t>序号</w:t>
            </w:r>
          </w:p>
        </w:tc>
        <w:tc>
          <w:tcPr>
            <w:tcW w:w="1066" w:type="pct"/>
            <w:vAlign w:val="center"/>
          </w:tcPr>
          <w:p>
            <w:pPr>
              <w:tabs>
                <w:tab w:val="left" w:pos="1080"/>
              </w:tabs>
              <w:snapToGrid w:val="0"/>
              <w:jc w:val="center"/>
              <w:rPr>
                <w:b/>
                <w:color w:val="auto"/>
                <w:sz w:val="24"/>
                <w:highlight w:val="none"/>
              </w:rPr>
            </w:pPr>
            <w:r>
              <w:rPr>
                <w:b/>
                <w:color w:val="auto"/>
                <w:sz w:val="24"/>
                <w:highlight w:val="none"/>
              </w:rPr>
              <w:t>审查因素</w:t>
            </w:r>
          </w:p>
        </w:tc>
        <w:tc>
          <w:tcPr>
            <w:tcW w:w="2569" w:type="pct"/>
            <w:vAlign w:val="center"/>
          </w:tcPr>
          <w:p>
            <w:pPr>
              <w:tabs>
                <w:tab w:val="left" w:pos="1080"/>
              </w:tabs>
              <w:snapToGrid w:val="0"/>
              <w:jc w:val="center"/>
              <w:rPr>
                <w:b/>
                <w:color w:val="auto"/>
                <w:sz w:val="24"/>
                <w:highlight w:val="none"/>
              </w:rPr>
            </w:pPr>
            <w:r>
              <w:rPr>
                <w:b/>
                <w:color w:val="auto"/>
                <w:sz w:val="24"/>
                <w:highlight w:val="none"/>
              </w:rPr>
              <w:t>审查内容</w:t>
            </w:r>
          </w:p>
        </w:tc>
        <w:tc>
          <w:tcPr>
            <w:tcW w:w="908" w:type="pct"/>
            <w:vAlign w:val="center"/>
          </w:tcPr>
          <w:p>
            <w:pPr>
              <w:tabs>
                <w:tab w:val="left" w:pos="1080"/>
              </w:tabs>
              <w:snapToGrid w:val="0"/>
              <w:jc w:val="center"/>
              <w:rPr>
                <w:b/>
                <w:color w:val="auto"/>
                <w:sz w:val="24"/>
                <w:highlight w:val="none"/>
              </w:rPr>
            </w:pPr>
            <w:r>
              <w:rPr>
                <w:b/>
                <w:color w:val="auto"/>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1</w:t>
            </w:r>
          </w:p>
        </w:tc>
        <w:tc>
          <w:tcPr>
            <w:tcW w:w="1066" w:type="pct"/>
            <w:vAlign w:val="center"/>
          </w:tcPr>
          <w:p>
            <w:pPr>
              <w:tabs>
                <w:tab w:val="left" w:pos="1080"/>
              </w:tabs>
              <w:snapToGrid w:val="0"/>
              <w:rPr>
                <w:color w:val="auto"/>
                <w:sz w:val="24"/>
                <w:highlight w:val="none"/>
              </w:rPr>
            </w:pPr>
            <w:r>
              <w:rPr>
                <w:color w:val="auto"/>
                <w:sz w:val="24"/>
                <w:highlight w:val="none"/>
              </w:rPr>
              <w:t>满足《中华人民共和国政府采购法》第二十二条规定</w:t>
            </w:r>
          </w:p>
        </w:tc>
        <w:tc>
          <w:tcPr>
            <w:tcW w:w="2569" w:type="pct"/>
            <w:vAlign w:val="center"/>
          </w:tcPr>
          <w:p>
            <w:pPr>
              <w:tabs>
                <w:tab w:val="left" w:pos="1080"/>
              </w:tabs>
              <w:snapToGrid w:val="0"/>
              <w:rPr>
                <w:color w:val="auto"/>
                <w:sz w:val="24"/>
                <w:highlight w:val="none"/>
              </w:rPr>
            </w:pPr>
            <w:r>
              <w:rPr>
                <w:color w:val="auto"/>
                <w:sz w:val="24"/>
                <w:highlight w:val="none"/>
              </w:rPr>
              <w:t>具体规定见第一章《投标邀请》</w:t>
            </w:r>
          </w:p>
        </w:tc>
        <w:tc>
          <w:tcPr>
            <w:tcW w:w="908"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1-1</w:t>
            </w:r>
          </w:p>
        </w:tc>
        <w:tc>
          <w:tcPr>
            <w:tcW w:w="1066" w:type="pct"/>
            <w:vAlign w:val="center"/>
          </w:tcPr>
          <w:p>
            <w:pPr>
              <w:tabs>
                <w:tab w:val="left" w:pos="1080"/>
              </w:tabs>
              <w:snapToGrid w:val="0"/>
              <w:rPr>
                <w:color w:val="auto"/>
                <w:sz w:val="24"/>
                <w:highlight w:val="none"/>
              </w:rPr>
            </w:pPr>
            <w:r>
              <w:rPr>
                <w:color w:val="auto"/>
                <w:sz w:val="24"/>
                <w:highlight w:val="none"/>
              </w:rPr>
              <w:t>营业执照等证明文件</w:t>
            </w:r>
          </w:p>
        </w:tc>
        <w:tc>
          <w:tcPr>
            <w:tcW w:w="2569" w:type="pct"/>
            <w:vAlign w:val="center"/>
          </w:tcPr>
          <w:p>
            <w:pPr>
              <w:tabs>
                <w:tab w:val="left" w:pos="1080"/>
              </w:tabs>
              <w:snapToGrid w:val="0"/>
              <w:rPr>
                <w:color w:val="auto"/>
                <w:sz w:val="24"/>
                <w:highlight w:val="none"/>
              </w:rPr>
            </w:pPr>
            <w:r>
              <w:rPr>
                <w:color w:val="auto"/>
                <w:sz w:val="24"/>
                <w:highlight w:val="none"/>
              </w:rPr>
              <w:t>投标人为企业（包括合伙企业）的，应提供有效的“营业执照”；</w:t>
            </w:r>
          </w:p>
          <w:p>
            <w:pPr>
              <w:tabs>
                <w:tab w:val="left" w:pos="1080"/>
              </w:tabs>
              <w:snapToGrid w:val="0"/>
              <w:rPr>
                <w:color w:val="auto"/>
                <w:sz w:val="24"/>
                <w:highlight w:val="none"/>
              </w:rPr>
            </w:pPr>
            <w:r>
              <w:rPr>
                <w:color w:val="auto"/>
                <w:sz w:val="24"/>
                <w:highlight w:val="none"/>
              </w:rPr>
              <w:t>投标人为事业单位的，应提供有效的“事业单位法人证书”；</w:t>
            </w:r>
          </w:p>
          <w:p>
            <w:pPr>
              <w:tabs>
                <w:tab w:val="left" w:pos="1080"/>
              </w:tabs>
              <w:snapToGrid w:val="0"/>
              <w:rPr>
                <w:color w:val="auto"/>
                <w:sz w:val="24"/>
                <w:highlight w:val="none"/>
              </w:rPr>
            </w:pPr>
            <w:r>
              <w:rPr>
                <w:rFonts w:hint="eastAsia"/>
                <w:color w:val="auto"/>
                <w:sz w:val="24"/>
                <w:highlight w:val="none"/>
              </w:rPr>
              <w:t>投标人是非企业机构的，应提供有效的“执业许可证”、“登记证书”等证明文件；</w:t>
            </w:r>
          </w:p>
          <w:p>
            <w:pPr>
              <w:tabs>
                <w:tab w:val="left" w:pos="1080"/>
              </w:tabs>
              <w:snapToGrid w:val="0"/>
              <w:rPr>
                <w:color w:val="auto"/>
                <w:sz w:val="24"/>
                <w:highlight w:val="none"/>
              </w:rPr>
            </w:pPr>
            <w:r>
              <w:rPr>
                <w:color w:val="auto"/>
                <w:sz w:val="24"/>
                <w:highlight w:val="none"/>
              </w:rPr>
              <w:t>投标人是个体工商户的，应提供有效的“个体工商户营业执照”；</w:t>
            </w:r>
          </w:p>
          <w:p>
            <w:pPr>
              <w:tabs>
                <w:tab w:val="left" w:pos="1080"/>
              </w:tabs>
              <w:snapToGrid w:val="0"/>
              <w:rPr>
                <w:color w:val="auto"/>
                <w:sz w:val="24"/>
                <w:highlight w:val="none"/>
              </w:rPr>
            </w:pPr>
            <w:r>
              <w:rPr>
                <w:color w:val="auto"/>
                <w:sz w:val="24"/>
                <w:highlight w:val="none"/>
              </w:rPr>
              <w:t>投标人是自然人的，应提供有效的自然人身份证明。</w:t>
            </w:r>
          </w:p>
          <w:p>
            <w:pPr>
              <w:tabs>
                <w:tab w:val="left" w:pos="1080"/>
              </w:tabs>
              <w:snapToGrid w:val="0"/>
              <w:rPr>
                <w:color w:val="auto"/>
                <w:sz w:val="24"/>
                <w:highlight w:val="none"/>
              </w:rPr>
            </w:pPr>
            <w:r>
              <w:rPr>
                <w:rFonts w:hint="eastAsia"/>
                <w:color w:val="auto"/>
                <w:sz w:val="24"/>
                <w:highlight w:val="none"/>
              </w:rPr>
              <w:t>若本项目允许分支机构参加投标，则分支机构参加投标的，此处可提供该分支机构或其所属法人或其他组织的相应证明文件。</w:t>
            </w:r>
          </w:p>
        </w:tc>
        <w:tc>
          <w:tcPr>
            <w:tcW w:w="908" w:type="pct"/>
            <w:vAlign w:val="center"/>
          </w:tcPr>
          <w:p>
            <w:pPr>
              <w:tabs>
                <w:tab w:val="left" w:pos="1080"/>
              </w:tabs>
              <w:snapToGrid w:val="0"/>
              <w:rPr>
                <w:color w:val="auto"/>
                <w:sz w:val="24"/>
                <w:highlight w:val="none"/>
              </w:rPr>
            </w:pPr>
            <w:r>
              <w:rPr>
                <w:color w:val="auto"/>
                <w:sz w:val="24"/>
                <w:highlight w:val="none"/>
              </w:rPr>
              <w:t>提供</w:t>
            </w:r>
            <w:r>
              <w:rPr>
                <w:rFonts w:hint="eastAsia"/>
                <w:color w:val="auto"/>
                <w:sz w:val="24"/>
                <w:highlight w:val="none"/>
                <w:lang w:eastAsia="zh-CN"/>
              </w:rPr>
              <w:t>加盖投标人公章的</w:t>
            </w:r>
            <w:r>
              <w:rPr>
                <w:color w:val="auto"/>
                <w:sz w:val="24"/>
                <w:highlight w:val="none"/>
              </w:rPr>
              <w:t>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1-2</w:t>
            </w:r>
          </w:p>
        </w:tc>
        <w:tc>
          <w:tcPr>
            <w:tcW w:w="1066" w:type="pct"/>
            <w:vAlign w:val="center"/>
          </w:tcPr>
          <w:p>
            <w:pPr>
              <w:tabs>
                <w:tab w:val="left" w:pos="1080"/>
              </w:tabs>
              <w:snapToGrid w:val="0"/>
              <w:rPr>
                <w:color w:val="auto"/>
                <w:sz w:val="24"/>
                <w:highlight w:val="none"/>
              </w:rPr>
            </w:pPr>
            <w:r>
              <w:rPr>
                <w:color w:val="auto"/>
                <w:sz w:val="24"/>
                <w:highlight w:val="none"/>
              </w:rPr>
              <w:t>投标人资格声明书</w:t>
            </w:r>
          </w:p>
        </w:tc>
        <w:tc>
          <w:tcPr>
            <w:tcW w:w="2569" w:type="pct"/>
            <w:vAlign w:val="center"/>
          </w:tcPr>
          <w:p>
            <w:pPr>
              <w:tabs>
                <w:tab w:val="left" w:pos="1080"/>
              </w:tabs>
              <w:snapToGrid w:val="0"/>
              <w:rPr>
                <w:color w:val="auto"/>
                <w:sz w:val="24"/>
                <w:highlight w:val="none"/>
              </w:rPr>
            </w:pPr>
            <w:r>
              <w:rPr>
                <w:color w:val="auto"/>
                <w:sz w:val="24"/>
                <w:highlight w:val="none"/>
              </w:rPr>
              <w:t>提供了符合招标文件要求的《投标人资格声明书》。</w:t>
            </w:r>
          </w:p>
        </w:tc>
        <w:tc>
          <w:tcPr>
            <w:tcW w:w="908" w:type="pct"/>
            <w:vAlign w:val="center"/>
          </w:tcPr>
          <w:p>
            <w:pPr>
              <w:tabs>
                <w:tab w:val="left" w:pos="1080"/>
              </w:tabs>
              <w:snapToGrid w:val="0"/>
              <w:rPr>
                <w:color w:val="auto"/>
                <w:sz w:val="24"/>
                <w:highlight w:val="none"/>
              </w:rPr>
            </w:pPr>
            <w:r>
              <w:rPr>
                <w:color w:val="auto"/>
                <w:sz w:val="24"/>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rFonts w:hint="eastAsia"/>
                <w:color w:val="auto"/>
                <w:sz w:val="24"/>
                <w:highlight w:val="none"/>
              </w:rPr>
              <w:t>1-</w:t>
            </w:r>
            <w:r>
              <w:rPr>
                <w:color w:val="auto"/>
                <w:sz w:val="24"/>
                <w:highlight w:val="none"/>
              </w:rPr>
              <w:t>3</w:t>
            </w:r>
          </w:p>
        </w:tc>
        <w:tc>
          <w:tcPr>
            <w:tcW w:w="1066" w:type="pct"/>
            <w:vAlign w:val="center"/>
          </w:tcPr>
          <w:p>
            <w:pPr>
              <w:tabs>
                <w:tab w:val="left" w:pos="1080"/>
              </w:tabs>
              <w:snapToGrid w:val="0"/>
              <w:rPr>
                <w:color w:val="auto"/>
                <w:sz w:val="24"/>
                <w:highlight w:val="none"/>
              </w:rPr>
            </w:pPr>
            <w:r>
              <w:rPr>
                <w:color w:val="auto"/>
                <w:sz w:val="24"/>
                <w:highlight w:val="none"/>
              </w:rPr>
              <w:t>投标人信用记录</w:t>
            </w:r>
          </w:p>
        </w:tc>
        <w:tc>
          <w:tcPr>
            <w:tcW w:w="2569" w:type="pct"/>
            <w:vAlign w:val="center"/>
          </w:tcPr>
          <w:p>
            <w:pPr>
              <w:tabs>
                <w:tab w:val="left" w:pos="1080"/>
              </w:tabs>
              <w:snapToGrid w:val="0"/>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pPr>
              <w:tabs>
                <w:tab w:val="left" w:pos="900"/>
                <w:tab w:val="left" w:pos="1980"/>
              </w:tabs>
              <w:snapToGrid w:val="0"/>
              <w:rPr>
                <w:color w:val="auto"/>
                <w:sz w:val="24"/>
                <w:highlight w:val="none"/>
              </w:rPr>
            </w:pPr>
            <w:r>
              <w:rPr>
                <w:color w:val="auto"/>
                <w:sz w:val="24"/>
                <w:highlight w:val="none"/>
              </w:rPr>
              <w:t>截止时点：投标截止时间以后、</w:t>
            </w:r>
            <w:r>
              <w:rPr>
                <w:rFonts w:hint="eastAsia"/>
                <w:color w:val="auto"/>
                <w:sz w:val="24"/>
                <w:highlight w:val="none"/>
              </w:rPr>
              <w:t>资格审查阶段采购人或</w:t>
            </w:r>
            <w:r>
              <w:rPr>
                <w:color w:val="auto"/>
                <w:sz w:val="24"/>
                <w:highlight w:val="none"/>
              </w:rPr>
              <w:t>采购代理机构的实际查询时间；</w:t>
            </w:r>
          </w:p>
          <w:p>
            <w:pPr>
              <w:tabs>
                <w:tab w:val="left" w:pos="900"/>
                <w:tab w:val="left" w:pos="1980"/>
              </w:tabs>
              <w:snapToGrid w:val="0"/>
              <w:rPr>
                <w:color w:val="auto"/>
                <w:sz w:val="24"/>
                <w:highlight w:val="none"/>
              </w:rPr>
            </w:pPr>
            <w:r>
              <w:rPr>
                <w:color w:val="auto"/>
                <w:sz w:val="24"/>
                <w:highlight w:val="none"/>
              </w:rPr>
              <w:t>信用信息查询记录和证据留存具体方式：查询结果网页打印页作为查询记录和证据，与其他采购文件一并保存；</w:t>
            </w:r>
          </w:p>
          <w:p>
            <w:pPr>
              <w:tabs>
                <w:tab w:val="left" w:pos="1080"/>
              </w:tabs>
              <w:snapToGrid w:val="0"/>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908" w:type="pct"/>
            <w:vAlign w:val="center"/>
          </w:tcPr>
          <w:p>
            <w:pPr>
              <w:tabs>
                <w:tab w:val="left" w:pos="1080"/>
              </w:tabs>
              <w:snapToGrid w:val="0"/>
              <w:rPr>
                <w:color w:val="auto"/>
                <w:sz w:val="24"/>
                <w:highlight w:val="none"/>
              </w:rPr>
            </w:pPr>
            <w:r>
              <w:rPr>
                <w:color w:val="auto"/>
                <w:sz w:val="24"/>
                <w:highlight w:val="none"/>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1-4</w:t>
            </w:r>
          </w:p>
        </w:tc>
        <w:tc>
          <w:tcPr>
            <w:tcW w:w="1066" w:type="pct"/>
            <w:vAlign w:val="center"/>
          </w:tcPr>
          <w:p>
            <w:pPr>
              <w:tabs>
                <w:tab w:val="left" w:pos="1080"/>
              </w:tabs>
              <w:snapToGrid w:val="0"/>
              <w:rPr>
                <w:color w:val="auto"/>
                <w:sz w:val="24"/>
                <w:highlight w:val="none"/>
              </w:rPr>
            </w:pPr>
            <w:r>
              <w:rPr>
                <w:rFonts w:hint="eastAsia"/>
                <w:color w:val="auto"/>
                <w:sz w:val="24"/>
                <w:highlight w:val="none"/>
              </w:rPr>
              <w:t>法律、行政法规规定的其他条件</w:t>
            </w:r>
          </w:p>
        </w:tc>
        <w:tc>
          <w:tcPr>
            <w:tcW w:w="2569" w:type="pct"/>
            <w:vAlign w:val="center"/>
          </w:tcPr>
          <w:p>
            <w:pPr>
              <w:tabs>
                <w:tab w:val="left" w:pos="1080"/>
              </w:tabs>
              <w:snapToGrid w:val="0"/>
              <w:rPr>
                <w:color w:val="auto"/>
                <w:sz w:val="24"/>
                <w:highlight w:val="none"/>
              </w:rPr>
            </w:pPr>
            <w:r>
              <w:rPr>
                <w:rFonts w:hint="eastAsia"/>
                <w:color w:val="auto"/>
                <w:sz w:val="24"/>
                <w:highlight w:val="none"/>
              </w:rPr>
              <w:t>法律、行政法规规定的其他条件</w:t>
            </w:r>
          </w:p>
        </w:tc>
        <w:tc>
          <w:tcPr>
            <w:tcW w:w="908" w:type="pct"/>
            <w:vAlign w:val="center"/>
          </w:tcPr>
          <w:p>
            <w:pPr>
              <w:tabs>
                <w:tab w:val="left" w:pos="1080"/>
              </w:tabs>
              <w:snapToGrid w:val="0"/>
              <w:jc w:val="center"/>
              <w:rPr>
                <w:color w:val="auto"/>
                <w:sz w:val="24"/>
                <w:highlight w:val="none"/>
              </w:rPr>
            </w:pP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2</w:t>
            </w:r>
          </w:p>
        </w:tc>
        <w:tc>
          <w:tcPr>
            <w:tcW w:w="1066" w:type="pct"/>
            <w:vAlign w:val="center"/>
          </w:tcPr>
          <w:p>
            <w:pPr>
              <w:tabs>
                <w:tab w:val="left" w:pos="1080"/>
              </w:tabs>
              <w:snapToGrid w:val="0"/>
              <w:rPr>
                <w:color w:val="auto"/>
                <w:sz w:val="24"/>
                <w:highlight w:val="none"/>
              </w:rPr>
            </w:pPr>
            <w:r>
              <w:rPr>
                <w:color w:val="auto"/>
                <w:sz w:val="24"/>
                <w:highlight w:val="none"/>
              </w:rPr>
              <w:t>落实政府采购政策需满足的资格要求</w:t>
            </w:r>
          </w:p>
        </w:tc>
        <w:tc>
          <w:tcPr>
            <w:tcW w:w="2569" w:type="pct"/>
            <w:vAlign w:val="center"/>
          </w:tcPr>
          <w:p>
            <w:pPr>
              <w:tabs>
                <w:tab w:val="left" w:pos="1080"/>
              </w:tabs>
              <w:snapToGrid w:val="0"/>
              <w:rPr>
                <w:color w:val="auto"/>
                <w:sz w:val="24"/>
                <w:highlight w:val="none"/>
              </w:rPr>
            </w:pPr>
            <w:r>
              <w:rPr>
                <w:color w:val="auto"/>
                <w:sz w:val="24"/>
                <w:highlight w:val="none"/>
              </w:rPr>
              <w:t>具体要求见第一章《投标邀请》</w:t>
            </w:r>
          </w:p>
        </w:tc>
        <w:tc>
          <w:tcPr>
            <w:tcW w:w="908"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rFonts w:hint="eastAsia"/>
                <w:color w:val="auto"/>
                <w:sz w:val="24"/>
                <w:highlight w:val="none"/>
              </w:rPr>
              <w:t>2-</w:t>
            </w:r>
            <w:r>
              <w:rPr>
                <w:color w:val="auto"/>
                <w:sz w:val="24"/>
                <w:highlight w:val="none"/>
              </w:rPr>
              <w:t>1</w:t>
            </w:r>
          </w:p>
        </w:tc>
        <w:tc>
          <w:tcPr>
            <w:tcW w:w="1066" w:type="pct"/>
            <w:vAlign w:val="center"/>
          </w:tcPr>
          <w:p>
            <w:pPr>
              <w:tabs>
                <w:tab w:val="left" w:pos="1080"/>
              </w:tabs>
              <w:snapToGrid w:val="0"/>
              <w:rPr>
                <w:color w:val="auto"/>
                <w:sz w:val="24"/>
                <w:highlight w:val="none"/>
              </w:rPr>
            </w:pPr>
            <w:r>
              <w:rPr>
                <w:rFonts w:hint="eastAsia"/>
                <w:color w:val="auto"/>
                <w:sz w:val="24"/>
                <w:highlight w:val="none"/>
              </w:rPr>
              <w:t>中小企业政策</w:t>
            </w:r>
          </w:p>
        </w:tc>
        <w:tc>
          <w:tcPr>
            <w:tcW w:w="2569" w:type="pct"/>
            <w:vAlign w:val="center"/>
          </w:tcPr>
          <w:p>
            <w:pPr>
              <w:tabs>
                <w:tab w:val="left" w:pos="1080"/>
              </w:tabs>
              <w:snapToGrid w:val="0"/>
              <w:rPr>
                <w:color w:val="auto"/>
                <w:sz w:val="24"/>
                <w:highlight w:val="none"/>
              </w:rPr>
            </w:pPr>
            <w:r>
              <w:rPr>
                <w:color w:val="auto"/>
                <w:sz w:val="24"/>
                <w:highlight w:val="none"/>
              </w:rPr>
              <w:t>具体要求见第一章《投标邀请》</w:t>
            </w:r>
          </w:p>
        </w:tc>
        <w:tc>
          <w:tcPr>
            <w:tcW w:w="908"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2-1</w:t>
            </w:r>
            <w:r>
              <w:rPr>
                <w:rFonts w:hint="eastAsia"/>
                <w:color w:val="auto"/>
                <w:sz w:val="24"/>
                <w:highlight w:val="none"/>
              </w:rPr>
              <w:t>-</w:t>
            </w:r>
            <w:r>
              <w:rPr>
                <w:color w:val="auto"/>
                <w:sz w:val="24"/>
                <w:highlight w:val="none"/>
              </w:rPr>
              <w:t>1</w:t>
            </w:r>
          </w:p>
        </w:tc>
        <w:tc>
          <w:tcPr>
            <w:tcW w:w="1066" w:type="pct"/>
            <w:vAlign w:val="center"/>
          </w:tcPr>
          <w:p>
            <w:pPr>
              <w:tabs>
                <w:tab w:val="left" w:pos="1080"/>
              </w:tabs>
              <w:snapToGrid w:val="0"/>
              <w:rPr>
                <w:color w:val="auto"/>
                <w:sz w:val="24"/>
                <w:highlight w:val="none"/>
              </w:rPr>
            </w:pPr>
            <w:r>
              <w:rPr>
                <w:color w:val="auto"/>
                <w:sz w:val="24"/>
                <w:highlight w:val="none"/>
              </w:rPr>
              <w:t>中小企业</w:t>
            </w:r>
            <w:r>
              <w:rPr>
                <w:rFonts w:hint="eastAsia"/>
                <w:color w:val="auto"/>
                <w:sz w:val="24"/>
                <w:highlight w:val="none"/>
              </w:rPr>
              <w:t>证明文件</w:t>
            </w:r>
          </w:p>
        </w:tc>
        <w:tc>
          <w:tcPr>
            <w:tcW w:w="2569" w:type="pct"/>
            <w:vAlign w:val="center"/>
          </w:tcPr>
          <w:p>
            <w:pPr>
              <w:tabs>
                <w:tab w:val="left" w:pos="1080"/>
              </w:tabs>
              <w:snapToGrid w:val="0"/>
              <w:rPr>
                <w:color w:val="auto"/>
                <w:sz w:val="24"/>
                <w:highlight w:val="none"/>
              </w:rPr>
            </w:pPr>
            <w:r>
              <w:rPr>
                <w:color w:val="auto"/>
                <w:sz w:val="24"/>
                <w:highlight w:val="none"/>
              </w:rPr>
              <w:t>当本项目（包）涉及预留份额专门面向中小企业采购</w:t>
            </w:r>
            <w:r>
              <w:rPr>
                <w:rFonts w:hint="eastAsia"/>
                <w:color w:val="auto"/>
                <w:sz w:val="24"/>
                <w:highlight w:val="none"/>
              </w:rPr>
              <w:t>，</w:t>
            </w:r>
            <w:r>
              <w:rPr>
                <w:color w:val="auto"/>
                <w:sz w:val="24"/>
                <w:highlight w:val="none"/>
              </w:rPr>
              <w:t>此时建议在《资格证明文件》中提供。</w:t>
            </w:r>
          </w:p>
          <w:p>
            <w:pPr>
              <w:tabs>
                <w:tab w:val="left" w:pos="1080"/>
              </w:tabs>
              <w:snapToGrid w:val="0"/>
              <w:rPr>
                <w:color w:val="auto"/>
                <w:sz w:val="24"/>
                <w:highlight w:val="none"/>
              </w:rPr>
            </w:pPr>
            <w:r>
              <w:rPr>
                <w:rFonts w:hint="eastAsia"/>
                <w:color w:val="auto"/>
                <w:sz w:val="24"/>
                <w:highlight w:val="none"/>
              </w:rPr>
              <w:t>1、投标人单独投标的，应提供《中小企业声明函》或《残疾人福利性单位声明函》或由省级以上监狱管理局、戒毒管理局（含新疆生产建设兵团）出具的属于监狱企业的证明文件。</w:t>
            </w:r>
          </w:p>
          <w:p>
            <w:pPr>
              <w:tabs>
                <w:tab w:val="left" w:pos="1080"/>
              </w:tabs>
              <w:snapToGrid w:val="0"/>
              <w:rPr>
                <w:color w:val="auto"/>
                <w:sz w:val="24"/>
                <w:highlight w:val="none"/>
              </w:rPr>
            </w:pPr>
            <w:r>
              <w:rPr>
                <w:rFonts w:hint="eastAsia"/>
                <w:color w:val="auto"/>
                <w:sz w:val="24"/>
                <w:highlight w:val="none"/>
              </w:rPr>
              <w:t>2、如招标文件</w:t>
            </w:r>
            <w:r>
              <w:rPr>
                <w:color w:val="auto"/>
                <w:sz w:val="24"/>
                <w:highlight w:val="none"/>
              </w:rPr>
              <w:t>要求以联合体形式参加或者要求合同分包的，</w:t>
            </w:r>
            <w:r>
              <w:rPr>
                <w:rFonts w:hint="eastAsia"/>
                <w:color w:val="auto"/>
                <w:sz w:val="24"/>
                <w:highlight w:val="none"/>
              </w:rPr>
              <w:t>且投标人为联合体或拟进行合同分包的，则</w:t>
            </w:r>
            <w:r>
              <w:rPr>
                <w:color w:val="auto"/>
                <w:sz w:val="24"/>
                <w:highlight w:val="none"/>
              </w:rPr>
              <w:t>联合体中的中小企业、签订分包意向协议的中小企业具体情况须在《中小企业声明函》</w:t>
            </w:r>
            <w:r>
              <w:rPr>
                <w:rFonts w:hint="eastAsia"/>
                <w:color w:val="auto"/>
                <w:sz w:val="24"/>
                <w:highlight w:val="none"/>
              </w:rPr>
              <w:t>或《残疾人福利性单位声明函》或由省级以上监狱管理局、戒毒管理局（含新疆生产建设兵团）出具的属于监狱企业的证明文件</w:t>
            </w:r>
            <w:r>
              <w:rPr>
                <w:color w:val="auto"/>
                <w:sz w:val="24"/>
                <w:highlight w:val="none"/>
              </w:rPr>
              <w:t>中如实填报</w:t>
            </w:r>
            <w:r>
              <w:rPr>
                <w:rFonts w:hint="eastAsia"/>
                <w:color w:val="auto"/>
                <w:sz w:val="24"/>
                <w:highlight w:val="none"/>
              </w:rPr>
              <w:t>，且满足招标文件关于预留份额的要求</w:t>
            </w:r>
            <w:r>
              <w:rPr>
                <w:color w:val="auto"/>
                <w:sz w:val="24"/>
                <w:highlight w:val="none"/>
              </w:rPr>
              <w:t>。</w:t>
            </w:r>
          </w:p>
        </w:tc>
        <w:tc>
          <w:tcPr>
            <w:tcW w:w="908" w:type="pct"/>
            <w:vAlign w:val="center"/>
          </w:tcPr>
          <w:p>
            <w:pPr>
              <w:tabs>
                <w:tab w:val="left" w:pos="1080"/>
              </w:tabs>
              <w:snapToGrid w:val="0"/>
              <w:rPr>
                <w:color w:val="auto"/>
                <w:sz w:val="24"/>
                <w:highlight w:val="none"/>
              </w:rPr>
            </w:pPr>
            <w:r>
              <w:rPr>
                <w:rFonts w:hint="eastAsia"/>
                <w:color w:val="auto"/>
                <w:sz w:val="24"/>
                <w:highlight w:val="none"/>
                <w:lang w:val="en-US" w:eastAsia="zh-CN"/>
              </w:rPr>
              <w:t>本项目（包）不专门面向中小企业预留采购份额，资格证明文件部分无需提供《中小企业声明函》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1-2</w:t>
            </w:r>
          </w:p>
        </w:tc>
        <w:tc>
          <w:tcPr>
            <w:tcW w:w="1066" w:type="pct"/>
            <w:vAlign w:val="center"/>
          </w:tcPr>
          <w:p>
            <w:pPr>
              <w:tabs>
                <w:tab w:val="left" w:pos="1080"/>
              </w:tabs>
              <w:snapToGrid w:val="0"/>
              <w:rPr>
                <w:color w:val="auto"/>
                <w:sz w:val="24"/>
                <w:highlight w:val="none"/>
              </w:rPr>
            </w:pPr>
            <w:r>
              <w:rPr>
                <w:color w:val="auto"/>
                <w:sz w:val="24"/>
                <w:highlight w:val="none"/>
              </w:rPr>
              <w:t>拟分包情况说明及分包意向协议</w:t>
            </w:r>
          </w:p>
        </w:tc>
        <w:tc>
          <w:tcPr>
            <w:tcW w:w="2569" w:type="pct"/>
            <w:vAlign w:val="center"/>
          </w:tcPr>
          <w:p>
            <w:pPr>
              <w:tabs>
                <w:tab w:val="left" w:pos="1080"/>
              </w:tabs>
              <w:snapToGrid w:val="0"/>
              <w:rPr>
                <w:color w:val="auto"/>
                <w:sz w:val="24"/>
                <w:highlight w:val="none"/>
              </w:rPr>
            </w:pPr>
            <w:r>
              <w:rPr>
                <w:color w:val="auto"/>
                <w:sz w:val="24"/>
                <w:highlight w:val="none"/>
              </w:rPr>
              <w:t>如本项目（包）要求通过分包措施预留部分采购份额面向中小企业采购、且投标人因落实政府采购政策拟进行分包的，必须提供；否则无须提供。</w:t>
            </w:r>
          </w:p>
          <w:p>
            <w:pPr>
              <w:tabs>
                <w:tab w:val="left" w:pos="1080"/>
              </w:tabs>
              <w:snapToGrid w:val="0"/>
              <w:rPr>
                <w:b/>
                <w:color w:val="auto"/>
                <w:sz w:val="24"/>
                <w:highlight w:val="none"/>
              </w:rPr>
            </w:pPr>
            <w:r>
              <w:rPr>
                <w:color w:val="auto"/>
                <w:sz w:val="24"/>
                <w:highlight w:val="none"/>
              </w:rPr>
              <w:t>对于预留份额专门面向中小企业采购的项目（包），组成联合体或者接受分包合同的中小企业与联合体内其他企业、分包企业之间不得存在直接控股、管理关系。</w:t>
            </w:r>
          </w:p>
        </w:tc>
        <w:tc>
          <w:tcPr>
            <w:tcW w:w="908" w:type="pct"/>
            <w:vAlign w:val="center"/>
          </w:tcPr>
          <w:p>
            <w:pPr>
              <w:tabs>
                <w:tab w:val="left" w:pos="1080"/>
              </w:tabs>
              <w:snapToGrid w:val="0"/>
              <w:rPr>
                <w:color w:val="auto"/>
                <w:sz w:val="24"/>
                <w:highlight w:val="none"/>
              </w:rPr>
            </w:pPr>
            <w:r>
              <w:rPr>
                <w:rFonts w:hint="eastAsia"/>
                <w:color w:val="auto"/>
                <w:sz w:val="24"/>
                <w:highlight w:val="none"/>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2-2</w:t>
            </w:r>
          </w:p>
        </w:tc>
        <w:tc>
          <w:tcPr>
            <w:tcW w:w="1066" w:type="pct"/>
            <w:vAlign w:val="center"/>
          </w:tcPr>
          <w:p>
            <w:pPr>
              <w:tabs>
                <w:tab w:val="left" w:pos="1080"/>
              </w:tabs>
              <w:snapToGrid w:val="0"/>
              <w:rPr>
                <w:color w:val="auto"/>
                <w:sz w:val="24"/>
                <w:highlight w:val="none"/>
              </w:rPr>
            </w:pPr>
            <w:r>
              <w:rPr>
                <w:color w:val="auto"/>
                <w:sz w:val="24"/>
                <w:highlight w:val="none"/>
              </w:rPr>
              <w:t>其它落实政府采购政策的资格要求</w:t>
            </w:r>
          </w:p>
        </w:tc>
        <w:tc>
          <w:tcPr>
            <w:tcW w:w="2569"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908"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3</w:t>
            </w:r>
          </w:p>
        </w:tc>
        <w:tc>
          <w:tcPr>
            <w:tcW w:w="1066" w:type="pct"/>
            <w:vAlign w:val="center"/>
          </w:tcPr>
          <w:p>
            <w:pPr>
              <w:tabs>
                <w:tab w:val="left" w:pos="1080"/>
              </w:tabs>
              <w:snapToGrid w:val="0"/>
              <w:rPr>
                <w:color w:val="auto"/>
                <w:sz w:val="24"/>
                <w:highlight w:val="none"/>
              </w:rPr>
            </w:pPr>
            <w:r>
              <w:rPr>
                <w:color w:val="auto"/>
                <w:sz w:val="24"/>
                <w:highlight w:val="none"/>
              </w:rPr>
              <w:t>本项目的特定资格要求</w:t>
            </w:r>
          </w:p>
        </w:tc>
        <w:tc>
          <w:tcPr>
            <w:tcW w:w="2569"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908"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3-1</w:t>
            </w:r>
          </w:p>
        </w:tc>
        <w:tc>
          <w:tcPr>
            <w:tcW w:w="1066" w:type="pct"/>
            <w:vAlign w:val="center"/>
          </w:tcPr>
          <w:p>
            <w:pPr>
              <w:tabs>
                <w:tab w:val="left" w:pos="1080"/>
              </w:tabs>
              <w:snapToGrid w:val="0"/>
              <w:rPr>
                <w:color w:val="auto"/>
                <w:sz w:val="24"/>
                <w:highlight w:val="none"/>
              </w:rPr>
            </w:pPr>
            <w:r>
              <w:rPr>
                <w:rFonts w:hint="eastAsia"/>
                <w:color w:val="auto"/>
                <w:sz w:val="24"/>
                <w:highlight w:val="none"/>
              </w:rPr>
              <w:t>本项目对于联合体的要求</w:t>
            </w:r>
          </w:p>
        </w:tc>
        <w:tc>
          <w:tcPr>
            <w:tcW w:w="2569" w:type="pct"/>
            <w:vAlign w:val="center"/>
          </w:tcPr>
          <w:p>
            <w:pPr>
              <w:tabs>
                <w:tab w:val="left" w:pos="1080"/>
              </w:tabs>
              <w:snapToGrid w:val="0"/>
              <w:rPr>
                <w:color w:val="auto"/>
                <w:sz w:val="24"/>
                <w:highlight w:val="none"/>
              </w:rPr>
            </w:pPr>
            <w:r>
              <w:rPr>
                <w:color w:val="auto"/>
                <w:sz w:val="24"/>
                <w:highlight w:val="none"/>
              </w:rPr>
              <w:t>1、如本项目接受联合体投标，且投标人为联合体时必须提供《联合协议》，明确各方拟承担的工作和责任，并指定联合体牵头人，授权其代表所有联合体成员负责本项目投标和合同实施阶段的</w:t>
            </w:r>
            <w:r>
              <w:rPr>
                <w:rFonts w:hint="eastAsia"/>
                <w:color w:val="auto"/>
                <w:sz w:val="24"/>
                <w:highlight w:val="none"/>
              </w:rPr>
              <w:t>牵头</w:t>
            </w:r>
            <w:r>
              <w:rPr>
                <w:color w:val="auto"/>
                <w:sz w:val="24"/>
                <w:highlight w:val="none"/>
              </w:rPr>
              <w:t>、协调工作。该联合协议应当作为投标文件的组成部分，与投标文件其他内容同时递交。</w:t>
            </w:r>
          </w:p>
          <w:p>
            <w:pPr>
              <w:tabs>
                <w:tab w:val="left" w:pos="1080"/>
              </w:tabs>
              <w:snapToGrid w:val="0"/>
              <w:rPr>
                <w:color w:val="auto"/>
                <w:sz w:val="24"/>
                <w:highlight w:val="none"/>
              </w:rPr>
            </w:pPr>
            <w:r>
              <w:rPr>
                <w:color w:val="auto"/>
                <w:sz w:val="24"/>
                <w:highlight w:val="none"/>
              </w:rPr>
              <w:t>2、</w:t>
            </w:r>
            <w:r>
              <w:rPr>
                <w:rFonts w:hint="eastAsia"/>
                <w:color w:val="auto"/>
                <w:sz w:val="24"/>
                <w:highlight w:val="none"/>
              </w:rPr>
              <w:t>联合体各成员单位均须提供本表中序号1-1、1-2的证明文件。联合体各成员单位均应满足本表3-</w:t>
            </w:r>
            <w:r>
              <w:rPr>
                <w:color w:val="auto"/>
                <w:sz w:val="24"/>
                <w:highlight w:val="none"/>
              </w:rPr>
              <w:t>2</w:t>
            </w:r>
            <w:r>
              <w:rPr>
                <w:rFonts w:hint="eastAsia"/>
                <w:color w:val="auto"/>
                <w:sz w:val="24"/>
                <w:highlight w:val="none"/>
              </w:rPr>
              <w:t>及3-</w:t>
            </w:r>
            <w:r>
              <w:rPr>
                <w:color w:val="auto"/>
                <w:sz w:val="24"/>
                <w:highlight w:val="none"/>
              </w:rPr>
              <w:t>3</w:t>
            </w:r>
            <w:r>
              <w:rPr>
                <w:rFonts w:hint="eastAsia"/>
                <w:color w:val="auto"/>
                <w:sz w:val="24"/>
                <w:highlight w:val="none"/>
              </w:rPr>
              <w:t>项规定。</w:t>
            </w:r>
          </w:p>
          <w:p>
            <w:pPr>
              <w:tabs>
                <w:tab w:val="left" w:pos="1080"/>
              </w:tabs>
              <w:snapToGrid w:val="0"/>
              <w:rPr>
                <w:color w:val="auto"/>
                <w:sz w:val="24"/>
                <w:highlight w:val="none"/>
              </w:rPr>
            </w:pPr>
            <w:r>
              <w:rPr>
                <w:rFonts w:hint="eastAsia"/>
                <w:color w:val="auto"/>
                <w:sz w:val="24"/>
                <w:highlight w:val="none"/>
              </w:rPr>
              <w:t>3、本表序号3-</w:t>
            </w:r>
            <w:r>
              <w:rPr>
                <w:color w:val="auto"/>
                <w:sz w:val="24"/>
                <w:highlight w:val="none"/>
              </w:rPr>
              <w:t>4</w:t>
            </w:r>
            <w:r>
              <w:rPr>
                <w:rFonts w:hint="eastAsia"/>
                <w:color w:val="auto"/>
                <w:sz w:val="24"/>
                <w:highlight w:val="none"/>
              </w:rPr>
              <w:t>项规定的其他特定资格要求中的每一小项要求，联合体各方中至少应当有一方符合本表中其他资格要求并提供证明文件。</w:t>
            </w:r>
          </w:p>
          <w:p>
            <w:pPr>
              <w:tabs>
                <w:tab w:val="left" w:pos="1080"/>
              </w:tabs>
              <w:snapToGrid w:val="0"/>
              <w:rPr>
                <w:color w:val="auto"/>
                <w:sz w:val="24"/>
                <w:highlight w:val="none"/>
              </w:rPr>
            </w:pPr>
            <w:r>
              <w:rPr>
                <w:rFonts w:hint="eastAsia"/>
                <w:color w:val="auto"/>
                <w:sz w:val="24"/>
                <w:highlight w:val="none"/>
              </w:rPr>
              <w:t>4</w:t>
            </w:r>
            <w:r>
              <w:rPr>
                <w:color w:val="auto"/>
                <w:sz w:val="24"/>
                <w:highlight w:val="none"/>
              </w:rPr>
              <w:t>、联合体中有同类资质的供应商按照联合体分工承担相同工作的，应当按照资质等级较低的供应商确定资质等级。</w:t>
            </w:r>
          </w:p>
          <w:p>
            <w:pPr>
              <w:tabs>
                <w:tab w:val="left" w:pos="1080"/>
              </w:tabs>
              <w:snapToGrid w:val="0"/>
              <w:rPr>
                <w:color w:val="auto"/>
                <w:sz w:val="24"/>
                <w:highlight w:val="none"/>
              </w:rPr>
            </w:pPr>
            <w:r>
              <w:rPr>
                <w:color w:val="auto"/>
                <w:sz w:val="24"/>
                <w:highlight w:val="none"/>
              </w:rPr>
              <w:t>5、以联合体形式参加政府采购活动的，联合体各方不得再单独参加或者与其他供应商另外组成联合体参加同一合同项下的政府采购活动。</w:t>
            </w:r>
          </w:p>
          <w:p>
            <w:pPr>
              <w:tabs>
                <w:tab w:val="left" w:pos="1080"/>
              </w:tabs>
              <w:snapToGrid w:val="0"/>
              <w:rPr>
                <w:color w:val="auto"/>
                <w:sz w:val="24"/>
                <w:highlight w:val="none"/>
              </w:rPr>
            </w:pPr>
            <w:r>
              <w:rPr>
                <w:color w:val="auto"/>
                <w:sz w:val="24"/>
                <w:highlight w:val="none"/>
              </w:rPr>
              <w:t>6、若联合体中任一成员单位中途退出，则该联合体的</w:t>
            </w:r>
            <w:r>
              <w:rPr>
                <w:b/>
                <w:color w:val="auto"/>
                <w:sz w:val="24"/>
                <w:highlight w:val="none"/>
              </w:rPr>
              <w:t>投标无效</w:t>
            </w:r>
            <w:r>
              <w:rPr>
                <w:color w:val="auto"/>
                <w:sz w:val="24"/>
                <w:highlight w:val="none"/>
              </w:rPr>
              <w:t>。</w:t>
            </w:r>
          </w:p>
          <w:p>
            <w:pPr>
              <w:tabs>
                <w:tab w:val="left" w:pos="1080"/>
              </w:tabs>
              <w:snapToGrid w:val="0"/>
              <w:rPr>
                <w:color w:val="auto"/>
                <w:sz w:val="24"/>
                <w:highlight w:val="none"/>
              </w:rPr>
            </w:pPr>
            <w:r>
              <w:rPr>
                <w:color w:val="auto"/>
                <w:sz w:val="24"/>
                <w:highlight w:val="none"/>
              </w:rPr>
              <w:t>7、本项目不接受联合体投标</w:t>
            </w:r>
            <w:r>
              <w:rPr>
                <w:rFonts w:hint="eastAsia"/>
                <w:color w:val="auto"/>
                <w:sz w:val="24"/>
                <w:highlight w:val="none"/>
              </w:rPr>
              <w:t>时</w:t>
            </w:r>
            <w:r>
              <w:rPr>
                <w:color w:val="auto"/>
                <w:sz w:val="24"/>
                <w:highlight w:val="none"/>
              </w:rPr>
              <w:t>，</w:t>
            </w:r>
            <w:r>
              <w:rPr>
                <w:rFonts w:hint="eastAsia"/>
                <w:color w:val="auto"/>
                <w:sz w:val="24"/>
                <w:highlight w:val="none"/>
              </w:rPr>
              <w:t>投标人不得为联合体</w:t>
            </w:r>
            <w:r>
              <w:rPr>
                <w:color w:val="auto"/>
                <w:sz w:val="24"/>
                <w:highlight w:val="none"/>
              </w:rPr>
              <w:t>。</w:t>
            </w:r>
          </w:p>
        </w:tc>
        <w:tc>
          <w:tcPr>
            <w:tcW w:w="908" w:type="pct"/>
            <w:vAlign w:val="center"/>
          </w:tcPr>
          <w:p>
            <w:pPr>
              <w:tabs>
                <w:tab w:val="left" w:pos="1080"/>
              </w:tabs>
              <w:snapToGrid w:val="0"/>
              <w:rPr>
                <w:rFonts w:hint="eastAsia" w:eastAsia="宋体"/>
                <w:color w:val="auto"/>
                <w:sz w:val="24"/>
                <w:highlight w:val="none"/>
                <w:lang w:eastAsia="zh-CN"/>
              </w:rPr>
            </w:pPr>
            <w:r>
              <w:rPr>
                <w:color w:val="auto"/>
                <w:sz w:val="24"/>
                <w:highlight w:val="none"/>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54" w:type="pct"/>
            <w:vAlign w:val="center"/>
          </w:tcPr>
          <w:p>
            <w:pPr>
              <w:tabs>
                <w:tab w:val="left" w:pos="1080"/>
              </w:tabs>
              <w:snapToGrid w:val="0"/>
              <w:jc w:val="center"/>
              <w:rPr>
                <w:color w:val="auto"/>
                <w:sz w:val="24"/>
                <w:highlight w:val="none"/>
              </w:rPr>
            </w:pPr>
            <w:r>
              <w:rPr>
                <w:rFonts w:hint="eastAsia"/>
                <w:color w:val="auto"/>
                <w:sz w:val="24"/>
                <w:highlight w:val="none"/>
              </w:rPr>
              <w:t>3-</w:t>
            </w:r>
            <w:r>
              <w:rPr>
                <w:color w:val="auto"/>
                <w:sz w:val="24"/>
                <w:highlight w:val="none"/>
              </w:rPr>
              <w:t>2</w:t>
            </w:r>
          </w:p>
        </w:tc>
        <w:tc>
          <w:tcPr>
            <w:tcW w:w="1066" w:type="pct"/>
            <w:vAlign w:val="center"/>
          </w:tcPr>
          <w:p>
            <w:pPr>
              <w:tabs>
                <w:tab w:val="left" w:pos="1080"/>
              </w:tabs>
              <w:snapToGrid w:val="0"/>
              <w:rPr>
                <w:color w:val="auto"/>
                <w:sz w:val="24"/>
                <w:highlight w:val="none"/>
              </w:rPr>
            </w:pPr>
            <w:r>
              <w:rPr>
                <w:rFonts w:hint="eastAsia"/>
                <w:color w:val="auto"/>
                <w:sz w:val="24"/>
                <w:highlight w:val="none"/>
              </w:rPr>
              <w:t>本项目对于分支机构的要求</w:t>
            </w:r>
          </w:p>
        </w:tc>
        <w:tc>
          <w:tcPr>
            <w:tcW w:w="2569" w:type="pct"/>
            <w:vAlign w:val="center"/>
          </w:tcPr>
          <w:p>
            <w:pPr>
              <w:tabs>
                <w:tab w:val="left" w:pos="1080"/>
              </w:tabs>
              <w:snapToGrid w:val="0"/>
              <w:rPr>
                <w:color w:val="auto"/>
                <w:sz w:val="24"/>
                <w:highlight w:val="none"/>
              </w:rPr>
            </w:pPr>
            <w:r>
              <w:rPr>
                <w:rFonts w:hint="eastAsia"/>
                <w:color w:val="auto"/>
                <w:sz w:val="24"/>
                <w:highlight w:val="none"/>
              </w:rPr>
              <w:t>如本项目不接受分支机构参与投标，投标人不属于分支机构。投标人如为联合体的，联合体各方均应满足该项要求。</w:t>
            </w:r>
          </w:p>
        </w:tc>
        <w:tc>
          <w:tcPr>
            <w:tcW w:w="908" w:type="pct"/>
            <w:vAlign w:val="center"/>
          </w:tcPr>
          <w:p>
            <w:pPr>
              <w:tabs>
                <w:tab w:val="left" w:pos="1080"/>
              </w:tabs>
              <w:snapToGrid w:val="0"/>
              <w:jc w:val="center"/>
              <w:rPr>
                <w:rFonts w:hint="eastAsia" w:eastAsia="宋体"/>
                <w:color w:val="auto"/>
                <w:sz w:val="24"/>
                <w:highlight w:val="none"/>
                <w:lang w:eastAsia="zh-CN"/>
              </w:rPr>
            </w:pPr>
            <w:r>
              <w:rPr>
                <w:rFonts w:hint="eastAsia" w:ascii="宋体" w:hAnsi="宋体" w:cs="宋体"/>
                <w:color w:val="auto"/>
                <w:sz w:val="24"/>
                <w:highlight w:val="none"/>
                <w:lang w:eastAsia="zh-CN"/>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 w:hRule="atLeast"/>
        </w:trPr>
        <w:tc>
          <w:tcPr>
            <w:tcW w:w="454" w:type="pct"/>
            <w:vAlign w:val="center"/>
          </w:tcPr>
          <w:p>
            <w:pPr>
              <w:tabs>
                <w:tab w:val="left" w:pos="1080"/>
              </w:tabs>
              <w:snapToGrid w:val="0"/>
              <w:jc w:val="center"/>
              <w:rPr>
                <w:color w:val="auto"/>
                <w:sz w:val="24"/>
                <w:highlight w:val="none"/>
              </w:rPr>
            </w:pPr>
            <w:r>
              <w:rPr>
                <w:rFonts w:hint="eastAsia"/>
                <w:color w:val="auto"/>
                <w:sz w:val="24"/>
                <w:highlight w:val="none"/>
              </w:rPr>
              <w:t>3-</w:t>
            </w:r>
            <w:r>
              <w:rPr>
                <w:color w:val="auto"/>
                <w:sz w:val="24"/>
                <w:highlight w:val="none"/>
              </w:rPr>
              <w:t>3</w:t>
            </w:r>
          </w:p>
        </w:tc>
        <w:tc>
          <w:tcPr>
            <w:tcW w:w="1066" w:type="pct"/>
            <w:vAlign w:val="center"/>
          </w:tcPr>
          <w:p>
            <w:pPr>
              <w:tabs>
                <w:tab w:val="left" w:pos="1080"/>
              </w:tabs>
              <w:snapToGrid w:val="0"/>
              <w:rPr>
                <w:color w:val="auto"/>
                <w:sz w:val="24"/>
                <w:highlight w:val="none"/>
              </w:rPr>
            </w:pPr>
            <w:r>
              <w:rPr>
                <w:rFonts w:hint="eastAsia"/>
                <w:color w:val="auto"/>
                <w:sz w:val="24"/>
                <w:highlight w:val="none"/>
              </w:rPr>
              <w:t>政府购买服务承接主体的要求</w:t>
            </w:r>
          </w:p>
        </w:tc>
        <w:tc>
          <w:tcPr>
            <w:tcW w:w="2569" w:type="pct"/>
            <w:vAlign w:val="center"/>
          </w:tcPr>
          <w:p>
            <w:pPr>
              <w:tabs>
                <w:tab w:val="left" w:pos="1080"/>
              </w:tabs>
              <w:snapToGrid w:val="0"/>
              <w:rPr>
                <w:color w:val="auto"/>
                <w:sz w:val="24"/>
                <w:highlight w:val="none"/>
              </w:rPr>
            </w:pPr>
            <w:r>
              <w:rPr>
                <w:rFonts w:hint="eastAsia"/>
                <w:color w:val="auto"/>
                <w:sz w:val="24"/>
                <w:highlight w:val="none"/>
              </w:rPr>
              <w:t>如本项目</w:t>
            </w:r>
            <w:r>
              <w:rPr>
                <w:color w:val="auto"/>
                <w:sz w:val="24"/>
                <w:highlight w:val="none"/>
              </w:rPr>
              <w:t>属于政府购买服务</w:t>
            </w:r>
            <w:r>
              <w:rPr>
                <w:rFonts w:hint="eastAsia"/>
                <w:color w:val="auto"/>
                <w:sz w:val="24"/>
                <w:highlight w:val="none"/>
              </w:rPr>
              <w:t>，投标人不属于</w:t>
            </w:r>
            <w:r>
              <w:rPr>
                <w:color w:val="auto"/>
                <w:sz w:val="24"/>
                <w:highlight w:val="none"/>
              </w:rPr>
              <w:t>公益一类事业单位、使用事业编制且由财政拨款保障的群团组织</w:t>
            </w:r>
            <w:r>
              <w:rPr>
                <w:rFonts w:hint="eastAsia"/>
                <w:color w:val="auto"/>
                <w:sz w:val="24"/>
                <w:highlight w:val="none"/>
              </w:rPr>
              <w:t>。</w:t>
            </w:r>
          </w:p>
        </w:tc>
        <w:tc>
          <w:tcPr>
            <w:tcW w:w="908" w:type="pct"/>
            <w:vAlign w:val="center"/>
          </w:tcPr>
          <w:p>
            <w:pPr>
              <w:tabs>
                <w:tab w:val="left" w:pos="1080"/>
              </w:tabs>
              <w:snapToGrid w:val="0"/>
              <w:jc w:val="center"/>
              <w:rPr>
                <w:rFonts w:hint="eastAsia" w:eastAsia="宋体"/>
                <w:color w:val="auto"/>
                <w:sz w:val="24"/>
                <w:highlight w:val="none"/>
                <w:lang w:eastAsia="zh-CN"/>
              </w:rPr>
            </w:pPr>
            <w:r>
              <w:rPr>
                <w:rFonts w:hint="eastAsia"/>
                <w:color w:val="auto"/>
                <w:sz w:val="24"/>
                <w:highlight w:val="none"/>
                <w:lang w:eastAsia="zh-CN"/>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54" w:type="pct"/>
            <w:vAlign w:val="center"/>
          </w:tcPr>
          <w:p>
            <w:pPr>
              <w:tabs>
                <w:tab w:val="left" w:pos="1080"/>
              </w:tabs>
              <w:snapToGrid w:val="0"/>
              <w:jc w:val="center"/>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4</w:t>
            </w:r>
          </w:p>
        </w:tc>
        <w:tc>
          <w:tcPr>
            <w:tcW w:w="1066" w:type="pct"/>
            <w:vAlign w:val="center"/>
          </w:tcPr>
          <w:p>
            <w:pPr>
              <w:tabs>
                <w:tab w:val="left" w:pos="1080"/>
              </w:tabs>
              <w:snapToGrid w:val="0"/>
              <w:rPr>
                <w:color w:val="auto"/>
                <w:sz w:val="24"/>
                <w:highlight w:val="none"/>
              </w:rPr>
            </w:pPr>
            <w:r>
              <w:rPr>
                <w:color w:val="auto"/>
                <w:sz w:val="24"/>
                <w:highlight w:val="none"/>
              </w:rPr>
              <w:t>其他特定资格要求</w:t>
            </w:r>
          </w:p>
        </w:tc>
        <w:tc>
          <w:tcPr>
            <w:tcW w:w="2569" w:type="pct"/>
            <w:vAlign w:val="center"/>
          </w:tcPr>
          <w:p>
            <w:pPr>
              <w:tabs>
                <w:tab w:val="left" w:pos="1080"/>
              </w:tabs>
              <w:snapToGrid w:val="0"/>
              <w:rPr>
                <w:color w:val="auto"/>
                <w:sz w:val="24"/>
                <w:highlight w:val="none"/>
              </w:rPr>
            </w:pPr>
            <w:r>
              <w:rPr>
                <w:color w:val="auto"/>
                <w:sz w:val="24"/>
                <w:highlight w:val="none"/>
              </w:rPr>
              <w:t>如有，见第一章《投标邀请》</w:t>
            </w:r>
          </w:p>
        </w:tc>
        <w:tc>
          <w:tcPr>
            <w:tcW w:w="908" w:type="pct"/>
            <w:vAlign w:val="center"/>
          </w:tcPr>
          <w:p>
            <w:pPr>
              <w:tabs>
                <w:tab w:val="left" w:pos="1080"/>
              </w:tabs>
              <w:snapToGrid w:val="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color w:val="auto"/>
                <w:sz w:val="24"/>
                <w:highlight w:val="none"/>
              </w:rPr>
            </w:pPr>
            <w:r>
              <w:rPr>
                <w:color w:val="auto"/>
                <w:sz w:val="24"/>
                <w:highlight w:val="none"/>
              </w:rPr>
              <w:t>4</w:t>
            </w:r>
          </w:p>
        </w:tc>
        <w:tc>
          <w:tcPr>
            <w:tcW w:w="1066" w:type="pct"/>
            <w:vAlign w:val="center"/>
          </w:tcPr>
          <w:p>
            <w:pPr>
              <w:tabs>
                <w:tab w:val="left" w:pos="1080"/>
              </w:tabs>
              <w:snapToGrid w:val="0"/>
              <w:rPr>
                <w:color w:val="auto"/>
                <w:sz w:val="24"/>
                <w:highlight w:val="none"/>
              </w:rPr>
            </w:pPr>
            <w:r>
              <w:rPr>
                <w:rFonts w:hint="eastAsia"/>
                <w:color w:val="auto"/>
                <w:sz w:val="24"/>
                <w:highlight w:val="none"/>
              </w:rPr>
              <w:t>投标保证金</w:t>
            </w:r>
          </w:p>
        </w:tc>
        <w:tc>
          <w:tcPr>
            <w:tcW w:w="2569" w:type="pct"/>
            <w:vAlign w:val="center"/>
          </w:tcPr>
          <w:p>
            <w:pPr>
              <w:tabs>
                <w:tab w:val="left" w:pos="1080"/>
              </w:tabs>
              <w:snapToGrid w:val="0"/>
              <w:rPr>
                <w:color w:val="auto"/>
                <w:sz w:val="24"/>
                <w:highlight w:val="none"/>
              </w:rPr>
            </w:pPr>
            <w:r>
              <w:rPr>
                <w:color w:val="auto"/>
                <w:kern w:val="0"/>
                <w:sz w:val="24"/>
                <w:highlight w:val="none"/>
              </w:rPr>
              <w:t>按照招标文件的规定提交投标保证金</w:t>
            </w:r>
            <w:r>
              <w:rPr>
                <w:rFonts w:hint="eastAsia"/>
                <w:color w:val="auto"/>
                <w:kern w:val="0"/>
                <w:sz w:val="24"/>
                <w:highlight w:val="none"/>
              </w:rPr>
              <w:t>或金融机构、担保机构出具的保函。</w:t>
            </w:r>
          </w:p>
        </w:tc>
        <w:tc>
          <w:tcPr>
            <w:tcW w:w="908" w:type="pct"/>
            <w:vAlign w:val="center"/>
          </w:tcPr>
          <w:p>
            <w:pPr>
              <w:tabs>
                <w:tab w:val="left" w:pos="1080"/>
              </w:tabs>
              <w:snapToGrid w:val="0"/>
              <w:rPr>
                <w:color w:val="auto"/>
                <w:sz w:val="24"/>
                <w:highlight w:val="none"/>
              </w:rPr>
            </w:pPr>
            <w:r>
              <w:rPr>
                <w:rFonts w:hint="eastAsia"/>
                <w:color w:val="auto"/>
                <w:sz w:val="24"/>
                <w:highlight w:val="none"/>
              </w:rPr>
              <w:t>投标保证金到账后，</w:t>
            </w:r>
            <w:r>
              <w:rPr>
                <w:rFonts w:hint="eastAsia"/>
                <w:color w:val="auto"/>
                <w:sz w:val="24"/>
                <w:highlight w:val="none"/>
                <w:lang w:eastAsia="zh-CN"/>
              </w:rPr>
              <w:t>投标人前往</w:t>
            </w:r>
            <w:r>
              <w:rPr>
                <w:rFonts w:hint="eastAsia"/>
                <w:color w:val="auto"/>
                <w:sz w:val="24"/>
                <w:highlight w:val="none"/>
              </w:rPr>
              <w:t>房山区政府采购中心</w:t>
            </w:r>
            <w:r>
              <w:rPr>
                <w:rFonts w:hint="eastAsia"/>
                <w:color w:val="auto"/>
                <w:sz w:val="24"/>
                <w:highlight w:val="none"/>
                <w:lang w:eastAsia="zh-CN"/>
              </w:rPr>
              <w:t>领取</w:t>
            </w:r>
            <w:r>
              <w:rPr>
                <w:rFonts w:hint="eastAsia"/>
                <w:color w:val="auto"/>
                <w:sz w:val="24"/>
                <w:highlight w:val="none"/>
              </w:rPr>
              <w:t>的本项目的北京市行政事业单位资金往来结算票据</w:t>
            </w:r>
            <w:r>
              <w:rPr>
                <w:rFonts w:hint="eastAsia"/>
                <w:color w:val="auto"/>
                <w:sz w:val="24"/>
                <w:highlight w:val="none"/>
                <w:lang w:eastAsia="zh-CN"/>
              </w:rPr>
              <w:t>加盖投标人公章</w:t>
            </w:r>
            <w:r>
              <w:rPr>
                <w:color w:val="auto"/>
                <w:sz w:val="24"/>
                <w:highlight w:val="none"/>
              </w:rPr>
              <w:t>的电子件</w:t>
            </w:r>
            <w:r>
              <w:rPr>
                <w:rFonts w:hint="eastAsia"/>
                <w:color w:val="auto"/>
                <w:sz w:val="24"/>
                <w:highlight w:val="none"/>
                <w:lang w:eastAsia="zh-CN"/>
              </w:rPr>
              <w:t>，</w:t>
            </w:r>
            <w:r>
              <w:rPr>
                <w:rFonts w:hint="eastAsia"/>
                <w:color w:val="auto"/>
                <w:sz w:val="24"/>
                <w:highlight w:val="none"/>
              </w:rPr>
              <w:t>或金融机构、担保机构出具的保函</w:t>
            </w:r>
            <w:r>
              <w:rPr>
                <w:color w:val="auto"/>
                <w:sz w:val="24"/>
                <w:highlight w:val="none"/>
              </w:rPr>
              <w:t>的电子件</w:t>
            </w:r>
            <w:r>
              <w:rPr>
                <w:rFonts w:hint="eastAsia"/>
                <w:color w:val="auto"/>
                <w:sz w:val="24"/>
                <w:highlight w:val="none"/>
              </w:rPr>
              <w:t>。</w:t>
            </w: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3"/>
    </w:tbl>
    <w:p>
      <w:pPr>
        <w:widowControl/>
        <w:jc w:val="left"/>
        <w:rPr>
          <w:color w:val="auto"/>
          <w:sz w:val="24"/>
          <w:highlight w:val="none"/>
        </w:rPr>
      </w:pPr>
      <w:bookmarkStart w:id="726" w:name="_Hlt487900425"/>
      <w:bookmarkEnd w:id="726"/>
      <w:bookmarkStart w:id="727" w:name="_Hlt522424701"/>
      <w:bookmarkEnd w:id="727"/>
      <w:bookmarkStart w:id="728" w:name="_Toc353825550"/>
      <w:bookmarkStart w:id="729" w:name="_Toc127151779"/>
      <w:bookmarkStart w:id="730" w:name="_Toc127161490"/>
      <w:bookmarkStart w:id="731" w:name="_Toc226965858"/>
      <w:bookmarkStart w:id="732" w:name="_Toc353873940"/>
      <w:r>
        <w:rPr>
          <w:color w:val="auto"/>
          <w:sz w:val="24"/>
          <w:highlight w:val="none"/>
        </w:rPr>
        <w:br w:type="page"/>
      </w:r>
    </w:p>
    <w:p>
      <w:pPr>
        <w:spacing w:line="360" w:lineRule="auto"/>
        <w:jc w:val="center"/>
        <w:outlineLvl w:val="0"/>
        <w:rPr>
          <w:b/>
          <w:color w:val="auto"/>
          <w:sz w:val="36"/>
          <w:szCs w:val="36"/>
          <w:highlight w:val="none"/>
        </w:rPr>
      </w:pPr>
      <w:bookmarkStart w:id="733" w:name="_Toc99301423"/>
      <w:r>
        <w:rPr>
          <w:b/>
          <w:color w:val="auto"/>
          <w:sz w:val="36"/>
          <w:szCs w:val="36"/>
          <w:highlight w:val="none"/>
        </w:rPr>
        <w:t xml:space="preserve">第四章   </w:t>
      </w:r>
      <w:bookmarkEnd w:id="728"/>
      <w:bookmarkEnd w:id="729"/>
      <w:bookmarkEnd w:id="730"/>
      <w:bookmarkEnd w:id="731"/>
      <w:bookmarkEnd w:id="732"/>
      <w:bookmarkStart w:id="734" w:name="_Hlt164229061"/>
      <w:bookmarkEnd w:id="734"/>
      <w:r>
        <w:rPr>
          <w:b/>
          <w:color w:val="auto"/>
          <w:sz w:val="36"/>
          <w:szCs w:val="36"/>
          <w:highlight w:val="none"/>
        </w:rPr>
        <w:t>评标程序、评标方法和评标标准</w:t>
      </w:r>
      <w:bookmarkEnd w:id="733"/>
    </w:p>
    <w:p>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pPr>
        <w:numPr>
          <w:ilvl w:val="0"/>
          <w:numId w:val="11"/>
        </w:numPr>
        <w:tabs>
          <w:tab w:val="left" w:pos="360"/>
        </w:tabs>
        <w:snapToGrid w:val="0"/>
        <w:spacing w:line="360" w:lineRule="auto"/>
        <w:outlineLvl w:val="1"/>
        <w:rPr>
          <w:color w:val="auto"/>
          <w:sz w:val="24"/>
          <w:highlight w:val="none"/>
        </w:rPr>
      </w:pPr>
      <w:bookmarkStart w:id="735" w:name="_Toc264969231"/>
      <w:bookmarkStart w:id="736" w:name="_Toc265228379"/>
      <w:bookmarkStart w:id="737" w:name="_Toc127151541"/>
      <w:bookmarkStart w:id="738" w:name="_Toc127151742"/>
      <w:bookmarkStart w:id="739" w:name="_Toc127161455"/>
      <w:bookmarkStart w:id="740" w:name="_Toc142311043"/>
      <w:bookmarkStart w:id="741" w:name="_Toc149720834"/>
      <w:bookmarkStart w:id="742" w:name="_Toc150480779"/>
      <w:bookmarkStart w:id="743" w:name="_Toc150509292"/>
      <w:bookmarkStart w:id="744" w:name="_Toc150774641"/>
      <w:bookmarkStart w:id="745" w:name="_Toc150774746"/>
      <w:bookmarkStart w:id="746" w:name="_Toc151190168"/>
      <w:bookmarkStart w:id="747" w:name="_Toc151193639"/>
      <w:bookmarkStart w:id="748" w:name="_Toc151193711"/>
      <w:bookmarkStart w:id="749" w:name="_Toc151193783"/>
      <w:bookmarkStart w:id="750" w:name="_Toc151193855"/>
      <w:bookmarkStart w:id="751" w:name="_Toc151193929"/>
      <w:bookmarkStart w:id="752" w:name="_Toc164229236"/>
      <w:bookmarkStart w:id="753" w:name="_Toc164229382"/>
      <w:bookmarkStart w:id="754" w:name="_Toc164351635"/>
      <w:bookmarkStart w:id="755" w:name="_Toc164608655"/>
      <w:bookmarkStart w:id="756" w:name="_Toc164608810"/>
      <w:bookmarkStart w:id="757" w:name="_Toc195842906"/>
      <w:bookmarkStart w:id="758" w:name="_Toc226309785"/>
      <w:bookmarkStart w:id="759" w:name="_Toc226337237"/>
      <w:bookmarkStart w:id="760" w:name="_Toc226965731"/>
      <w:bookmarkStart w:id="761" w:name="_Toc226965814"/>
      <w:bookmarkStart w:id="762" w:name="_Toc305158809"/>
      <w:bookmarkStart w:id="763" w:name="_Toc305158883"/>
      <w:bookmarkStart w:id="764" w:name="_Toc353825551"/>
      <w:bookmarkStart w:id="765" w:name="_Toc353873941"/>
      <w:bookmarkStart w:id="766" w:name="_Toc127151555"/>
      <w:bookmarkStart w:id="767" w:name="_Toc353873665"/>
      <w:bookmarkStart w:id="768" w:name="_Toc353825545"/>
      <w:bookmarkStart w:id="769" w:name="_Toc264969245"/>
      <w:bookmarkStart w:id="770" w:name="_Toc142311057"/>
      <w:bookmarkStart w:id="771" w:name="_Toc353873935"/>
      <w:bookmarkStart w:id="772" w:name="_Toc150480793"/>
      <w:bookmarkStart w:id="773" w:name="_Toc195842920"/>
      <w:bookmarkStart w:id="774" w:name="_Toc305158897"/>
      <w:bookmarkStart w:id="775" w:name="_Toc150774760"/>
      <w:bookmarkStart w:id="776" w:name="_Toc265228393"/>
      <w:bookmarkStart w:id="777" w:name="_Toc305158823"/>
      <w:bookmarkStart w:id="778" w:name="_Toc226337251"/>
      <w:bookmarkStart w:id="779" w:name="_Toc226965828"/>
      <w:r>
        <w:rPr>
          <w:color w:val="auto"/>
          <w:sz w:val="24"/>
          <w:highlight w:val="none"/>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80" w:name="_Toc520356167"/>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w:t>
      </w:r>
      <w:r>
        <w:rPr>
          <w:rFonts w:hint="eastAsia"/>
          <w:color w:val="auto"/>
          <w:sz w:val="24"/>
          <w:highlight w:val="none"/>
        </w:rPr>
        <w:t>要求</w:t>
      </w:r>
      <w:r>
        <w:rPr>
          <w:color w:val="auto"/>
          <w:sz w:val="24"/>
          <w:highlight w:val="none"/>
        </w:rPr>
        <w:t>》中规定的审查因素和审查内容，对投标人的投标文件是否实质上响应招标文件进行符合性审查，并形成符合性审查评审结果。</w:t>
      </w:r>
      <w:r>
        <w:rPr>
          <w:rFonts w:hint="eastAsia"/>
          <w:color w:val="auto"/>
          <w:sz w:val="24"/>
          <w:highlight w:val="none"/>
        </w:rPr>
        <w:t>投标人《商务技术文件》有任何一项不符合</w:t>
      </w:r>
      <w:r>
        <w:rPr>
          <w:color w:val="auto"/>
          <w:sz w:val="24"/>
          <w:highlight w:val="none"/>
        </w:rPr>
        <w:t>《符合性审查</w:t>
      </w:r>
      <w:r>
        <w:rPr>
          <w:rFonts w:hint="eastAsia"/>
          <w:color w:val="auto"/>
          <w:sz w:val="24"/>
          <w:highlight w:val="none"/>
        </w:rPr>
        <w:t>要求</w:t>
      </w:r>
      <w:r>
        <w:rPr>
          <w:color w:val="auto"/>
          <w:sz w:val="24"/>
          <w:highlight w:val="none"/>
        </w:rPr>
        <w:t>》</w:t>
      </w:r>
      <w:bookmarkEnd w:id="780"/>
      <w:r>
        <w:rPr>
          <w:rFonts w:hint="eastAsia"/>
          <w:color w:val="auto"/>
          <w:sz w:val="24"/>
          <w:highlight w:val="none"/>
        </w:rPr>
        <w:t>要求的，</w:t>
      </w:r>
      <w:r>
        <w:rPr>
          <w:rFonts w:hint="eastAsia"/>
          <w:b/>
          <w:color w:val="auto"/>
          <w:sz w:val="24"/>
          <w:highlight w:val="none"/>
        </w:rPr>
        <w:t>投标无效</w:t>
      </w:r>
      <w:r>
        <w:rPr>
          <w:rFonts w:hint="eastAsia"/>
          <w:color w:val="auto"/>
          <w:sz w:val="24"/>
          <w:highlight w:val="none"/>
        </w:rPr>
        <w:t>。</w:t>
      </w:r>
    </w:p>
    <w:p>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w:t>
      </w:r>
      <w:r>
        <w:rPr>
          <w:rFonts w:hint="eastAsia"/>
          <w:b/>
          <w:color w:val="auto"/>
          <w:sz w:val="24"/>
          <w:highlight w:val="none"/>
        </w:rPr>
        <w:t>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shd w:val="clear" w:color="auto" w:fill="auto"/>
            <w:vAlign w:val="center"/>
          </w:tcPr>
          <w:p>
            <w:pPr>
              <w:widowControl/>
              <w:jc w:val="center"/>
              <w:rPr>
                <w:b/>
                <w:color w:val="auto"/>
                <w:kern w:val="0"/>
                <w:sz w:val="24"/>
                <w:highlight w:val="none"/>
              </w:rPr>
            </w:pPr>
            <w:r>
              <w:rPr>
                <w:b/>
                <w:color w:val="auto"/>
                <w:kern w:val="0"/>
                <w:sz w:val="24"/>
                <w:highlight w:val="none"/>
              </w:rPr>
              <w:t>序号</w:t>
            </w:r>
          </w:p>
        </w:tc>
        <w:tc>
          <w:tcPr>
            <w:tcW w:w="976" w:type="pct"/>
            <w:shd w:val="clear" w:color="auto" w:fill="auto"/>
            <w:vAlign w:val="center"/>
          </w:tcPr>
          <w:p>
            <w:pPr>
              <w:widowControl/>
              <w:jc w:val="center"/>
              <w:rPr>
                <w:b/>
                <w:color w:val="auto"/>
                <w:kern w:val="0"/>
                <w:sz w:val="24"/>
                <w:highlight w:val="none"/>
              </w:rPr>
            </w:pPr>
            <w:r>
              <w:rPr>
                <w:b/>
                <w:color w:val="auto"/>
                <w:kern w:val="0"/>
                <w:sz w:val="24"/>
                <w:highlight w:val="none"/>
              </w:rPr>
              <w:t>审查因素</w:t>
            </w:r>
          </w:p>
        </w:tc>
        <w:tc>
          <w:tcPr>
            <w:tcW w:w="3620" w:type="pct"/>
            <w:shd w:val="clear" w:color="auto" w:fill="auto"/>
            <w:vAlign w:val="center"/>
          </w:tcPr>
          <w:p>
            <w:pPr>
              <w:widowControl/>
              <w:jc w:val="center"/>
              <w:rPr>
                <w:b/>
                <w:color w:val="auto"/>
                <w:kern w:val="0"/>
                <w:sz w:val="24"/>
                <w:highlight w:val="none"/>
              </w:rPr>
            </w:pPr>
            <w:r>
              <w:rPr>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授权委托书</w:t>
            </w:r>
          </w:p>
        </w:tc>
        <w:tc>
          <w:tcPr>
            <w:tcW w:w="3620" w:type="pct"/>
            <w:shd w:val="clear" w:color="auto" w:fill="auto"/>
            <w:vAlign w:val="center"/>
          </w:tcPr>
          <w:p>
            <w:pPr>
              <w:widowControl/>
              <w:jc w:val="left"/>
              <w:rPr>
                <w:color w:val="auto"/>
                <w:kern w:val="0"/>
                <w:sz w:val="24"/>
                <w:highlight w:val="none"/>
              </w:rPr>
            </w:pPr>
            <w:r>
              <w:rPr>
                <w:color w:val="auto"/>
                <w:kern w:val="0"/>
                <w:sz w:val="24"/>
                <w:highlight w:val="none"/>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2</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投标完整性</w:t>
            </w:r>
          </w:p>
        </w:tc>
        <w:tc>
          <w:tcPr>
            <w:tcW w:w="3620" w:type="pct"/>
            <w:shd w:val="clear" w:color="auto" w:fill="auto"/>
            <w:vAlign w:val="center"/>
          </w:tcPr>
          <w:p>
            <w:pPr>
              <w:widowControl/>
              <w:jc w:val="left"/>
              <w:rPr>
                <w:color w:val="auto"/>
                <w:kern w:val="0"/>
                <w:sz w:val="24"/>
                <w:highlight w:val="none"/>
              </w:rPr>
            </w:pPr>
            <w:r>
              <w:rPr>
                <w:rFonts w:hint="eastAsia"/>
                <w:color w:val="auto"/>
                <w:sz w:val="24"/>
                <w:highlight w:val="none"/>
              </w:rPr>
              <w:t>未</w:t>
            </w:r>
            <w:r>
              <w:rPr>
                <w:color w:val="auto"/>
                <w:sz w:val="24"/>
                <w:highlight w:val="none"/>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3</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投标报价</w:t>
            </w:r>
          </w:p>
        </w:tc>
        <w:tc>
          <w:tcPr>
            <w:tcW w:w="3620" w:type="pct"/>
            <w:shd w:val="clear" w:color="auto" w:fill="auto"/>
            <w:vAlign w:val="center"/>
          </w:tcPr>
          <w:p>
            <w:pPr>
              <w:widowControl/>
              <w:jc w:val="left"/>
              <w:rPr>
                <w:color w:val="auto"/>
                <w:kern w:val="0"/>
                <w:sz w:val="24"/>
                <w:highlight w:val="none"/>
              </w:rPr>
            </w:pPr>
            <w:r>
              <w:rPr>
                <w:color w:val="auto"/>
                <w:kern w:val="0"/>
                <w:sz w:val="24"/>
                <w:highlight w:val="none"/>
              </w:rPr>
              <w:t>投标报价</w:t>
            </w:r>
            <w:r>
              <w:rPr>
                <w:rFonts w:hint="eastAsia"/>
                <w:color w:val="auto"/>
                <w:kern w:val="0"/>
                <w:sz w:val="24"/>
                <w:highlight w:val="none"/>
              </w:rPr>
              <w:t>未</w:t>
            </w:r>
            <w:r>
              <w:rPr>
                <w:color w:val="auto"/>
                <w:sz w:val="24"/>
                <w:highlight w:val="none"/>
              </w:rPr>
              <w:t>超过招标文件中规定的项目/采购包预算金额或者项目/采购包最高限价</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4</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报价唯一性</w:t>
            </w:r>
          </w:p>
        </w:tc>
        <w:tc>
          <w:tcPr>
            <w:tcW w:w="3620" w:type="pct"/>
            <w:shd w:val="clear" w:color="auto" w:fill="auto"/>
            <w:vAlign w:val="center"/>
          </w:tcPr>
          <w:p>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rFonts w:hint="eastAsia"/>
                <w:color w:val="auto"/>
                <w:sz w:val="24"/>
                <w:highlight w:val="none"/>
              </w:rPr>
              <w:t>出现可选择性或可调整的报价（招标文件另有规定的除外）</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5</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投标有效期</w:t>
            </w:r>
          </w:p>
        </w:tc>
        <w:tc>
          <w:tcPr>
            <w:tcW w:w="3620" w:type="pct"/>
            <w:shd w:val="clear" w:color="auto" w:fill="auto"/>
            <w:vAlign w:val="center"/>
          </w:tcPr>
          <w:p>
            <w:pPr>
              <w:widowControl/>
              <w:jc w:val="left"/>
              <w:rPr>
                <w:color w:val="auto"/>
                <w:kern w:val="0"/>
                <w:sz w:val="24"/>
                <w:highlight w:val="none"/>
              </w:rPr>
            </w:pPr>
            <w:r>
              <w:rPr>
                <w:color w:val="auto"/>
                <w:kern w:val="0"/>
                <w:sz w:val="24"/>
                <w:highlight w:val="none"/>
              </w:rPr>
              <w:t>投标文件中承诺的投标有效期</w:t>
            </w:r>
            <w:r>
              <w:rPr>
                <w:rFonts w:hint="eastAsia"/>
                <w:color w:val="auto"/>
                <w:kern w:val="0"/>
                <w:sz w:val="24"/>
                <w:highlight w:val="none"/>
              </w:rPr>
              <w:t>满足</w:t>
            </w:r>
            <w:r>
              <w:rPr>
                <w:color w:val="auto"/>
                <w:kern w:val="0"/>
                <w:sz w:val="24"/>
                <w:highlight w:val="none"/>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6</w:t>
            </w:r>
          </w:p>
        </w:tc>
        <w:tc>
          <w:tcPr>
            <w:tcW w:w="976" w:type="pct"/>
            <w:shd w:val="clear" w:color="auto" w:fill="auto"/>
            <w:vAlign w:val="center"/>
          </w:tcPr>
          <w:p>
            <w:pPr>
              <w:widowControl/>
              <w:jc w:val="left"/>
              <w:rPr>
                <w:color w:val="auto"/>
                <w:kern w:val="0"/>
                <w:sz w:val="24"/>
                <w:highlight w:val="none"/>
              </w:rPr>
            </w:pPr>
            <w:r>
              <w:rPr>
                <w:rFonts w:hint="eastAsia"/>
                <w:color w:val="auto"/>
                <w:kern w:val="0"/>
                <w:sz w:val="24"/>
                <w:highlight w:val="none"/>
              </w:rPr>
              <w:t>实质性格式</w:t>
            </w:r>
          </w:p>
        </w:tc>
        <w:tc>
          <w:tcPr>
            <w:tcW w:w="3620" w:type="pct"/>
            <w:shd w:val="clear" w:color="auto" w:fill="auto"/>
            <w:vAlign w:val="center"/>
          </w:tcPr>
          <w:p>
            <w:pPr>
              <w:widowControl/>
              <w:jc w:val="left"/>
              <w:rPr>
                <w:color w:val="auto"/>
                <w:kern w:val="0"/>
                <w:sz w:val="24"/>
                <w:highlight w:val="none"/>
              </w:rPr>
            </w:pPr>
            <w:r>
              <w:rPr>
                <w:rFonts w:hint="eastAsia"/>
                <w:color w:val="auto"/>
                <w:kern w:val="0"/>
                <w:sz w:val="24"/>
                <w:highlight w:val="none"/>
              </w:rPr>
              <w:t>标记为</w:t>
            </w:r>
            <w:r>
              <w:rPr>
                <w:color w:val="auto"/>
                <w:kern w:val="0"/>
                <w:sz w:val="24"/>
                <w:highlight w:val="none"/>
              </w:rPr>
              <w:t>“实质性格式”的</w:t>
            </w:r>
            <w:r>
              <w:rPr>
                <w:rFonts w:hint="eastAsia"/>
                <w:color w:val="auto"/>
                <w:kern w:val="0"/>
                <w:sz w:val="24"/>
                <w:highlight w:val="none"/>
              </w:rPr>
              <w:t>文件均按</w:t>
            </w:r>
            <w:r>
              <w:rPr>
                <w:color w:val="auto"/>
                <w:kern w:val="0"/>
                <w:sz w:val="24"/>
                <w:highlight w:val="none"/>
              </w:rPr>
              <w:t>招标文件</w:t>
            </w:r>
            <w:r>
              <w:rPr>
                <w:rFonts w:hint="eastAsia"/>
                <w:color w:val="auto"/>
                <w:kern w:val="0"/>
                <w:sz w:val="24"/>
                <w:highlight w:val="none"/>
              </w:rPr>
              <w:t>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7</w:t>
            </w:r>
          </w:p>
        </w:tc>
        <w:tc>
          <w:tcPr>
            <w:tcW w:w="976" w:type="pct"/>
            <w:shd w:val="clear" w:color="auto" w:fill="auto"/>
            <w:vAlign w:val="center"/>
          </w:tcPr>
          <w:p>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3620" w:type="pct"/>
            <w:shd w:val="clear" w:color="auto" w:fill="auto"/>
            <w:vAlign w:val="center"/>
          </w:tcPr>
          <w:p>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8</w:t>
            </w:r>
          </w:p>
        </w:tc>
        <w:tc>
          <w:tcPr>
            <w:tcW w:w="976" w:type="pct"/>
            <w:shd w:val="clear" w:color="auto" w:fill="auto"/>
            <w:vAlign w:val="center"/>
          </w:tcPr>
          <w:p>
            <w:pPr>
              <w:widowControl/>
              <w:jc w:val="left"/>
              <w:rPr>
                <w:rFonts w:ascii="Segoe UI Symbol" w:hAnsi="Segoe UI Symbol" w:cs="Segoe UI Symbol"/>
                <w:color w:val="auto"/>
                <w:kern w:val="0"/>
                <w:sz w:val="24"/>
                <w:highlight w:val="none"/>
              </w:rPr>
            </w:pPr>
            <w:r>
              <w:rPr>
                <w:color w:val="auto"/>
                <w:sz w:val="24"/>
                <w:highlight w:val="none"/>
              </w:rPr>
              <w:t>拟分包情况说明</w:t>
            </w:r>
            <w:r>
              <w:rPr>
                <w:rFonts w:hint="eastAsia"/>
                <w:color w:val="auto"/>
                <w:sz w:val="24"/>
                <w:highlight w:val="none"/>
              </w:rPr>
              <w:t>（如有）</w:t>
            </w:r>
          </w:p>
        </w:tc>
        <w:tc>
          <w:tcPr>
            <w:tcW w:w="3620" w:type="pct"/>
            <w:shd w:val="clear" w:color="auto" w:fill="auto"/>
            <w:vAlign w:val="center"/>
          </w:tcPr>
          <w:p>
            <w:pPr>
              <w:widowControl/>
              <w:jc w:val="left"/>
              <w:rPr>
                <w:color w:val="auto"/>
                <w:kern w:val="0"/>
                <w:sz w:val="24"/>
                <w:highlight w:val="none"/>
              </w:rPr>
            </w:pPr>
            <w:r>
              <w:rPr>
                <w:color w:val="auto"/>
                <w:sz w:val="24"/>
                <w:highlight w:val="none"/>
              </w:rPr>
              <w:t>如本项目（包）</w:t>
            </w:r>
            <w:r>
              <w:rPr>
                <w:rFonts w:hint="eastAsia"/>
                <w:color w:val="auto"/>
                <w:sz w:val="24"/>
                <w:highlight w:val="none"/>
              </w:rPr>
              <w:t>非因“落实政府采购政策”亦允许分包，且供应商拟进行分包时，必须提供</w:t>
            </w:r>
            <w:r>
              <w:rPr>
                <w:color w:val="auto"/>
                <w:sz w:val="24"/>
                <w:highlight w:val="none"/>
              </w:rPr>
              <w:t>；否则无须提供</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9</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分包</w:t>
            </w:r>
            <w:r>
              <w:rPr>
                <w:rFonts w:hint="eastAsia"/>
                <w:color w:val="auto"/>
                <w:kern w:val="0"/>
                <w:sz w:val="24"/>
                <w:highlight w:val="none"/>
              </w:rPr>
              <w:t>其他要求</w:t>
            </w:r>
            <w:r>
              <w:rPr>
                <w:color w:val="auto"/>
                <w:kern w:val="0"/>
                <w:sz w:val="24"/>
                <w:highlight w:val="none"/>
              </w:rPr>
              <w:t>（如有）</w:t>
            </w:r>
          </w:p>
        </w:tc>
        <w:tc>
          <w:tcPr>
            <w:tcW w:w="3620" w:type="pct"/>
            <w:shd w:val="clear" w:color="auto" w:fill="auto"/>
            <w:vAlign w:val="center"/>
          </w:tcPr>
          <w:p>
            <w:pPr>
              <w:widowControl/>
              <w:jc w:val="left"/>
              <w:rPr>
                <w:color w:val="auto"/>
                <w:sz w:val="24"/>
                <w:highlight w:val="none"/>
              </w:rPr>
            </w:pPr>
            <w:r>
              <w:rPr>
                <w:rFonts w:hint="eastAsia"/>
                <w:color w:val="auto"/>
                <w:sz w:val="24"/>
                <w:highlight w:val="none"/>
              </w:rPr>
              <w:t>分包履行的内容、金额或者比例未超出</w:t>
            </w:r>
            <w:r>
              <w:rPr>
                <w:color w:val="auto"/>
                <w:sz w:val="24"/>
                <w:highlight w:val="none"/>
              </w:rPr>
              <w:t>《投标人须知资料表》</w:t>
            </w:r>
            <w:r>
              <w:rPr>
                <w:rFonts w:hint="eastAsia"/>
                <w:color w:val="auto"/>
                <w:sz w:val="24"/>
                <w:highlight w:val="none"/>
              </w:rPr>
              <w:t>中的规定；</w:t>
            </w:r>
          </w:p>
          <w:p>
            <w:pPr>
              <w:widowControl/>
              <w:jc w:val="left"/>
              <w:rPr>
                <w:color w:val="auto"/>
                <w:kern w:val="0"/>
                <w:sz w:val="24"/>
                <w:highlight w:val="none"/>
              </w:rPr>
            </w:pPr>
            <w:r>
              <w:rPr>
                <w:color w:val="auto"/>
                <w:sz w:val="24"/>
                <w:highlight w:val="none"/>
              </w:rPr>
              <w:t>分包承担主体具备《投标人须知资料表》载明的资质条件</w:t>
            </w:r>
            <w:r>
              <w:rPr>
                <w:rFonts w:hint="eastAsia"/>
                <w:color w:val="auto"/>
                <w:sz w:val="24"/>
                <w:highlight w:val="none"/>
              </w:rPr>
              <w:t>且</w:t>
            </w:r>
            <w:r>
              <w:rPr>
                <w:color w:val="auto"/>
                <w:sz w:val="24"/>
                <w:highlight w:val="none"/>
              </w:rPr>
              <w:t>提供</w:t>
            </w:r>
            <w:r>
              <w:rPr>
                <w:rFonts w:hint="eastAsia"/>
                <w:color w:val="auto"/>
                <w:sz w:val="24"/>
                <w:highlight w:val="none"/>
              </w:rPr>
              <w:t>了</w:t>
            </w:r>
            <w:r>
              <w:rPr>
                <w:color w:val="auto"/>
                <w:sz w:val="24"/>
                <w:highlight w:val="none"/>
              </w:rPr>
              <w:t>资质证书电子件</w:t>
            </w:r>
            <w:r>
              <w:rPr>
                <w:rFonts w:hint="eastAsia"/>
                <w:color w:val="auto"/>
                <w:sz w:val="24"/>
                <w:highlight w:val="none"/>
              </w:rPr>
              <w:t>（如有）</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10</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报价的修正（如有）</w:t>
            </w:r>
          </w:p>
        </w:tc>
        <w:tc>
          <w:tcPr>
            <w:tcW w:w="3620" w:type="pct"/>
            <w:shd w:val="clear" w:color="auto" w:fill="auto"/>
            <w:vAlign w:val="center"/>
          </w:tcPr>
          <w:p>
            <w:pPr>
              <w:widowControl/>
              <w:jc w:val="left"/>
              <w:rPr>
                <w:color w:val="auto"/>
                <w:kern w:val="0"/>
                <w:sz w:val="24"/>
                <w:highlight w:val="none"/>
              </w:rPr>
            </w:pPr>
            <w:r>
              <w:rPr>
                <w:rFonts w:hint="eastAsia"/>
                <w:color w:val="auto"/>
                <w:kern w:val="0"/>
                <w:sz w:val="24"/>
                <w:highlight w:val="none"/>
              </w:rPr>
              <w:t>不涉及报价修正</w:t>
            </w:r>
            <w:r>
              <w:rPr>
                <w:color w:val="auto"/>
                <w:kern w:val="0"/>
                <w:sz w:val="24"/>
                <w:highlight w:val="none"/>
              </w:rPr>
              <w:t>，或投标文件报价出现前后不一致</w:t>
            </w:r>
            <w:r>
              <w:rPr>
                <w:rFonts w:hint="eastAsia"/>
                <w:color w:val="auto"/>
                <w:kern w:val="0"/>
                <w:sz w:val="24"/>
                <w:highlight w:val="none"/>
              </w:rPr>
              <w:t>时</w:t>
            </w:r>
            <w:r>
              <w:rPr>
                <w:color w:val="auto"/>
                <w:kern w:val="0"/>
                <w:sz w:val="24"/>
                <w:highlight w:val="none"/>
              </w:rPr>
              <w:t>，投标人对修正后的报价予</w:t>
            </w:r>
            <w:r>
              <w:rPr>
                <w:rFonts w:hint="eastAsia"/>
                <w:color w:val="auto"/>
                <w:kern w:val="0"/>
                <w:sz w:val="24"/>
                <w:highlight w:val="none"/>
              </w:rPr>
              <w:t>以</w:t>
            </w:r>
            <w:r>
              <w:rPr>
                <w:color w:val="auto"/>
                <w:kern w:val="0"/>
                <w:sz w:val="24"/>
                <w:highlight w:val="none"/>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11</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报价合理性</w:t>
            </w:r>
          </w:p>
        </w:tc>
        <w:tc>
          <w:tcPr>
            <w:tcW w:w="3620" w:type="pct"/>
            <w:shd w:val="clear" w:color="auto" w:fill="auto"/>
            <w:vAlign w:val="center"/>
          </w:tcPr>
          <w:p>
            <w:pPr>
              <w:widowControl/>
              <w:jc w:val="left"/>
              <w:rPr>
                <w:color w:val="auto"/>
                <w:kern w:val="0"/>
                <w:sz w:val="24"/>
                <w:highlight w:val="none"/>
              </w:rPr>
            </w:pPr>
            <w:r>
              <w:rPr>
                <w:color w:val="auto"/>
                <w:kern w:val="0"/>
                <w:sz w:val="24"/>
                <w:highlight w:val="none"/>
              </w:rPr>
              <w:t>报价合理，或</w:t>
            </w:r>
            <w:r>
              <w:rPr>
                <w:rFonts w:hint="eastAsia"/>
                <w:color w:val="auto"/>
                <w:sz w:val="24"/>
                <w:highlight w:val="none"/>
              </w:rPr>
              <w:t>投标人的报价明显低于其他通过符合性审查投标人的报价，</w:t>
            </w:r>
            <w:r>
              <w:rPr>
                <w:color w:val="auto"/>
                <w:sz w:val="24"/>
                <w:highlight w:val="none"/>
              </w:rPr>
              <w:t>有可能影响产品质量或者不能诚信履约的</w:t>
            </w:r>
            <w:r>
              <w:rPr>
                <w:rFonts w:hint="eastAsia"/>
                <w:color w:val="auto"/>
                <w:sz w:val="24"/>
                <w:highlight w:val="none"/>
              </w:rPr>
              <w:t>，能够应评标委员会要求在规定时间内证明其报价合理性的</w:t>
            </w:r>
            <w:r>
              <w:rPr>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12</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进口产品</w:t>
            </w:r>
          </w:p>
          <w:p>
            <w:pPr>
              <w:widowControl/>
              <w:jc w:val="left"/>
              <w:rPr>
                <w:color w:val="auto"/>
                <w:kern w:val="0"/>
                <w:sz w:val="24"/>
                <w:highlight w:val="none"/>
              </w:rPr>
            </w:pPr>
            <w:r>
              <w:rPr>
                <w:color w:val="auto"/>
                <w:kern w:val="0"/>
                <w:sz w:val="24"/>
                <w:highlight w:val="none"/>
              </w:rPr>
              <w:t>（如有）</w:t>
            </w:r>
          </w:p>
        </w:tc>
        <w:tc>
          <w:tcPr>
            <w:tcW w:w="3620" w:type="pct"/>
            <w:shd w:val="clear" w:color="auto" w:fill="auto"/>
            <w:vAlign w:val="center"/>
          </w:tcPr>
          <w:p>
            <w:pPr>
              <w:widowControl/>
              <w:jc w:val="left"/>
              <w:rPr>
                <w:color w:val="auto"/>
                <w:kern w:val="0"/>
                <w:sz w:val="24"/>
                <w:highlight w:val="none"/>
              </w:rPr>
            </w:pPr>
            <w:r>
              <w:rPr>
                <w:rFonts w:hint="eastAsia" w:ascii="宋体" w:hAnsi="宋体"/>
                <w:color w:val="auto"/>
                <w:sz w:val="24"/>
                <w:highlight w:val="none"/>
              </w:rPr>
              <w:t>招标文件</w:t>
            </w:r>
            <w:r>
              <w:rPr>
                <w:rFonts w:ascii="宋体" w:hAnsi="宋体"/>
                <w:color w:val="auto"/>
                <w:sz w:val="24"/>
                <w:highlight w:val="none"/>
              </w:rPr>
              <w:t>不接受进口产品投标</w:t>
            </w:r>
            <w:r>
              <w:rPr>
                <w:rFonts w:hint="eastAsia" w:ascii="宋体" w:hAnsi="宋体"/>
                <w:color w:val="auto"/>
                <w:sz w:val="24"/>
                <w:highlight w:val="none"/>
              </w:rPr>
              <w:t>的内容时</w:t>
            </w:r>
            <w:r>
              <w:rPr>
                <w:rFonts w:ascii="宋体" w:hAnsi="宋体"/>
                <w:color w:val="auto"/>
                <w:sz w:val="24"/>
                <w:highlight w:val="none"/>
              </w:rPr>
              <w:t>，</w:t>
            </w:r>
            <w:r>
              <w:rPr>
                <w:rFonts w:hint="eastAsia" w:ascii="宋体" w:hAnsi="宋体"/>
                <w:color w:val="auto"/>
                <w:sz w:val="24"/>
                <w:highlight w:val="none"/>
              </w:rPr>
              <w:t>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13</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国家有关部门对投标人的投标产品有强制性规定或要求的</w:t>
            </w:r>
          </w:p>
        </w:tc>
        <w:tc>
          <w:tcPr>
            <w:tcW w:w="3620" w:type="pct"/>
            <w:shd w:val="clear" w:color="auto" w:fill="auto"/>
            <w:vAlign w:val="center"/>
          </w:tcPr>
          <w:p>
            <w:pPr>
              <w:widowControl/>
              <w:jc w:val="left"/>
              <w:rPr>
                <w:color w:val="auto"/>
                <w:kern w:val="0"/>
                <w:sz w:val="24"/>
                <w:highlight w:val="none"/>
              </w:rPr>
            </w:pPr>
            <w:r>
              <w:rPr>
                <w:color w:val="auto"/>
                <w:kern w:val="0"/>
                <w:sz w:val="24"/>
                <w:highlight w:val="none"/>
              </w:rPr>
              <w:t>国家有关部门对投标人的投标产品有强制性规定或要求的（如相应技术、安全、节能和环保等），投标人的投标产品</w:t>
            </w:r>
            <w:r>
              <w:rPr>
                <w:rFonts w:hint="eastAsia"/>
                <w:color w:val="auto"/>
                <w:kern w:val="0"/>
                <w:sz w:val="24"/>
                <w:highlight w:val="none"/>
              </w:rPr>
              <w:t>应</w:t>
            </w:r>
            <w:r>
              <w:rPr>
                <w:color w:val="auto"/>
                <w:kern w:val="0"/>
                <w:sz w:val="24"/>
                <w:highlight w:val="none"/>
              </w:rPr>
              <w:t>符合相应规定或要求</w:t>
            </w:r>
            <w:r>
              <w:rPr>
                <w:rFonts w:hint="eastAsia"/>
                <w:color w:val="auto"/>
                <w:kern w:val="0"/>
                <w:sz w:val="24"/>
                <w:highlight w:val="none"/>
              </w:rPr>
              <w:t>，并提供</w:t>
            </w:r>
            <w:r>
              <w:rPr>
                <w:rFonts w:hint="eastAsia"/>
                <w:color w:val="auto"/>
                <w:kern w:val="0"/>
                <w:sz w:val="24"/>
                <w:highlight w:val="none"/>
                <w:lang w:eastAsia="zh-CN"/>
              </w:rPr>
              <w:t>加盖投标人公章的</w:t>
            </w:r>
            <w:r>
              <w:rPr>
                <w:rFonts w:hint="eastAsia"/>
                <w:color w:val="auto"/>
                <w:kern w:val="0"/>
                <w:sz w:val="24"/>
                <w:highlight w:val="none"/>
              </w:rPr>
              <w:t>证明文件电子件：</w:t>
            </w:r>
          </w:p>
          <w:p>
            <w:pPr>
              <w:widowControl/>
              <w:jc w:val="left"/>
              <w:rPr>
                <w:rFonts w:hint="eastAsia"/>
                <w:color w:val="auto"/>
                <w:kern w:val="0"/>
                <w:sz w:val="24"/>
                <w:highlight w:val="none"/>
              </w:rPr>
            </w:pPr>
            <w:r>
              <w:rPr>
                <w:rFonts w:hint="eastAsia"/>
                <w:color w:val="auto"/>
                <w:kern w:val="0"/>
                <w:sz w:val="24"/>
                <w:highlight w:val="none"/>
              </w:rPr>
              <w:t>1）采购的产品若属于《节能产品政府采购品目清单》范围中政府强制采购产品，则投标人所报产品必须获得国家确定的认证机构出具的、处于有效期之内的节能产品认证证书（如有）；</w:t>
            </w:r>
          </w:p>
          <w:p>
            <w:pPr>
              <w:widowControl/>
              <w:jc w:val="left"/>
              <w:rPr>
                <w:rFonts w:hint="eastAsia"/>
                <w:color w:val="auto"/>
                <w:kern w:val="0"/>
                <w:sz w:val="24"/>
                <w:highlight w:val="none"/>
              </w:rPr>
            </w:pPr>
            <w:r>
              <w:rPr>
                <w:rFonts w:hint="eastAsia"/>
                <w:color w:val="auto"/>
                <w:kern w:val="0"/>
                <w:sz w:val="24"/>
                <w:highlight w:val="none"/>
              </w:rPr>
              <w:t>2）投标产品如涉及计算机信息系统安全专用产品的，须提供公安部颁发的计算机信息系统安全专用产品销售许可证（如有）；</w:t>
            </w:r>
          </w:p>
          <w:p>
            <w:pPr>
              <w:widowControl/>
              <w:jc w:val="left"/>
              <w:rPr>
                <w:rFonts w:hint="eastAsia"/>
                <w:color w:val="auto"/>
                <w:kern w:val="0"/>
                <w:sz w:val="24"/>
                <w:highlight w:val="none"/>
              </w:rPr>
            </w:pPr>
            <w:r>
              <w:rPr>
                <w:rFonts w:hint="eastAsia"/>
                <w:color w:val="auto"/>
                <w:kern w:val="0"/>
                <w:sz w:val="24"/>
                <w:highlight w:val="none"/>
              </w:rPr>
              <w:t>3）投标产品如有属于开展国家信息安全产品认证产品范围的，须提供由中国网络安全审查技术与认证中心（原中国信息安全认证中心）按国家标准认证颁发的有效认证证书等）（如有）；</w:t>
            </w:r>
          </w:p>
          <w:p>
            <w:pPr>
              <w:widowControl/>
              <w:jc w:val="left"/>
              <w:rPr>
                <w:rFonts w:hint="eastAsia"/>
                <w:color w:val="auto"/>
                <w:kern w:val="0"/>
                <w:sz w:val="24"/>
                <w:highlight w:val="none"/>
              </w:rPr>
            </w:pPr>
            <w:r>
              <w:rPr>
                <w:rFonts w:hint="eastAsia"/>
                <w:color w:val="auto"/>
                <w:kern w:val="0"/>
                <w:sz w:val="24"/>
                <w:highlight w:val="none"/>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15629.11/1102）并通过国家产品认证的产品复印件（如有）；</w:t>
            </w:r>
          </w:p>
          <w:p>
            <w:pPr>
              <w:widowControl/>
              <w:jc w:val="left"/>
              <w:rPr>
                <w:rFonts w:hint="eastAsia"/>
                <w:color w:val="auto"/>
                <w:kern w:val="0"/>
                <w:sz w:val="24"/>
                <w:highlight w:val="none"/>
              </w:rPr>
            </w:pPr>
            <w:r>
              <w:rPr>
                <w:rFonts w:hint="eastAsia"/>
                <w:color w:val="auto"/>
                <w:kern w:val="0"/>
                <w:sz w:val="24"/>
                <w:highlight w:val="none"/>
              </w:rPr>
              <w:t>5）项目中涉及涂料、胶黏剂、油墨、清洗剂等挥发性有机物产品，且属于强制性标准的，供应商应执行符合本市和国家的VOCs 含量限制标准并提供证明材料（如有）。</w:t>
            </w:r>
          </w:p>
          <w:p>
            <w:pPr>
              <w:widowControl/>
              <w:jc w:val="left"/>
              <w:rPr>
                <w:color w:val="auto"/>
                <w:kern w:val="0"/>
                <w:sz w:val="24"/>
                <w:highlight w:val="none"/>
              </w:rPr>
            </w:pPr>
            <w:r>
              <w:rPr>
                <w:rFonts w:hint="eastAsia"/>
                <w:color w:val="auto"/>
                <w:kern w:val="0"/>
                <w:sz w:val="24"/>
                <w:highlight w:val="none"/>
              </w:rPr>
              <w:t>6）中国强制性产品认证（如有）。本项目标的涉及中国强制性产品认证目录内产品的，投标人必须报价目录内的产品。提供CCC认证证书。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14</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公平竞争</w:t>
            </w:r>
          </w:p>
        </w:tc>
        <w:tc>
          <w:tcPr>
            <w:tcW w:w="3620" w:type="pct"/>
            <w:shd w:val="clear" w:color="auto" w:fill="auto"/>
            <w:vAlign w:val="center"/>
          </w:tcPr>
          <w:p>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15</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串通投标</w:t>
            </w:r>
          </w:p>
        </w:tc>
        <w:tc>
          <w:tcPr>
            <w:tcW w:w="3620" w:type="pct"/>
            <w:shd w:val="clear" w:color="auto" w:fill="auto"/>
            <w:vAlign w:val="center"/>
          </w:tcPr>
          <w:p>
            <w:pPr>
              <w:widowControl/>
              <w:jc w:val="left"/>
              <w:rPr>
                <w:color w:val="auto"/>
                <w:kern w:val="0"/>
                <w:sz w:val="24"/>
                <w:highlight w:val="none"/>
              </w:rPr>
            </w:pPr>
            <w:r>
              <w:rPr>
                <w:rFonts w:hint="eastAsia"/>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16</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附加条件</w:t>
            </w:r>
          </w:p>
        </w:tc>
        <w:tc>
          <w:tcPr>
            <w:tcW w:w="3620" w:type="pct"/>
            <w:shd w:val="clear" w:color="auto" w:fill="auto"/>
            <w:vAlign w:val="center"/>
          </w:tcPr>
          <w:p>
            <w:pPr>
              <w:widowControl/>
              <w:jc w:val="left"/>
              <w:rPr>
                <w:color w:val="auto"/>
                <w:kern w:val="0"/>
                <w:sz w:val="24"/>
                <w:highlight w:val="none"/>
              </w:rPr>
            </w:pPr>
            <w:r>
              <w:rPr>
                <w:color w:val="auto"/>
                <w:kern w:val="0"/>
                <w:sz w:val="24"/>
                <w:highlight w:val="none"/>
              </w:rPr>
              <w:t>投标文件</w:t>
            </w:r>
            <w:r>
              <w:rPr>
                <w:rFonts w:hint="eastAsia"/>
                <w:color w:val="auto"/>
                <w:kern w:val="0"/>
                <w:sz w:val="24"/>
                <w:highlight w:val="none"/>
              </w:rPr>
              <w:t>未</w:t>
            </w:r>
            <w:r>
              <w:rPr>
                <w:color w:val="auto"/>
                <w:kern w:val="0"/>
                <w:sz w:val="24"/>
                <w:highlight w:val="none"/>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pPr>
              <w:widowControl/>
              <w:jc w:val="center"/>
              <w:rPr>
                <w:color w:val="auto"/>
                <w:kern w:val="0"/>
                <w:sz w:val="24"/>
                <w:highlight w:val="none"/>
              </w:rPr>
            </w:pPr>
            <w:r>
              <w:rPr>
                <w:color w:val="auto"/>
                <w:kern w:val="0"/>
                <w:sz w:val="24"/>
                <w:highlight w:val="none"/>
              </w:rPr>
              <w:t>17</w:t>
            </w:r>
          </w:p>
        </w:tc>
        <w:tc>
          <w:tcPr>
            <w:tcW w:w="976" w:type="pct"/>
            <w:shd w:val="clear" w:color="auto" w:fill="auto"/>
            <w:vAlign w:val="center"/>
          </w:tcPr>
          <w:p>
            <w:pPr>
              <w:widowControl/>
              <w:jc w:val="left"/>
              <w:rPr>
                <w:color w:val="auto"/>
                <w:kern w:val="0"/>
                <w:sz w:val="24"/>
                <w:highlight w:val="none"/>
              </w:rPr>
            </w:pPr>
            <w:r>
              <w:rPr>
                <w:color w:val="auto"/>
                <w:kern w:val="0"/>
                <w:sz w:val="24"/>
                <w:highlight w:val="none"/>
              </w:rPr>
              <w:t>其他无效情形</w:t>
            </w:r>
          </w:p>
        </w:tc>
        <w:tc>
          <w:tcPr>
            <w:tcW w:w="3620" w:type="pct"/>
            <w:shd w:val="clear" w:color="auto" w:fill="auto"/>
            <w:vAlign w:val="center"/>
          </w:tcPr>
          <w:p>
            <w:pPr>
              <w:widowControl/>
              <w:jc w:val="left"/>
              <w:rPr>
                <w:color w:val="auto"/>
                <w:kern w:val="0"/>
                <w:sz w:val="24"/>
                <w:highlight w:val="none"/>
              </w:rPr>
            </w:pPr>
            <w:r>
              <w:rPr>
                <w:color w:val="auto"/>
                <w:sz w:val="24"/>
                <w:highlight w:val="none"/>
              </w:rPr>
              <w:t>投标人、投标文件</w:t>
            </w:r>
            <w:r>
              <w:rPr>
                <w:rFonts w:hint="eastAsia"/>
                <w:color w:val="auto"/>
                <w:sz w:val="24"/>
                <w:highlight w:val="none"/>
              </w:rPr>
              <w:t>不存在</w:t>
            </w:r>
            <w:r>
              <w:rPr>
                <w:color w:val="auto"/>
                <w:sz w:val="24"/>
                <w:highlight w:val="none"/>
              </w:rPr>
              <w:t>不符合法律、法规和招标文件规定的其他无效情形。</w:t>
            </w:r>
          </w:p>
        </w:tc>
      </w:tr>
    </w:tbl>
    <w:p>
      <w:pPr>
        <w:numPr>
          <w:ilvl w:val="0"/>
          <w:numId w:val="12"/>
        </w:numPr>
        <w:tabs>
          <w:tab w:val="left" w:pos="1080"/>
          <w:tab w:val="left" w:pos="1589"/>
        </w:tabs>
        <w:snapToGrid w:val="0"/>
        <w:spacing w:line="360" w:lineRule="auto"/>
        <w:rPr>
          <w:color w:val="auto"/>
          <w:sz w:val="24"/>
          <w:highlight w:val="none"/>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pPr>
        <w:numPr>
          <w:ilvl w:val="0"/>
          <w:numId w:val="11"/>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color w:val="auto"/>
          <w:sz w:val="24"/>
          <w:highlight w:val="none"/>
        </w:rPr>
        <w:t>（单位负责人）</w:t>
      </w:r>
      <w:r>
        <w:rPr>
          <w:color w:val="auto"/>
          <w:sz w:val="24"/>
          <w:highlight w:val="none"/>
        </w:rPr>
        <w:t>或其授权的代表签字。投标人的澄清、说明或者补正不得超出投标文件的范围或者改变投标文件的实质性内容。澄清文件将作为投标文件内容的一部分。</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color w:val="auto"/>
          <w:sz w:val="24"/>
          <w:highlight w:val="none"/>
        </w:rPr>
        <w:t>投标无效</w:t>
      </w:r>
      <w:r>
        <w:rPr>
          <w:color w:val="auto"/>
          <w:sz w:val="24"/>
          <w:highlight w:val="none"/>
        </w:rPr>
        <w:t>。</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pPr>
        <w:tabs>
          <w:tab w:val="left" w:pos="1080"/>
          <w:tab w:val="left" w:pos="1589"/>
          <w:tab w:val="left" w:pos="2035"/>
          <w:tab w:val="left" w:pos="2114"/>
        </w:tabs>
        <w:snapToGrid w:val="0"/>
        <w:spacing w:line="360" w:lineRule="auto"/>
        <w:ind w:left="2035"/>
        <w:rPr>
          <w:color w:val="auto"/>
          <w:sz w:val="24"/>
          <w:highlight w:val="none"/>
          <w:u w:val="single"/>
        </w:rPr>
      </w:pPr>
      <w:r>
        <w:rPr>
          <w:rFonts w:ascii="Arial" w:hAnsi="Arial" w:cs="Arial"/>
          <w:color w:val="auto"/>
          <w:sz w:val="24"/>
          <w:highlight w:val="none"/>
        </w:rPr>
        <w:t>■</w:t>
      </w:r>
      <w:r>
        <w:rPr>
          <w:color w:val="auto"/>
          <w:sz w:val="24"/>
          <w:highlight w:val="none"/>
        </w:rPr>
        <w:t>有，具体规定为：</w:t>
      </w:r>
      <w:r>
        <w:rPr>
          <w:rFonts w:hint="eastAsia"/>
          <w:color w:val="auto"/>
          <w:sz w:val="24"/>
          <w:highlight w:val="none"/>
          <w:lang w:eastAsia="zh-CN"/>
        </w:rPr>
        <w:t>单独密封的《开标一览表》投标报价应和投标文件中《开标一览表》投标报价一致；投标文件中《开标一览表》投标报价</w:t>
      </w:r>
      <w:r>
        <w:rPr>
          <w:color w:val="auto"/>
          <w:sz w:val="24"/>
          <w:highlight w:val="none"/>
        </w:rPr>
        <w:t>应和《投标分项报价表》中的总价一致</w:t>
      </w:r>
      <w:r>
        <w:rPr>
          <w:rFonts w:hint="eastAsia"/>
          <w:color w:val="auto"/>
          <w:sz w:val="24"/>
          <w:highlight w:val="none"/>
          <w:lang w:eastAsia="zh-CN"/>
        </w:rPr>
        <w:t>；投标文件中</w:t>
      </w:r>
      <w:r>
        <w:rPr>
          <w:color w:val="auto"/>
          <w:sz w:val="24"/>
          <w:highlight w:val="none"/>
        </w:rPr>
        <w:t>《投标分项报价表》</w:t>
      </w:r>
      <w:r>
        <w:rPr>
          <w:rFonts w:hint="eastAsia"/>
          <w:color w:val="auto"/>
          <w:sz w:val="24"/>
          <w:highlight w:val="none"/>
          <w:lang w:eastAsia="zh-CN"/>
        </w:rPr>
        <w:t>单价汇总金额应和总价一致，否则按无效投标处理。</w:t>
      </w:r>
    </w:p>
    <w:p>
      <w:p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□无，按下述2.4.2-2.4.7项规定修正。</w:t>
      </w:r>
    </w:p>
    <w:p>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单独递交的开标一览表（报价表）与投标文件中开标一览表（报价表）内容不一致的，以单独递交的开标一览表（报价表）为准；</w:t>
      </w:r>
    </w:p>
    <w:p>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投标文件中开标一览表（报价表）内容与投标文件中相应内容不一致的，以开标一览表（报价表）为准；</w:t>
      </w:r>
    </w:p>
    <w:p>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对于未预留份额专门面向中小企业采购的采购项目，以及预留份额项目中的非预留部分采购包，对小微企业报价给予</w:t>
      </w:r>
      <w:r>
        <w:rPr>
          <w:rFonts w:hint="eastAsia"/>
          <w:color w:val="auto"/>
          <w:sz w:val="24"/>
          <w:highlight w:val="none"/>
          <w:lang w:val="en-US" w:eastAsia="zh-CN"/>
        </w:rPr>
        <w:t>10</w:t>
      </w:r>
      <w:r>
        <w:rPr>
          <w:rFonts w:hint="eastAsia" w:ascii="宋体" w:hAnsi="宋体" w:eastAsia="宋体" w:cs="宋体"/>
          <w:color w:val="auto"/>
          <w:sz w:val="24"/>
          <w:highlight w:val="none"/>
          <w:lang w:val="en-US" w:eastAsia="zh-CN"/>
        </w:rPr>
        <w:t>/</w:t>
      </w:r>
      <w:r>
        <w:rPr>
          <w:color w:val="auto"/>
          <w:sz w:val="24"/>
          <w:highlight w:val="none"/>
        </w:rPr>
        <w:t>%的扣除，用扣除后的价格参加评审。</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color w:val="auto"/>
          <w:sz w:val="24"/>
          <w:highlight w:val="none"/>
          <w:lang w:val="en-US" w:eastAsia="zh-CN"/>
        </w:rPr>
        <w:t>/</w:t>
      </w:r>
      <w:r>
        <w:rPr>
          <w:color w:val="auto"/>
          <w:sz w:val="24"/>
          <w:highlight w:val="none"/>
        </w:rPr>
        <w:t>%的扣除，用扣除后的价格参加评审。</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残疾人福利性单位按招标文件要求提供了《残疾人福利性单位声明函》（见附件）的，视同小微企业。</w:t>
      </w:r>
    </w:p>
    <w:p>
      <w:pPr>
        <w:numPr>
          <w:ilvl w:val="2"/>
          <w:numId w:val="11"/>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pPr>
        <w:numPr>
          <w:ilvl w:val="0"/>
          <w:numId w:val="11"/>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64"/>
      <w:bookmarkEnd w:id="765"/>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pPr>
        <w:tabs>
          <w:tab w:val="left" w:pos="900"/>
          <w:tab w:val="left" w:pos="1589"/>
          <w:tab w:val="left" w:pos="1701"/>
        </w:tabs>
        <w:snapToGrid w:val="0"/>
        <w:spacing w:line="360" w:lineRule="auto"/>
        <w:ind w:left="1985"/>
        <w:rPr>
          <w:color w:val="auto"/>
          <w:sz w:val="24"/>
          <w:highlight w:val="none"/>
        </w:rPr>
      </w:pPr>
      <w:r>
        <w:rPr>
          <w:b/>
          <w:color w:val="auto"/>
          <w:sz w:val="24"/>
          <w:highlight w:val="none"/>
        </w:rPr>
        <w:t>■</w:t>
      </w:r>
      <w:r>
        <w:rPr>
          <w:color w:val="auto"/>
          <w:sz w:val="24"/>
          <w:highlight w:val="none"/>
        </w:rPr>
        <w:t>综合评分法，指投标文件满足招标文件全部实质性要求，且按照评审因素的量化指标评审得分最高的投标人为中标候选人的评标方法，见《评标标准》</w:t>
      </w:r>
      <w:r>
        <w:rPr>
          <w:rFonts w:hint="eastAsia"/>
          <w:color w:val="auto"/>
          <w:sz w:val="24"/>
          <w:highlight w:val="none"/>
        </w:rPr>
        <w:t>，招标文件中没有规定的评标标准不得作为评审的依据。</w:t>
      </w:r>
    </w:p>
    <w:p>
      <w:pPr>
        <w:tabs>
          <w:tab w:val="left" w:pos="900"/>
          <w:tab w:val="left" w:pos="1589"/>
          <w:tab w:val="left" w:pos="1701"/>
        </w:tabs>
        <w:snapToGrid w:val="0"/>
        <w:spacing w:line="360" w:lineRule="auto"/>
        <w:ind w:left="1985"/>
        <w:rPr>
          <w:color w:val="auto"/>
          <w:sz w:val="24"/>
          <w:highlight w:val="none"/>
        </w:rPr>
      </w:pPr>
      <w:r>
        <w:rPr>
          <w:color w:val="auto"/>
          <w:sz w:val="24"/>
          <w:highlight w:val="none"/>
        </w:rPr>
        <w:t>□最低评标价法，指投标文件满足招标文件全部实质性要求，且投标报价最低的投标人为中标候选人的评标方法。</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p>
    <w:p>
      <w:pPr>
        <w:tabs>
          <w:tab w:val="left" w:pos="1080"/>
          <w:tab w:val="left" w:pos="1589"/>
          <w:tab w:val="left" w:pos="2035"/>
        </w:tabs>
        <w:snapToGrid w:val="0"/>
        <w:spacing w:line="360" w:lineRule="auto"/>
        <w:ind w:left="2035"/>
        <w:rPr>
          <w:color w:val="auto"/>
          <w:sz w:val="24"/>
          <w:highlight w:val="none"/>
        </w:rPr>
      </w:pPr>
      <w:r>
        <w:rPr>
          <w:color w:val="auto"/>
          <w:sz w:val="24"/>
          <w:highlight w:val="none"/>
        </w:rPr>
        <w:t>□随机抽取</w:t>
      </w:r>
    </w:p>
    <w:p>
      <w:pPr>
        <w:tabs>
          <w:tab w:val="left" w:pos="1080"/>
          <w:tab w:val="left" w:pos="1589"/>
          <w:tab w:val="left" w:pos="2035"/>
        </w:tabs>
        <w:snapToGrid w:val="0"/>
        <w:spacing w:line="360" w:lineRule="auto"/>
        <w:ind w:left="2035"/>
        <w:rPr>
          <w:color w:val="auto"/>
          <w:sz w:val="24"/>
          <w:highlight w:val="none"/>
          <w:u w:val="single"/>
        </w:rPr>
      </w:pPr>
      <w:r>
        <w:rPr>
          <w:color w:val="auto"/>
          <w:sz w:val="24"/>
          <w:highlight w:val="none"/>
        </w:rPr>
        <w:t>□其他方式，具体要求：_____</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非政府强制采购的节能产品或环境标志产品，依据品目清单和认证证书实施政府优先采购。优先采购的具体规定（如涉及）_</w:t>
      </w:r>
      <w:r>
        <w:rPr>
          <w:rFonts w:hint="eastAsia"/>
          <w:color w:val="auto"/>
          <w:sz w:val="24"/>
          <w:highlight w:val="none"/>
          <w:lang w:eastAsia="zh-CN"/>
        </w:rPr>
        <w:t>见评分表</w:t>
      </w:r>
      <w:r>
        <w:rPr>
          <w:color w:val="auto"/>
          <w:sz w:val="24"/>
          <w:highlight w:val="none"/>
        </w:rPr>
        <w:t>_。</w:t>
      </w:r>
    </w:p>
    <w:p>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关于无线局域网认证产品政府采购清单中的产品，优先采购的具体规定（如涉及）__</w:t>
      </w:r>
      <w:r>
        <w:rPr>
          <w:rFonts w:hint="eastAsia"/>
          <w:color w:val="auto"/>
          <w:sz w:val="24"/>
          <w:highlight w:val="none"/>
          <w:lang w:eastAsia="zh-CN"/>
        </w:rPr>
        <w:t>见评分表</w:t>
      </w:r>
      <w:r>
        <w:rPr>
          <w:color w:val="auto"/>
          <w:sz w:val="24"/>
          <w:highlight w:val="none"/>
        </w:rPr>
        <w:t>__。</w:t>
      </w:r>
    </w:p>
    <w:p>
      <w:pPr>
        <w:numPr>
          <w:ilvl w:val="0"/>
          <w:numId w:val="11"/>
        </w:numPr>
        <w:tabs>
          <w:tab w:val="left" w:pos="360"/>
        </w:tabs>
        <w:snapToGrid w:val="0"/>
        <w:spacing w:line="360" w:lineRule="auto"/>
        <w:outlineLvl w:val="1"/>
        <w:rPr>
          <w:color w:val="auto"/>
          <w:sz w:val="24"/>
          <w:highlight w:val="none"/>
        </w:rPr>
      </w:pPr>
      <w:r>
        <w:rPr>
          <w:color w:val="auto"/>
          <w:sz w:val="24"/>
          <w:highlight w:val="none"/>
        </w:rPr>
        <w:t>确定</w:t>
      </w:r>
      <w:bookmarkStart w:id="781" w:name="_Toc151193716"/>
      <w:bookmarkStart w:id="782" w:name="_Toc226309790"/>
      <w:bookmarkStart w:id="783" w:name="_Toc226337242"/>
      <w:bookmarkStart w:id="784" w:name="_Toc150774751"/>
      <w:bookmarkStart w:id="785" w:name="_Toc151193644"/>
      <w:bookmarkStart w:id="786" w:name="_Toc195842911"/>
      <w:bookmarkStart w:id="787" w:name="_Toc264969236"/>
      <w:bookmarkStart w:id="788" w:name="_Toc164351640"/>
      <w:bookmarkStart w:id="789" w:name="_Toc164608660"/>
      <w:bookmarkStart w:id="790" w:name="_Ref467307010"/>
      <w:bookmarkStart w:id="791" w:name="_Toc164229387"/>
      <w:bookmarkStart w:id="792" w:name="_Toc151193860"/>
      <w:bookmarkStart w:id="793" w:name="_Toc226965736"/>
      <w:bookmarkStart w:id="794" w:name="_Toc151193788"/>
      <w:bookmarkStart w:id="795" w:name="_Toc164608815"/>
      <w:bookmarkStart w:id="796" w:name="_Toc305158814"/>
      <w:bookmarkStart w:id="797" w:name="_Toc151190173"/>
      <w:bookmarkStart w:id="798" w:name="_Toc305158888"/>
      <w:bookmarkStart w:id="799" w:name="_Toc164229241"/>
      <w:bookmarkStart w:id="800" w:name="_Toc127161460"/>
      <w:bookmarkStart w:id="801" w:name="_Toc151193934"/>
      <w:bookmarkStart w:id="802" w:name="_Toc226965819"/>
      <w:bookmarkStart w:id="803" w:name="_Toc150480784"/>
      <w:bookmarkStart w:id="804" w:name="_Toc142311048"/>
      <w:bookmarkStart w:id="805" w:name="_Toc127151546"/>
      <w:bookmarkStart w:id="806" w:name="_Toc127151747"/>
      <w:bookmarkStart w:id="807" w:name="_Toc265228384"/>
      <w:bookmarkStart w:id="808" w:name="_Toc520356170"/>
      <w:bookmarkStart w:id="809" w:name="_Toc149720839"/>
      <w:bookmarkStart w:id="810" w:name="_Toc150509297"/>
      <w:bookmarkStart w:id="811" w:name="_Toc150774646"/>
      <w:r>
        <w:rPr>
          <w:color w:val="auto"/>
          <w:sz w:val="24"/>
          <w:highlight w:val="none"/>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3"/>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eastAsia" w:ascii="微软雅黑" w:hAnsi="微软雅黑" w:eastAsia="微软雅黑" w:cs="微软雅黑"/>
          <w:color w:val="auto"/>
          <w:sz w:val="24"/>
          <w:szCs w:val="24"/>
          <w:highlight w:val="none"/>
        </w:rPr>
        <w:t>■</w:t>
      </w:r>
      <w:r>
        <w:rPr>
          <w:rFonts w:hint="default" w:ascii="Times New Roman" w:hAnsi="Times New Roman"/>
          <w:color w:val="auto"/>
          <w:sz w:val="24"/>
          <w:szCs w:val="24"/>
          <w:highlight w:val="none"/>
        </w:rPr>
        <w:t>随机抽取</w:t>
      </w:r>
    </w:p>
    <w:p>
      <w:pPr>
        <w:pStyle w:val="23"/>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□其他方式，具体要求：_____</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w:t>
      </w:r>
      <w:r>
        <w:rPr>
          <w:rFonts w:hint="eastAsia"/>
          <w:color w:val="auto"/>
          <w:sz w:val="24"/>
          <w:highlight w:val="none"/>
        </w:rPr>
        <w:t>响应</w:t>
      </w:r>
      <w:r>
        <w:rPr>
          <w:color w:val="auto"/>
          <w:sz w:val="24"/>
          <w:highlight w:val="none"/>
        </w:rPr>
        <w:t>文件被认定为无效的情形进行重点复核。</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w:t>
      </w:r>
      <w:r>
        <w:rPr>
          <w:rFonts w:hint="eastAsia"/>
          <w:color w:val="auto"/>
          <w:sz w:val="24"/>
          <w:highlight w:val="none"/>
        </w:rPr>
        <w:t>各</w:t>
      </w:r>
      <w:r>
        <w:rPr>
          <w:color w:val="auto"/>
          <w:sz w:val="24"/>
          <w:highlight w:val="none"/>
        </w:rPr>
        <w:t>采购包）的中标候选人，起草并签署评标报告。本项目（</w:t>
      </w:r>
      <w:r>
        <w:rPr>
          <w:rFonts w:hint="eastAsia"/>
          <w:color w:val="auto"/>
          <w:sz w:val="24"/>
          <w:highlight w:val="none"/>
        </w:rPr>
        <w:t>各</w:t>
      </w:r>
      <w:r>
        <w:rPr>
          <w:color w:val="auto"/>
          <w:sz w:val="24"/>
          <w:highlight w:val="none"/>
        </w:rPr>
        <w:t>采购包）评标委员会共（各）推荐</w:t>
      </w:r>
      <w:r>
        <w:rPr>
          <w:rFonts w:hint="eastAsia"/>
          <w:color w:val="auto"/>
          <w:sz w:val="24"/>
          <w:highlight w:val="none"/>
          <w:lang w:val="en-US" w:eastAsia="zh-CN"/>
        </w:rPr>
        <w:t>3</w:t>
      </w:r>
      <w:r>
        <w:rPr>
          <w:color w:val="auto"/>
          <w:sz w:val="24"/>
          <w:highlight w:val="none"/>
        </w:rPr>
        <w:t>名中标候选人。</w:t>
      </w:r>
    </w:p>
    <w:p>
      <w:pPr>
        <w:numPr>
          <w:ilvl w:val="0"/>
          <w:numId w:val="11"/>
        </w:numPr>
        <w:tabs>
          <w:tab w:val="left" w:pos="360"/>
        </w:tabs>
        <w:snapToGrid w:val="0"/>
        <w:spacing w:line="360" w:lineRule="auto"/>
        <w:outlineLvl w:val="1"/>
        <w:rPr>
          <w:color w:val="auto"/>
          <w:sz w:val="24"/>
          <w:highlight w:val="none"/>
        </w:rPr>
      </w:pPr>
      <w:r>
        <w:rPr>
          <w:color w:val="auto"/>
          <w:sz w:val="24"/>
          <w:highlight w:val="none"/>
        </w:rPr>
        <w:t>报告违法行为</w:t>
      </w:r>
    </w:p>
    <w:p>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pPr>
        <w:widowControl/>
        <w:jc w:val="left"/>
        <w:rPr>
          <w:b/>
          <w:color w:val="auto"/>
          <w:sz w:val="24"/>
          <w:highlight w:val="none"/>
        </w:rPr>
      </w:pPr>
      <w:r>
        <w:rPr>
          <w:b/>
          <w:color w:val="auto"/>
          <w:sz w:val="24"/>
          <w:highlight w:val="none"/>
        </w:rPr>
        <w:br w:type="page"/>
      </w:r>
    </w:p>
    <w:p>
      <w:pPr>
        <w:tabs>
          <w:tab w:val="left" w:pos="360"/>
          <w:tab w:val="left" w:pos="900"/>
        </w:tabs>
        <w:snapToGrid w:val="0"/>
        <w:spacing w:line="360" w:lineRule="auto"/>
        <w:jc w:val="center"/>
        <w:outlineLvl w:val="1"/>
        <w:rPr>
          <w:b/>
          <w:color w:val="auto"/>
          <w:highlight w:val="none"/>
        </w:rPr>
      </w:pPr>
      <w:r>
        <w:rPr>
          <w:b/>
          <w:color w:val="auto"/>
          <w:sz w:val="24"/>
          <w:highlight w:val="none"/>
        </w:rPr>
        <w:t>二、评标标准</w:t>
      </w:r>
    </w:p>
    <w:tbl>
      <w:tblPr>
        <w:tblStyle w:val="42"/>
        <w:tblpPr w:leftFromText="180" w:rightFromText="180" w:vertAnchor="text" w:horzAnchor="page" w:tblpX="1103" w:tblpY="40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39"/>
        <w:gridCol w:w="4519"/>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2295"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68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56" w:beforeLines="50" w:after="156" w:afterLines="50" w:line="240" w:lineRule="auto"/>
              <w:jc w:val="center"/>
              <w:rPr>
                <w:rFonts w:hint="eastAsia" w:ascii="宋体" w:hAnsi="宋体" w:eastAsia="宋体" w:cs="宋体"/>
                <w:b/>
                <w:color w:val="auto"/>
                <w:sz w:val="24"/>
                <w:szCs w:val="24"/>
                <w:highlight w:val="none"/>
              </w:rPr>
            </w:pPr>
            <w:r>
              <w:rPr>
                <w:rFonts w:hint="eastAsia" w:ascii="宋体" w:hAnsi="宋体" w:eastAsia="宋体" w:cs="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295"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价格分采用低价优先法计算，即满足招标文件要求且投标价格最低的投标报价为评标基准价，其价格分为满分，其他投标人的价格分统一按下列公式计算：</w:t>
            </w:r>
          </w:p>
          <w:p>
            <w:pPr>
              <w:widowControl/>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tc>
        <w:tc>
          <w:tcPr>
            <w:tcW w:w="168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业绩</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295"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eastAsia" w:ascii="宋体" w:hAnsi="宋体" w:cs="宋体"/>
                <w:color w:val="auto"/>
                <w:sz w:val="24"/>
                <w:szCs w:val="24"/>
                <w:highlight w:val="none"/>
                <w:lang w:eastAsia="zh-CN"/>
              </w:rPr>
            </w:pPr>
            <w:r>
              <w:rPr>
                <w:rFonts w:hint="eastAsia"/>
                <w:lang w:val="en-US" w:eastAsia="zh-CN"/>
              </w:rPr>
              <w:t>2020年10月至今同类项目业绩，每个业绩得1分，最高得5分。</w:t>
            </w:r>
          </w:p>
        </w:tc>
        <w:tc>
          <w:tcPr>
            <w:tcW w:w="168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rPr>
                <w:rFonts w:hint="eastAsia"/>
                <w:lang w:val="en-US" w:eastAsia="zh-CN"/>
              </w:rPr>
            </w:pPr>
            <w:r>
              <w:rPr>
                <w:rFonts w:hint="eastAsia"/>
                <w:lang w:val="en-US" w:eastAsia="zh-CN"/>
              </w:rPr>
              <w:t>提供合同关键页复印件并加盖投标人公章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38"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2"/>
                <w:sz w:val="21"/>
                <w:szCs w:val="21"/>
                <w:highlight w:val="none"/>
                <w:u w:val="none"/>
                <w:lang w:val="en-US" w:eastAsia="zh-CN" w:bidi="ar-SA"/>
              </w:rPr>
              <w:t>技术部分</w:t>
            </w:r>
          </w:p>
        </w:tc>
        <w:tc>
          <w:tcPr>
            <w:tcW w:w="476"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w:t>
            </w:r>
          </w:p>
        </w:tc>
        <w:tc>
          <w:tcPr>
            <w:tcW w:w="2295"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招标文件</w:t>
            </w:r>
            <w:r>
              <w:rPr>
                <w:rFonts w:hint="eastAsia" w:ascii="宋体" w:hAnsi="宋体" w:eastAsia="宋体" w:cs="宋体"/>
                <w:i w:val="0"/>
                <w:color w:val="000000"/>
                <w:kern w:val="0"/>
                <w:sz w:val="21"/>
                <w:szCs w:val="21"/>
                <w:highlight w:val="none"/>
                <w:u w:val="none"/>
                <w:lang w:val="en-US" w:eastAsia="zh-CN" w:bidi="ar"/>
              </w:rPr>
              <w:t>第</w:t>
            </w:r>
            <w:r>
              <w:rPr>
                <w:rFonts w:hint="eastAsia" w:ascii="宋体" w:hAnsi="宋体" w:cs="宋体"/>
                <w:i w:val="0"/>
                <w:color w:val="000000"/>
                <w:kern w:val="0"/>
                <w:sz w:val="21"/>
                <w:szCs w:val="21"/>
                <w:highlight w:val="none"/>
                <w:u w:val="none"/>
                <w:lang w:val="en-US" w:eastAsia="zh-CN" w:bidi="ar"/>
              </w:rPr>
              <w:t>五</w:t>
            </w:r>
            <w:r>
              <w:rPr>
                <w:rFonts w:hint="eastAsia" w:ascii="宋体" w:hAnsi="宋体" w:eastAsia="宋体" w:cs="宋体"/>
                <w:i w:val="0"/>
                <w:color w:val="000000"/>
                <w:kern w:val="0"/>
                <w:sz w:val="21"/>
                <w:szCs w:val="21"/>
                <w:highlight w:val="none"/>
                <w:u w:val="none"/>
                <w:lang w:val="en-US" w:eastAsia="zh-CN" w:bidi="ar"/>
              </w:rPr>
              <w:t>章“采购需求”中，其中：</w:t>
            </w:r>
          </w:p>
          <w:p>
            <w:pPr>
              <w:widowControl/>
              <w:snapToGrid w:val="0"/>
              <w:spacing w:line="240" w:lineRule="auto"/>
              <w:rPr>
                <w:rFonts w:hint="eastAsia" w:ascii="宋体" w:hAnsi="宋体" w:cs="宋体"/>
                <w:color w:val="auto"/>
                <w:sz w:val="24"/>
                <w:szCs w:val="24"/>
                <w:highlight w:val="none"/>
                <w:lang w:eastAsia="zh-CN"/>
              </w:rPr>
            </w:pP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技术要求</w:t>
            </w:r>
            <w:r>
              <w:rPr>
                <w:rFonts w:hint="eastAsia" w:ascii="宋体" w:hAnsi="宋体" w:eastAsia="宋体" w:cs="宋体"/>
                <w:i w:val="0"/>
                <w:color w:val="000000"/>
                <w:kern w:val="0"/>
                <w:sz w:val="21"/>
                <w:szCs w:val="21"/>
                <w:highlight w:val="none"/>
                <w:u w:val="none"/>
                <w:lang w:val="en-US" w:eastAsia="zh-CN" w:bidi="ar"/>
              </w:rPr>
              <w:t>”中：标注“▲” 号指标，每满足一项得</w:t>
            </w:r>
            <w:r>
              <w:rPr>
                <w:rFonts w:hint="eastAsia" w:ascii="宋体" w:hAnsi="宋体" w:cs="宋体"/>
                <w:i w:val="0"/>
                <w:color w:val="000000"/>
                <w:kern w:val="0"/>
                <w:sz w:val="21"/>
                <w:szCs w:val="21"/>
                <w:highlight w:val="none"/>
                <w:u w:val="none"/>
                <w:lang w:val="en-US" w:eastAsia="zh-CN" w:bidi="ar"/>
              </w:rPr>
              <w:t>5</w:t>
            </w:r>
            <w:r>
              <w:rPr>
                <w:rFonts w:hint="eastAsia" w:ascii="宋体" w:hAnsi="宋体" w:eastAsia="宋体" w:cs="宋体"/>
                <w:i w:val="0"/>
                <w:color w:val="000000"/>
                <w:kern w:val="0"/>
                <w:sz w:val="21"/>
                <w:szCs w:val="21"/>
                <w:highlight w:val="none"/>
                <w:u w:val="none"/>
                <w:lang w:val="en-US" w:eastAsia="zh-CN" w:bidi="ar"/>
              </w:rPr>
              <w:t>分，最高</w:t>
            </w:r>
            <w:r>
              <w:rPr>
                <w:rFonts w:hint="eastAsia" w:ascii="宋体" w:hAnsi="宋体" w:cs="宋体"/>
                <w:i w:val="0"/>
                <w:color w:val="000000"/>
                <w:kern w:val="0"/>
                <w:sz w:val="21"/>
                <w:szCs w:val="21"/>
                <w:highlight w:val="none"/>
                <w:u w:val="none"/>
                <w:lang w:val="en-US" w:eastAsia="zh-CN" w:bidi="ar"/>
              </w:rPr>
              <w:t>15</w:t>
            </w:r>
            <w:r>
              <w:rPr>
                <w:rFonts w:hint="eastAsia" w:ascii="宋体" w:hAnsi="宋体" w:eastAsia="宋体" w:cs="宋体"/>
                <w:i w:val="0"/>
                <w:color w:val="000000"/>
                <w:kern w:val="0"/>
                <w:sz w:val="21"/>
                <w:szCs w:val="21"/>
                <w:highlight w:val="none"/>
                <w:u w:val="none"/>
                <w:lang w:val="en-US" w:eastAsia="zh-CN" w:bidi="ar"/>
              </w:rPr>
              <w:t>分；标注“#”号指标，每满足一项得</w:t>
            </w:r>
            <w:r>
              <w:rPr>
                <w:rFonts w:hint="eastAsia" w:ascii="宋体" w:hAnsi="宋体"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分，最高</w:t>
            </w:r>
            <w:r>
              <w:rPr>
                <w:rFonts w:hint="eastAsia" w:ascii="宋体" w:hAnsi="宋体" w:cs="宋体"/>
                <w:i w:val="0"/>
                <w:color w:val="000000"/>
                <w:kern w:val="0"/>
                <w:sz w:val="21"/>
                <w:szCs w:val="21"/>
                <w:highlight w:val="none"/>
                <w:u w:val="none"/>
                <w:lang w:val="en-US" w:eastAsia="zh-CN" w:bidi="ar"/>
              </w:rPr>
              <w:t>28</w:t>
            </w:r>
            <w:r>
              <w:rPr>
                <w:rFonts w:hint="eastAsia" w:ascii="宋体" w:hAnsi="宋体" w:eastAsia="宋体" w:cs="宋体"/>
                <w:i w:val="0"/>
                <w:color w:val="000000"/>
                <w:kern w:val="0"/>
                <w:sz w:val="21"/>
                <w:szCs w:val="21"/>
                <w:highlight w:val="none"/>
                <w:u w:val="none"/>
                <w:lang w:val="en-US" w:eastAsia="zh-CN" w:bidi="ar"/>
              </w:rPr>
              <w:t>分</w:t>
            </w:r>
            <w:r>
              <w:rPr>
                <w:rFonts w:hint="eastAsia" w:ascii="宋体" w:hAnsi="宋体" w:cs="宋体"/>
                <w:i w:val="0"/>
                <w:color w:val="000000"/>
                <w:kern w:val="0"/>
                <w:sz w:val="21"/>
                <w:szCs w:val="21"/>
                <w:highlight w:val="none"/>
                <w:u w:val="none"/>
                <w:lang w:val="en-US" w:eastAsia="zh-CN" w:bidi="ar"/>
              </w:rPr>
              <w:t>；无标注指标，每满足一项得1分，最高18分</w:t>
            </w:r>
            <w:r>
              <w:rPr>
                <w:rFonts w:hint="eastAsia" w:ascii="宋体" w:hAnsi="宋体" w:eastAsia="宋体" w:cs="宋体"/>
                <w:i w:val="0"/>
                <w:color w:val="000000"/>
                <w:kern w:val="0"/>
                <w:sz w:val="21"/>
                <w:szCs w:val="21"/>
                <w:highlight w:val="none"/>
                <w:u w:val="none"/>
                <w:lang w:val="en-US" w:eastAsia="zh-CN" w:bidi="ar"/>
              </w:rPr>
              <w:t>。</w:t>
            </w:r>
          </w:p>
        </w:tc>
        <w:tc>
          <w:tcPr>
            <w:tcW w:w="1689"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cs="宋体"/>
                <w:i w:val="0"/>
                <w:iCs w:val="0"/>
                <w:color w:val="000000"/>
                <w:kern w:val="2"/>
                <w:sz w:val="21"/>
                <w:szCs w:val="21"/>
                <w:highlight w:val="none"/>
                <w:u w:val="none"/>
                <w:lang w:val="en-US" w:eastAsia="zh-CN" w:bidi="ar-SA"/>
              </w:rPr>
              <w:t>投标</w:t>
            </w:r>
            <w:r>
              <w:rPr>
                <w:rFonts w:hint="eastAsia" w:ascii="宋体" w:hAnsi="宋体" w:eastAsia="宋体" w:cs="宋体"/>
                <w:sz w:val="21"/>
                <w:szCs w:val="21"/>
                <w:lang w:val="en-US" w:eastAsia="zh-CN"/>
              </w:rPr>
              <w:t>人须提供包含相关指标的证明材料，产品证明材料按</w:t>
            </w:r>
            <w:r>
              <w:rPr>
                <w:rFonts w:hint="eastAsia" w:ascii="宋体" w:hAnsi="宋体" w:cs="宋体"/>
                <w:sz w:val="21"/>
                <w:szCs w:val="21"/>
                <w:lang w:val="en-US" w:eastAsia="zh-CN"/>
              </w:rPr>
              <w:t>招标</w:t>
            </w:r>
            <w:r>
              <w:rPr>
                <w:rFonts w:hint="eastAsia" w:ascii="宋体" w:hAnsi="宋体" w:eastAsia="宋体" w:cs="宋体"/>
                <w:sz w:val="21"/>
                <w:szCs w:val="21"/>
                <w:lang w:val="en-US" w:eastAsia="zh-CN"/>
              </w:rPr>
              <w:t>文件第</w:t>
            </w:r>
            <w:r>
              <w:rPr>
                <w:rFonts w:hint="eastAsia" w:ascii="宋体" w:hAnsi="宋体" w:cs="宋体"/>
                <w:sz w:val="21"/>
                <w:szCs w:val="21"/>
                <w:lang w:val="en-US" w:eastAsia="zh-CN"/>
              </w:rPr>
              <w:t>五</w:t>
            </w:r>
            <w:r>
              <w:rPr>
                <w:rFonts w:hint="eastAsia" w:ascii="宋体" w:hAnsi="宋体" w:eastAsia="宋体" w:cs="宋体"/>
                <w:sz w:val="21"/>
                <w:szCs w:val="21"/>
                <w:lang w:val="en-US" w:eastAsia="zh-CN"/>
              </w:rPr>
              <w:t>章“采购需求”中“技术要求”标明的证明材料要求提供。未提供有效证明材料或证明材料中内容与所填报指标不一致的，该指标按不满足处理。</w:t>
            </w:r>
          </w:p>
          <w:p>
            <w:pPr>
              <w:widowControl/>
              <w:snapToGrid w:val="0"/>
              <w:spacing w:line="240" w:lineRule="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sz w:val="21"/>
                <w:szCs w:val="21"/>
                <w:lang w:val="en-US" w:eastAsia="zh-CN"/>
              </w:rPr>
              <w:t>投标</w:t>
            </w:r>
            <w:r>
              <w:rPr>
                <w:rFonts w:hint="eastAsia" w:ascii="宋体" w:hAnsi="宋体" w:eastAsia="宋体" w:cs="宋体"/>
                <w:sz w:val="21"/>
                <w:szCs w:val="21"/>
                <w:lang w:val="en-US" w:eastAsia="zh-CN"/>
              </w:rPr>
              <w:t>人不得提供虚假技术参数，验收时采购人将逐项验收，出现与</w:t>
            </w:r>
            <w:r>
              <w:rPr>
                <w:rFonts w:hint="eastAsia" w:ascii="宋体" w:hAnsi="宋体" w:cs="宋体"/>
                <w:sz w:val="21"/>
                <w:szCs w:val="21"/>
                <w:lang w:val="en-US" w:eastAsia="zh-CN"/>
              </w:rPr>
              <w:t>招标</w:t>
            </w:r>
            <w:r>
              <w:rPr>
                <w:rFonts w:hint="eastAsia" w:ascii="宋体" w:hAnsi="宋体" w:eastAsia="宋体" w:cs="宋体"/>
                <w:sz w:val="21"/>
                <w:szCs w:val="21"/>
                <w:lang w:val="en-US" w:eastAsia="zh-CN"/>
              </w:rPr>
              <w:t>文件中所</w:t>
            </w:r>
            <w:r>
              <w:rPr>
                <w:rFonts w:hint="eastAsia" w:ascii="宋体" w:hAnsi="宋体" w:cs="宋体"/>
                <w:sz w:val="21"/>
                <w:szCs w:val="21"/>
                <w:lang w:val="en-US" w:eastAsia="zh-CN"/>
              </w:rPr>
              <w:t>报</w:t>
            </w:r>
            <w:r>
              <w:rPr>
                <w:rFonts w:hint="eastAsia" w:ascii="宋体" w:hAnsi="宋体" w:eastAsia="宋体" w:cs="宋体"/>
                <w:sz w:val="21"/>
                <w:szCs w:val="21"/>
                <w:lang w:val="en-US" w:eastAsia="zh-CN"/>
              </w:rPr>
              <w:t>产品技术参数不一致项，由</w:t>
            </w:r>
            <w:r>
              <w:rPr>
                <w:rFonts w:hint="eastAsia" w:ascii="宋体" w:hAnsi="宋体" w:cs="宋体"/>
                <w:i w:val="0"/>
                <w:iCs w:val="0"/>
                <w:color w:val="000000"/>
                <w:kern w:val="2"/>
                <w:sz w:val="21"/>
                <w:szCs w:val="21"/>
                <w:highlight w:val="none"/>
                <w:u w:val="none"/>
                <w:lang w:val="en-US" w:eastAsia="zh-CN" w:bidi="ar-SA"/>
              </w:rPr>
              <w:t>投标</w:t>
            </w:r>
            <w:r>
              <w:rPr>
                <w:rFonts w:hint="eastAsia" w:ascii="宋体" w:hAnsi="宋体" w:eastAsia="宋体" w:cs="宋体"/>
                <w:sz w:val="21"/>
                <w:szCs w:val="21"/>
                <w:lang w:val="en-US" w:eastAsia="zh-CN"/>
              </w:rPr>
              <w:t>人承担相应的法律责任。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非政府强制采购的节能产品或环境标志产品</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000000"/>
                <w:kern w:val="2"/>
                <w:sz w:val="21"/>
                <w:szCs w:val="21"/>
                <w:highlight w:val="none"/>
                <w:u w:val="none"/>
                <w:lang w:val="en-US" w:eastAsia="zh-CN" w:bidi="ar-SA"/>
              </w:rPr>
              <w:t>2</w:t>
            </w:r>
          </w:p>
        </w:tc>
        <w:tc>
          <w:tcPr>
            <w:tcW w:w="4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iCs w:val="0"/>
                <w:color w:val="000000"/>
                <w:kern w:val="2"/>
                <w:sz w:val="21"/>
                <w:szCs w:val="21"/>
                <w:highlight w:val="none"/>
                <w:u w:val="none"/>
                <w:lang w:val="en-US" w:eastAsia="zh-CN" w:bidi="ar-SA"/>
              </w:rPr>
              <w:t>环境标志产品，依据品目清单和认证证书实施政府优先采购的，每有一个加2分，满分2分。</w:t>
            </w:r>
          </w:p>
        </w:tc>
        <w:tc>
          <w:tcPr>
            <w:tcW w:w="3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宋体"/>
                <w:sz w:val="21"/>
                <w:szCs w:val="21"/>
                <w:lang w:val="en-US" w:eastAsia="zh-CN"/>
              </w:rPr>
            </w:pPr>
            <w:r>
              <w:rPr>
                <w:rFonts w:hint="eastAsia" w:ascii="宋体" w:hAnsi="宋体" w:cs="宋体"/>
                <w:i w:val="0"/>
                <w:iCs w:val="0"/>
                <w:color w:val="000000"/>
                <w:kern w:val="2"/>
                <w:sz w:val="21"/>
                <w:szCs w:val="21"/>
                <w:highlight w:val="none"/>
                <w:u w:val="none"/>
                <w:lang w:val="en-US" w:eastAsia="zh-CN" w:bidi="ar-SA"/>
              </w:rPr>
              <w:t>投标人提供国家确定的认证机构出具的、处于有效期之内的节能产品、环境标志产品认证证书复印件并加盖投标人公章。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局域网认证产品优先采购</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cs="宋体"/>
                <w:i w:val="0"/>
                <w:iCs w:val="0"/>
                <w:color w:val="000000"/>
                <w:kern w:val="2"/>
                <w:sz w:val="21"/>
                <w:szCs w:val="21"/>
                <w:highlight w:val="none"/>
                <w:u w:val="none"/>
                <w:lang w:val="en-US" w:eastAsia="zh-CN" w:bidi="ar-SA"/>
              </w:rPr>
              <w:t>2</w:t>
            </w:r>
          </w:p>
        </w:tc>
        <w:tc>
          <w:tcPr>
            <w:tcW w:w="4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iCs w:val="0"/>
                <w:color w:val="000000"/>
                <w:kern w:val="2"/>
                <w:sz w:val="21"/>
                <w:szCs w:val="21"/>
                <w:highlight w:val="none"/>
                <w:u w:val="none"/>
                <w:lang w:val="en-US" w:eastAsia="zh-CN" w:bidi="ar-SA"/>
              </w:rPr>
              <w:t>无线局域网认证产品政府采购清单中的产品，每有一个加2分，满分2分。</w:t>
            </w:r>
          </w:p>
        </w:tc>
        <w:tc>
          <w:tcPr>
            <w:tcW w:w="31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宋体"/>
                <w:sz w:val="21"/>
                <w:szCs w:val="21"/>
                <w:lang w:val="en-US" w:eastAsia="zh-CN"/>
              </w:rPr>
            </w:pPr>
            <w:r>
              <w:rPr>
                <w:rFonts w:hint="eastAsia" w:ascii="宋体" w:hAnsi="宋体" w:cs="宋体"/>
                <w:i w:val="0"/>
                <w:iCs w:val="0"/>
                <w:color w:val="000000"/>
                <w:kern w:val="2"/>
                <w:sz w:val="21"/>
                <w:szCs w:val="21"/>
                <w:highlight w:val="none"/>
                <w:u w:val="none"/>
                <w:lang w:val="en-US" w:eastAsia="zh-CN" w:bidi="ar-SA"/>
              </w:rPr>
              <w:t>投标人提供证明材料并加盖投标人公章</w:t>
            </w:r>
          </w:p>
        </w:tc>
      </w:tr>
    </w:tbl>
    <w:p>
      <w:pPr>
        <w:spacing w:line="360" w:lineRule="auto"/>
        <w:jc w:val="center"/>
        <w:outlineLvl w:val="0"/>
        <w:rPr>
          <w:b/>
          <w:color w:val="auto"/>
          <w:sz w:val="36"/>
          <w:szCs w:val="36"/>
          <w:highlight w:val="none"/>
        </w:rPr>
      </w:pPr>
      <w:r>
        <w:rPr>
          <w:b/>
          <w:color w:val="auto"/>
          <w:sz w:val="36"/>
          <w:szCs w:val="36"/>
          <w:highlight w:val="none"/>
        </w:rPr>
        <w:br w:type="page"/>
      </w:r>
      <w:bookmarkStart w:id="812" w:name="_Toc99301424"/>
      <w:r>
        <w:rPr>
          <w:b/>
          <w:color w:val="auto"/>
          <w:sz w:val="36"/>
          <w:szCs w:val="36"/>
          <w:highlight w:val="none"/>
        </w:rPr>
        <w:t>第五章   采购需求</w:t>
      </w:r>
      <w:bookmarkEnd w:id="812"/>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7"/>
        <w:gridCol w:w="5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房山区教育委员会2023年中小学计算机更新政府采购项目</w:t>
            </w:r>
          </w:p>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第一包：台式计算机1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87"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内容</w:t>
            </w:r>
          </w:p>
        </w:tc>
        <w:tc>
          <w:tcPr>
            <w:tcW w:w="2712"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采购人信息</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单位名称：房山区教育委员会</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单位地址：房山区良乡西路9号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联系人姓名：李国柱</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联系电话：13911045268</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联系邮箱：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采购预算金额</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2047760元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投标人资质（实质性资质）</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投标人资质（评分项资质）</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投标产品资质（实质性资质）</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本项目标的涉及中国强制性产品认证目录内产品的，投标人必须报价目录内的产品。提供CCC认证证书。及有关其他强制性产品资质。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本项目节能环保要求</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采购标的如为《节能产品政府采购品目清单》内“★”号标注的政府强制采购产品，投标人须提供所投产品的节能产品认证证书。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是否已经意向公开且满足30日（提供意向公开网页截图）</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87" w:type="pct"/>
            <w:tcBorders>
              <w:top w:val="single" w:color="000000" w:sz="4" w:space="0"/>
              <w:left w:val="single" w:color="000000" w:sz="8"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采购意向公开时间</w:t>
            </w:r>
          </w:p>
        </w:tc>
        <w:tc>
          <w:tcPr>
            <w:tcW w:w="2712" w:type="pct"/>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2023年10月8日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是否专门面向中小企业采购或专门面向小微企业采购</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是否允许联合体投标（如是，明确联合协议中中小企业合同金额应当达到的比例）</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是否允许供应商分包（如是，明确分包意向协议中中小企业合同金额应当达到的比例）</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非专门面向中小企业采购项目小微企业评审价格扣除比例（10%-20%之间的比例）</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非专门面向中小企业采购项目大中型企业与小微企业组成联合体，对于联合体协议约定小微企业的合同份额占到合同总金额30%以上的，给予联合体的报价给予的评审价格扣除比例（2%-3%之间的比例）</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非专门面向中小企业采购项目大中型企业向一家或者多家小微企业分包，对于分包意向协议约定小微企业的合同份额占到合同总金额30%以上的，给予联合体的报价给予的评审价格扣除比例（2%-3%之间的比例）</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是否允许进口产品投标</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是否安排现场踏勘</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是否收取履约保证金</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合同金额的5%作为履约保证金,在签订合同后递交由金融机构、担保机构出具的保函的形式由乙方交给甲方,保函有效期为一年。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※是否为涉密项目</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核心产品</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项目履约时间</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合同签订之日起，10个日历日内完成送货安装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项目履约地点</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北京市房山区80所学校（见附件）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付款方式及对中小企业在资金支付期限、预付款比例等方面的优惠措施</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签订合同后支付50%预付款，验收合格后支付50%尾款。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验收要求</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人组织验收小组验收。验收小组成员不低于3人组（教委派1人，装备派1人，学校派1人），按合同的技术指标、功能指标要求，逐一逐项核对验收，并按合同要求针对产品提供必要的检测报告及质保承诺。若所供货物与合同中的技术参数不符，将追究中标供应商的相关责任，并要求退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7" w:type="pct"/>
            <w:tcBorders>
              <w:top w:val="single" w:color="000000" w:sz="4" w:space="0"/>
              <w:left w:val="single" w:color="000000" w:sz="8"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拟签订合同文本</w:t>
            </w:r>
          </w:p>
        </w:tc>
        <w:tc>
          <w:tcPr>
            <w:tcW w:w="2712"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（以附件的方式提供）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项目介绍（本内容用于投标人了解项目，不进行打分）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287"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项目背景</w:t>
            </w:r>
          </w:p>
        </w:tc>
        <w:tc>
          <w:tcPr>
            <w:tcW w:w="2712"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依据国家对多媒体设备的使用年限要求，结合房山区各校的实际使用情况，为满足教学要求，确保校方的正常使用，特此对多媒体设备予以部分更换。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执行的标准</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满足使用要求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8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项目内容</w:t>
            </w:r>
          </w:p>
        </w:tc>
        <w:tc>
          <w:tcPr>
            <w:tcW w:w="271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计算机358套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287"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项目目标</w:t>
            </w:r>
          </w:p>
        </w:tc>
        <w:tc>
          <w:tcPr>
            <w:tcW w:w="2712"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更新后的教师机完全满足房山区各学校的教学使用需求</w:t>
            </w:r>
          </w:p>
        </w:tc>
      </w:tr>
    </w:tbl>
    <w:p>
      <w:pPr>
        <w:spacing w:line="360" w:lineRule="auto"/>
        <w:jc w:val="both"/>
        <w:outlineLvl w:val="0"/>
        <w:rPr>
          <w:b/>
          <w:color w:val="auto"/>
          <w:sz w:val="36"/>
          <w:szCs w:val="36"/>
          <w:highlight w:val="none"/>
        </w:rPr>
      </w:pPr>
    </w:p>
    <w:p>
      <w:pPr>
        <w:spacing w:line="360" w:lineRule="auto"/>
        <w:jc w:val="both"/>
        <w:outlineLvl w:val="0"/>
        <w:rPr>
          <w:b/>
          <w:color w:val="auto"/>
          <w:sz w:val="36"/>
          <w:szCs w:val="36"/>
          <w:highlight w:val="none"/>
        </w:rPr>
      </w:pPr>
    </w:p>
    <w:p>
      <w:pPr>
        <w:spacing w:line="360" w:lineRule="auto"/>
        <w:jc w:val="both"/>
        <w:outlineLvl w:val="0"/>
        <w:rPr>
          <w:b/>
          <w:color w:val="auto"/>
          <w:sz w:val="36"/>
          <w:szCs w:val="36"/>
          <w:highlight w:val="none"/>
        </w:rPr>
      </w:pPr>
    </w:p>
    <w:p>
      <w:pPr>
        <w:spacing w:line="360" w:lineRule="auto"/>
        <w:jc w:val="both"/>
        <w:outlineLvl w:val="0"/>
        <w:rPr>
          <w:b/>
          <w:color w:val="auto"/>
          <w:sz w:val="36"/>
          <w:szCs w:val="36"/>
          <w:highlight w:val="none"/>
        </w:rPr>
      </w:pPr>
    </w:p>
    <w:p>
      <w:pPr>
        <w:spacing w:line="360" w:lineRule="auto"/>
        <w:jc w:val="both"/>
        <w:outlineLvl w:val="0"/>
        <w:rPr>
          <w:b/>
          <w:color w:val="auto"/>
          <w:sz w:val="36"/>
          <w:szCs w:val="36"/>
          <w:highlight w:val="none"/>
        </w:rPr>
      </w:pPr>
    </w:p>
    <w:p>
      <w:pPr>
        <w:spacing w:line="360" w:lineRule="auto"/>
        <w:jc w:val="both"/>
        <w:outlineLvl w:val="0"/>
        <w:rPr>
          <w:b/>
          <w:color w:val="auto"/>
          <w:sz w:val="36"/>
          <w:szCs w:val="36"/>
          <w:highlight w:val="none"/>
        </w:rPr>
      </w:pPr>
    </w:p>
    <w:p>
      <w:pPr>
        <w:spacing w:line="360" w:lineRule="auto"/>
        <w:jc w:val="both"/>
        <w:outlineLvl w:val="0"/>
        <w:rPr>
          <w:b/>
          <w:color w:val="auto"/>
          <w:sz w:val="36"/>
          <w:szCs w:val="36"/>
          <w:highlight w:val="none"/>
        </w:rPr>
        <w:sectPr>
          <w:headerReference r:id="rId13" w:type="default"/>
          <w:pgSz w:w="11906" w:h="16838"/>
          <w:pgMar w:top="1276" w:right="1134" w:bottom="1134" w:left="1134" w:header="851" w:footer="992" w:gutter="0"/>
          <w:pgNumType w:fmt="decimal"/>
          <w:cols w:space="720" w:num="1"/>
          <w:docGrid w:type="linesAndChars" w:linePitch="312" w:charSpace="0"/>
        </w:sectPr>
      </w:pPr>
    </w:p>
    <w:p>
      <w:pPr>
        <w:pStyle w:val="158"/>
      </w:pPr>
    </w:p>
    <w:p>
      <w:pPr>
        <w:spacing w:line="360" w:lineRule="auto"/>
        <w:jc w:val="both"/>
        <w:outlineLvl w:val="0"/>
        <w:rPr>
          <w:b/>
          <w:color w:val="auto"/>
          <w:sz w:val="36"/>
          <w:szCs w:val="36"/>
          <w:highlight w:val="none"/>
        </w:rPr>
      </w:pPr>
    </w:p>
    <w:tbl>
      <w:tblPr>
        <w:tblStyle w:val="42"/>
        <w:tblW w:w="12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
        <w:gridCol w:w="855"/>
        <w:gridCol w:w="871"/>
        <w:gridCol w:w="1650"/>
        <w:gridCol w:w="855"/>
        <w:gridCol w:w="5505"/>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93"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第一包 采购清单及指标参数需求（货物类项目）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393"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1.指标按重要性分为“★”、“▲” 、“#”和无标示指标。★代表实质性指标，不满足该指标项将导致投标无效， ▲代表关键指标项，#代表重要指标，无标识则表示一般指标项。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393"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货物名称</w:t>
            </w:r>
          </w:p>
        </w:tc>
        <w:tc>
          <w:tcPr>
            <w:tcW w:w="87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6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指标项</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程度</w:t>
            </w:r>
          </w:p>
        </w:tc>
        <w:tc>
          <w:tcPr>
            <w:tcW w:w="550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指标需求</w:t>
            </w:r>
          </w:p>
        </w:tc>
        <w:tc>
          <w:tcPr>
            <w:tcW w:w="219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台式计算机</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1：处理器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制作工艺≤10纳米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主频≥2.5GHz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睿频≥4.6GHz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核心数量≥十四核心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线程数量≥二十线程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三级缓存≥24MB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热设计功耗(TDP)≤65W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集成显卡：基本频率≥300MHz，最大动态频率≥1.55GHz。</w:t>
            </w:r>
          </w:p>
        </w:tc>
        <w:tc>
          <w:tcPr>
            <w:tcW w:w="2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投标人提供承诺函，（采购需求偏离表不能作</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为承诺函），并加盖投标人公章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2：硬盘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固态硬盘≥256GSSD，机械硬盘≥1TB HDD,支持双硬盘</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3：显卡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集成显卡；</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4：主板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采用主流稳定的主板芯片组性能不低于760系列主板；</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5：网卡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主板集成1000M自适应以太网卡；</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6：声卡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主板集成声卡</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7：端口</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≥10个USB、前置≥4个</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8：显示器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与主机同品牌≥23.8寸</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9：功能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具有保护卡功能；</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10：光驱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DVDRW</w:t>
            </w:r>
            <w:r>
              <w:rPr>
                <w:rFonts w:hint="eastAsia" w:ascii="宋体" w:hAnsi="宋体" w:eastAsia="宋体" w:cs="宋体"/>
                <w:i w:val="0"/>
                <w:iCs w:val="0"/>
                <w:color w:val="000000"/>
                <w:kern w:val="0"/>
                <w:sz w:val="21"/>
                <w:szCs w:val="21"/>
                <w:u w:val="none"/>
                <w:lang w:val="en-US" w:eastAsia="zh-CN" w:bidi="ar"/>
              </w:rPr>
              <w:t>刻录光驱</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11：内存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≥16GB ；</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12：鼠标键盘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原厂USB抗菌键盘、USB光电抗菌鼠标；</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提供第三方检测报告加盖制造商公章及投标人公章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13：其它1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整机质保≥3 年</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提供制造商针对本项目出具售后服务承诺文件加盖制造商公章及投标人公章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14：其它2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整机平均无故障≥100万小时</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国家级质检中心出具的平均无故障运行认证证明文件加盖制造商公章及投标人公章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871"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1651"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50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93"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软件名称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数量（单位）</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重要程度</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模块功能需求</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配套操作系统</w:t>
            </w:r>
          </w:p>
        </w:tc>
        <w:tc>
          <w:tcPr>
            <w:tcW w:w="87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1：架构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支持主流CPU（含国产）</w:t>
            </w:r>
          </w:p>
        </w:tc>
        <w:tc>
          <w:tcPr>
            <w:tcW w:w="21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投标人提供承诺函，（采购需求偏离表不能作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为承诺函），并加盖投标人公章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5"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tcBorders>
              <w:top w:val="nil"/>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2正版化证明</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须提供软件厂家出具的针对本次投标货物的正版授权函。</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正版授权函加盖原厂公章及投标人公章。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配套办公软件</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类型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可在国产操作系统上运行的办公软件产品，包含文字处理、表格计算、幻灯片演示三个组件。</w:t>
            </w:r>
          </w:p>
        </w:tc>
        <w:tc>
          <w:tcPr>
            <w:tcW w:w="2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投标人提供承诺函，（采购需求偏离表不能作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为承诺函），并加盖投标人公章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2输出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输出OFD时设置输出范围、嵌入字体。"输出范围"支持根据需要仅输出对应的页、工作表或者幻灯片，提高导出效率。“嵌入字体”是指在导出OFD文件时，将当前流式文档中用到的字体嵌入到OFD文件中，保证在公文流转的过程中即使当前机器缺少相应字体，也能正确排版显示。</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3快捷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以对象形式在文档中插入doc、xls、ppt、docx、xlsx、pptx、ofd、pdf等格式的文档，满足office相同组件或不同组件之间文档相互引用的场景，双击该对象时可以打开该文件的原始程序进行编辑，方便快捷。同时避免文档在不同平台流转时，无法查看历史文档中文档附件的问题</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文档拆分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文档拆分合并”功能。实现对wps、doc、docx、ppt、pptx、xls、xlsx、pdf格式的文档进行合并和拆分，且可自定义不同合并和拆分方式，包括合并范围、输出名称、输出目录、拆分范围等，帮助用户快速整合文档资源。</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 打印支持</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设置并打顺序，支持打印域代码、打印隐藏文字下划线等打印设置项。设置并打顺序便于用户根据阅读习惯，在一页中需要打印多版时，按照纵向或横向布局打印；打印域代码、打印隐藏文字下划线设置方便用户根据需要对文档元素的打印输出进行控制。</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切片器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支持“切片器”。通过插入单个或多个切片器，让用户更直观地筛选数据透视表，比普通筛选更灵活更方便。</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 导入功能</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支持将其他演示文档作为外部模板导入使用，方便用户设计演示文稿，使用更加灵活，支持嵌入音频/视频媒体对象，嵌入后能跟随文档一起，避免文档流转时音视频无法播放。</w:t>
            </w: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 支持格式</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支持预览和编辑不同类型文档格式，包括：.wps、.doc、.docx、.ppt、.pptx、.et、.xls、.xlsx等</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提供系统截屏证明加盖原厂公章及投标人公章。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 启动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启动时长：启动软件时有预加载项平均值不超过0.5秒； 文件打开时长： 10MB文字处理软件打开时长平均值不超过0.8秒； 10MB电子表格软件打开时长平均值不超过0.8秒； 10MB演示文稿软件打开时长平均值不超过1.8秒； </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提供相关测试报告等相关证明材料加盖原厂公章及投标人公章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10搜索</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支持本地磁盘文件搜索。可以根据文档名称，文档内容，按照时间及文件类型搜索出符合条件的文档素材，搜索出来的文档支持直接查看和引用，通过引用将文档内容直接插入到需要的文档中。</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提供系统截屏证明加盖原厂公章及投标人公章。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11标识符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支持插入方框、打勾方框、打叉方框。支持智能判定方框属性，通过鼠标点击方框直接进行打勾或取消打勾，简化用户操作流程，便于用户对于项目标识符的使用需求。</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提供系统截屏证明加盖原厂公章及投标人公章。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12筛选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支持自动筛选高级模式。支持显示计数、导出计数、按计数排序、反选、筛选唯一/重复值等高级功能。</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提供系统截屏证明加盖原厂公章及投标人公章。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13填充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支持智能填充，可以根据已有的示例结果，智能分析出结果与原始数据之间的关系，据此填充同列的其他单元格，节省大量的复制粘贴操作。</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提供系统截屏证明加盖原厂公章及投标人公章。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14打包压缩</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支持将演示文件及相关媒体文件直接打包成文件夹/压缩文件，方便用户携带及使用，避免文档流转时媒体文件无法播放。</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提供系统截屏证明加盖原厂公章及投标人公章。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 正版化证明</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须提供软件厂家出具的针对本次投标货物的正版授权函。</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正版授权函加盖原厂公章及投标人公章。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0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5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50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97"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550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服务需求</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重要程度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证明材料</w:t>
            </w:r>
          </w:p>
        </w:tc>
        <w:tc>
          <w:tcPr>
            <w:tcW w:w="550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投标人能提供7</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24小时应答，且在2小时内到现场进行售后服务。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提供售后服务网点定位图及投标人投标人提供承诺函，（采购需求偏离表不能作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为承诺函），并加盖投标人公章</w:t>
            </w:r>
          </w:p>
        </w:tc>
        <w:tc>
          <w:tcPr>
            <w:tcW w:w="550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备品备件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提供所供货物同品牌同型号备品备件，不低于投标数量5%备用机存于备品备件库，投标文件明确备品备件库地址，项目付款前及质保期内随时备查。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提供备品备件库详细地址、定位及投标人提供承诺函，（采购需求偏离表不能作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为承诺函），并加盖投标人公章</w:t>
            </w:r>
          </w:p>
        </w:tc>
        <w:tc>
          <w:tcPr>
            <w:tcW w:w="550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提供货物上桌安装调试，网络及打印机等外设连接调试</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投标人提供承诺函，（采购需求偏离表不能作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为承诺函），并加盖投标人公章</w:t>
            </w:r>
          </w:p>
        </w:tc>
        <w:tc>
          <w:tcPr>
            <w:tcW w:w="550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每年提供2次上门巡检，除尘。</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投标人提供承诺函，（采购需求偏离表不能作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为承诺函），并加盖投标人公章</w:t>
            </w:r>
          </w:p>
        </w:tc>
        <w:tc>
          <w:tcPr>
            <w:tcW w:w="550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219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bl>
    <w:p>
      <w:pPr>
        <w:spacing w:line="360" w:lineRule="auto"/>
        <w:jc w:val="both"/>
        <w:outlineLvl w:val="0"/>
        <w:rPr>
          <w:b/>
          <w:color w:val="auto"/>
          <w:sz w:val="36"/>
          <w:szCs w:val="36"/>
          <w:highlight w:val="none"/>
        </w:rPr>
      </w:pPr>
    </w:p>
    <w:p>
      <w:pPr>
        <w:pStyle w:val="2"/>
        <w:rPr>
          <w:b/>
          <w:color w:val="auto"/>
          <w:sz w:val="36"/>
          <w:szCs w:val="36"/>
          <w:highlight w:val="none"/>
        </w:rPr>
      </w:pPr>
    </w:p>
    <w:p>
      <w:pPr>
        <w:rPr>
          <w:b/>
          <w:color w:val="auto"/>
          <w:sz w:val="36"/>
          <w:szCs w:val="36"/>
          <w:highlight w:val="none"/>
        </w:rPr>
      </w:pPr>
    </w:p>
    <w:p>
      <w:pPr>
        <w:pStyle w:val="2"/>
        <w:rPr>
          <w:b/>
          <w:color w:val="auto"/>
          <w:sz w:val="36"/>
          <w:szCs w:val="36"/>
          <w:highlight w:val="none"/>
        </w:rPr>
      </w:pPr>
    </w:p>
    <w:tbl>
      <w:tblPr>
        <w:tblStyle w:val="42"/>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4149"/>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学校名称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教师用计算机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长沟中学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南尚乐中学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窦店中心校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长阳镇长阳中心小学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霞云岭中心小学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坨里中学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良乡中学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北师大良乡附中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首都师范大学附属房山学校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北潞园学校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北京市房山区昊天外国语学校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房山三中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房山五中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琉璃河中心校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岳各庄中学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北京十二中朗悦学校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南召中学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石楼中学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南窖乡南窖小学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第一包小计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358</w:t>
            </w:r>
          </w:p>
        </w:tc>
      </w:tr>
    </w:tbl>
    <w:p>
      <w:pPr>
        <w:sectPr>
          <w:pgSz w:w="16838" w:h="11906" w:orient="landscape"/>
          <w:pgMar w:top="1134" w:right="1276" w:bottom="1134" w:left="1134" w:header="851" w:footer="992" w:gutter="0"/>
          <w:pgNumType w:fmt="decimal"/>
          <w:cols w:space="720" w:num="1"/>
          <w:docGrid w:type="linesAndChars" w:linePitch="312" w:charSpace="0"/>
        </w:sectPr>
      </w:pPr>
    </w:p>
    <w:p>
      <w:pPr>
        <w:spacing w:line="360" w:lineRule="auto"/>
        <w:jc w:val="center"/>
        <w:outlineLvl w:val="0"/>
        <w:rPr>
          <w:b/>
          <w:color w:val="auto"/>
          <w:sz w:val="36"/>
          <w:szCs w:val="36"/>
          <w:highlight w:val="none"/>
        </w:rPr>
      </w:pPr>
      <w:bookmarkStart w:id="813" w:name="_Toc99301425"/>
      <w:r>
        <w:rPr>
          <w:b/>
          <w:color w:val="auto"/>
          <w:sz w:val="36"/>
          <w:szCs w:val="36"/>
          <w:highlight w:val="none"/>
        </w:rPr>
        <w:t>第六章   拟签订的合同文本</w:t>
      </w:r>
      <w:bookmarkEnd w:id="813"/>
    </w:p>
    <w:p>
      <w:pPr>
        <w:pStyle w:val="2"/>
        <w:rPr>
          <w:color w:val="auto"/>
          <w:highlight w:val="none"/>
        </w:rPr>
      </w:pPr>
    </w:p>
    <w:p>
      <w:pPr>
        <w:kinsoku w:val="0"/>
        <w:autoSpaceDE w:val="0"/>
        <w:autoSpaceDN w:val="0"/>
        <w:jc w:val="center"/>
        <w:rPr>
          <w:rFonts w:hint="eastAsia" w:ascii="宋体"/>
          <w:color w:val="auto"/>
          <w:sz w:val="44"/>
          <w:szCs w:val="44"/>
          <w:highlight w:val="none"/>
        </w:rPr>
      </w:pPr>
    </w:p>
    <w:p>
      <w:pPr>
        <w:pStyle w:val="3"/>
        <w:widowControl/>
        <w:spacing w:before="0" w:after="0" w:line="240" w:lineRule="atLeast"/>
        <w:rPr>
          <w:rFonts w:hint="eastAsia" w:hAnsi="宋体"/>
          <w:sz w:val="52"/>
          <w:szCs w:val="52"/>
          <w:highlight w:val="none"/>
        </w:rPr>
      </w:pPr>
      <w:r>
        <w:rPr>
          <w:rFonts w:hint="eastAsia" w:hAnsi="宋体"/>
          <w:sz w:val="52"/>
          <w:szCs w:val="52"/>
          <w:highlight w:val="none"/>
        </w:rPr>
        <w:t>政府采购合同</w:t>
      </w:r>
    </w:p>
    <w:p>
      <w:pPr>
        <w:widowControl/>
        <w:spacing w:line="240" w:lineRule="atLeast"/>
        <w:ind w:firstLine="4320" w:firstLineChars="1350"/>
        <w:rPr>
          <w:rFonts w:hint="eastAsia" w:ascii="宋体" w:hAnsi="宋体"/>
          <w:sz w:val="32"/>
          <w:szCs w:val="32"/>
          <w:highlight w:val="none"/>
        </w:rPr>
      </w:pPr>
    </w:p>
    <w:p>
      <w:pPr>
        <w:widowControl/>
        <w:spacing w:line="240" w:lineRule="atLeast"/>
        <w:ind w:firstLine="5600" w:firstLineChars="1750"/>
        <w:rPr>
          <w:rFonts w:hint="eastAsia" w:ascii="宋体" w:hAnsi="宋体"/>
          <w:sz w:val="32"/>
          <w:szCs w:val="32"/>
          <w:highlight w:val="none"/>
          <w:u w:val="single"/>
        </w:rPr>
      </w:pPr>
      <w:r>
        <w:rPr>
          <w:rFonts w:hint="eastAsia" w:ascii="宋体" w:hAnsi="宋体"/>
          <w:sz w:val="32"/>
          <w:szCs w:val="32"/>
          <w:highlight w:val="none"/>
        </w:rPr>
        <w:t>合同编号：</w:t>
      </w:r>
      <w:r>
        <w:rPr>
          <w:rFonts w:hint="eastAsia" w:ascii="宋体" w:hAnsi="宋体"/>
          <w:sz w:val="32"/>
          <w:szCs w:val="32"/>
          <w:highlight w:val="none"/>
          <w:u w:val="single"/>
          <w:lang w:val="en-US" w:eastAsia="zh-CN"/>
        </w:rPr>
        <w:t xml:space="preserve">           </w:t>
      </w:r>
      <w:r>
        <w:rPr>
          <w:rFonts w:hint="eastAsia" w:ascii="宋体" w:hAnsi="宋体"/>
          <w:sz w:val="32"/>
          <w:szCs w:val="32"/>
          <w:highlight w:val="none"/>
          <w:u w:val="single"/>
        </w:rPr>
        <w:t xml:space="preserve"> </w:t>
      </w:r>
    </w:p>
    <w:p>
      <w:pPr>
        <w:widowControl/>
        <w:spacing w:line="240" w:lineRule="atLeast"/>
        <w:rPr>
          <w:rFonts w:hint="eastAsia" w:ascii="宋体" w:hAnsi="宋体"/>
          <w:sz w:val="32"/>
          <w:szCs w:val="32"/>
          <w:highlight w:val="none"/>
        </w:rPr>
      </w:pPr>
      <w:bookmarkStart w:id="814" w:name="_Toc216513789"/>
    </w:p>
    <w:bookmarkEnd w:id="814"/>
    <w:p>
      <w:pPr>
        <w:spacing w:line="360" w:lineRule="auto"/>
        <w:ind w:left="0" w:leftChars="0" w:firstLine="419" w:firstLineChars="131"/>
        <w:rPr>
          <w:rFonts w:ascii="宋体" w:hAnsi="宋体"/>
          <w:sz w:val="32"/>
          <w:szCs w:val="32"/>
          <w:highlight w:val="none"/>
        </w:rPr>
      </w:pPr>
      <w:r>
        <w:rPr>
          <w:rFonts w:hint="eastAsia" w:ascii="宋体" w:hAnsi="宋体"/>
          <w:sz w:val="32"/>
          <w:szCs w:val="32"/>
          <w:highlight w:val="none"/>
        </w:rPr>
        <w:t>项目名称：</w:t>
      </w:r>
      <w:r>
        <w:rPr>
          <w:rFonts w:hint="eastAsia" w:ascii="宋体" w:hAnsi="宋体" w:eastAsia="宋体" w:cs="Times New Roman"/>
          <w:sz w:val="32"/>
          <w:szCs w:val="32"/>
          <w:highlight w:val="none"/>
          <w:u w:val="thick"/>
          <w:lang w:val="en-US" w:eastAsia="zh-CN"/>
        </w:rPr>
        <w:t xml:space="preserve">                         </w:t>
      </w:r>
      <w:r>
        <w:rPr>
          <w:rFonts w:hint="eastAsia" w:ascii="宋体" w:hAnsi="宋体"/>
          <w:sz w:val="32"/>
          <w:szCs w:val="32"/>
          <w:highlight w:val="none"/>
        </w:rPr>
        <w:t xml:space="preserve"> </w:t>
      </w:r>
    </w:p>
    <w:p>
      <w:pPr>
        <w:widowControl/>
        <w:spacing w:line="240" w:lineRule="atLeast"/>
        <w:ind w:firstLine="480" w:firstLineChars="150"/>
        <w:rPr>
          <w:rFonts w:hint="eastAsia" w:ascii="宋体" w:hAnsi="宋体" w:cs="宋体"/>
          <w:sz w:val="32"/>
          <w:szCs w:val="32"/>
          <w:highlight w:val="none"/>
          <w:u w:val="thick"/>
        </w:rPr>
      </w:pPr>
      <w:r>
        <w:rPr>
          <w:rFonts w:hint="eastAsia" w:ascii="宋体" w:hAnsi="宋体"/>
          <w:sz w:val="32"/>
          <w:szCs w:val="32"/>
          <w:highlight w:val="none"/>
        </w:rPr>
        <w:t>招标编号：</w:t>
      </w:r>
      <w:r>
        <w:rPr>
          <w:rFonts w:hint="eastAsia" w:ascii="宋体" w:hAnsi="宋体" w:eastAsia="宋体" w:cs="Times New Roman"/>
          <w:sz w:val="32"/>
          <w:szCs w:val="32"/>
          <w:highlight w:val="none"/>
          <w:u w:val="thick"/>
          <w:lang w:val="en-US" w:eastAsia="zh-CN"/>
        </w:rPr>
        <w:t xml:space="preserve">                         </w:t>
      </w:r>
    </w:p>
    <w:p>
      <w:pPr>
        <w:widowControl/>
        <w:spacing w:line="240" w:lineRule="atLeast"/>
        <w:ind w:left="993" w:leftChars="216" w:hanging="540"/>
        <w:rPr>
          <w:rFonts w:ascii="宋体" w:hAnsi="宋体"/>
          <w:sz w:val="32"/>
          <w:szCs w:val="32"/>
          <w:highlight w:val="none"/>
          <w:u w:val="single"/>
        </w:rPr>
      </w:pPr>
      <w:r>
        <w:rPr>
          <w:rFonts w:hint="eastAsia" w:ascii="宋体" w:hAnsi="宋体"/>
          <w:sz w:val="32"/>
          <w:szCs w:val="32"/>
          <w:highlight w:val="none"/>
        </w:rPr>
        <w:t>分</w:t>
      </w:r>
      <w:r>
        <w:rPr>
          <w:rFonts w:hint="eastAsia" w:ascii="宋体" w:hAnsi="宋体"/>
          <w:sz w:val="32"/>
          <w:szCs w:val="32"/>
          <w:highlight w:val="none"/>
          <w:lang w:val="en-US" w:eastAsia="zh-CN"/>
        </w:rPr>
        <w:t xml:space="preserve"> </w:t>
      </w:r>
      <w:r>
        <w:rPr>
          <w:rFonts w:hint="eastAsia" w:ascii="宋体" w:hAnsi="宋体"/>
          <w:sz w:val="32"/>
          <w:szCs w:val="32"/>
          <w:highlight w:val="none"/>
        </w:rPr>
        <w:t>包</w:t>
      </w:r>
      <w:r>
        <w:rPr>
          <w:rFonts w:hint="eastAsia" w:ascii="宋体" w:hAnsi="宋体"/>
          <w:sz w:val="32"/>
          <w:szCs w:val="32"/>
          <w:highlight w:val="none"/>
          <w:lang w:val="en-US" w:eastAsia="zh-CN"/>
        </w:rPr>
        <w:t xml:space="preserve"> </w:t>
      </w:r>
      <w:r>
        <w:rPr>
          <w:rFonts w:hint="eastAsia" w:ascii="宋体" w:hAnsi="宋体"/>
          <w:sz w:val="32"/>
          <w:szCs w:val="32"/>
          <w:highlight w:val="none"/>
        </w:rPr>
        <w:t>号：</w:t>
      </w:r>
      <w:r>
        <w:rPr>
          <w:rFonts w:hint="eastAsia" w:ascii="宋体" w:hAnsi="宋体"/>
          <w:sz w:val="32"/>
          <w:szCs w:val="32"/>
          <w:highlight w:val="none"/>
          <w:u w:val="thick"/>
        </w:rPr>
        <w:t xml:space="preserve">    </w:t>
      </w:r>
      <w:r>
        <w:rPr>
          <w:rFonts w:hint="eastAsia" w:ascii="宋体" w:hAnsi="宋体"/>
          <w:sz w:val="32"/>
          <w:szCs w:val="32"/>
          <w:highlight w:val="none"/>
          <w:u w:val="thick"/>
          <w:lang w:val="en-US" w:eastAsia="zh-CN"/>
        </w:rPr>
        <w:t>第  包（或整包）</w:t>
      </w:r>
      <w:r>
        <w:rPr>
          <w:rFonts w:hint="eastAsia" w:ascii="宋体" w:hAnsi="宋体"/>
          <w:sz w:val="32"/>
          <w:szCs w:val="32"/>
          <w:highlight w:val="none"/>
          <w:u w:val="thick"/>
        </w:rPr>
        <w:t xml:space="preserve"> </w:t>
      </w:r>
      <w:r>
        <w:rPr>
          <w:rFonts w:hint="eastAsia" w:ascii="宋体" w:hAnsi="宋体"/>
          <w:sz w:val="32"/>
          <w:szCs w:val="32"/>
          <w:highlight w:val="none"/>
          <w:u w:val="thick"/>
          <w:lang w:val="en-US" w:eastAsia="zh-CN"/>
        </w:rPr>
        <w:t xml:space="preserve">    </w:t>
      </w:r>
    </w:p>
    <w:p>
      <w:pPr>
        <w:widowControl/>
        <w:spacing w:line="720" w:lineRule="auto"/>
        <w:ind w:left="993" w:leftChars="216" w:hanging="540"/>
        <w:rPr>
          <w:rFonts w:hint="default" w:ascii="宋体" w:hAnsi="宋体"/>
          <w:sz w:val="32"/>
          <w:szCs w:val="32"/>
          <w:highlight w:val="none"/>
          <w:u w:val="single"/>
          <w:lang w:val="en-US"/>
        </w:rPr>
      </w:pPr>
      <w:r>
        <w:rPr>
          <w:rFonts w:hint="eastAsia" w:ascii="宋体" w:hAnsi="宋体"/>
          <w:sz w:val="32"/>
          <w:szCs w:val="32"/>
          <w:highlight w:val="none"/>
        </w:rPr>
        <w:t>货物名称：</w:t>
      </w:r>
      <w:r>
        <w:rPr>
          <w:rFonts w:hint="eastAsia" w:ascii="宋体" w:hAnsi="宋体" w:eastAsia="宋体" w:cs="Times New Roman"/>
          <w:sz w:val="32"/>
          <w:szCs w:val="32"/>
          <w:highlight w:val="none"/>
          <w:u w:val="thick"/>
          <w:lang w:val="en-US" w:eastAsia="zh-CN"/>
        </w:rPr>
        <w:t xml:space="preserve">                      </w:t>
      </w:r>
    </w:p>
    <w:p>
      <w:pPr>
        <w:adjustRightInd w:val="0"/>
        <w:snapToGrid w:val="0"/>
        <w:spacing w:line="720" w:lineRule="auto"/>
        <w:ind w:left="0" w:leftChars="0" w:firstLine="419" w:firstLineChars="131"/>
        <w:rPr>
          <w:rFonts w:hint="default"/>
          <w:sz w:val="24"/>
          <w:highlight w:val="none"/>
          <w:lang w:val="en-US" w:bidi="ar"/>
        </w:rPr>
      </w:pPr>
      <w:r>
        <w:rPr>
          <w:rFonts w:hint="eastAsia" w:ascii="宋体" w:hAnsi="宋体"/>
          <w:sz w:val="32"/>
          <w:szCs w:val="32"/>
          <w:highlight w:val="none"/>
        </w:rPr>
        <w:t>招标代理机构：</w:t>
      </w:r>
      <w:r>
        <w:rPr>
          <w:rFonts w:hint="eastAsia" w:ascii="宋体" w:hAnsi="宋体" w:eastAsia="宋体" w:cs="Times New Roman"/>
          <w:sz w:val="32"/>
          <w:szCs w:val="32"/>
          <w:highlight w:val="none"/>
          <w:u w:val="thick"/>
          <w:lang w:val="en-US" w:eastAsia="zh-CN"/>
        </w:rPr>
        <w:t xml:space="preserve">                   </w:t>
      </w:r>
    </w:p>
    <w:p>
      <w:pPr>
        <w:widowControl/>
        <w:spacing w:line="240" w:lineRule="atLeast"/>
        <w:rPr>
          <w:rFonts w:hint="eastAsia" w:ascii="宋体" w:hAnsi="宋体"/>
          <w:sz w:val="32"/>
          <w:szCs w:val="32"/>
          <w:highlight w:val="none"/>
        </w:rPr>
      </w:pPr>
    </w:p>
    <w:p>
      <w:pPr>
        <w:widowControl/>
        <w:spacing w:line="240" w:lineRule="atLeast"/>
        <w:ind w:firstLine="480" w:firstLineChars="150"/>
        <w:rPr>
          <w:rFonts w:ascii="宋体" w:hAnsi="宋体"/>
          <w:sz w:val="32"/>
          <w:szCs w:val="32"/>
          <w:highlight w:val="none"/>
        </w:rPr>
      </w:pPr>
      <w:r>
        <w:rPr>
          <w:rFonts w:hint="eastAsia" w:ascii="宋体" w:hAnsi="宋体"/>
          <w:sz w:val="32"/>
          <w:szCs w:val="32"/>
          <w:highlight w:val="none"/>
        </w:rPr>
        <w:t>买方（盖章）：</w:t>
      </w:r>
      <w:r>
        <w:rPr>
          <w:rFonts w:hint="eastAsia" w:ascii="宋体" w:hAnsi="宋体"/>
          <w:sz w:val="32"/>
          <w:szCs w:val="32"/>
          <w:highlight w:val="none"/>
          <w:u w:val="thick"/>
        </w:rPr>
        <w:t>北京市房山区教育委员会</w:t>
      </w:r>
      <w:r>
        <w:rPr>
          <w:rFonts w:hint="eastAsia" w:ascii="宋体" w:hAnsi="宋体"/>
          <w:sz w:val="32"/>
          <w:szCs w:val="32"/>
          <w:highlight w:val="none"/>
          <w:u w:val="thick"/>
          <w:lang w:val="en-US" w:eastAsia="zh-CN"/>
        </w:rPr>
        <w:t xml:space="preserve">  </w:t>
      </w:r>
      <w:r>
        <w:rPr>
          <w:rFonts w:hint="eastAsia" w:ascii="宋体" w:hAnsi="宋体"/>
          <w:sz w:val="32"/>
          <w:szCs w:val="32"/>
          <w:highlight w:val="none"/>
          <w:u w:val="thick"/>
        </w:rPr>
        <w:t xml:space="preserve"> </w:t>
      </w:r>
    </w:p>
    <w:p>
      <w:pPr>
        <w:widowControl/>
        <w:spacing w:line="240" w:lineRule="atLeast"/>
        <w:ind w:firstLine="480" w:firstLineChars="150"/>
        <w:rPr>
          <w:rFonts w:hint="eastAsia" w:ascii="宋体" w:hAnsi="宋体"/>
          <w:sz w:val="32"/>
          <w:szCs w:val="32"/>
          <w:highlight w:val="none"/>
        </w:rPr>
      </w:pPr>
    </w:p>
    <w:p>
      <w:pPr>
        <w:widowControl/>
        <w:spacing w:line="240" w:lineRule="atLeast"/>
        <w:ind w:firstLine="480" w:firstLineChars="150"/>
        <w:rPr>
          <w:rFonts w:hint="eastAsia" w:ascii="宋体" w:hAnsi="宋体"/>
          <w:sz w:val="32"/>
          <w:szCs w:val="32"/>
          <w:highlight w:val="none"/>
          <w:u w:val="thick"/>
        </w:rPr>
      </w:pPr>
      <w:r>
        <w:rPr>
          <w:rFonts w:hint="eastAsia" w:ascii="宋体" w:hAnsi="宋体"/>
          <w:sz w:val="32"/>
          <w:szCs w:val="32"/>
          <w:highlight w:val="none"/>
        </w:rPr>
        <w:t>卖方（盖章）：</w:t>
      </w:r>
      <w:r>
        <w:rPr>
          <w:rFonts w:hint="eastAsia" w:ascii="宋体" w:hAnsi="宋体" w:eastAsia="宋体" w:cs="Times New Roman"/>
          <w:sz w:val="32"/>
          <w:szCs w:val="32"/>
          <w:highlight w:val="none"/>
          <w:u w:val="thick"/>
          <w:lang w:val="en-US" w:eastAsia="zh-CN"/>
        </w:rPr>
        <w:t xml:space="preserve">                     </w:t>
      </w:r>
      <w:r>
        <w:rPr>
          <w:rFonts w:hint="eastAsia" w:ascii="宋体" w:hAnsi="宋体" w:eastAsia="宋体" w:cs="Times New Roman"/>
          <w:sz w:val="32"/>
          <w:szCs w:val="32"/>
          <w:highlight w:val="none"/>
          <w:u w:val="thick"/>
        </w:rPr>
        <w:t xml:space="preserve">   </w:t>
      </w:r>
    </w:p>
    <w:p>
      <w:pPr>
        <w:widowControl/>
        <w:spacing w:line="240" w:lineRule="atLeast"/>
        <w:ind w:firstLine="480" w:firstLineChars="150"/>
        <w:rPr>
          <w:rFonts w:hint="eastAsia" w:ascii="宋体" w:hAnsi="宋体"/>
          <w:sz w:val="32"/>
          <w:szCs w:val="32"/>
          <w:highlight w:val="none"/>
        </w:rPr>
      </w:pPr>
    </w:p>
    <w:p>
      <w:pPr>
        <w:widowControl/>
        <w:spacing w:line="240" w:lineRule="atLeast"/>
        <w:ind w:firstLine="480" w:firstLineChars="150"/>
        <w:rPr>
          <w:rFonts w:ascii="宋体" w:hAnsi="宋体"/>
          <w:sz w:val="32"/>
          <w:szCs w:val="32"/>
          <w:highlight w:val="none"/>
          <w:u w:val="thick"/>
        </w:rPr>
      </w:pPr>
      <w:r>
        <w:rPr>
          <w:rFonts w:hint="eastAsia" w:ascii="宋体" w:hAnsi="宋体"/>
          <w:sz w:val="32"/>
          <w:szCs w:val="32"/>
          <w:highlight w:val="none"/>
        </w:rPr>
        <w:t>签署地点：</w:t>
      </w:r>
      <w:r>
        <w:rPr>
          <w:rFonts w:hint="eastAsia" w:ascii="宋体" w:hAnsi="宋体"/>
          <w:sz w:val="32"/>
          <w:szCs w:val="32"/>
          <w:highlight w:val="none"/>
          <w:u w:val="thick"/>
        </w:rPr>
        <w:t xml:space="preserve">北京市房山区教育委员会      </w:t>
      </w:r>
    </w:p>
    <w:p>
      <w:pPr>
        <w:widowControl/>
        <w:spacing w:line="240" w:lineRule="atLeast"/>
        <w:ind w:firstLine="480" w:firstLineChars="150"/>
        <w:rPr>
          <w:rFonts w:hint="eastAsia" w:ascii="宋体" w:hAnsi="宋体"/>
          <w:sz w:val="32"/>
          <w:szCs w:val="32"/>
          <w:highlight w:val="none"/>
        </w:rPr>
      </w:pPr>
    </w:p>
    <w:p>
      <w:pPr>
        <w:widowControl/>
        <w:spacing w:line="240" w:lineRule="atLeast"/>
        <w:ind w:firstLine="480" w:firstLineChars="150"/>
        <w:rPr>
          <w:rFonts w:ascii="宋体" w:hAnsi="宋体"/>
          <w:sz w:val="32"/>
          <w:szCs w:val="32"/>
          <w:highlight w:val="none"/>
          <w:u w:val="thick"/>
        </w:rPr>
      </w:pPr>
      <w:r>
        <w:rPr>
          <w:rFonts w:hint="eastAsia" w:ascii="宋体" w:hAnsi="宋体"/>
          <w:sz w:val="32"/>
          <w:szCs w:val="32"/>
          <w:highlight w:val="none"/>
        </w:rPr>
        <w:t>签署日期：</w:t>
      </w:r>
      <w:r>
        <w:rPr>
          <w:rFonts w:hint="eastAsia" w:ascii="宋体" w:hAnsi="宋体"/>
          <w:sz w:val="32"/>
          <w:szCs w:val="32"/>
          <w:highlight w:val="none"/>
          <w:u w:val="thick"/>
          <w:lang w:val="en-US" w:eastAsia="zh-CN"/>
        </w:rPr>
        <w:t xml:space="preserve">     </w:t>
      </w:r>
      <w:r>
        <w:rPr>
          <w:rFonts w:hint="eastAsia" w:ascii="宋体" w:hAnsi="宋体"/>
          <w:sz w:val="32"/>
          <w:szCs w:val="32"/>
          <w:highlight w:val="none"/>
          <w:u w:val="thick"/>
        </w:rPr>
        <w:t xml:space="preserve">年 　月 　日  </w:t>
      </w:r>
    </w:p>
    <w:p>
      <w:pPr>
        <w:widowControl/>
        <w:spacing w:line="240" w:lineRule="atLeast"/>
        <w:jc w:val="center"/>
        <w:rPr>
          <w:rFonts w:hint="eastAsia" w:ascii="宋体" w:hAnsi="宋体"/>
          <w:b/>
          <w:sz w:val="32"/>
          <w:szCs w:val="32"/>
          <w:highlight w:val="none"/>
        </w:rPr>
        <w:sectPr>
          <w:pgSz w:w="11906" w:h="16838"/>
          <w:pgMar w:top="1276" w:right="1134" w:bottom="1134" w:left="1134" w:header="851" w:footer="992" w:gutter="0"/>
          <w:pgNumType w:fmt="decimal"/>
          <w:cols w:space="720" w:num="1"/>
          <w:docGrid w:type="linesAndChars" w:linePitch="312" w:charSpace="0"/>
        </w:sectPr>
      </w:pPr>
      <w:bookmarkStart w:id="815" w:name="_Toc220229431"/>
      <w:bookmarkStart w:id="816" w:name="_Toc220229326"/>
      <w:bookmarkStart w:id="817" w:name="_Toc218935352"/>
      <w:bookmarkStart w:id="818" w:name="_Toc219175636"/>
    </w:p>
    <w:p>
      <w:pPr>
        <w:widowControl/>
        <w:spacing w:line="240" w:lineRule="atLeast"/>
        <w:jc w:val="center"/>
        <w:rPr>
          <w:rFonts w:hint="eastAsia" w:ascii="宋体" w:hAnsi="宋体"/>
          <w:b/>
          <w:sz w:val="32"/>
          <w:szCs w:val="32"/>
          <w:highlight w:val="none"/>
        </w:rPr>
      </w:pPr>
      <w:r>
        <w:rPr>
          <w:rFonts w:hint="eastAsia" w:ascii="宋体" w:hAnsi="宋体"/>
          <w:b/>
          <w:sz w:val="32"/>
          <w:szCs w:val="32"/>
          <w:highlight w:val="none"/>
        </w:rPr>
        <w:t>合　同　书</w:t>
      </w:r>
      <w:bookmarkEnd w:id="815"/>
      <w:bookmarkEnd w:id="816"/>
      <w:bookmarkEnd w:id="817"/>
      <w:bookmarkEnd w:id="818"/>
    </w:p>
    <w:p>
      <w:pPr>
        <w:pStyle w:val="41"/>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买方</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的</w:t>
      </w:r>
      <w:r>
        <w:rPr>
          <w:rFonts w:hint="eastAsia" w:ascii="宋体" w:hAnsi="宋体" w:eastAsia="宋体" w:cs="Times New Roman"/>
          <w:sz w:val="24"/>
          <w:highlight w:val="none"/>
          <w:u w:val="single"/>
          <w:lang w:val="en-US" w:eastAsia="zh-CN"/>
        </w:rPr>
        <w:t xml:space="preserve">           项目 </w:t>
      </w:r>
      <w:r>
        <w:rPr>
          <w:rFonts w:hint="eastAsia" w:ascii="宋体" w:hAnsi="宋体" w:eastAsia="宋体" w:cs="Times New Roman"/>
          <w:sz w:val="24"/>
          <w:highlight w:val="none"/>
        </w:rPr>
        <w:t>所需货物经</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以公开招标文件在国内</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招标。经评定，卖方</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为此招标项目第</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包</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中标供应商。买、卖双方依据《中华人民共和国政府采购法》、《中华人民共和国民法典》，在平等自愿的基础上，同意按照下面的条款和条件，签署本合同。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1.合同文件</w:t>
      </w:r>
    </w:p>
    <w:p>
      <w:pPr>
        <w:pageBreakBefore w:val="0"/>
        <w:widowControl/>
        <w:kinsoku/>
        <w:wordWrap/>
        <w:overflowPunct/>
        <w:topLinePunct w:val="0"/>
        <w:bidi w:val="0"/>
        <w:snapToGrid/>
        <w:spacing w:line="400" w:lineRule="exact"/>
        <w:ind w:firstLine="540" w:firstLineChars="225"/>
        <w:textAlignment w:val="auto"/>
        <w:rPr>
          <w:rFonts w:ascii="宋体" w:hAnsi="宋体"/>
          <w:sz w:val="24"/>
          <w:highlight w:val="none"/>
        </w:rPr>
      </w:pPr>
      <w:r>
        <w:rPr>
          <w:rFonts w:hint="eastAsia" w:ascii="宋体" w:hAnsi="宋体"/>
          <w:sz w:val="24"/>
          <w:highlight w:val="none"/>
        </w:rPr>
        <w:t>下列文件构成本合同的组成部分，应该认为是一个整体，彼此相互解释，相互补充。为便于解释，组成合同的多个文件的优先支配地位的次序如下：</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highlight w:val="none"/>
        </w:rPr>
      </w:pPr>
      <w:r>
        <w:rPr>
          <w:rFonts w:ascii="宋体" w:hAnsi="宋体"/>
          <w:sz w:val="24"/>
          <w:highlight w:val="none"/>
        </w:rPr>
        <w:t>a.</w:t>
      </w:r>
      <w:r>
        <w:rPr>
          <w:rFonts w:hint="eastAsia" w:ascii="宋体" w:hAnsi="宋体"/>
          <w:sz w:val="24"/>
          <w:highlight w:val="none"/>
        </w:rPr>
        <w:t>本合同书　</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highlight w:val="none"/>
        </w:rPr>
      </w:pPr>
      <w:r>
        <w:rPr>
          <w:rFonts w:ascii="宋体" w:hAnsi="宋体"/>
          <w:sz w:val="24"/>
          <w:highlight w:val="none"/>
        </w:rPr>
        <w:t>b.</w:t>
      </w:r>
      <w:r>
        <w:rPr>
          <w:rFonts w:hint="eastAsia" w:ascii="宋体" w:hAnsi="宋体"/>
          <w:sz w:val="24"/>
          <w:highlight w:val="none"/>
        </w:rPr>
        <w:t>中标通知书</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highlight w:val="none"/>
        </w:rPr>
      </w:pPr>
      <w:r>
        <w:rPr>
          <w:rFonts w:ascii="宋体" w:hAnsi="宋体"/>
          <w:sz w:val="24"/>
          <w:highlight w:val="none"/>
        </w:rPr>
        <w:t>c.</w:t>
      </w:r>
      <w:r>
        <w:rPr>
          <w:rFonts w:hint="eastAsia" w:ascii="宋体" w:hAnsi="宋体"/>
          <w:sz w:val="24"/>
          <w:highlight w:val="none"/>
        </w:rPr>
        <w:t>合同专用条款</w:t>
      </w:r>
    </w:p>
    <w:p>
      <w:pPr>
        <w:pageBreakBefore w:val="0"/>
        <w:widowControl/>
        <w:kinsoku/>
        <w:wordWrap/>
        <w:overflowPunct/>
        <w:topLinePunct w:val="0"/>
        <w:bidi w:val="0"/>
        <w:snapToGrid/>
        <w:spacing w:line="400" w:lineRule="exact"/>
        <w:ind w:left="1079" w:leftChars="257" w:hanging="540"/>
        <w:textAlignment w:val="auto"/>
        <w:rPr>
          <w:rFonts w:ascii="宋体" w:hAnsi="宋体"/>
          <w:sz w:val="24"/>
          <w:highlight w:val="none"/>
        </w:rPr>
      </w:pPr>
      <w:r>
        <w:rPr>
          <w:rFonts w:ascii="宋体" w:hAnsi="宋体"/>
          <w:sz w:val="24"/>
          <w:highlight w:val="none"/>
        </w:rPr>
        <w:t>d.</w:t>
      </w:r>
      <w:r>
        <w:rPr>
          <w:rFonts w:hint="eastAsia" w:ascii="宋体" w:hAnsi="宋体"/>
          <w:sz w:val="24"/>
          <w:highlight w:val="none"/>
        </w:rPr>
        <w:t>合同一般条款</w:t>
      </w:r>
      <w:r>
        <w:rPr>
          <w:rFonts w:ascii="宋体" w:hAnsi="宋体"/>
          <w:sz w:val="24"/>
          <w:highlight w:val="none"/>
        </w:rPr>
        <w:tab/>
      </w:r>
      <w:r>
        <w:rPr>
          <w:rFonts w:ascii="宋体" w:hAnsi="宋体"/>
          <w:sz w:val="24"/>
          <w:highlight w:val="none"/>
        </w:rPr>
        <w:tab/>
      </w:r>
      <w:r>
        <w:rPr>
          <w:rFonts w:hint="eastAsia" w:ascii="宋体" w:hAnsi="宋体"/>
          <w:sz w:val="24"/>
          <w:highlight w:val="none"/>
        </w:rPr>
        <w:tab/>
      </w:r>
      <w:r>
        <w:rPr>
          <w:rFonts w:ascii="宋体" w:hAnsi="宋体"/>
          <w:sz w:val="24"/>
          <w:highlight w:val="none"/>
        </w:rPr>
        <w:tab/>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highlight w:val="none"/>
        </w:rPr>
      </w:pPr>
      <w:r>
        <w:rPr>
          <w:rFonts w:ascii="宋体" w:hAnsi="宋体"/>
          <w:sz w:val="24"/>
          <w:highlight w:val="none"/>
        </w:rPr>
        <w:t>e.</w:t>
      </w:r>
      <w:r>
        <w:rPr>
          <w:rFonts w:hint="eastAsia" w:ascii="宋体" w:hAnsi="宋体"/>
          <w:sz w:val="24"/>
          <w:highlight w:val="none"/>
        </w:rPr>
        <w:t>投标文件(含澄清文件)</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highlight w:val="none"/>
        </w:rPr>
      </w:pPr>
      <w:r>
        <w:rPr>
          <w:rFonts w:hint="eastAsia" w:ascii="宋体" w:hAnsi="宋体"/>
          <w:sz w:val="24"/>
          <w:highlight w:val="none"/>
        </w:rPr>
        <w:t>f</w:t>
      </w:r>
      <w:r>
        <w:rPr>
          <w:rFonts w:ascii="宋体" w:hAnsi="宋体"/>
          <w:sz w:val="24"/>
          <w:highlight w:val="none"/>
        </w:rPr>
        <w:t>.</w:t>
      </w:r>
      <w:r>
        <w:rPr>
          <w:rFonts w:hint="eastAsia" w:ascii="宋体" w:hAnsi="宋体"/>
          <w:sz w:val="24"/>
          <w:highlight w:val="none"/>
        </w:rPr>
        <w:t>招标文件</w:t>
      </w:r>
      <w:r>
        <w:rPr>
          <w:rFonts w:ascii="宋体" w:hAnsi="宋体"/>
          <w:sz w:val="24"/>
          <w:highlight w:val="none"/>
        </w:rPr>
        <w:t>(</w:t>
      </w:r>
      <w:r>
        <w:rPr>
          <w:rFonts w:hint="eastAsia" w:ascii="宋体" w:hAnsi="宋体"/>
          <w:sz w:val="24"/>
          <w:highlight w:val="none"/>
        </w:rPr>
        <w:t>含招标文件补充通知</w:t>
      </w:r>
      <w:r>
        <w:rPr>
          <w:rFonts w:ascii="宋体" w:hAnsi="宋体"/>
          <w:sz w:val="24"/>
          <w:highlight w:val="none"/>
        </w:rPr>
        <w:t>)</w:t>
      </w:r>
    </w:p>
    <w:p>
      <w:pPr>
        <w:pageBreakBefore w:val="0"/>
        <w:widowControl/>
        <w:kinsoku/>
        <w:wordWrap/>
        <w:overflowPunct/>
        <w:topLinePunct w:val="0"/>
        <w:bidi w:val="0"/>
        <w:snapToGrid/>
        <w:spacing w:after="240" w:line="400" w:lineRule="exact"/>
        <w:ind w:left="1079" w:leftChars="257" w:hanging="540"/>
        <w:textAlignment w:val="auto"/>
        <w:rPr>
          <w:highlight w:val="none"/>
        </w:rPr>
      </w:pPr>
      <w:r>
        <w:rPr>
          <w:rFonts w:hint="eastAsia" w:ascii="宋体" w:hAnsi="宋体"/>
          <w:b/>
          <w:sz w:val="24"/>
          <w:highlight w:val="none"/>
        </w:rPr>
        <w:t>2.货物和数量</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386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939"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highlight w:val="none"/>
              </w:rPr>
            </w:pPr>
            <w:r>
              <w:rPr>
                <w:rFonts w:hint="eastAsia" w:ascii="宋体" w:hAnsi="宋体"/>
                <w:b/>
                <w:color w:val="auto"/>
                <w:sz w:val="24"/>
                <w:highlight w:val="none"/>
              </w:rPr>
              <w:t>序号</w:t>
            </w:r>
          </w:p>
        </w:tc>
        <w:tc>
          <w:tcPr>
            <w:tcW w:w="3861"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highlight w:val="none"/>
              </w:rPr>
            </w:pPr>
            <w:r>
              <w:rPr>
                <w:rFonts w:hint="eastAsia" w:ascii="宋体" w:hAnsi="宋体"/>
                <w:b/>
                <w:color w:val="auto"/>
                <w:sz w:val="24"/>
                <w:highlight w:val="none"/>
              </w:rPr>
              <w:t>本合同货物</w:t>
            </w:r>
          </w:p>
        </w:tc>
        <w:tc>
          <w:tcPr>
            <w:tcW w:w="2438"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highlight w:val="none"/>
              </w:rPr>
            </w:pPr>
            <w:r>
              <w:rPr>
                <w:rFonts w:hint="eastAsia" w:ascii="宋体" w:hAnsi="宋体"/>
                <w:b/>
                <w:color w:val="auto"/>
                <w:sz w:val="24"/>
                <w:highlight w:val="none"/>
              </w:rPr>
              <w:t>数量（</w:t>
            </w:r>
            <w:r>
              <w:rPr>
                <w:rFonts w:hint="eastAsia" w:ascii="宋体" w:hAnsi="宋体" w:cs="宋体"/>
                <w:b/>
                <w:color w:val="auto"/>
                <w:sz w:val="24"/>
                <w:highlight w:val="none"/>
              </w:rPr>
              <w:t>件套</w:t>
            </w:r>
            <w:r>
              <w:rPr>
                <w:rFonts w:hint="eastAsia" w:ascii="宋体" w:hAnsi="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939"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3861"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Times New Roman"/>
                <w:color w:val="auto"/>
                <w:sz w:val="24"/>
                <w:highlight w:val="none"/>
              </w:rPr>
            </w:pPr>
          </w:p>
        </w:tc>
        <w:tc>
          <w:tcPr>
            <w:tcW w:w="2438"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939"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olor w:val="auto"/>
                <w:sz w:val="24"/>
                <w:highlight w:val="none"/>
              </w:rPr>
            </w:pPr>
          </w:p>
        </w:tc>
        <w:tc>
          <w:tcPr>
            <w:tcW w:w="3861"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s="Arial"/>
                <w:b/>
                <w:bCs/>
                <w:color w:val="auto"/>
                <w:kern w:val="0"/>
                <w:sz w:val="24"/>
                <w:highlight w:val="none"/>
              </w:rPr>
            </w:pPr>
            <w:r>
              <w:rPr>
                <w:rFonts w:hint="eastAsia" w:ascii="宋体" w:hAnsi="宋体" w:cs="Arial"/>
                <w:b/>
                <w:bCs/>
                <w:color w:val="auto"/>
                <w:kern w:val="0"/>
                <w:sz w:val="24"/>
                <w:highlight w:val="none"/>
              </w:rPr>
              <w:t>合计</w:t>
            </w:r>
          </w:p>
        </w:tc>
        <w:tc>
          <w:tcPr>
            <w:tcW w:w="2438"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宋体"/>
                <w:b/>
                <w:color w:val="auto"/>
                <w:sz w:val="24"/>
                <w:highlight w:val="none"/>
                <w:lang w:val="en-US" w:eastAsia="zh-CN"/>
              </w:rPr>
            </w:pPr>
          </w:p>
        </w:tc>
      </w:tr>
    </w:tbl>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3.合同总价</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本合同总价为（人民币）：</w:t>
      </w:r>
      <w:r>
        <w:rPr>
          <w:rFonts w:hint="eastAsia" w:ascii="宋体" w:hAnsi="宋体" w:eastAsia="宋体" w:cs="Times New Roman"/>
          <w:b/>
          <w:bCs/>
          <w:sz w:val="24"/>
          <w:highlight w:val="none"/>
          <w:u w:val="single"/>
          <w:lang w:val="en-US" w:eastAsia="zh-CN"/>
        </w:rPr>
        <w:t xml:space="preserve">         </w:t>
      </w:r>
      <w:r>
        <w:rPr>
          <w:rFonts w:hint="eastAsia" w:ascii="宋体" w:hAnsi="宋体" w:eastAsia="宋体" w:cs="Times New Roman"/>
          <w:b/>
          <w:bCs/>
          <w:sz w:val="24"/>
          <w:highlight w:val="none"/>
        </w:rPr>
        <w:t>元整（大写）</w:t>
      </w:r>
    </w:p>
    <w:p>
      <w:pPr>
        <w:keepNext w:val="0"/>
        <w:keepLines w:val="0"/>
        <w:pageBreakBefore w:val="0"/>
        <w:widowControl/>
        <w:kinsoku/>
        <w:wordWrap/>
        <w:overflowPunct/>
        <w:topLinePunct w:val="0"/>
        <w:autoSpaceDE/>
        <w:autoSpaceDN/>
        <w:bidi w:val="0"/>
        <w:adjustRightInd/>
        <w:snapToGrid/>
        <w:spacing w:line="200" w:lineRule="exact"/>
        <w:ind w:firstLine="3600" w:firstLineChars="1500"/>
        <w:textAlignment w:val="auto"/>
        <w:rPr>
          <w:rFonts w:hint="eastAsia" w:ascii="宋体" w:hAnsi="宋体" w:eastAsia="宋体" w:cs="Times New Roman"/>
          <w:b/>
          <w:bCs/>
          <w:sz w:val="24"/>
          <w:highlight w:val="none"/>
        </w:rPr>
      </w:pPr>
    </w:p>
    <w:p>
      <w:pPr>
        <w:pageBreakBefore w:val="0"/>
        <w:widowControl/>
        <w:kinsoku/>
        <w:wordWrap/>
        <w:overflowPunct/>
        <w:topLinePunct w:val="0"/>
        <w:bidi w:val="0"/>
        <w:snapToGrid/>
        <w:spacing w:line="400" w:lineRule="exact"/>
        <w:ind w:firstLine="3840" w:firstLineChars="1600"/>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u w:val="single"/>
        </w:rPr>
        <w:t>¥</w:t>
      </w:r>
      <w:r>
        <w:rPr>
          <w:rFonts w:hint="eastAsia" w:ascii="宋体" w:hAnsi="宋体" w:eastAsia="宋体" w:cs="宋体"/>
          <w:b/>
          <w:bCs/>
          <w:i w:val="0"/>
          <w:iCs w:val="0"/>
          <w:color w:val="auto"/>
          <w:kern w:val="0"/>
          <w:sz w:val="24"/>
          <w:szCs w:val="24"/>
          <w:highlight w:val="none"/>
          <w:u w:val="single"/>
          <w:lang w:val="en-US" w:eastAsia="zh-CN" w:bidi="ar"/>
        </w:rPr>
        <w:t xml:space="preserve">        </w:t>
      </w:r>
      <w:r>
        <w:rPr>
          <w:rFonts w:hint="eastAsia" w:ascii="宋体" w:hAnsi="宋体" w:eastAsia="宋体" w:cs="Times New Roman"/>
          <w:b/>
          <w:bCs/>
          <w:sz w:val="24"/>
          <w:highlight w:val="none"/>
        </w:rPr>
        <w:t>（小写）</w:t>
      </w:r>
    </w:p>
    <w:p>
      <w:pPr>
        <w:widowControl/>
        <w:spacing w:line="400" w:lineRule="exact"/>
        <w:ind w:firstLine="540" w:firstLineChars="225"/>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lang w:val="en-US" w:eastAsia="zh-CN"/>
        </w:rPr>
        <w:t>本合同控制最高限价价款须不高于审计或财政评审结果，如果此后进行的财政评审结果低于本合同价款，则以财政评审结果为准；如果此前进行的财政评审结果高于本合同价款，则以本合同价款为准。</w:t>
      </w:r>
    </w:p>
    <w:p>
      <w:pPr>
        <w:pageBreakBefore w:val="0"/>
        <w:widowControl/>
        <w:kinsoku/>
        <w:wordWrap/>
        <w:overflowPunct/>
        <w:topLinePunct w:val="0"/>
        <w:bidi w:val="0"/>
        <w:snapToGrid/>
        <w:spacing w:line="400" w:lineRule="exact"/>
        <w:ind w:firstLine="540" w:firstLineChars="225"/>
        <w:textAlignment w:val="auto"/>
        <w:rPr>
          <w:rFonts w:hint="eastAsia"/>
          <w:sz w:val="24"/>
          <w:highlight w:val="none"/>
        </w:rPr>
      </w:pPr>
      <w:r>
        <w:rPr>
          <w:rFonts w:hint="eastAsia" w:ascii="宋体" w:hAnsi="宋体" w:eastAsia="宋体" w:cs="Times New Roman"/>
          <w:sz w:val="24"/>
          <w:highlight w:val="none"/>
        </w:rPr>
        <w:t>分</w:t>
      </w:r>
      <w:r>
        <w:rPr>
          <w:rFonts w:hint="eastAsia" w:ascii="宋体" w:hAnsi="宋体"/>
          <w:sz w:val="24"/>
          <w:highlight w:val="none"/>
        </w:rPr>
        <w:t>项价格：</w:t>
      </w:r>
      <w:r>
        <w:rPr>
          <w:rFonts w:hint="eastAsia" w:ascii="宋体" w:hAnsi="宋体"/>
          <w:bCs/>
          <w:sz w:val="24"/>
          <w:highlight w:val="none"/>
        </w:rPr>
        <w:t>详见附件1——合同货物清单及分项报价表</w:t>
      </w:r>
      <w:r>
        <w:rPr>
          <w:rFonts w:hint="eastAsia"/>
          <w:sz w:val="24"/>
          <w:highlight w:val="none"/>
        </w:rPr>
        <w:t>（本合同的组成部分，需注明货物名称、技术规格含品牌型号、原产地及制造商名称、单位、数量、单价、总价，并与卖方投标文件一致。其中商务性条款不必列出。）</w:t>
      </w:r>
    </w:p>
    <w:p>
      <w:pPr>
        <w:pageBreakBefore w:val="0"/>
        <w:widowControl/>
        <w:kinsoku/>
        <w:wordWrap/>
        <w:overflowPunct/>
        <w:topLinePunct w:val="0"/>
        <w:bidi w:val="0"/>
        <w:snapToGrid/>
        <w:spacing w:after="240" w:line="400" w:lineRule="exact"/>
        <w:ind w:left="1079" w:leftChars="257" w:hanging="540"/>
        <w:textAlignment w:val="auto"/>
        <w:rPr>
          <w:rFonts w:hint="eastAsia" w:ascii="宋体" w:hAnsi="宋体"/>
          <w:b/>
          <w:sz w:val="24"/>
          <w:highlight w:val="none"/>
        </w:rPr>
      </w:pPr>
      <w:r>
        <w:rPr>
          <w:rFonts w:hint="eastAsia" w:ascii="宋体" w:hAnsi="宋体"/>
          <w:b/>
          <w:sz w:val="24"/>
          <w:highlight w:val="none"/>
        </w:rPr>
        <w:t>4.付款方式</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80"/>
        <w:gridCol w:w="3183"/>
        <w:gridCol w:w="163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6"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NO</w:t>
            </w:r>
          </w:p>
        </w:tc>
        <w:tc>
          <w:tcPr>
            <w:tcW w:w="2180"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款项名称</w:t>
            </w:r>
          </w:p>
        </w:tc>
        <w:tc>
          <w:tcPr>
            <w:tcW w:w="3183"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支付时间</w:t>
            </w:r>
          </w:p>
        </w:tc>
        <w:tc>
          <w:tcPr>
            <w:tcW w:w="1636"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比例（%）</w:t>
            </w:r>
          </w:p>
        </w:tc>
        <w:tc>
          <w:tcPr>
            <w:tcW w:w="2119"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1</w:t>
            </w:r>
          </w:p>
        </w:tc>
        <w:tc>
          <w:tcPr>
            <w:tcW w:w="2180"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预付款</w:t>
            </w:r>
          </w:p>
        </w:tc>
        <w:tc>
          <w:tcPr>
            <w:tcW w:w="318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签订采购合同</w:t>
            </w:r>
          </w:p>
          <w:p>
            <w:pPr>
              <w:pageBreakBefore w:val="0"/>
              <w:kinsoku/>
              <w:wordWrap/>
              <w:overflowPunct/>
              <w:topLinePunct w:val="0"/>
              <w:bidi w:val="0"/>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并通过资金拨付程序后</w:t>
            </w:r>
          </w:p>
        </w:tc>
        <w:tc>
          <w:tcPr>
            <w:tcW w:w="16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lang w:val="en-US" w:eastAsia="zh-CN"/>
              </w:rPr>
              <w:t>50</w:t>
            </w:r>
            <w:r>
              <w:rPr>
                <w:rFonts w:hint="eastAsia" w:ascii="宋体" w:hAnsi="宋体"/>
                <w:b/>
                <w:sz w:val="24"/>
                <w:highlight w:val="none"/>
              </w:rPr>
              <w:t>%</w:t>
            </w:r>
          </w:p>
        </w:tc>
        <w:tc>
          <w:tcPr>
            <w:tcW w:w="2119"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b/>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2</w:t>
            </w:r>
          </w:p>
        </w:tc>
        <w:tc>
          <w:tcPr>
            <w:tcW w:w="2180"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余  款</w:t>
            </w:r>
          </w:p>
        </w:tc>
        <w:tc>
          <w:tcPr>
            <w:tcW w:w="318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项目整体验收合格</w:t>
            </w:r>
          </w:p>
          <w:p>
            <w:pPr>
              <w:pageBreakBefore w:val="0"/>
              <w:kinsoku/>
              <w:wordWrap/>
              <w:overflowPunct/>
              <w:topLinePunct w:val="0"/>
              <w:bidi w:val="0"/>
              <w:snapToGrid/>
              <w:spacing w:line="4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并通过资金拨付程序后</w:t>
            </w:r>
          </w:p>
        </w:tc>
        <w:tc>
          <w:tcPr>
            <w:tcW w:w="16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lang w:val="en-US" w:eastAsia="zh-CN"/>
              </w:rPr>
              <w:t>50</w:t>
            </w:r>
            <w:r>
              <w:rPr>
                <w:rFonts w:hint="eastAsia" w:ascii="宋体" w:hAnsi="宋体"/>
                <w:b/>
                <w:sz w:val="24"/>
                <w:highlight w:val="none"/>
              </w:rPr>
              <w:t>%</w:t>
            </w:r>
          </w:p>
        </w:tc>
        <w:tc>
          <w:tcPr>
            <w:tcW w:w="2119"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b/>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916" w:type="dxa"/>
            <w:gridSpan w:val="2"/>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rPr>
              <w:t>合计（人民币大写）</w:t>
            </w:r>
          </w:p>
        </w:tc>
        <w:tc>
          <w:tcPr>
            <w:tcW w:w="6938" w:type="dxa"/>
            <w:gridSpan w:val="3"/>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cs="宋体"/>
                <w:b/>
                <w:sz w:val="24"/>
                <w:highlight w:val="none"/>
                <w:u w:val="none"/>
              </w:rPr>
              <w:t>元整</w:t>
            </w:r>
          </w:p>
        </w:tc>
      </w:tr>
    </w:tbl>
    <w:p>
      <w:pPr>
        <w:pageBreakBefore w:val="0"/>
        <w:widowControl/>
        <w:kinsoku/>
        <w:wordWrap/>
        <w:overflowPunct/>
        <w:topLinePunct w:val="0"/>
        <w:bidi w:val="0"/>
        <w:snapToGrid/>
        <w:spacing w:line="400" w:lineRule="exact"/>
        <w:ind w:left="1079" w:leftChars="257" w:hanging="540"/>
        <w:textAlignment w:val="auto"/>
        <w:rPr>
          <w:rFonts w:ascii="宋体" w:hAnsi="宋体"/>
          <w:b/>
          <w:sz w:val="24"/>
          <w:highlight w:val="none"/>
        </w:rPr>
      </w:pPr>
      <w:r>
        <w:rPr>
          <w:rFonts w:hint="eastAsia" w:ascii="宋体" w:hAnsi="宋体"/>
          <w:b/>
          <w:sz w:val="24"/>
          <w:highlight w:val="none"/>
        </w:rPr>
        <w:t>5.本合同货物的交货时间及交货地点</w:t>
      </w:r>
    </w:p>
    <w:p>
      <w:pPr>
        <w:pageBreakBefore w:val="0"/>
        <w:widowControl/>
        <w:kinsoku/>
        <w:wordWrap/>
        <w:overflowPunct/>
        <w:topLinePunct w:val="0"/>
        <w:bidi w:val="0"/>
        <w:snapToGrid/>
        <w:spacing w:line="400" w:lineRule="exact"/>
        <w:ind w:left="1079" w:leftChars="257" w:hanging="540"/>
        <w:textAlignment w:val="auto"/>
        <w:rPr>
          <w:rFonts w:hint="default" w:ascii="宋体" w:hAnsi="宋体"/>
          <w:sz w:val="24"/>
          <w:highlight w:val="none"/>
          <w:u w:val="single"/>
          <w:lang w:val="en-US" w:eastAsia="zh-CN"/>
        </w:rPr>
      </w:pPr>
      <w:r>
        <w:rPr>
          <w:rFonts w:hint="eastAsia" w:ascii="宋体" w:hAnsi="宋体"/>
          <w:sz w:val="24"/>
          <w:highlight w:val="none"/>
        </w:rPr>
        <w:t>交货时间：</w:t>
      </w:r>
      <w:r>
        <w:rPr>
          <w:rFonts w:hint="eastAsia" w:ascii="宋体" w:hAnsi="宋体"/>
          <w:sz w:val="24"/>
          <w:highlight w:val="none"/>
          <w:u w:val="single"/>
          <w:lang w:val="en-US" w:eastAsia="zh-CN"/>
        </w:rPr>
        <w:t xml:space="preserve"> </w:t>
      </w:r>
      <w:r>
        <w:rPr>
          <w:rFonts w:hint="eastAsia" w:ascii="宋体" w:hAnsi="宋体"/>
          <w:sz w:val="24"/>
          <w:highlight w:val="none"/>
          <w:u w:val="single"/>
        </w:rPr>
        <w:t>合同签订后1</w:t>
      </w:r>
      <w:r>
        <w:rPr>
          <w:rFonts w:hint="eastAsia" w:ascii="宋体" w:hAnsi="宋体"/>
          <w:sz w:val="24"/>
          <w:highlight w:val="none"/>
          <w:u w:val="single"/>
          <w:lang w:val="en-US" w:eastAsia="zh-CN"/>
        </w:rPr>
        <w:t>0</w:t>
      </w:r>
      <w:r>
        <w:rPr>
          <w:rFonts w:hint="eastAsia" w:ascii="宋体" w:hAnsi="宋体"/>
          <w:sz w:val="24"/>
          <w:highlight w:val="none"/>
          <w:u w:val="single"/>
        </w:rPr>
        <w:t>日历天内完成设备的送货、安装、调试等</w:t>
      </w:r>
      <w:r>
        <w:rPr>
          <w:rFonts w:hint="eastAsia" w:ascii="宋体" w:hAnsi="宋体" w:cs="宋体"/>
          <w:sz w:val="24"/>
          <w:highlight w:val="none"/>
          <w:u w:val="single"/>
          <w:lang w:val="en-US" w:eastAsia="zh-CN"/>
        </w:rPr>
        <w:t xml:space="preserve">               </w:t>
      </w:r>
    </w:p>
    <w:p>
      <w:pPr>
        <w:pageBreakBefore w:val="0"/>
        <w:widowControl/>
        <w:kinsoku/>
        <w:wordWrap/>
        <w:overflowPunct/>
        <w:topLinePunct w:val="0"/>
        <w:bidi w:val="0"/>
        <w:snapToGrid/>
        <w:spacing w:line="400" w:lineRule="exact"/>
        <w:ind w:left="1079" w:leftChars="257" w:hanging="540"/>
        <w:textAlignment w:val="auto"/>
        <w:rPr>
          <w:rFonts w:ascii="宋体" w:hAnsi="宋体"/>
          <w:sz w:val="24"/>
          <w:highlight w:val="none"/>
        </w:rPr>
      </w:pPr>
      <w:r>
        <w:rPr>
          <w:rFonts w:hint="eastAsia" w:ascii="宋体" w:hAnsi="宋体"/>
          <w:sz w:val="24"/>
          <w:highlight w:val="none"/>
        </w:rPr>
        <w:t>交货地点：</w:t>
      </w:r>
      <w:r>
        <w:rPr>
          <w:rFonts w:hint="eastAsia" w:ascii="宋体" w:hAnsi="宋体"/>
          <w:sz w:val="24"/>
          <w:highlight w:val="none"/>
          <w:u w:val="single"/>
          <w:lang w:val="en-US" w:eastAsia="zh-CN"/>
        </w:rPr>
        <w:t xml:space="preserve"> </w:t>
      </w:r>
      <w:r>
        <w:rPr>
          <w:rFonts w:hint="eastAsia"/>
          <w:sz w:val="24"/>
          <w:szCs w:val="22"/>
          <w:highlight w:val="none"/>
          <w:u w:val="single"/>
        </w:rPr>
        <w:t>买方指定地点</w:t>
      </w:r>
      <w:r>
        <w:rPr>
          <w:rFonts w:hint="eastAsia" w:ascii="宋体" w:hAnsi="宋体"/>
          <w:sz w:val="24"/>
          <w:highlight w:val="none"/>
          <w:u w:val="single"/>
          <w:lang w:val="en-US" w:eastAsia="zh-CN"/>
        </w:rPr>
        <w:t xml:space="preserve">               </w:t>
      </w:r>
    </w:p>
    <w:p>
      <w:pPr>
        <w:pageBreakBefore w:val="0"/>
        <w:widowControl/>
        <w:kinsoku/>
        <w:wordWrap/>
        <w:overflowPunct/>
        <w:topLinePunct w:val="0"/>
        <w:bidi w:val="0"/>
        <w:snapToGrid/>
        <w:spacing w:line="400" w:lineRule="exact"/>
        <w:ind w:left="1079" w:leftChars="257" w:hanging="540"/>
        <w:textAlignment w:val="auto"/>
        <w:rPr>
          <w:rFonts w:ascii="宋体" w:hAnsi="宋体"/>
          <w:b/>
          <w:sz w:val="24"/>
          <w:highlight w:val="none"/>
        </w:rPr>
      </w:pPr>
      <w:r>
        <w:rPr>
          <w:rFonts w:hint="eastAsia" w:ascii="宋体" w:hAnsi="宋体"/>
          <w:b/>
          <w:sz w:val="24"/>
          <w:highlight w:val="none"/>
        </w:rPr>
        <w:t>6.合同的生效。</w:t>
      </w:r>
    </w:p>
    <w:p>
      <w:pPr>
        <w:pageBreakBefore w:val="0"/>
        <w:widowControl/>
        <w:kinsoku/>
        <w:wordWrap/>
        <w:overflowPunct/>
        <w:topLinePunct w:val="0"/>
        <w:bidi w:val="0"/>
        <w:snapToGrid/>
        <w:spacing w:line="400" w:lineRule="exact"/>
        <w:ind w:firstLine="540"/>
        <w:textAlignment w:val="auto"/>
        <w:rPr>
          <w:rFonts w:hint="eastAsia" w:ascii="宋体" w:hAnsi="宋体"/>
          <w:sz w:val="24"/>
          <w:highlight w:val="none"/>
        </w:rPr>
      </w:pPr>
      <w:r>
        <w:rPr>
          <w:rFonts w:hint="eastAsia" w:ascii="宋体" w:hAnsi="宋体"/>
          <w:sz w:val="24"/>
          <w:highlight w:val="none"/>
        </w:rPr>
        <w:t>本合同经双</w:t>
      </w:r>
      <w:r>
        <w:rPr>
          <w:rFonts w:hint="eastAsia" w:ascii="宋体" w:hAnsi="宋体"/>
          <w:color w:val="000000"/>
          <w:sz w:val="24"/>
          <w:highlight w:val="none"/>
        </w:rPr>
        <w:t>方授权代表签署、加盖单位印章并由卖方递交履约保证金后生效。就本合同，以下为双方签字、盖章并登</w:t>
      </w:r>
      <w:r>
        <w:rPr>
          <w:rFonts w:hint="eastAsia" w:ascii="宋体" w:hAnsi="宋体"/>
          <w:sz w:val="24"/>
          <w:highlight w:val="none"/>
        </w:rPr>
        <w:t>记相关信息：</w:t>
      </w:r>
    </w:p>
    <w:p>
      <w:pPr>
        <w:pStyle w:val="41"/>
        <w:rPr>
          <w:rFonts w:hint="eastAsia" w:ascii="宋体" w:hAnsi="宋体"/>
          <w:sz w:val="24"/>
          <w:highlight w:val="none"/>
        </w:rPr>
      </w:pPr>
    </w:p>
    <w:p>
      <w:pPr>
        <w:rPr>
          <w:rFonts w:hint="eastAsia"/>
          <w:highlight w:val="none"/>
        </w:rPr>
      </w:pP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highlight w:val="none"/>
        </w:rPr>
      </w:pPr>
    </w:p>
    <w:p>
      <w:pPr>
        <w:pageBreakBefore w:val="0"/>
        <w:widowControl/>
        <w:tabs>
          <w:tab w:val="left" w:pos="540"/>
        </w:tabs>
        <w:kinsoku/>
        <w:wordWrap/>
        <w:overflowPunct/>
        <w:topLinePunct w:val="0"/>
        <w:bidi w:val="0"/>
        <w:snapToGrid/>
        <w:spacing w:line="400" w:lineRule="exact"/>
        <w:textAlignment w:val="auto"/>
        <w:rPr>
          <w:rFonts w:hint="default" w:ascii="仿宋" w:hAnsi="仿宋" w:eastAsia="仿宋"/>
          <w:b/>
          <w:sz w:val="28"/>
          <w:szCs w:val="28"/>
          <w:highlight w:val="none"/>
          <w:u w:val="single"/>
          <w:lang w:val="en-US" w:eastAsia="zh-CN"/>
        </w:rPr>
      </w:pPr>
      <w:r>
        <w:rPr>
          <w:rFonts w:hint="eastAsia" w:ascii="仿宋" w:hAnsi="仿宋" w:eastAsia="仿宋"/>
          <w:b/>
          <w:sz w:val="28"/>
          <w:szCs w:val="28"/>
          <w:highlight w:val="none"/>
        </w:rPr>
        <w:t>买方（盖章）：</w:t>
      </w:r>
      <w:r>
        <w:rPr>
          <w:rFonts w:hint="eastAsia" w:ascii="仿宋" w:hAnsi="仿宋" w:eastAsia="仿宋"/>
          <w:b/>
          <w:sz w:val="28"/>
          <w:szCs w:val="28"/>
          <w:highlight w:val="none"/>
          <w:u w:val="single"/>
        </w:rPr>
        <w:t>北京市房山区教育委员会</w:t>
      </w:r>
      <w:r>
        <w:rPr>
          <w:rFonts w:hint="eastAsia" w:ascii="仿宋" w:hAnsi="仿宋" w:eastAsia="仿宋"/>
          <w:b/>
          <w:sz w:val="28"/>
          <w:szCs w:val="28"/>
          <w:highlight w:val="none"/>
          <w:u w:val="single"/>
          <w:lang w:val="en-US" w:eastAsia="zh-CN"/>
        </w:rPr>
        <w:t xml:space="preserve">                   </w:t>
      </w: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highlight w:val="none"/>
        </w:rPr>
      </w:pPr>
      <w:r>
        <w:rPr>
          <w:rFonts w:hint="eastAsia" w:ascii="仿宋" w:hAnsi="仿宋" w:eastAsia="仿宋"/>
          <w:b/>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b/>
          <w:sz w:val="28"/>
          <w:szCs w:val="28"/>
          <w:highlight w:val="none"/>
          <w:u w:val="single"/>
        </w:rPr>
      </w:pPr>
      <w:r>
        <w:rPr>
          <w:rFonts w:hint="eastAsia" w:ascii="仿宋" w:hAnsi="仿宋" w:eastAsia="仿宋"/>
          <w:b/>
          <w:sz w:val="28"/>
          <w:szCs w:val="28"/>
          <w:highlight w:val="none"/>
        </w:rPr>
        <w:t>授权代表(签字)：</w:t>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highlight w:val="none"/>
          <w:u w:val="single"/>
        </w:rPr>
      </w:pPr>
      <w:r>
        <w:rPr>
          <w:rFonts w:hint="eastAsia" w:ascii="仿宋" w:hAnsi="仿宋" w:eastAsia="仿宋"/>
          <w:b/>
          <w:sz w:val="28"/>
          <w:szCs w:val="28"/>
          <w:highlight w:val="none"/>
        </w:rPr>
        <w:t>地　　址：</w:t>
      </w:r>
      <w:r>
        <w:rPr>
          <w:rFonts w:hint="eastAsia" w:ascii="仿宋" w:hAnsi="仿宋" w:eastAsia="仿宋"/>
          <w:b/>
          <w:sz w:val="28"/>
          <w:szCs w:val="28"/>
          <w:highlight w:val="none"/>
          <w:u w:val="single"/>
        </w:rPr>
        <w:t>北京市房山区良乡西路9号</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highlight w:val="none"/>
          <w:u w:val="single"/>
        </w:rPr>
      </w:pPr>
      <w:r>
        <w:rPr>
          <w:rFonts w:hint="eastAsia" w:ascii="仿宋" w:hAnsi="仿宋" w:eastAsia="仿宋"/>
          <w:b/>
          <w:sz w:val="28"/>
          <w:szCs w:val="28"/>
          <w:highlight w:val="none"/>
        </w:rPr>
        <w:t>邮政编码：</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rPr>
        <w:t xml:space="preserve">102488                </w:t>
      </w:r>
      <w:r>
        <w:rPr>
          <w:rFonts w:hint="eastAsia" w:ascii="仿宋" w:hAnsi="仿宋" w:eastAsia="仿宋"/>
          <w:b/>
          <w:sz w:val="28"/>
          <w:szCs w:val="28"/>
          <w:highlight w:val="none"/>
        </w:rPr>
        <w:t>电　　话：</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rPr>
        <w:t>89351007</w:t>
      </w:r>
      <w:r>
        <w:rPr>
          <w:rFonts w:hint="eastAsia" w:ascii="仿宋" w:hAnsi="仿宋" w:eastAsia="仿宋"/>
          <w:b/>
          <w:sz w:val="28"/>
          <w:szCs w:val="28"/>
          <w:highlight w:val="none"/>
          <w:u w:val="single"/>
        </w:rPr>
        <w:tab/>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highlight w:val="none"/>
          <w:u w:val="single"/>
        </w:rPr>
      </w:pPr>
      <w:r>
        <w:rPr>
          <w:rFonts w:hint="eastAsia" w:ascii="仿宋" w:hAnsi="仿宋" w:eastAsia="仿宋"/>
          <w:b/>
          <w:sz w:val="28"/>
          <w:szCs w:val="28"/>
          <w:highlight w:val="none"/>
        </w:rPr>
        <w:t>开户银行：</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rPr>
        <w:t>帐　　号：</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highlight w:val="none"/>
          <w:u w:val="single"/>
        </w:rPr>
      </w:pPr>
      <w:r>
        <w:rPr>
          <w:rFonts w:hint="eastAsia" w:ascii="仿宋" w:hAnsi="仿宋" w:eastAsia="仿宋"/>
          <w:b/>
          <w:sz w:val="28"/>
          <w:szCs w:val="28"/>
          <w:highlight w:val="none"/>
        </w:rPr>
        <w:t>日    期：</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年 </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月   </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日  </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default" w:ascii="仿宋" w:hAnsi="仿宋" w:eastAsia="仿宋"/>
          <w:b/>
          <w:sz w:val="28"/>
          <w:szCs w:val="28"/>
          <w:highlight w:val="none"/>
          <w:u w:val="dottedHeavy"/>
          <w:lang w:val="en-US" w:eastAsia="zh-CN"/>
        </w:rPr>
      </w:pPr>
      <w:r>
        <w:rPr>
          <w:rFonts w:hint="eastAsia" w:ascii="仿宋" w:hAnsi="仿宋" w:eastAsia="仿宋"/>
          <w:b/>
          <w:sz w:val="28"/>
          <w:szCs w:val="28"/>
          <w:highlight w:val="none"/>
          <w:u w:val="dottedHeavy"/>
        </w:rPr>
        <w:t xml:space="preserve">                                                       </w:t>
      </w:r>
      <w:r>
        <w:rPr>
          <w:rFonts w:hint="eastAsia" w:ascii="仿宋" w:hAnsi="仿宋" w:eastAsia="仿宋"/>
          <w:b/>
          <w:sz w:val="28"/>
          <w:szCs w:val="28"/>
          <w:highlight w:val="none"/>
          <w:u w:val="dottedHeavy"/>
          <w:lang w:val="en-US" w:eastAsia="zh-CN"/>
        </w:rPr>
        <w:t xml:space="preserve">              </w:t>
      </w:r>
    </w:p>
    <w:p>
      <w:pPr>
        <w:pageBreakBefore w:val="0"/>
        <w:widowControl/>
        <w:tabs>
          <w:tab w:val="left" w:pos="540"/>
        </w:tabs>
        <w:kinsoku/>
        <w:wordWrap/>
        <w:overflowPunct/>
        <w:topLinePunct w:val="0"/>
        <w:bidi w:val="0"/>
        <w:snapToGrid/>
        <w:spacing w:before="240" w:line="400" w:lineRule="exact"/>
        <w:textAlignment w:val="auto"/>
        <w:rPr>
          <w:rFonts w:hint="default" w:ascii="仿宋" w:hAnsi="仿宋" w:eastAsia="仿宋"/>
          <w:b/>
          <w:sz w:val="28"/>
          <w:szCs w:val="28"/>
          <w:highlight w:val="none"/>
          <w:u w:val="single"/>
          <w:lang w:val="en-US"/>
        </w:rPr>
      </w:pPr>
      <w:r>
        <w:rPr>
          <w:rFonts w:hint="eastAsia" w:ascii="仿宋" w:hAnsi="仿宋" w:eastAsia="仿宋"/>
          <w:b/>
          <w:sz w:val="28"/>
          <w:szCs w:val="28"/>
          <w:highlight w:val="none"/>
        </w:rPr>
        <w:t>卖方（盖章）：</w:t>
      </w:r>
      <w:r>
        <w:rPr>
          <w:rFonts w:hint="eastAsia" w:ascii="宋体" w:hAnsi="宋体" w:eastAsia="宋体" w:cs="宋体"/>
          <w:b/>
          <w:sz w:val="28"/>
          <w:szCs w:val="28"/>
          <w:highlight w:val="none"/>
          <w:u w:val="single"/>
          <w:lang w:val="en-US" w:eastAsia="zh-CN"/>
        </w:rPr>
        <w:t xml:space="preserve">                         </w:t>
      </w:r>
      <w:r>
        <w:rPr>
          <w:rFonts w:hint="eastAsia" w:ascii="仿宋" w:hAnsi="仿宋" w:eastAsia="仿宋"/>
          <w:b/>
          <w:sz w:val="28"/>
          <w:szCs w:val="28"/>
          <w:highlight w:val="none"/>
          <w:u w:val="single"/>
          <w:lang w:val="en-US" w:eastAsia="zh-CN"/>
        </w:rPr>
        <w:t xml:space="preserve">    </w:t>
      </w: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highlight w:val="none"/>
        </w:rPr>
      </w:pPr>
      <w:r>
        <w:rPr>
          <w:rFonts w:hint="eastAsia" w:ascii="仿宋" w:hAnsi="仿宋" w:eastAsia="仿宋"/>
          <w:b/>
          <w:sz w:val="28"/>
          <w:szCs w:val="28"/>
          <w:highlight w:val="none"/>
        </w:rPr>
        <w:t xml:space="preserve">　          </w:t>
      </w:r>
    </w:p>
    <w:p>
      <w:pPr>
        <w:pageBreakBefore w:val="0"/>
        <w:widowControl/>
        <w:kinsoku/>
        <w:wordWrap/>
        <w:overflowPunct/>
        <w:topLinePunct w:val="0"/>
        <w:bidi w:val="0"/>
        <w:snapToGrid/>
        <w:spacing w:line="600" w:lineRule="exact"/>
        <w:textAlignment w:val="auto"/>
        <w:rPr>
          <w:rFonts w:hint="eastAsia" w:ascii="仿宋" w:hAnsi="仿宋" w:eastAsia="仿宋"/>
          <w:b/>
          <w:sz w:val="28"/>
          <w:szCs w:val="28"/>
          <w:highlight w:val="none"/>
          <w:u w:val="single"/>
        </w:rPr>
      </w:pPr>
      <w:r>
        <w:rPr>
          <w:rFonts w:hint="eastAsia" w:ascii="仿宋" w:hAnsi="仿宋" w:eastAsia="仿宋" w:cs="Times New Roman"/>
          <w:b/>
          <w:sz w:val="28"/>
          <w:szCs w:val="28"/>
          <w:highlight w:val="none"/>
        </w:rPr>
        <w:t>授</w:t>
      </w:r>
      <w:r>
        <w:rPr>
          <w:rFonts w:hint="eastAsia" w:ascii="仿宋" w:hAnsi="仿宋" w:eastAsia="仿宋"/>
          <w:b/>
          <w:sz w:val="28"/>
          <w:szCs w:val="28"/>
          <w:highlight w:val="none"/>
        </w:rPr>
        <w:t>权代表(签字)：</w:t>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仿宋" w:hAnsi="仿宋" w:eastAsia="仿宋"/>
          <w:b/>
          <w:sz w:val="28"/>
          <w:szCs w:val="28"/>
          <w:highlight w:val="none"/>
          <w:u w:val="single"/>
          <w:lang w:val="en-US"/>
        </w:rPr>
      </w:pPr>
      <w:r>
        <w:rPr>
          <w:rFonts w:hint="eastAsia" w:ascii="仿宋" w:hAnsi="仿宋" w:eastAsia="仿宋"/>
          <w:b/>
          <w:sz w:val="28"/>
          <w:szCs w:val="28"/>
          <w:highlight w:val="none"/>
        </w:rPr>
        <w:t>地　　址：</w:t>
      </w:r>
      <w:r>
        <w:rPr>
          <w:rFonts w:hint="eastAsia" w:ascii="仿宋" w:hAnsi="仿宋" w:eastAsia="仿宋"/>
          <w:b/>
          <w:sz w:val="28"/>
          <w:szCs w:val="28"/>
          <w:highlight w:val="none"/>
          <w:u w:val="single"/>
        </w:rPr>
        <w:t xml:space="preserve"> </w:t>
      </w:r>
      <w:r>
        <w:rPr>
          <w:rFonts w:hint="eastAsia" w:ascii="宋体" w:hAnsi="宋体" w:eastAsia="宋体" w:cs="宋体"/>
          <w:b/>
          <w:sz w:val="28"/>
          <w:szCs w:val="28"/>
          <w:highlight w:val="none"/>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eastAsia" w:ascii="仿宋" w:hAnsi="仿宋" w:eastAsia="仿宋"/>
          <w:b/>
          <w:sz w:val="28"/>
          <w:szCs w:val="28"/>
          <w:highlight w:val="none"/>
          <w:u w:val="single"/>
        </w:rPr>
      </w:pPr>
      <w:r>
        <w:rPr>
          <w:rFonts w:hint="eastAsia" w:ascii="仿宋" w:hAnsi="仿宋" w:eastAsia="仿宋"/>
          <w:b/>
          <w:sz w:val="28"/>
          <w:szCs w:val="28"/>
          <w:highlight w:val="none"/>
        </w:rPr>
        <w:t>邮政编码：</w:t>
      </w:r>
      <w:r>
        <w:rPr>
          <w:rFonts w:hint="eastAsia" w:ascii="宋体" w:hAnsi="宋体" w:eastAsia="宋体" w:cs="宋体"/>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rPr>
        <w:t xml:space="preserve"> 电　　话：</w:t>
      </w:r>
      <w:r>
        <w:rPr>
          <w:rFonts w:hint="eastAsia" w:ascii="仿宋" w:hAnsi="仿宋" w:eastAsia="仿宋"/>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仿宋" w:hAnsi="仿宋" w:eastAsia="仿宋"/>
          <w:b/>
          <w:sz w:val="28"/>
          <w:szCs w:val="28"/>
          <w:highlight w:val="none"/>
          <w:u w:val="single"/>
          <w:lang w:val="en-US" w:eastAsia="zh-CN"/>
        </w:rPr>
      </w:pPr>
      <w:r>
        <w:rPr>
          <w:rFonts w:hint="eastAsia" w:ascii="仿宋" w:hAnsi="仿宋" w:eastAsia="仿宋"/>
          <w:b/>
          <w:sz w:val="28"/>
          <w:szCs w:val="28"/>
          <w:highlight w:val="none"/>
        </w:rPr>
        <w:t>开户银行：</w:t>
      </w:r>
      <w:r>
        <w:rPr>
          <w:rFonts w:hint="eastAsia" w:ascii="仿宋" w:hAnsi="仿宋" w:eastAsia="仿宋"/>
          <w:b/>
          <w:sz w:val="28"/>
          <w:szCs w:val="28"/>
          <w:highlight w:val="none"/>
          <w:u w:val="single"/>
        </w:rPr>
        <w:t xml:space="preserve"> </w:t>
      </w:r>
      <w:r>
        <w:rPr>
          <w:rFonts w:hint="eastAsia" w:ascii="宋体" w:hAnsi="宋体" w:eastAsia="宋体" w:cs="宋体"/>
          <w:b/>
          <w:sz w:val="28"/>
          <w:szCs w:val="28"/>
          <w:highlight w:val="none"/>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eastAsia" w:ascii="仿宋" w:hAnsi="仿宋" w:eastAsia="仿宋"/>
          <w:b/>
          <w:sz w:val="28"/>
          <w:szCs w:val="28"/>
          <w:highlight w:val="none"/>
          <w:u w:val="single"/>
          <w:lang w:val="en-US" w:eastAsia="zh-CN"/>
        </w:rPr>
      </w:pPr>
      <w:r>
        <w:rPr>
          <w:rFonts w:hint="eastAsia" w:ascii="仿宋" w:hAnsi="仿宋" w:eastAsia="仿宋"/>
          <w:b/>
          <w:sz w:val="28"/>
          <w:szCs w:val="28"/>
          <w:highlight w:val="none"/>
        </w:rPr>
        <w:t>帐　　号：</w:t>
      </w:r>
      <w:r>
        <w:rPr>
          <w:rFonts w:hint="eastAsia" w:ascii="仿宋" w:hAnsi="仿宋" w:eastAsia="仿宋"/>
          <w:b/>
          <w:sz w:val="28"/>
          <w:szCs w:val="28"/>
          <w:highlight w:val="none"/>
          <w:u w:val="single"/>
        </w:rPr>
        <w:t xml:space="preserve"> </w:t>
      </w:r>
      <w:r>
        <w:rPr>
          <w:rFonts w:hint="eastAsia" w:ascii="宋体" w:hAnsi="宋体" w:eastAsia="宋体" w:cs="宋体"/>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w:t>
      </w:r>
      <w:r>
        <w:rPr>
          <w:rFonts w:hint="eastAsia" w:ascii="仿宋" w:hAnsi="仿宋" w:eastAsia="仿宋"/>
          <w:b/>
          <w:sz w:val="28"/>
          <w:szCs w:val="28"/>
          <w:highlight w:val="none"/>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宋体" w:hAnsi="宋体" w:eastAsia="仿宋"/>
          <w:b/>
          <w:sz w:val="28"/>
          <w:szCs w:val="28"/>
          <w:highlight w:val="none"/>
          <w:u w:val="single"/>
          <w:lang w:val="en-US" w:eastAsia="zh-CN"/>
        </w:rPr>
      </w:pPr>
      <w:r>
        <w:rPr>
          <w:rFonts w:hint="eastAsia" w:ascii="仿宋" w:hAnsi="仿宋" w:eastAsia="仿宋"/>
          <w:b/>
          <w:sz w:val="28"/>
          <w:szCs w:val="28"/>
          <w:highlight w:val="none"/>
        </w:rPr>
        <w:t>日    期：</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ab/>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年 </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月   </w:t>
      </w:r>
      <w:r>
        <w:rPr>
          <w:rFonts w:hint="eastAsia" w:ascii="仿宋" w:hAnsi="仿宋" w:eastAsia="仿宋"/>
          <w:b/>
          <w:sz w:val="28"/>
          <w:szCs w:val="28"/>
          <w:highlight w:val="none"/>
          <w:u w:val="single"/>
          <w:lang w:val="en-US" w:eastAsia="zh-CN"/>
        </w:rPr>
        <w:t xml:space="preserve">  </w:t>
      </w:r>
      <w:r>
        <w:rPr>
          <w:rFonts w:hint="eastAsia" w:ascii="仿宋" w:hAnsi="仿宋" w:eastAsia="仿宋"/>
          <w:b/>
          <w:sz w:val="28"/>
          <w:szCs w:val="28"/>
          <w:highlight w:val="none"/>
          <w:u w:val="single"/>
        </w:rPr>
        <w:t xml:space="preserve"> 日  </w:t>
      </w:r>
      <w:r>
        <w:rPr>
          <w:rFonts w:hint="eastAsia" w:ascii="仿宋" w:hAnsi="仿宋" w:eastAsia="仿宋"/>
          <w:b/>
          <w:sz w:val="28"/>
          <w:szCs w:val="28"/>
          <w:highlight w:val="none"/>
          <w:u w:val="single"/>
          <w:lang w:val="en-US" w:eastAsia="zh-CN"/>
        </w:rPr>
        <w:t xml:space="preserve">     </w:t>
      </w:r>
    </w:p>
    <w:p>
      <w:pPr>
        <w:pStyle w:val="3"/>
        <w:pageBreakBefore w:val="0"/>
        <w:widowControl/>
        <w:kinsoku/>
        <w:wordWrap/>
        <w:overflowPunct/>
        <w:topLinePunct w:val="0"/>
        <w:bidi w:val="0"/>
        <w:snapToGrid/>
        <w:spacing w:before="0" w:after="0" w:line="600" w:lineRule="exact"/>
        <w:textAlignment w:val="auto"/>
        <w:rPr>
          <w:rFonts w:hAnsi="宋体"/>
          <w:sz w:val="24"/>
          <w:szCs w:val="24"/>
          <w:highlight w:val="none"/>
        </w:rPr>
        <w:sectPr>
          <w:footerReference r:id="rId14" w:type="default"/>
          <w:pgSz w:w="11906" w:h="16838"/>
          <w:pgMar w:top="1276" w:right="1134" w:bottom="1134" w:left="1134" w:header="851" w:footer="992" w:gutter="0"/>
          <w:pgNumType w:fmt="decimal" w:start="1"/>
          <w:cols w:space="720" w:num="1"/>
          <w:docGrid w:type="linesAndChars" w:linePitch="312" w:charSpace="0"/>
        </w:sectPr>
      </w:pPr>
      <w:bookmarkStart w:id="819" w:name="_Toc362352259"/>
      <w:bookmarkStart w:id="820" w:name="_Toc219175637"/>
      <w:bookmarkStart w:id="821" w:name="_Toc21893535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第一章 合同专用条款</w:t>
      </w:r>
      <w:bookmarkEnd w:id="819"/>
      <w:bookmarkEnd w:id="820"/>
      <w:bookmarkEnd w:id="82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合同专用条款是合同一般条款的补充和修改。如果两者之间有抵触，应以专用条款为准。合同专用条款的序号将与合同一般条款序号相对应。</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1、定义</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1.1 买方：本合同买方系指：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1.2 卖方：本合同卖方系指：</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1.3 现场：本合同项下的货物安装和运行地点位于</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2、交货方式</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2.1　本合同项下的货物交货方式为：现场交货。</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2.2  卖方应在货物发出  2  天前以电话或传真形式将项目名称、合同号、中标商名称及货物的名称、数量、备妥交货日期、存储注意事项等信息通知买方及最终用户（学校或幼儿园等）。</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2.2.1交货时，卖方应提交标注着项目名称、合同号、中标商名称、联系人的货物清单（列明货物名称、厂家品牌、规格型号、数量），并配合买方和最终用户（学校或幼儿园等）清点、签收。由于卖方未严格履行上述程序而造成的一切后果由卖方自行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2.2.2 交货过程中，卖方应严格遵守所签署的卖方项目实施安全管理承诺书（详见附件2）中的规定，确保此项目的安全实施，并对由于未履行承诺而引发的一切不良后果负责。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3、付款条件</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合同签订</w:t>
      </w:r>
      <w:r>
        <w:rPr>
          <w:rFonts w:hint="eastAsia" w:ascii="宋体" w:hAnsi="宋体" w:eastAsia="宋体" w:cs="Times New Roman"/>
          <w:sz w:val="24"/>
          <w:highlight w:val="none"/>
          <w:lang w:val="en-US" w:eastAsia="zh-CN"/>
        </w:rPr>
        <w:t>并通过资金拨付程序</w:t>
      </w:r>
      <w:r>
        <w:rPr>
          <w:rFonts w:hint="eastAsia" w:ascii="宋体" w:hAnsi="宋体" w:eastAsia="宋体" w:cs="Times New Roman"/>
          <w:sz w:val="24"/>
          <w:highlight w:val="none"/>
        </w:rPr>
        <w:t>后买方支付给卖方合同总价的</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0%作为预付款；全部货物送达买方指定地点并完成安装调试，且项目整体验收合格</w:t>
      </w:r>
      <w:r>
        <w:rPr>
          <w:rFonts w:hint="eastAsia" w:ascii="宋体" w:hAnsi="宋体" w:eastAsia="宋体" w:cs="Times New Roman"/>
          <w:sz w:val="24"/>
          <w:highlight w:val="none"/>
          <w:lang w:val="en-US" w:eastAsia="zh-CN"/>
        </w:rPr>
        <w:t>并通过资金拨付程序</w:t>
      </w:r>
      <w:r>
        <w:rPr>
          <w:rFonts w:hint="eastAsia" w:ascii="宋体" w:hAnsi="宋体" w:eastAsia="宋体" w:cs="Times New Roman"/>
          <w:sz w:val="24"/>
          <w:highlight w:val="none"/>
        </w:rPr>
        <w:t>后，支付</w:t>
      </w:r>
      <w:r>
        <w:rPr>
          <w:rFonts w:hint="eastAsia" w:ascii="宋体" w:hAnsi="宋体" w:eastAsia="宋体" w:cs="Times New Roman"/>
          <w:sz w:val="24"/>
          <w:highlight w:val="none"/>
          <w:lang w:val="en-US" w:eastAsia="zh-CN"/>
        </w:rPr>
        <w:t>合同总价50%的</w:t>
      </w:r>
      <w:r>
        <w:rPr>
          <w:rFonts w:hint="eastAsia" w:ascii="宋体" w:hAnsi="宋体" w:eastAsia="宋体" w:cs="Times New Roman"/>
          <w:sz w:val="24"/>
          <w:highlight w:val="none"/>
        </w:rPr>
        <w:t>余款。</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卖方在合同签订</w:t>
      </w:r>
      <w:r>
        <w:rPr>
          <w:rFonts w:hint="eastAsia" w:ascii="宋体" w:hAnsi="宋体" w:eastAsia="宋体" w:cs="Times New Roman"/>
          <w:sz w:val="24"/>
          <w:highlight w:val="none"/>
          <w:lang w:val="en-US" w:eastAsia="zh-CN"/>
        </w:rPr>
        <w:t>后</w:t>
      </w:r>
      <w:r>
        <w:rPr>
          <w:rFonts w:hint="eastAsia" w:ascii="宋体" w:hAnsi="宋体" w:eastAsia="宋体" w:cs="Times New Roman"/>
          <w:sz w:val="24"/>
          <w:highlight w:val="none"/>
        </w:rPr>
        <w:t>向买方支付合同总价5%的履约保证金。</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4、质量保证</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卖方在收到通知后，应在买方规定的时间内按照买方提出的要求免费维修或免费更换有缺陷的货物或部件。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4.2 如果卖方在买方规定的时间内没有弥补缺陷，买方可采取必要的补救措施，但风险和费用将由卖方承担。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4.3 合同项下货物的质量保证期限、免费维修期限、维护期限以卖方质量保证与售后服务承诺书（详见附件3）中的相关条款为准，并与投标文件一致。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i w:val="0"/>
          <w:iCs w:val="0"/>
          <w:sz w:val="24"/>
          <w:highlight w:val="none"/>
        </w:rPr>
      </w:pPr>
      <w:r>
        <w:rPr>
          <w:rFonts w:hint="eastAsia" w:ascii="宋体" w:hAnsi="宋体" w:eastAsia="宋体" w:cs="Times New Roman"/>
          <w:b/>
          <w:bCs/>
          <w:i w:val="0"/>
          <w:iCs w:val="0"/>
          <w:sz w:val="24"/>
          <w:highlight w:val="none"/>
        </w:rPr>
        <w:t>5、检验和验收</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全部货物运抵买方指定的现场（合同履行地）并完成安装调试后，买方组织验收，并编制、签署验收文件。验收标准依据招标文件及合同中相关规定。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6、索赔</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索赔通知期限：</w:t>
      </w:r>
      <w:r>
        <w:rPr>
          <w:rFonts w:hint="eastAsia" w:ascii="宋体" w:hAnsi="宋体" w:eastAsia="宋体" w:cs="Times New Roman"/>
          <w:b/>
          <w:bCs/>
          <w:sz w:val="24"/>
          <w:highlight w:val="none"/>
        </w:rPr>
        <w:t>60 天。</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7、延期交货</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8、不可抗力</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8.1 受事故影响的一方应在不可抗力的事故发生后尽快书面形式通知另一方，并在事故发生后</w:t>
      </w:r>
      <w:r>
        <w:rPr>
          <w:rFonts w:hint="eastAsia" w:ascii="宋体" w:hAnsi="宋体" w:eastAsia="宋体" w:cs="Times New Roman"/>
          <w:b/>
          <w:bCs/>
          <w:sz w:val="24"/>
          <w:highlight w:val="none"/>
          <w:u w:val="single"/>
        </w:rPr>
        <w:t>7</w:t>
      </w:r>
      <w:r>
        <w:rPr>
          <w:rFonts w:hint="eastAsia" w:ascii="宋体" w:hAnsi="宋体" w:eastAsia="宋体" w:cs="Times New Roman"/>
          <w:b/>
          <w:bCs/>
          <w:sz w:val="24"/>
          <w:highlight w:val="none"/>
        </w:rPr>
        <w:t xml:space="preserve"> </w:t>
      </w:r>
      <w:r>
        <w:rPr>
          <w:rFonts w:hint="eastAsia" w:ascii="宋体" w:hAnsi="宋体" w:eastAsia="宋体" w:cs="Times New Roman"/>
          <w:sz w:val="24"/>
          <w:highlight w:val="none"/>
        </w:rPr>
        <w:t>天内，将有关部门出具的证明文件送达另一方。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8.2 不可抗力使合同的某些内容有变更必要的， 双方应通过协商在</w:t>
      </w:r>
      <w:r>
        <w:rPr>
          <w:rFonts w:hint="eastAsia" w:ascii="宋体" w:hAnsi="宋体" w:eastAsia="宋体" w:cs="Times New Roman"/>
          <w:b/>
          <w:bCs/>
          <w:sz w:val="24"/>
          <w:highlight w:val="none"/>
          <w:u w:val="single"/>
        </w:rPr>
        <w:t>7</w:t>
      </w:r>
      <w:r>
        <w:rPr>
          <w:rFonts w:hint="eastAsia" w:ascii="宋体" w:hAnsi="宋体" w:eastAsia="宋体" w:cs="Times New Roman"/>
          <w:sz w:val="24"/>
          <w:highlight w:val="none"/>
        </w:rPr>
        <w:t>天内达成进一步履行合同的协议，因不可抗力致使合同不能履行的，合同终止。</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8.3 因不可抗力不能履行民事义务的，不承担民事责任。法律另有规定的，依照其规定。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9、通知与送达</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 xml:space="preserve">卖方：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联系人：</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b/>
          <w:bCs/>
          <w:sz w:val="24"/>
          <w:highlight w:val="none"/>
        </w:rPr>
        <w:t xml:space="preserve">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电话：</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b/>
          <w:bCs/>
          <w:sz w:val="24"/>
          <w:highlight w:val="none"/>
        </w:rPr>
        <w:t xml:space="preserve">   手机：</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b/>
          <w:bCs/>
          <w:sz w:val="24"/>
          <w:highlight w:val="none"/>
        </w:rPr>
        <w:t xml:space="preserve">    微信：</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b/>
          <w:bCs/>
          <w:sz w:val="24"/>
          <w:highlight w:val="none"/>
        </w:rPr>
        <w:t xml:space="preserve">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联系地址</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b/>
          <w:bCs/>
          <w:sz w:val="24"/>
          <w:highlight w:val="none"/>
        </w:rPr>
        <w:t xml:space="preserve">                                         </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一方可通过包括但不限于本协议显示的任何联系方式（电话、微信、邮箱、地址等）联系另一方，并向另一方发出通知或送达有关文件。以上述方式均视为向该方通知、送达成功。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lang w:val="en-US" w:eastAsia="zh-CN"/>
        </w:rPr>
        <w:t>10、</w:t>
      </w:r>
      <w:r>
        <w:rPr>
          <w:rFonts w:hint="eastAsia" w:ascii="宋体" w:hAnsi="宋体" w:eastAsia="宋体" w:cs="Times New Roman"/>
          <w:b/>
          <w:bCs/>
          <w:sz w:val="24"/>
          <w:highlight w:val="none"/>
        </w:rPr>
        <w:t>本合同未尽事宜</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本合同未尽事宜,按有关法律、法规和有关规定以及买方的目的、要求等处理。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1</w:t>
      </w:r>
      <w:r>
        <w:rPr>
          <w:rFonts w:hint="eastAsia" w:ascii="宋体" w:hAnsi="宋体" w:eastAsia="宋体" w:cs="Times New Roman"/>
          <w:b/>
          <w:bCs/>
          <w:sz w:val="24"/>
          <w:highlight w:val="none"/>
        </w:rPr>
        <w:t>、合同争议的解决</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因合同履行中发生的争议，合同当事人双方可通过协商解决。协商不成的，可向北京市房山区人民法院提起诉讼。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lang w:val="en-US" w:eastAsia="zh-CN"/>
        </w:rPr>
        <w:t>12</w:t>
      </w:r>
      <w:r>
        <w:rPr>
          <w:rFonts w:hint="eastAsia" w:ascii="宋体" w:hAnsi="宋体" w:eastAsia="宋体" w:cs="Times New Roman"/>
          <w:b/>
          <w:bCs/>
          <w:sz w:val="24"/>
          <w:highlight w:val="none"/>
        </w:rPr>
        <w:t>、履约保证金</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卖方向买方提交履约保证金的时间：签订合同</w:t>
      </w:r>
      <w:r>
        <w:rPr>
          <w:rFonts w:hint="eastAsia" w:ascii="宋体" w:hAnsi="宋体" w:eastAsia="宋体" w:cs="Times New Roman"/>
          <w:sz w:val="24"/>
          <w:highlight w:val="none"/>
          <w:lang w:val="en-US" w:eastAsia="zh-CN"/>
        </w:rPr>
        <w:t>后</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履约保证金金额：合同总价的5%，人民币（¥</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元 ）</w:t>
      </w:r>
      <w:r>
        <w:rPr>
          <w:rFonts w:hint="eastAsia" w:ascii="宋体" w:hAnsi="宋体" w:eastAsia="宋体" w:cs="Times New Roman"/>
          <w:sz w:val="24"/>
          <w:highlight w:val="none"/>
        </w:rPr>
        <w:t>（大写</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w:t>
      </w:r>
    </w:p>
    <w:p>
      <w:pPr>
        <w:pageBreakBefore w:val="0"/>
        <w:widowControl/>
        <w:kinsoku/>
        <w:wordWrap/>
        <w:overflowPunct/>
        <w:topLinePunct w:val="0"/>
        <w:bidi w:val="0"/>
        <w:snapToGrid/>
        <w:spacing w:line="400" w:lineRule="exact"/>
        <w:ind w:firstLine="480" w:firstLineChars="200"/>
        <w:textAlignment w:val="auto"/>
        <w:rPr>
          <w:sz w:val="24"/>
          <w:highlight w:val="none"/>
        </w:rPr>
      </w:pPr>
      <w:r>
        <w:rPr>
          <w:rFonts w:hint="eastAsia" w:ascii="宋体" w:hAnsi="宋体" w:eastAsia="宋体" w:cs="Times New Roman"/>
          <w:sz w:val="24"/>
          <w:highlight w:val="none"/>
        </w:rPr>
        <w:t>履约保证金提交方式：</w:t>
      </w:r>
      <w:r>
        <w:rPr>
          <w:sz w:val="24"/>
          <w:highlight w:val="none"/>
        </w:rPr>
        <w:t>金融机构、担保机构出具的保函</w:t>
      </w:r>
    </w:p>
    <w:p>
      <w:pPr>
        <w:pStyle w:val="158"/>
        <w:rPr>
          <w:rFonts w:hint="eastAsia"/>
          <w:sz w:val="24"/>
          <w:highlight w:val="none"/>
          <w:lang w:val="en-US" w:eastAsia="zh-CN"/>
        </w:rPr>
      </w:pPr>
      <w:r>
        <w:rPr>
          <w:rFonts w:hint="eastAsia"/>
          <w:sz w:val="24"/>
          <w:highlight w:val="none"/>
          <w:lang w:val="en-US" w:eastAsia="zh-CN"/>
        </w:rPr>
        <w:t>履约保证金退还时间：履约保证金一年后无息退还</w:t>
      </w:r>
    </w:p>
    <w:p>
      <w:pPr>
        <w:pStyle w:val="158"/>
        <w:rPr>
          <w:rFonts w:hint="eastAsia" w:ascii="宋体" w:hAnsi="宋体" w:eastAsia="宋体" w:cs="宋体"/>
          <w:sz w:val="24"/>
          <w:highlight w:val="none"/>
          <w:lang w:val="en-US" w:eastAsia="zh-CN"/>
        </w:rPr>
      </w:pPr>
      <w:r>
        <w:rPr>
          <w:rFonts w:hint="eastAsia" w:ascii="宋体" w:hAnsi="宋体" w:eastAsia="宋体" w:cs="Times New Roman"/>
          <w:sz w:val="24"/>
          <w:highlight w:val="none"/>
        </w:rPr>
        <w:t>履约保证金</w:t>
      </w:r>
      <w:r>
        <w:rPr>
          <w:rFonts w:hint="eastAsia" w:ascii="宋体" w:hAnsi="宋体" w:eastAsia="宋体" w:cs="宋体"/>
          <w:color w:val="000000"/>
          <w:sz w:val="24"/>
          <w:highlight w:val="none"/>
          <w:lang w:val="en-US" w:eastAsia="zh-CN"/>
        </w:rPr>
        <w:t>收取证明递交至房山区教育技术装备中心。</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3</w:t>
      </w:r>
      <w:r>
        <w:rPr>
          <w:rFonts w:hint="eastAsia" w:ascii="宋体" w:hAnsi="宋体" w:eastAsia="宋体" w:cs="Times New Roman"/>
          <w:b/>
          <w:bCs/>
          <w:sz w:val="24"/>
          <w:highlight w:val="none"/>
        </w:rPr>
        <w:t>、合同生效和其它</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本合同一式</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b/>
          <w:bCs/>
          <w:sz w:val="24"/>
          <w:highlight w:val="none"/>
        </w:rPr>
        <w:t>六</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sz w:val="24"/>
          <w:highlight w:val="none"/>
        </w:rPr>
        <w:t>份，具有同等法律效力。其中买方</w:t>
      </w:r>
      <w:r>
        <w:rPr>
          <w:rFonts w:hint="eastAsia" w:ascii="宋体" w:hAnsi="宋体" w:eastAsia="宋体" w:cs="Times New Roman"/>
          <w:b w:val="0"/>
          <w:bCs w:val="0"/>
          <w:sz w:val="24"/>
          <w:highlight w:val="none"/>
        </w:rPr>
        <w:t xml:space="preserve"> 三 </w:t>
      </w:r>
      <w:r>
        <w:rPr>
          <w:rFonts w:hint="eastAsia" w:ascii="宋体" w:hAnsi="宋体" w:eastAsia="宋体" w:cs="Times New Roman"/>
          <w:sz w:val="24"/>
          <w:highlight w:val="none"/>
        </w:rPr>
        <w:t>份，卖方</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b/>
          <w:bCs/>
          <w:sz w:val="24"/>
          <w:highlight w:val="none"/>
        </w:rPr>
        <w:t>一</w:t>
      </w:r>
      <w:r>
        <w:rPr>
          <w:rFonts w:hint="eastAsia" w:ascii="宋体" w:hAnsi="宋体" w:eastAsia="宋体" w:cs="Times New Roman"/>
          <w:b/>
          <w:bCs/>
          <w:sz w:val="24"/>
          <w:highlight w:val="none"/>
          <w:lang w:val="en-US" w:eastAsia="zh-CN"/>
        </w:rPr>
        <w:t xml:space="preserve"> </w:t>
      </w:r>
      <w:r>
        <w:rPr>
          <w:rFonts w:hint="eastAsia" w:ascii="宋体" w:hAnsi="宋体" w:eastAsia="宋体" w:cs="Times New Roman"/>
          <w:sz w:val="24"/>
          <w:highlight w:val="none"/>
        </w:rPr>
        <w:t>份，招标代理机构 两 份（同时提供合同电子版一份）。</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sectPr>
          <w:pgSz w:w="11906" w:h="16838"/>
          <w:pgMar w:top="1276" w:right="1134" w:bottom="1134" w:left="1134" w:header="851" w:footer="992" w:gutter="0"/>
          <w:pgNumType w:fmt="decimal"/>
          <w:cols w:space="720" w:num="1"/>
          <w:docGrid w:type="linesAndChars" w:linePitch="312" w:charSpace="0"/>
        </w:sectPr>
      </w:pPr>
      <w:bookmarkStart w:id="822" w:name="_Toc220313479"/>
    </w:p>
    <w:p>
      <w:pPr>
        <w:pageBreakBefore w:val="0"/>
        <w:widowControl/>
        <w:numPr>
          <w:ilvl w:val="0"/>
          <w:numId w:val="13"/>
        </w:numPr>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 xml:space="preserve"> 合同通用条款</w:t>
      </w:r>
      <w:bookmarkEnd w:id="822"/>
    </w:p>
    <w:p>
      <w:pPr>
        <w:pStyle w:val="41"/>
        <w:numPr>
          <w:ilvl w:val="0"/>
          <w:numId w:val="0"/>
        </w:numPr>
        <w:rPr>
          <w:rFonts w:hint="eastAsia"/>
          <w:highlight w:val="none"/>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23" w:name="_Ref467379205"/>
      <w:bookmarkStart w:id="824" w:name="_Ref467379225"/>
      <w:bookmarkStart w:id="825" w:name="_Ref467379214"/>
      <w:bookmarkStart w:id="826" w:name="_Ref467379109"/>
      <w:bookmarkStart w:id="827" w:name="_Ref467378404"/>
      <w:bookmarkStart w:id="828" w:name="_Ref467379094"/>
      <w:bookmarkStart w:id="829" w:name="_Ref467378463"/>
      <w:bookmarkStart w:id="830" w:name="_Toc220313480"/>
      <w:bookmarkStart w:id="831" w:name="_Ref467378499"/>
      <w:bookmarkStart w:id="832" w:name="_Toc487900349"/>
      <w:bookmarkStart w:id="833" w:name="_Ref467379101"/>
      <w:bookmarkStart w:id="834" w:name="_Ref467379195"/>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定义</w:t>
      </w:r>
      <w:bookmarkEnd w:id="823"/>
      <w:bookmarkEnd w:id="824"/>
      <w:bookmarkEnd w:id="825"/>
      <w:bookmarkEnd w:id="826"/>
      <w:bookmarkEnd w:id="827"/>
      <w:bookmarkEnd w:id="828"/>
      <w:bookmarkEnd w:id="829"/>
      <w:bookmarkEnd w:id="830"/>
      <w:bookmarkEnd w:id="831"/>
      <w:bookmarkEnd w:id="832"/>
      <w:bookmarkEnd w:id="833"/>
      <w:bookmarkEnd w:id="83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本合同中的下列术语应解释为：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1.1</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“合同”系指买卖双方签署的、合同格式中载明的买卖双方所达成的协议， 包括所有的附件、附录和构成合同的其它文件。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1.2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“合同价”系指根据合同约定，卖方在完全履行合同义务后买方应付给卖方的价格。</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1.3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“货物”系指卖方根据合同约定须向买方提供的一切设备、机械、仪表、备件，包括工具、手册等其它相关资料。</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1.4 “服务”系指根据合同约定卖方承担与供货有关的辅助服务，如运输、保险及安装、调试、提供技术援助、培训和其他类似的服务。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35" w:name="_Ref467378840"/>
      <w:r>
        <w:rPr>
          <w:rFonts w:hint="eastAsia" w:ascii="宋体" w:hAnsi="宋体" w:eastAsia="宋体" w:cs="Times New Roman"/>
          <w:sz w:val="24"/>
          <w:highlight w:val="none"/>
        </w:rPr>
        <w:t xml:space="preserve">1.5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“买方”系指与中标供应商签署供货合同的单位（含最终用户）。</w:t>
      </w:r>
      <w:bookmarkEnd w:id="83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36" w:name="_Ref467379400"/>
      <w:r>
        <w:rPr>
          <w:rFonts w:hint="eastAsia" w:ascii="宋体" w:hAnsi="宋体" w:eastAsia="宋体" w:cs="Times New Roman"/>
          <w:sz w:val="24"/>
          <w:highlight w:val="none"/>
        </w:rPr>
        <w:t xml:space="preserve">1.6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“卖方”系指根据合同约定提供货物及相关服务的中标供应商。</w:t>
      </w:r>
      <w:bookmarkEnd w:id="83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37" w:name="_Ref467379436"/>
      <w:r>
        <w:rPr>
          <w:rFonts w:hint="eastAsia" w:ascii="宋体" w:hAnsi="宋体" w:eastAsia="宋体" w:cs="Times New Roman"/>
          <w:sz w:val="24"/>
          <w:highlight w:val="none"/>
        </w:rPr>
        <w:t xml:space="preserve">1.7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“现场”系指合同约定货物将要运至和安装的地点。</w:t>
      </w:r>
      <w:bookmarkEnd w:id="83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1.8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“验收”系指合同双方依据强制性的国家技术质量规范和合同约定，确认合同项下的货物符合合同规定的活动。</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38" w:name="_Toc487900350"/>
      <w:bookmarkStart w:id="839" w:name="_Toc220313481"/>
      <w:r>
        <w:rPr>
          <w:rFonts w:hint="eastAsia" w:ascii="宋体" w:hAnsi="宋体" w:eastAsia="宋体" w:cs="Times New Roman"/>
          <w:b/>
          <w:bCs/>
          <w:sz w:val="24"/>
          <w:highlight w:val="none"/>
        </w:rPr>
        <w:t>2</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技术规范</w:t>
      </w:r>
      <w:bookmarkEnd w:id="838"/>
      <w:bookmarkEnd w:id="839"/>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2.1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40" w:name="_Toc487900351"/>
      <w:bookmarkStart w:id="841" w:name="_Toc220313482"/>
      <w:r>
        <w:rPr>
          <w:rFonts w:hint="eastAsia" w:ascii="宋体" w:hAnsi="宋体" w:eastAsia="宋体" w:cs="Times New Roman"/>
          <w:b/>
          <w:bCs/>
          <w:sz w:val="24"/>
          <w:highlight w:val="none"/>
        </w:rPr>
        <w:t>3</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知识产权</w:t>
      </w:r>
      <w:bookmarkEnd w:id="840"/>
      <w:bookmarkEnd w:id="84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3.1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42" w:name="_Toc487900352"/>
      <w:bookmarkStart w:id="843" w:name="_Toc220313483"/>
      <w:r>
        <w:rPr>
          <w:rFonts w:hint="eastAsia" w:ascii="宋体" w:hAnsi="宋体" w:eastAsia="宋体" w:cs="Times New Roman"/>
          <w:b/>
          <w:bCs/>
          <w:sz w:val="24"/>
          <w:highlight w:val="none"/>
        </w:rPr>
        <w:t>4</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包装要求</w:t>
      </w:r>
      <w:bookmarkEnd w:id="842"/>
      <w:bookmarkEnd w:id="84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4.1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4.2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每件包装箱内应附一份详细装箱单和质量合格证。</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44" w:name="_Toc220313484"/>
      <w:bookmarkStart w:id="845" w:name="_Toc487900353"/>
      <w:r>
        <w:rPr>
          <w:rFonts w:hint="eastAsia" w:ascii="宋体" w:hAnsi="宋体" w:eastAsia="宋体" w:cs="Times New Roman"/>
          <w:b/>
          <w:bCs/>
          <w:sz w:val="24"/>
          <w:highlight w:val="none"/>
        </w:rPr>
        <w:t>5</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装运标志</w:t>
      </w:r>
      <w:bookmarkEnd w:id="844"/>
      <w:bookmarkEnd w:id="84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5.1</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卖方应在每一包装箱的四面用不褪色的油漆以醒目的中文字样做出下列标记：</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收货人：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合同号：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装运标志：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收货人代号：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目的地：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货物名称、品目号和箱号：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毛重／净重：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尺寸(长×宽×高以厘米计)：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5.2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46" w:name="_Ref467379536"/>
      <w:bookmarkStart w:id="847" w:name="_Ref467378591"/>
      <w:bookmarkStart w:id="848" w:name="_Ref467378541"/>
      <w:bookmarkStart w:id="849" w:name="_Toc220313485"/>
      <w:bookmarkStart w:id="850" w:name="_Toc487900354"/>
      <w:bookmarkStart w:id="851" w:name="_Ref467379542"/>
      <w:bookmarkStart w:id="852" w:name="_Ref467379527"/>
      <w:r>
        <w:rPr>
          <w:rFonts w:hint="eastAsia" w:ascii="宋体" w:hAnsi="宋体" w:eastAsia="宋体" w:cs="Times New Roman"/>
          <w:b/>
          <w:bCs/>
          <w:sz w:val="24"/>
          <w:highlight w:val="none"/>
        </w:rPr>
        <w:t>6</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交货方式</w:t>
      </w:r>
      <w:bookmarkEnd w:id="846"/>
      <w:bookmarkEnd w:id="847"/>
      <w:bookmarkEnd w:id="848"/>
      <w:bookmarkEnd w:id="849"/>
      <w:bookmarkEnd w:id="850"/>
      <w:bookmarkEnd w:id="851"/>
      <w:bookmarkEnd w:id="85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53" w:name="_Ref467379657"/>
      <w:r>
        <w:rPr>
          <w:rFonts w:hint="eastAsia" w:ascii="宋体" w:hAnsi="宋体" w:eastAsia="宋体" w:cs="Times New Roman"/>
          <w:sz w:val="24"/>
          <w:highlight w:val="none"/>
        </w:rPr>
        <w:t xml:space="preserve">6.1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交货方式一般为下列其中一种，具体在合同专用条款中规定。</w:t>
      </w:r>
      <w:bookmarkEnd w:id="85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6.1.1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现场交货：交货地点为买方指定的地点，即为本合同的履行地。卖方负责办理运输和保险，将货物运抵现场。有关运输和保险的一切费用由卖方承担。所有货物运抵现场（且资料手续齐全、货物及资料经买方验收）的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6.1.2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工厂交货：由卖方负责代办运输和保险事宜。运输费和保险费由买方承担。运输部门出具收据的日期为交货日期。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6.1.3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买方自提货物：由买方在合同规定地点自行办理提货。提单日期为交货日期。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6.2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6.3 在现场交货和工厂交货条件下，卖方装运的货物不应超过合同规定的数量或重量。否则，卖方应对超运部分引起的一切后果负责。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54" w:name="_Toc487900355"/>
      <w:bookmarkStart w:id="855" w:name="_Toc220313486"/>
      <w:r>
        <w:rPr>
          <w:rFonts w:hint="eastAsia" w:ascii="宋体" w:hAnsi="宋体" w:eastAsia="宋体" w:cs="Times New Roman"/>
          <w:b/>
          <w:bCs/>
          <w:sz w:val="24"/>
          <w:highlight w:val="none"/>
        </w:rPr>
        <w:t>7</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装运通知</w:t>
      </w:r>
      <w:bookmarkEnd w:id="854"/>
      <w:bookmarkEnd w:id="85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7.1</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 xml:space="preserve"> 在现场交货和工厂交货条件下的货物，卖方通知买方货物已备妥待运输后24小时之内，应将合同号、货名、数量、毛重、总体积(立方米)、发票金额、运输工具名称及装运日期，以电报或传真通知买方。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7.2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如因卖方延误将上述内容用电报或传真通知买方，由此引起的一切后果损失应由卖方负责。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56" w:name="_Toc220313487"/>
      <w:bookmarkStart w:id="857" w:name="_Toc487900357"/>
      <w:bookmarkStart w:id="858" w:name="_Ref467379793"/>
      <w:bookmarkStart w:id="859" w:name="_Ref467379807"/>
      <w:r>
        <w:rPr>
          <w:rFonts w:hint="eastAsia" w:ascii="宋体" w:hAnsi="宋体" w:eastAsia="宋体" w:cs="Times New Roman"/>
          <w:b/>
          <w:bCs/>
          <w:sz w:val="24"/>
          <w:highlight w:val="none"/>
        </w:rPr>
        <w:t>8</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付款条件</w:t>
      </w:r>
      <w:bookmarkEnd w:id="856"/>
      <w:bookmarkEnd w:id="857"/>
      <w:bookmarkEnd w:id="858"/>
      <w:bookmarkEnd w:id="859"/>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付款条件见合同专用条款。</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60" w:name="_Toc220313488"/>
      <w:bookmarkStart w:id="861" w:name="_Ref467379923"/>
      <w:bookmarkStart w:id="862" w:name="_Ref467379863"/>
      <w:bookmarkStart w:id="863" w:name="_Ref467379852"/>
      <w:bookmarkStart w:id="864" w:name="_Toc487900358"/>
      <w:r>
        <w:rPr>
          <w:rFonts w:hint="eastAsia" w:ascii="宋体" w:hAnsi="宋体" w:eastAsia="宋体" w:cs="Times New Roman"/>
          <w:b/>
          <w:bCs/>
          <w:sz w:val="24"/>
          <w:highlight w:val="none"/>
        </w:rPr>
        <w:t>9</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技术资料</w:t>
      </w:r>
      <w:bookmarkEnd w:id="860"/>
      <w:bookmarkEnd w:id="861"/>
      <w:bookmarkEnd w:id="862"/>
      <w:bookmarkEnd w:id="863"/>
      <w:bookmarkEnd w:id="86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 xml:space="preserve">9.1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合同项下技术资料(除合同特殊条款规定外)将以下列方式交付：</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在合同专用条款规定时间内，卖方应将每台设备和仪器的中文技术资料一套，如目录索引、图纸、操作手册、使用指南、维修指南和／或服务手册和示意图寄给买方。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9.2 另外一套完整的上述资料应包装好随同每批货物一起发运。</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9.3 如果买方确认卖方提供的技术资料不完整或在运输过程中丢失，卖方将在合同专用条款规定时间内将这些资料免费寄给买方。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65" w:name="_Ref467379946"/>
      <w:bookmarkStart w:id="866" w:name="_Ref467379937"/>
      <w:bookmarkStart w:id="867" w:name="_Toc487900359"/>
      <w:bookmarkStart w:id="868" w:name="_Ref467377798"/>
      <w:bookmarkStart w:id="869" w:name="_Toc220313489"/>
      <w:bookmarkStart w:id="870" w:name="_Ref467377962"/>
      <w:r>
        <w:rPr>
          <w:rFonts w:hint="eastAsia" w:ascii="宋体" w:hAnsi="宋体" w:eastAsia="宋体" w:cs="Times New Roman"/>
          <w:b/>
          <w:bCs/>
          <w:sz w:val="24"/>
          <w:highlight w:val="none"/>
        </w:rPr>
        <w:t>10</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rPr>
        <w:t>质量保证</w:t>
      </w:r>
      <w:bookmarkEnd w:id="865"/>
      <w:bookmarkEnd w:id="866"/>
      <w:bookmarkEnd w:id="867"/>
      <w:bookmarkEnd w:id="868"/>
      <w:bookmarkEnd w:id="869"/>
      <w:bookmarkEnd w:id="87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10.1</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卖方须保证货物是全新、未使用过的，并完全符合强制性的国家技术质量规范和合同规定的质量、规格、性能和技术规范等的要求。</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10.2</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10.3</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10.4</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如果卖方在合同专用条款规定时间内没有弥补缺陷，买方可采取必要的补救措施，但由此引发的风险和费用将由卖方承担。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10.5  除“合同专用条款”规定外，合同项下货物的质量保证期为自货物通过最终验收起12个月。</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71" w:name="_Toc487900360"/>
      <w:bookmarkStart w:id="872" w:name="_Ref467378018"/>
      <w:bookmarkStart w:id="873" w:name="_Toc220313490"/>
      <w:r>
        <w:rPr>
          <w:rFonts w:hint="eastAsia" w:ascii="宋体" w:hAnsi="宋体" w:eastAsia="宋体" w:cs="Times New Roman"/>
          <w:b/>
          <w:bCs/>
          <w:sz w:val="24"/>
          <w:highlight w:val="none"/>
          <w:lang w:val="en-US" w:eastAsia="zh-CN"/>
        </w:rPr>
        <w:t>11、</w:t>
      </w:r>
      <w:r>
        <w:rPr>
          <w:rFonts w:hint="eastAsia" w:ascii="宋体" w:hAnsi="宋体" w:eastAsia="宋体" w:cs="Times New Roman"/>
          <w:b/>
          <w:bCs/>
          <w:sz w:val="24"/>
          <w:highlight w:val="none"/>
        </w:rPr>
        <w:t>检验</w:t>
      </w:r>
      <w:bookmarkEnd w:id="871"/>
      <w:bookmarkEnd w:id="872"/>
      <w:r>
        <w:rPr>
          <w:rFonts w:hint="eastAsia" w:ascii="宋体" w:hAnsi="宋体" w:eastAsia="宋体" w:cs="Times New Roman"/>
          <w:b/>
          <w:bCs/>
          <w:sz w:val="24"/>
          <w:highlight w:val="none"/>
        </w:rPr>
        <w:t>和验收</w:t>
      </w:r>
      <w:bookmarkEnd w:id="87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11.2   货物运抵现场后，买方在合同专用条款规定时间内组织验收，并制作验收备忘录，签署验收意见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11.3   买方有在货物制造过程中派员监造的权利, 卖方有义务为买方监造人员行使该权利提供方便。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11.4   制造厂对所供货物进行机械运转试验和性能试验时，卖方必须提前通知买方。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74" w:name="_Toc220313491"/>
      <w:bookmarkStart w:id="875" w:name="_Toc487900361"/>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2、</w:t>
      </w:r>
      <w:r>
        <w:rPr>
          <w:rFonts w:hint="eastAsia" w:ascii="宋体" w:hAnsi="宋体" w:eastAsia="宋体" w:cs="Times New Roman"/>
          <w:b/>
          <w:bCs/>
          <w:sz w:val="24"/>
          <w:highlight w:val="none"/>
        </w:rPr>
        <w:t>索赔</w:t>
      </w:r>
      <w:bookmarkEnd w:id="874"/>
      <w:bookmarkEnd w:id="87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76" w:name="_Ref467378076"/>
      <w:r>
        <w:rPr>
          <w:rFonts w:hint="eastAsia" w:ascii="宋体" w:hAnsi="宋体" w:eastAsia="宋体" w:cs="Times New Roman"/>
          <w:sz w:val="24"/>
          <w:highlight w:val="none"/>
        </w:rPr>
        <w:t>12.2   在根据合同第10条和第11条规定的检验期和质量保证期内，如果卖方对买方提出的索赔负有责任，卖方应按照买方同意的下列一种或多种方式解决索赔事宜：</w:t>
      </w:r>
      <w:bookmarkEnd w:id="87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12.2.2  根据货物低劣程度、损坏程度以及买方所遭受损失的数额，经买卖双方商定降低货物的价格，或由有权的部门评估，以降低后的价格或评估价格为准。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77" w:name="_Toc220313492"/>
      <w:bookmarkStart w:id="878" w:name="_Toc487900362"/>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3、</w:t>
      </w:r>
      <w:r>
        <w:rPr>
          <w:rFonts w:hint="eastAsia" w:ascii="宋体" w:hAnsi="宋体" w:eastAsia="宋体" w:cs="Times New Roman"/>
          <w:b/>
          <w:bCs/>
          <w:sz w:val="24"/>
          <w:highlight w:val="none"/>
        </w:rPr>
        <w:t>延迟交货</w:t>
      </w:r>
      <w:bookmarkEnd w:id="877"/>
      <w:bookmarkEnd w:id="87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.1  卖方应按照“货物需求一览表及技术规格”中买方规定的时间表交货和提供服务。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.2  如果卖方无正当理由迟延交货，买方有权提出违约损失赔偿或解除合同。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.3  在履行合同过程中，如果卖方遇到不能按时交货和提供服务的情况，应及时以书面形式将不能按时交货的理由、预期延误时间通知买方。买方收到卖方通知后，认为其理由正当的，可酌情延长交货时间。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79" w:name="_Toc220313493"/>
      <w:bookmarkStart w:id="880" w:name="_Toc487900363"/>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4、</w:t>
      </w:r>
      <w:r>
        <w:rPr>
          <w:rFonts w:hint="eastAsia" w:ascii="宋体" w:hAnsi="宋体" w:eastAsia="宋体" w:cs="Times New Roman"/>
          <w:b/>
          <w:bCs/>
          <w:sz w:val="24"/>
          <w:highlight w:val="none"/>
        </w:rPr>
        <w:t>违约赔偿</w:t>
      </w:r>
      <w:bookmarkEnd w:id="879"/>
      <w:bookmarkEnd w:id="88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.1  除合同第15条规定外，如果卖方没有按照合同规定的时间交货和提供服务，买方可要求卖方支付违约金。违约金按每周迟交货物或未提供服务交货价的0.5%计收。一周按７天计算，不足７天按一周计算。如果达到卖方在买方缴纳履约保证金数额，买方有权解除合同，退回卖方所有货物，并要求卖方退回预付款，即合同额的</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0%。</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lang w:val="en-US" w:eastAsia="zh-CN"/>
        </w:rPr>
      </w:pPr>
      <w:bookmarkStart w:id="881" w:name="_Toc220313494"/>
      <w:bookmarkStart w:id="882" w:name="_Ref467378121"/>
      <w:bookmarkStart w:id="883" w:name="_Toc487900364"/>
      <w:r>
        <w:rPr>
          <w:rFonts w:hint="eastAsia" w:ascii="宋体" w:hAnsi="宋体" w:eastAsia="宋体" w:cs="Times New Roman"/>
          <w:sz w:val="24"/>
          <w:highlight w:val="none"/>
          <w:lang w:val="en-US" w:eastAsia="zh-CN"/>
        </w:rPr>
        <w:t>14.2如因项目资金拨付审批时间拖延或其他正当理由，致使甲方不能及时支付乙方合同价款时，甲方可以延迟相应合同价款的支付，该延期不能视为甲方违约，同时乙方应当继续履行其相应合同义务。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5、</w:t>
      </w:r>
      <w:r>
        <w:rPr>
          <w:rFonts w:hint="eastAsia" w:ascii="宋体" w:hAnsi="宋体" w:eastAsia="宋体" w:cs="Times New Roman"/>
          <w:b/>
          <w:bCs/>
          <w:sz w:val="24"/>
          <w:highlight w:val="none"/>
        </w:rPr>
        <w:t>不可抗力</w:t>
      </w:r>
      <w:bookmarkEnd w:id="881"/>
      <w:bookmarkEnd w:id="882"/>
      <w:bookmarkEnd w:id="88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.1  如果双方中任何一方遭遇法律规定的不可抗力，致使合同履行受阻时，履行合同的期限应予延长，延长的期限应相当于不可抗力所影响的时间。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.2  受事故影响的一方应在不可抗力的事故发生后尽快书面形式通知另一方，并在合同专用条款规定时间内，将有关部门出具的证明文件送达另一方。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 xml:space="preserve">.3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不可抗力使合同的某些内容有变更必要的， 双方应在合同专用条款规定时间内达成进一步履行合同的协议。因不可抗力致使合同不能履行的，合同终止。</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.4  因不可抗力不能履行民事义务的，不承担民事责任。法律另有规定的，依照其规定。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84" w:name="_Toc487900365"/>
      <w:bookmarkStart w:id="885" w:name="_Toc220313495"/>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6、</w:t>
      </w:r>
      <w:r>
        <w:rPr>
          <w:rFonts w:hint="eastAsia" w:ascii="宋体" w:hAnsi="宋体" w:eastAsia="宋体" w:cs="Times New Roman"/>
          <w:b/>
          <w:bCs/>
          <w:sz w:val="24"/>
          <w:highlight w:val="none"/>
        </w:rPr>
        <w:t>税费</w:t>
      </w:r>
      <w:bookmarkEnd w:id="884"/>
      <w:bookmarkEnd w:id="88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.1  与本合同有关的一切税费均适用中华人民共和国法律的相关规定。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86" w:name="_Toc487900366"/>
      <w:bookmarkStart w:id="887" w:name="_Toc220313496"/>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 xml:space="preserve">． </w:t>
      </w:r>
      <w:bookmarkEnd w:id="886"/>
      <w:r>
        <w:rPr>
          <w:rFonts w:hint="eastAsia" w:ascii="宋体" w:hAnsi="宋体" w:eastAsia="宋体" w:cs="Times New Roman"/>
          <w:sz w:val="24"/>
          <w:highlight w:val="none"/>
        </w:rPr>
        <w:t>合同争议的解决</w:t>
      </w:r>
      <w:bookmarkEnd w:id="88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.1  因合同履行中发生的争议，合同当事人双方可通过协商解决。协商不成的，向人民法院提起诉讼。</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.2   当事人一方在规定时间内不履行人民法院判决的，另一方可以申请人民法院强制执行。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.3   诉讼费用应由败诉方负担。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88" w:name="_Toc220313497"/>
      <w:bookmarkStart w:id="889" w:name="_Toc487900367"/>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8、</w:t>
      </w:r>
      <w:r>
        <w:rPr>
          <w:rFonts w:hint="eastAsia" w:ascii="宋体" w:hAnsi="宋体" w:eastAsia="宋体" w:cs="Times New Roman"/>
          <w:b/>
          <w:bCs/>
          <w:sz w:val="24"/>
          <w:highlight w:val="none"/>
        </w:rPr>
        <w:t>违约解除合同</w:t>
      </w:r>
      <w:bookmarkEnd w:id="888"/>
      <w:bookmarkEnd w:id="889"/>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90" w:name="_Ref467378234"/>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.1   在卖方违约或出现下列情形的情况下，买方可向卖方发出书面通知，部分或全部终止合同，同时保留向卖方追诉的权利。</w:t>
      </w:r>
      <w:bookmarkEnd w:id="89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 xml:space="preserve">.1.1  卖方未能在合同规定的限期或买方同意延长的限期内，提供全部或部分货物的；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.1.2  卖方未能履行合同规定的其它主要义务的；</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.1.3  在本合同履行过程中有腐败和欺诈行为的。</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.1.3.1 “腐败行为”和“欺诈行为”定义如下:</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.1.3.1.1“腐败行为”是指提供/给予/接受或索取任何有价值的东西来影响买方在合同签订、履行过程中的行为。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.1.3.1.2“欺诈行为”是指为了影响合同签订、履行过程，以谎报事实的方法，损害买方的利益的行为。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8</w:t>
      </w:r>
      <w:r>
        <w:rPr>
          <w:rFonts w:hint="eastAsia" w:ascii="宋体" w:hAnsi="宋体" w:eastAsia="宋体" w:cs="Times New Roman"/>
          <w:sz w:val="24"/>
          <w:highlight w:val="none"/>
        </w:rPr>
        <w:t>.2   在买方根据上述第19.1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91" w:name="_Toc220313498"/>
      <w:bookmarkStart w:id="892" w:name="_Toc487900368"/>
      <w:r>
        <w:rPr>
          <w:rFonts w:hint="eastAsia" w:ascii="宋体" w:hAnsi="宋体" w:eastAsia="宋体" w:cs="Times New Roman"/>
          <w:b/>
          <w:bCs/>
          <w:sz w:val="24"/>
          <w:highlight w:val="none"/>
          <w:lang w:val="en-US" w:eastAsia="zh-CN"/>
        </w:rPr>
        <w:t>19、</w:t>
      </w:r>
      <w:r>
        <w:rPr>
          <w:rFonts w:hint="eastAsia" w:ascii="宋体" w:hAnsi="宋体" w:eastAsia="宋体" w:cs="Times New Roman"/>
          <w:b/>
          <w:bCs/>
          <w:sz w:val="24"/>
          <w:highlight w:val="none"/>
        </w:rPr>
        <w:t>破产终止合同</w:t>
      </w:r>
      <w:bookmarkEnd w:id="891"/>
      <w:bookmarkEnd w:id="89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19</w:t>
      </w:r>
      <w:r>
        <w:rPr>
          <w:rFonts w:hint="eastAsia" w:ascii="宋体" w:hAnsi="宋体" w:eastAsia="宋体" w:cs="Times New Roman"/>
          <w:sz w:val="24"/>
          <w:highlight w:val="none"/>
        </w:rPr>
        <w:t>.1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93" w:name="_Toc220313499"/>
      <w:bookmarkStart w:id="894" w:name="_Toc487900369"/>
      <w:r>
        <w:rPr>
          <w:rFonts w:hint="eastAsia" w:ascii="宋体" w:hAnsi="宋体" w:eastAsia="宋体" w:cs="Times New Roman"/>
          <w:b/>
          <w:bCs/>
          <w:sz w:val="24"/>
          <w:highlight w:val="none"/>
        </w:rPr>
        <w:t>2</w:t>
      </w:r>
      <w:r>
        <w:rPr>
          <w:rFonts w:hint="eastAsia" w:ascii="宋体" w:hAnsi="宋体" w:eastAsia="宋体" w:cs="Times New Roman"/>
          <w:b/>
          <w:bCs/>
          <w:sz w:val="24"/>
          <w:highlight w:val="none"/>
          <w:lang w:val="en-US" w:eastAsia="zh-CN"/>
        </w:rPr>
        <w:t>0、</w:t>
      </w:r>
      <w:r>
        <w:rPr>
          <w:rFonts w:hint="eastAsia" w:ascii="宋体" w:hAnsi="宋体" w:eastAsia="宋体" w:cs="Times New Roman"/>
          <w:b/>
          <w:bCs/>
          <w:sz w:val="24"/>
          <w:highlight w:val="none"/>
        </w:rPr>
        <w:t>转让和分包</w:t>
      </w:r>
      <w:bookmarkEnd w:id="893"/>
      <w:bookmarkEnd w:id="89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0</w:t>
      </w:r>
      <w:r>
        <w:rPr>
          <w:rFonts w:hint="eastAsia" w:ascii="宋体" w:hAnsi="宋体" w:eastAsia="宋体" w:cs="Times New Roman"/>
          <w:sz w:val="24"/>
          <w:highlight w:val="none"/>
        </w:rPr>
        <w:t>.1   本采购合同不得转让或分包。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95" w:name="_Toc220313500"/>
      <w:bookmarkStart w:id="896" w:name="_Toc487900370"/>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rPr>
        <w:t>． 合同修改</w:t>
      </w:r>
      <w:bookmarkEnd w:id="895"/>
      <w:bookmarkEnd w:id="89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897" w:name="_Toc487900371"/>
      <w:bookmarkStart w:id="898" w:name="_Toc220313501"/>
      <w:r>
        <w:rPr>
          <w:rFonts w:hint="eastAsia" w:ascii="宋体" w:hAnsi="宋体" w:eastAsia="宋体" w:cs="Times New Roman"/>
          <w:b/>
          <w:bCs/>
          <w:sz w:val="24"/>
          <w:highlight w:val="none"/>
        </w:rPr>
        <w:t>2</w:t>
      </w:r>
      <w:r>
        <w:rPr>
          <w:rFonts w:hint="eastAsia" w:ascii="宋体" w:hAnsi="宋体" w:eastAsia="宋体" w:cs="Times New Roman"/>
          <w:b/>
          <w:bCs/>
          <w:sz w:val="24"/>
          <w:highlight w:val="none"/>
          <w:lang w:val="en-US" w:eastAsia="zh-CN"/>
        </w:rPr>
        <w:t>2、</w:t>
      </w:r>
      <w:r>
        <w:rPr>
          <w:rFonts w:hint="eastAsia" w:ascii="宋体" w:hAnsi="宋体" w:eastAsia="宋体" w:cs="Times New Roman"/>
          <w:b/>
          <w:bCs/>
          <w:sz w:val="24"/>
          <w:highlight w:val="none"/>
        </w:rPr>
        <w:t>通知</w:t>
      </w:r>
      <w:bookmarkEnd w:id="897"/>
      <w:bookmarkEnd w:id="89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.1   本合同任何一方给另一方的通知，都应以书面形式发送，而另一方也应以书面形式确认并发送到对方明确的地址。</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899" w:name="_Toc220313502"/>
      <w:bookmarkStart w:id="900" w:name="_Toc487900372"/>
      <w:r>
        <w:rPr>
          <w:rFonts w:hint="eastAsia" w:ascii="宋体" w:hAnsi="宋体" w:eastAsia="宋体" w:cs="Times New Roman"/>
          <w:b/>
          <w:bCs/>
          <w:sz w:val="24"/>
          <w:highlight w:val="none"/>
        </w:rPr>
        <w:t>2</w:t>
      </w:r>
      <w:r>
        <w:rPr>
          <w:rFonts w:hint="eastAsia" w:ascii="宋体" w:hAnsi="宋体" w:eastAsia="宋体" w:cs="Times New Roman"/>
          <w:b/>
          <w:bCs/>
          <w:sz w:val="24"/>
          <w:highlight w:val="none"/>
          <w:lang w:val="en-US" w:eastAsia="zh-CN"/>
        </w:rPr>
        <w:t>3、</w:t>
      </w:r>
      <w:r>
        <w:rPr>
          <w:rFonts w:hint="eastAsia" w:ascii="宋体" w:hAnsi="宋体" w:eastAsia="宋体" w:cs="Times New Roman"/>
          <w:b/>
          <w:bCs/>
          <w:sz w:val="24"/>
          <w:highlight w:val="none"/>
        </w:rPr>
        <w:t>计量单位</w:t>
      </w:r>
      <w:bookmarkEnd w:id="899"/>
      <w:bookmarkEnd w:id="90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.1   除技术规范中另有规定外,计量单位均使用国家法定计量单位。</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901" w:name="_Toc487900373"/>
      <w:bookmarkStart w:id="902" w:name="_Toc220313503"/>
      <w:r>
        <w:rPr>
          <w:rFonts w:hint="eastAsia" w:ascii="宋体" w:hAnsi="宋体" w:eastAsia="宋体" w:cs="Times New Roman"/>
          <w:b/>
          <w:bCs/>
          <w:sz w:val="24"/>
          <w:highlight w:val="none"/>
        </w:rPr>
        <w:t>2</w:t>
      </w:r>
      <w:r>
        <w:rPr>
          <w:rFonts w:hint="eastAsia" w:ascii="宋体" w:hAnsi="宋体" w:eastAsia="宋体" w:cs="Times New Roman"/>
          <w:b/>
          <w:bCs/>
          <w:sz w:val="24"/>
          <w:highlight w:val="none"/>
          <w:lang w:val="en-US" w:eastAsia="zh-CN"/>
        </w:rPr>
        <w:t>4、</w:t>
      </w:r>
      <w:r>
        <w:rPr>
          <w:rFonts w:hint="eastAsia" w:ascii="宋体" w:hAnsi="宋体" w:eastAsia="宋体" w:cs="Times New Roman"/>
          <w:b/>
          <w:bCs/>
          <w:sz w:val="24"/>
          <w:highlight w:val="none"/>
        </w:rPr>
        <w:t>适用法律</w:t>
      </w:r>
      <w:bookmarkEnd w:id="901"/>
      <w:bookmarkEnd w:id="90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.1   本合同应按照中华人民共和国的法律进行解释。</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903" w:name="_Toc220313504"/>
      <w:bookmarkStart w:id="904" w:name="_Toc487900374"/>
      <w:r>
        <w:rPr>
          <w:rFonts w:hint="eastAsia" w:ascii="宋体" w:hAnsi="宋体" w:eastAsia="宋体" w:cs="Times New Roman"/>
          <w:b/>
          <w:bCs/>
          <w:sz w:val="24"/>
          <w:highlight w:val="none"/>
        </w:rPr>
        <w:t>2</w:t>
      </w:r>
      <w:r>
        <w:rPr>
          <w:rFonts w:hint="eastAsia" w:ascii="宋体" w:hAnsi="宋体" w:eastAsia="宋体" w:cs="Times New Roman"/>
          <w:b/>
          <w:bCs/>
          <w:sz w:val="24"/>
          <w:highlight w:val="none"/>
          <w:lang w:val="en-US" w:eastAsia="zh-CN"/>
        </w:rPr>
        <w:t>5、</w:t>
      </w:r>
      <w:r>
        <w:rPr>
          <w:rFonts w:hint="eastAsia" w:ascii="宋体" w:hAnsi="宋体" w:eastAsia="宋体" w:cs="Times New Roman"/>
          <w:b/>
          <w:bCs/>
          <w:sz w:val="24"/>
          <w:highlight w:val="none"/>
        </w:rPr>
        <w:t>履约保证金</w:t>
      </w:r>
      <w:bookmarkEnd w:id="90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.1   卖方应按合同专用条款规定缴纳履约保证金。</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.2   履约保证金用于补偿买方因卖方不能履行其合同义务而蒙受的损失。</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.3   履约保证金应使用本合同货币，按下述方式之一提交：</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A.买方可接受的在中华人民共和国注册和营业的银行，按招标文件提供的格式（附件8），或其他买方可接受的格式。</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B</w:t>
      </w:r>
      <w:r>
        <w:rPr>
          <w:rFonts w:hint="eastAsia" w:ascii="宋体" w:hAnsi="宋体" w:eastAsia="宋体" w:cs="Times New Roman"/>
          <w:sz w:val="24"/>
          <w:highlight w:val="none"/>
        </w:rPr>
        <w:t xml:space="preserve">. </w:t>
      </w:r>
      <w:r>
        <w:rPr>
          <w:sz w:val="24"/>
          <w:highlight w:val="none"/>
        </w:rPr>
        <w:t>政府采购法律法规接受的支票、汇票、本票、网上银行支付或者金融机构、担保机构出具的保函等非现金形式</w:t>
      </w:r>
      <w:r>
        <w:rPr>
          <w:rFonts w:hint="eastAsia" w:ascii="宋体" w:hAnsi="宋体" w:eastAsia="宋体" w:cs="Times New Roman"/>
          <w:sz w:val="24"/>
          <w:highlight w:val="none"/>
        </w:rPr>
        <w:t>。</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.4  本合同约定产品质量保证期满后，履约保证金无息返还。</w:t>
      </w:r>
    </w:p>
    <w:bookmarkEnd w:id="904"/>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lang w:eastAsia="zh-CN"/>
        </w:rPr>
      </w:pPr>
      <w:r>
        <w:rPr>
          <w:rFonts w:hint="eastAsia" w:ascii="宋体" w:hAnsi="宋体" w:eastAsia="宋体" w:cs="Times New Roman"/>
          <w:b/>
          <w:bCs/>
          <w:sz w:val="24"/>
          <w:highlight w:val="none"/>
        </w:rPr>
        <w:t>26</w:t>
      </w:r>
      <w:r>
        <w:rPr>
          <w:rFonts w:hint="eastAsia" w:ascii="宋体" w:hAnsi="宋体" w:eastAsia="宋体" w:cs="Times New Roman"/>
          <w:b/>
          <w:bCs/>
          <w:sz w:val="24"/>
          <w:highlight w:val="none"/>
          <w:lang w:eastAsia="zh-CN"/>
        </w:rPr>
        <w:t>、</w:t>
      </w:r>
      <w:r>
        <w:rPr>
          <w:rFonts w:hint="eastAsia" w:ascii="宋体" w:hAnsi="宋体" w:eastAsia="宋体" w:cs="Times New Roman"/>
          <w:b/>
          <w:bCs/>
          <w:sz w:val="24"/>
          <w:highlight w:val="none"/>
          <w:lang w:val="en-US" w:eastAsia="zh-CN"/>
        </w:rPr>
        <w:t>安全管理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26</w:t>
      </w:r>
      <w:r>
        <w:rPr>
          <w:rFonts w:hint="eastAsia" w:ascii="宋体" w:hAnsi="宋体" w:eastAsia="宋体" w:cs="Times New Roman"/>
          <w:sz w:val="24"/>
          <w:highlight w:val="none"/>
        </w:rPr>
        <w:t xml:space="preserve">.1 </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在本项目实施过程中，卖方应自觉遵守国家及相关主管部门制定的涉及安全生产、安全施工、安全管理方面的法律法规、规章制度、工作标准、操作流程等，加强安全管理，采取安全防范措施，避免安全事故发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26</w:t>
      </w:r>
      <w:r>
        <w:rPr>
          <w:rFonts w:hint="eastAsia" w:ascii="宋体" w:hAnsi="宋体" w:eastAsia="宋体" w:cs="Times New Roman"/>
          <w:sz w:val="24"/>
          <w:highlight w:val="none"/>
        </w:rPr>
        <w:t>.2   在货物运输、施工及设备安装调试、维护维修等工作中，发生的安全事故、侵权责任等，全部由卖方承担损失、责任等，与买方无关。</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bookmarkStart w:id="905" w:name="_Toc220313505"/>
      <w:r>
        <w:rPr>
          <w:rFonts w:hint="eastAsia" w:ascii="宋体" w:hAnsi="宋体" w:eastAsia="宋体" w:cs="Times New Roman"/>
          <w:b/>
          <w:bCs/>
          <w:sz w:val="24"/>
          <w:highlight w:val="none"/>
        </w:rPr>
        <w:t>2</w:t>
      </w:r>
      <w:r>
        <w:rPr>
          <w:rFonts w:hint="eastAsia" w:ascii="宋体" w:hAnsi="宋体" w:eastAsia="宋体" w:cs="Times New Roman"/>
          <w:b/>
          <w:bCs/>
          <w:sz w:val="24"/>
          <w:highlight w:val="none"/>
          <w:lang w:val="en-US" w:eastAsia="zh-CN"/>
        </w:rPr>
        <w:t>7、</w:t>
      </w:r>
      <w:r>
        <w:rPr>
          <w:rFonts w:hint="eastAsia" w:ascii="宋体" w:hAnsi="宋体" w:eastAsia="宋体" w:cs="Times New Roman"/>
          <w:b/>
          <w:bCs/>
          <w:sz w:val="24"/>
          <w:highlight w:val="none"/>
        </w:rPr>
        <w:t>合同生效和其它</w:t>
      </w:r>
      <w:bookmarkEnd w:id="90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bookmarkStart w:id="906" w:name="_Toc218935339"/>
      <w:bookmarkStart w:id="907" w:name="_Toc216513786"/>
      <w:bookmarkStart w:id="908" w:name="_Toc219175623"/>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.1   政府采购项目的采购合同内容的确定应以招标文件和</w:t>
      </w:r>
      <w:r>
        <w:rPr>
          <w:rFonts w:hint="eastAsia" w:ascii="宋体" w:hAnsi="宋体" w:eastAsia="宋体" w:cs="Times New Roman"/>
          <w:sz w:val="24"/>
          <w:highlight w:val="none"/>
          <w:lang w:eastAsia="zh-CN"/>
        </w:rPr>
        <w:t>响应文件</w:t>
      </w:r>
      <w:r>
        <w:rPr>
          <w:rFonts w:hint="eastAsia" w:ascii="宋体" w:hAnsi="宋体" w:eastAsia="宋体" w:cs="Times New Roman"/>
          <w:sz w:val="24"/>
          <w:highlight w:val="none"/>
        </w:rPr>
        <w:t>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906"/>
      <w:bookmarkEnd w:id="907"/>
      <w:bookmarkEnd w:id="90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.2   本合同份数按合同专用条款规定。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highlight w:val="none"/>
        </w:rPr>
        <w:sectPr>
          <w:pgSz w:w="11906" w:h="16838"/>
          <w:pgMar w:top="1276" w:right="1134" w:bottom="1134" w:left="1134" w:header="851" w:footer="992" w:gutter="0"/>
          <w:pgNumType w:fmt="decimal"/>
          <w:cols w:space="720" w:num="1"/>
          <w:docGrid w:type="linesAndChars" w:linePitch="312" w:charSpace="0"/>
        </w:sectPr>
      </w:pPr>
    </w:p>
    <w:p>
      <w:pPr>
        <w:pStyle w:val="6"/>
        <w:rPr>
          <w:rFonts w:hint="eastAsia"/>
          <w:highlight w:val="none"/>
        </w:rPr>
      </w:pPr>
      <w:r>
        <w:rPr>
          <w:rFonts w:hint="eastAsia"/>
          <w:highlight w:val="none"/>
        </w:rPr>
        <w:t>附件1：合同货物清单及分项报价表</w:t>
      </w:r>
    </w:p>
    <w:p>
      <w:pPr>
        <w:pStyle w:val="251"/>
        <w:ind w:left="0" w:leftChars="0" w:firstLine="0" w:firstLineChars="0"/>
        <w:rPr>
          <w:rFonts w:hint="default" w:eastAsia="宋体"/>
          <w:sz w:val="24"/>
          <w:szCs w:val="24"/>
          <w:highlight w:val="none"/>
          <w:u w:val="single"/>
          <w:lang w:val="en-US" w:eastAsia="zh-CN"/>
        </w:rPr>
      </w:pPr>
      <w:r>
        <w:rPr>
          <w:rFonts w:hint="eastAsia"/>
          <w:sz w:val="24"/>
          <w:szCs w:val="24"/>
          <w:highlight w:val="none"/>
          <w:lang w:val="en-US" w:eastAsia="zh-CN"/>
        </w:rPr>
        <w:t>供应商名称：</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shd w:val="clear" w:color="auto" w:fill="FFFFFF"/>
        </w:rPr>
        <w:t xml:space="preserve"> </w:t>
      </w:r>
      <w:r>
        <w:rPr>
          <w:rFonts w:hint="eastAsia"/>
          <w:sz w:val="24"/>
          <w:szCs w:val="24"/>
          <w:highlight w:val="none"/>
          <w:u w:val="single"/>
          <w:lang w:val="en-US" w:eastAsia="zh-CN"/>
        </w:rPr>
        <w:t xml:space="preserve"> </w:t>
      </w:r>
      <w:r>
        <w:rPr>
          <w:rFonts w:hint="eastAsia"/>
          <w:sz w:val="24"/>
          <w:szCs w:val="24"/>
          <w:highlight w:val="none"/>
          <w:lang w:val="en-US" w:eastAsia="zh-CN"/>
        </w:rPr>
        <w:t xml:space="preserve">      </w:t>
      </w:r>
      <w:r>
        <w:rPr>
          <w:rFonts w:hint="eastAsia"/>
          <w:sz w:val="24"/>
          <w:szCs w:val="24"/>
          <w:highlight w:val="none"/>
        </w:rPr>
        <w:t>项目编号</w:t>
      </w:r>
      <w:r>
        <w:rPr>
          <w:sz w:val="24"/>
          <w:szCs w:val="24"/>
          <w:highlight w:val="none"/>
        </w:rPr>
        <w:t>：</w:t>
      </w:r>
      <w:r>
        <w:rPr>
          <w:rFonts w:hint="eastAsia" w:ascii="宋体" w:hAnsi="宋体" w:eastAsia="宋体" w:cs="宋体"/>
          <w:b/>
          <w:sz w:val="24"/>
          <w:szCs w:val="24"/>
          <w:highlight w:val="none"/>
          <w:u w:val="single"/>
          <w:lang w:val="en-US" w:eastAsia="zh-CN"/>
        </w:rPr>
        <w:t xml:space="preserve">                  </w:t>
      </w:r>
      <w:r>
        <w:rPr>
          <w:rFonts w:hint="eastAsia" w:ascii="宋体" w:hAnsi="宋体" w:cs="宋体"/>
          <w:color w:val="000000"/>
          <w:sz w:val="24"/>
          <w:szCs w:val="24"/>
          <w:highlight w:val="none"/>
          <w:u w:val="none"/>
          <w:lang w:val="en-US" w:eastAsia="zh-CN"/>
        </w:rPr>
        <w:t xml:space="preserve">      </w:t>
      </w:r>
      <w:r>
        <w:rPr>
          <w:sz w:val="24"/>
          <w:szCs w:val="24"/>
          <w:highlight w:val="none"/>
        </w:rPr>
        <w:t>包号</w:t>
      </w:r>
      <w:r>
        <w:rPr>
          <w:rFonts w:hint="eastAsia"/>
          <w:sz w:val="24"/>
          <w:szCs w:val="24"/>
          <w:highlight w:val="none"/>
          <w:lang w:eastAsia="zh-CN"/>
        </w:rPr>
        <w:t>：</w:t>
      </w:r>
      <w:r>
        <w:rPr>
          <w:rFonts w:hint="eastAsia" w:ascii="宋体" w:hAnsi="宋体" w:eastAsia="宋体" w:cs="宋体"/>
          <w:b/>
          <w:sz w:val="24"/>
          <w:szCs w:val="24"/>
          <w:highlight w:val="none"/>
          <w:u w:val="single"/>
          <w:lang w:val="en-US" w:eastAsia="zh-CN"/>
        </w:rPr>
        <w:t xml:space="preserve">         </w:t>
      </w:r>
    </w:p>
    <w:p>
      <w:pPr>
        <w:pStyle w:val="251"/>
        <w:ind w:firstLine="11130" w:firstLineChars="5300"/>
        <w:rPr>
          <w:highlight w:val="none"/>
        </w:rPr>
      </w:pPr>
      <w:r>
        <w:rPr>
          <w:rFonts w:hint="eastAsia"/>
          <w:highlight w:val="none"/>
        </w:rPr>
        <w:t xml:space="preserve">     </w:t>
      </w:r>
      <w:r>
        <w:rPr>
          <w:rFonts w:hint="eastAsia"/>
          <w:highlight w:val="none"/>
          <w:lang w:val="en-US" w:eastAsia="zh-CN"/>
        </w:rPr>
        <w:t xml:space="preserve">  </w:t>
      </w:r>
      <w:r>
        <w:rPr>
          <w:highlight w:val="none"/>
        </w:rPr>
        <w:t xml:space="preserve"> </w:t>
      </w:r>
      <w:r>
        <w:rPr>
          <w:rFonts w:hint="eastAsia"/>
          <w:highlight w:val="none"/>
          <w:lang w:val="en-US" w:eastAsia="zh-CN"/>
        </w:rPr>
        <w:t>金额</w:t>
      </w:r>
      <w:r>
        <w:rPr>
          <w:highlight w:val="none"/>
        </w:rPr>
        <w:t>单位：人民币元</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4"/>
        <w:gridCol w:w="1212"/>
        <w:gridCol w:w="1196"/>
        <w:gridCol w:w="896"/>
        <w:gridCol w:w="6779"/>
        <w:gridCol w:w="1064"/>
        <w:gridCol w:w="731"/>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分项名称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制造商/生产厂家</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产地</w:t>
            </w: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品牌、规格、型号</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bl>
    <w:p>
      <w:pPr>
        <w:pStyle w:val="251"/>
        <w:jc w:val="left"/>
        <w:rPr>
          <w:rFonts w:hint="eastAsia"/>
          <w:highlight w:val="none"/>
        </w:rPr>
      </w:pPr>
    </w:p>
    <w:p>
      <w:pPr>
        <w:spacing w:line="260" w:lineRule="exact"/>
        <w:jc w:val="center"/>
        <w:rPr>
          <w:rFonts w:ascii="宋体" w:hAnsi="宋体" w:cs="宋体"/>
          <w:color w:val="000000"/>
          <w:sz w:val="36"/>
          <w:szCs w:val="36"/>
          <w:highlight w:val="none"/>
        </w:rPr>
      </w:pPr>
    </w:p>
    <w:p>
      <w:pPr>
        <w:autoSpaceDE w:val="0"/>
        <w:autoSpaceDN w:val="0"/>
        <w:adjustRightInd w:val="0"/>
        <w:snapToGrid w:val="0"/>
        <w:spacing w:before="25" w:after="25" w:line="360" w:lineRule="auto"/>
        <w:rPr>
          <w:rFonts w:ascii="宋体" w:hAnsi="宋体" w:cs="宋体"/>
          <w:color w:val="000000"/>
          <w:sz w:val="24"/>
          <w:highlight w:val="none"/>
        </w:rPr>
      </w:pPr>
    </w:p>
    <w:p>
      <w:pPr>
        <w:pStyle w:val="251"/>
        <w:ind w:firstLine="420"/>
        <w:rPr>
          <w:rFonts w:hint="eastAsia"/>
          <w:highlight w:val="none"/>
        </w:rPr>
      </w:pPr>
    </w:p>
    <w:p>
      <w:pPr>
        <w:pStyle w:val="251"/>
        <w:ind w:firstLine="420"/>
        <w:rPr>
          <w:rFonts w:hint="eastAsia"/>
          <w:highlight w:val="none"/>
        </w:rPr>
      </w:pPr>
    </w:p>
    <w:p>
      <w:pPr>
        <w:pStyle w:val="251"/>
        <w:ind w:firstLine="420"/>
        <w:rPr>
          <w:rFonts w:hint="eastAsia"/>
          <w:highlight w:val="none"/>
        </w:rPr>
      </w:pPr>
    </w:p>
    <w:p>
      <w:pPr>
        <w:pStyle w:val="23"/>
        <w:tabs>
          <w:tab w:val="left" w:pos="5580"/>
        </w:tabs>
        <w:spacing w:before="240" w:line="500" w:lineRule="exact"/>
        <w:ind w:firstLine="573"/>
        <w:rPr>
          <w:rFonts w:ascii="宋体" w:hAnsi="宋体" w:eastAsia="宋体"/>
          <w:b/>
          <w:bCs/>
          <w:sz w:val="30"/>
          <w:szCs w:val="30"/>
          <w:highlight w:val="none"/>
          <w:lang w:eastAsia="zh-CN"/>
        </w:rPr>
        <w:sectPr>
          <w:headerReference r:id="rId15" w:type="default"/>
          <w:pgSz w:w="16838" w:h="11906" w:orient="landscape"/>
          <w:pgMar w:top="1800" w:right="1440" w:bottom="1558" w:left="1440" w:header="851" w:footer="992" w:gutter="0"/>
          <w:pgNumType w:fmt="decimal"/>
          <w:cols w:space="720" w:num="1"/>
          <w:docGrid w:type="lines" w:linePitch="312" w:charSpace="0"/>
        </w:sectPr>
      </w:pPr>
    </w:p>
    <w:p>
      <w:pPr>
        <w:pStyle w:val="23"/>
        <w:tabs>
          <w:tab w:val="left" w:pos="5580"/>
        </w:tabs>
        <w:spacing w:before="240" w:line="500" w:lineRule="exact"/>
        <w:ind w:firstLine="573"/>
        <w:rPr>
          <w:rFonts w:hint="eastAsia" w:ascii="宋体" w:hAnsi="宋体" w:eastAsia="宋体"/>
          <w:b/>
          <w:bCs/>
          <w:sz w:val="30"/>
          <w:szCs w:val="30"/>
          <w:highlight w:val="none"/>
          <w:lang w:eastAsia="zh-CN"/>
        </w:rPr>
      </w:pPr>
      <w:r>
        <w:rPr>
          <w:rFonts w:hint="eastAsia" w:ascii="宋体" w:hAnsi="宋体" w:eastAsia="宋体"/>
          <w:b/>
          <w:bCs/>
          <w:sz w:val="30"/>
          <w:szCs w:val="30"/>
          <w:highlight w:val="none"/>
          <w:lang w:eastAsia="zh-CN"/>
        </w:rPr>
        <w:t>附件2：卖方项目实施安全管理承诺书（本合同的组成部分）</w:t>
      </w:r>
    </w:p>
    <w:p>
      <w:pPr>
        <w:pStyle w:val="23"/>
        <w:tabs>
          <w:tab w:val="left" w:pos="5580"/>
        </w:tabs>
        <w:spacing w:before="240" w:line="500" w:lineRule="exact"/>
        <w:ind w:firstLine="573"/>
        <w:rPr>
          <w:rFonts w:hint="eastAsia" w:ascii="宋体" w:hAnsi="宋体" w:eastAsia="宋体"/>
          <w:b/>
          <w:bCs/>
          <w:sz w:val="30"/>
          <w:szCs w:val="30"/>
          <w:highlight w:val="none"/>
          <w:lang w:eastAsia="zh-CN"/>
        </w:rPr>
      </w:pPr>
    </w:p>
    <w:p>
      <w:pPr>
        <w:spacing w:line="360" w:lineRule="auto"/>
        <w:ind w:firstLine="480" w:firstLineChars="200"/>
        <w:rPr>
          <w:rFonts w:hint="eastAsia" w:ascii="宋体" w:hAnsi="宋体" w:eastAsia="宋体"/>
          <w:bCs/>
          <w:highlight w:val="none"/>
          <w:lang w:eastAsia="zh-CN"/>
        </w:rPr>
      </w:pPr>
      <w:r>
        <w:rPr>
          <w:rFonts w:hint="eastAsia" w:ascii="宋体" w:hAnsi="宋体" w:eastAsia="宋体" w:cs="Times New Roman"/>
          <w:bCs/>
          <w:kern w:val="2"/>
          <w:sz w:val="24"/>
          <w:szCs w:val="24"/>
          <w:highlight w:val="none"/>
          <w:lang w:val="en-US" w:eastAsia="zh-CN" w:bidi="ar-SA"/>
        </w:rPr>
        <w:t>在实施</w:t>
      </w:r>
      <w:r>
        <w:rPr>
          <w:rFonts w:hint="eastAsia" w:ascii="宋体" w:hAnsi="宋体" w:eastAsia="宋体" w:cs="Times New Roman"/>
          <w:bCs/>
          <w:kern w:val="2"/>
          <w:sz w:val="24"/>
          <w:szCs w:val="24"/>
          <w:highlight w:val="none"/>
          <w:u w:val="single"/>
          <w:lang w:val="en-US" w:eastAsia="zh-CN" w:bidi="ar-SA"/>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lang w:eastAsia="zh-CN"/>
        </w:rPr>
        <w:t>项目</w:t>
      </w:r>
      <w:r>
        <w:rPr>
          <w:rFonts w:hint="eastAsia" w:ascii="宋体" w:hAnsi="宋体" w:eastAsia="宋体" w:cs="Times New Roman"/>
          <w:bCs/>
          <w:kern w:val="2"/>
          <w:sz w:val="24"/>
          <w:szCs w:val="24"/>
          <w:highlight w:val="none"/>
          <w:u w:val="single"/>
          <w:lang w:val="en-US" w:eastAsia="zh-CN" w:bidi="ar-SA"/>
        </w:rPr>
        <w:t xml:space="preserve"> </w:t>
      </w:r>
      <w:r>
        <w:rPr>
          <w:rFonts w:hint="eastAsia" w:ascii="MingLiU" w:hAnsi="Courier New" w:eastAsia="宋体" w:cs="Times New Roman"/>
          <w:b/>
          <w:bCs w:val="0"/>
          <w:kern w:val="2"/>
          <w:sz w:val="24"/>
          <w:szCs w:val="24"/>
          <w:highlight w:val="none"/>
          <w:u w:val="single"/>
          <w:lang w:val="en-US" w:eastAsia="zh-CN" w:bidi="ar-SA"/>
        </w:rPr>
        <w:t>（招标编号：</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bCs/>
          <w:highlight w:val="none"/>
          <w:u w:val="single"/>
          <w:lang w:eastAsia="zh-CN"/>
        </w:rPr>
        <w:t>（合同号：</w:t>
      </w:r>
      <w:r>
        <w:rPr>
          <w:rFonts w:hint="eastAsia" w:ascii="宋体" w:hAnsi="宋体" w:eastAsia="宋体"/>
          <w:bCs/>
          <w:highlight w:val="none"/>
          <w:u w:val="single"/>
          <w:lang w:val="en-US" w:eastAsia="zh-CN"/>
        </w:rPr>
        <w:t xml:space="preserve">        </w:t>
      </w:r>
      <w:r>
        <w:rPr>
          <w:rFonts w:hint="eastAsia" w:ascii="宋体" w:hAnsi="宋体" w:eastAsia="宋体"/>
          <w:bCs/>
          <w:highlight w:val="none"/>
          <w:u w:val="single"/>
          <w:lang w:eastAsia="zh-CN"/>
        </w:rPr>
        <w:t>）</w:t>
      </w:r>
      <w:r>
        <w:rPr>
          <w:rFonts w:hint="eastAsia" w:ascii="MingLiU" w:hAnsi="Courier New" w:eastAsia="宋体" w:cs="Times New Roman"/>
          <w:b/>
          <w:bCs w:val="0"/>
          <w:kern w:val="2"/>
          <w:sz w:val="24"/>
          <w:szCs w:val="24"/>
          <w:highlight w:val="none"/>
          <w:u w:val="single"/>
          <w:lang w:val="en-US" w:eastAsia="zh-CN" w:bidi="ar-SA"/>
        </w:rPr>
        <w:t>）</w:t>
      </w:r>
      <w:r>
        <w:rPr>
          <w:rFonts w:hint="eastAsia" w:ascii="MingLiU" w:hAnsi="Courier New" w:eastAsia="宋体" w:cs="Times New Roman"/>
          <w:kern w:val="2"/>
          <w:sz w:val="24"/>
          <w:szCs w:val="24"/>
          <w:highlight w:val="none"/>
          <w:lang w:val="en-US" w:eastAsia="zh-CN" w:bidi="ar-SA"/>
        </w:rPr>
        <w:t>过程中，我方郑重承</w:t>
      </w:r>
      <w:r>
        <w:rPr>
          <w:rFonts w:hint="eastAsia" w:ascii="宋体" w:hAnsi="宋体" w:eastAsia="宋体"/>
          <w:bCs/>
          <w:highlight w:val="none"/>
          <w:lang w:eastAsia="zh-CN"/>
        </w:rPr>
        <w:t>诺：</w:t>
      </w:r>
    </w:p>
    <w:p>
      <w:pPr>
        <w:spacing w:line="360" w:lineRule="auto"/>
        <w:ind w:firstLine="420" w:firstLineChars="200"/>
        <w:rPr>
          <w:rFonts w:hint="eastAsia" w:ascii="MingLiU" w:hAnsi="Courier New" w:eastAsia="宋体" w:cs="Times New Roman"/>
          <w:kern w:val="2"/>
          <w:sz w:val="24"/>
          <w:szCs w:val="24"/>
          <w:highlight w:val="none"/>
          <w:lang w:val="en-US" w:eastAsia="zh-CN" w:bidi="ar-SA"/>
        </w:rPr>
      </w:pPr>
      <w:r>
        <w:rPr>
          <w:rFonts w:hint="eastAsia" w:ascii="宋体" w:hAnsi="宋体" w:eastAsia="宋体"/>
          <w:bCs/>
          <w:highlight w:val="none"/>
          <w:lang w:eastAsia="zh-CN"/>
        </w:rPr>
        <w:t>一、</w:t>
      </w:r>
      <w:r>
        <w:rPr>
          <w:rFonts w:hint="eastAsia" w:ascii="MingLiU" w:hAnsi="Courier New" w:eastAsia="宋体" w:cs="Times New Roman"/>
          <w:kern w:val="2"/>
          <w:sz w:val="24"/>
          <w:szCs w:val="24"/>
          <w:highlight w:val="none"/>
          <w:lang w:val="en-US" w:eastAsia="zh-CN" w:bidi="ar-SA"/>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pPr>
        <w:pStyle w:val="23"/>
        <w:tabs>
          <w:tab w:val="left" w:pos="5580"/>
        </w:tabs>
        <w:spacing w:before="240" w:line="500" w:lineRule="exact"/>
        <w:ind w:firstLine="573"/>
        <w:rPr>
          <w:rFonts w:hint="eastAsia" w:eastAsia="宋体"/>
          <w:highlight w:val="none"/>
          <w:lang w:eastAsia="zh-CN"/>
        </w:rPr>
      </w:pPr>
      <w:r>
        <w:rPr>
          <w:rFonts w:hint="eastAsia" w:eastAsia="宋体"/>
          <w:highlight w:val="none"/>
          <w:lang w:eastAsia="zh-CN"/>
        </w:rPr>
        <w:t>二、严格遵守国家安全生产相关规定，杜绝违规操作行为，杜绝安全责任事故发生，确保此项目安全实施。</w:t>
      </w:r>
    </w:p>
    <w:p>
      <w:pPr>
        <w:pStyle w:val="23"/>
        <w:tabs>
          <w:tab w:val="left" w:pos="5580"/>
        </w:tabs>
        <w:spacing w:before="240" w:line="360" w:lineRule="auto"/>
        <w:ind w:firstLine="573"/>
        <w:rPr>
          <w:rFonts w:hint="eastAsia" w:eastAsia="宋体"/>
          <w:highlight w:val="none"/>
          <w:lang w:eastAsia="zh-CN"/>
        </w:rPr>
      </w:pPr>
      <w:r>
        <w:rPr>
          <w:rFonts w:hint="eastAsia" w:eastAsia="宋体"/>
          <w:highlight w:val="none"/>
          <w:lang w:eastAsia="zh-CN"/>
        </w:rPr>
        <w:t>三、在货物运输、施工及设备安装调试、维修等工作中，发生的安全事故、侵权责任等，全部由我方承担损失、责任等，与买方（北京市房山区教育委员会）及最终用户（学校、幼儿园等）无关。</w:t>
      </w:r>
    </w:p>
    <w:p>
      <w:pPr>
        <w:pStyle w:val="23"/>
        <w:tabs>
          <w:tab w:val="left" w:pos="5580"/>
        </w:tabs>
        <w:spacing w:before="240" w:line="360" w:lineRule="auto"/>
        <w:ind w:firstLine="570"/>
        <w:rPr>
          <w:rFonts w:hint="eastAsia" w:eastAsia="宋体"/>
          <w:highlight w:val="none"/>
          <w:lang w:eastAsia="zh-CN"/>
        </w:rPr>
      </w:pPr>
      <w:r>
        <w:rPr>
          <w:rFonts w:hint="eastAsia" w:eastAsia="宋体"/>
          <w:highlight w:val="none"/>
          <w:lang w:eastAsia="zh-CN"/>
        </w:rPr>
        <w:t>因违反上述要求、规定所造成的一切不良后果，全部责任皆由我方承担！</w:t>
      </w:r>
    </w:p>
    <w:p>
      <w:pPr>
        <w:pStyle w:val="23"/>
        <w:tabs>
          <w:tab w:val="left" w:pos="5580"/>
        </w:tabs>
        <w:spacing w:before="240" w:line="360" w:lineRule="auto"/>
        <w:ind w:firstLine="570"/>
        <w:rPr>
          <w:rFonts w:hint="eastAsia" w:eastAsia="宋体"/>
          <w:highlight w:val="none"/>
          <w:lang w:eastAsia="zh-CN"/>
        </w:rPr>
      </w:pPr>
      <w:r>
        <w:rPr>
          <w:rFonts w:hint="eastAsia" w:eastAsia="宋体"/>
          <w:highlight w:val="none"/>
          <w:lang w:eastAsia="zh-CN"/>
        </w:rPr>
        <w:t>特此承诺！</w:t>
      </w:r>
    </w:p>
    <w:p>
      <w:pPr>
        <w:rPr>
          <w:rFonts w:hint="eastAsia"/>
          <w:highlight w:val="none"/>
        </w:rPr>
      </w:pPr>
    </w:p>
    <w:p>
      <w:pPr>
        <w:pStyle w:val="23"/>
        <w:tabs>
          <w:tab w:val="left" w:pos="5580"/>
        </w:tabs>
        <w:spacing w:before="240"/>
        <w:ind w:firstLine="570"/>
        <w:rPr>
          <w:rFonts w:eastAsia="宋体"/>
          <w:b/>
          <w:bCs/>
          <w:highlight w:val="none"/>
          <w:u w:val="single"/>
          <w:lang w:eastAsia="zh-CN"/>
        </w:rPr>
      </w:pPr>
      <w:r>
        <w:rPr>
          <w:rFonts w:hint="eastAsia" w:eastAsia="宋体"/>
          <w:b/>
          <w:bCs/>
          <w:highlight w:val="none"/>
          <w:lang w:eastAsia="zh-CN"/>
        </w:rPr>
        <w:t>承诺方（盖章）：</w:t>
      </w:r>
      <w:r>
        <w:rPr>
          <w:rFonts w:hint="eastAsia" w:eastAsia="宋体"/>
          <w:b/>
          <w:bCs/>
          <w:highlight w:val="none"/>
          <w:u w:val="single"/>
          <w:lang w:eastAsia="zh-CN"/>
        </w:rPr>
        <w:t xml:space="preserve"> </w:t>
      </w:r>
      <w:r>
        <w:rPr>
          <w:rFonts w:hint="eastAsia" w:ascii="宋体" w:hAnsi="宋体" w:eastAsia="宋体" w:cs="宋体"/>
          <w:b/>
          <w:sz w:val="24"/>
          <w:highlight w:val="none"/>
          <w:u w:val="single"/>
          <w:lang w:val="en-US" w:eastAsia="zh-CN"/>
        </w:rPr>
        <w:t xml:space="preserve">                   </w:t>
      </w:r>
      <w:r>
        <w:rPr>
          <w:rFonts w:hint="eastAsia" w:eastAsia="宋体"/>
          <w:b/>
          <w:bCs/>
          <w:highlight w:val="none"/>
          <w:u w:val="single"/>
          <w:lang w:eastAsia="zh-CN"/>
        </w:rPr>
        <w:t xml:space="preserve"> </w:t>
      </w:r>
    </w:p>
    <w:p>
      <w:pPr>
        <w:pStyle w:val="23"/>
        <w:tabs>
          <w:tab w:val="left" w:pos="5580"/>
        </w:tabs>
        <w:spacing w:before="240"/>
        <w:ind w:firstLine="570"/>
        <w:rPr>
          <w:rFonts w:hint="eastAsia" w:ascii="宋体" w:hAnsi="宋体" w:eastAsia="宋体"/>
          <w:b/>
          <w:bCs/>
          <w:highlight w:val="none"/>
          <w:u w:val="single"/>
          <w:lang w:eastAsia="zh-CN"/>
        </w:rPr>
      </w:pPr>
      <w:r>
        <w:rPr>
          <w:rFonts w:hint="eastAsia" w:eastAsia="宋体"/>
          <w:b/>
          <w:bCs/>
          <w:highlight w:val="none"/>
          <w:lang w:eastAsia="zh-CN"/>
        </w:rPr>
        <w:t>承诺方负责人</w:t>
      </w:r>
      <w:r>
        <w:rPr>
          <w:rFonts w:hint="eastAsia" w:ascii="宋体" w:hAnsi="宋体"/>
          <w:b/>
          <w:bCs/>
          <w:highlight w:val="none"/>
        </w:rPr>
        <w:t>（</w:t>
      </w:r>
      <w:r>
        <w:rPr>
          <w:rFonts w:hint="eastAsia" w:ascii="宋体" w:hAnsi="宋体" w:eastAsia="宋体"/>
          <w:b/>
          <w:bCs/>
          <w:highlight w:val="none"/>
          <w:lang w:eastAsia="zh-CN"/>
        </w:rPr>
        <w:t>项目</w:t>
      </w:r>
      <w:r>
        <w:rPr>
          <w:rFonts w:hint="eastAsia" w:ascii="宋体" w:hAnsi="宋体"/>
          <w:b/>
          <w:bCs/>
          <w:highlight w:val="none"/>
        </w:rPr>
        <w:t>授权代表）</w:t>
      </w:r>
      <w:r>
        <w:rPr>
          <w:rFonts w:hint="eastAsia" w:ascii="宋体" w:hAnsi="宋体" w:eastAsia="宋体"/>
          <w:b/>
          <w:bCs/>
          <w:highlight w:val="none"/>
          <w:lang w:eastAsia="zh-CN"/>
        </w:rPr>
        <w:t>签字：</w:t>
      </w:r>
      <w:r>
        <w:rPr>
          <w:rFonts w:hint="eastAsia" w:ascii="宋体" w:hAnsi="宋体" w:eastAsia="宋体"/>
          <w:b/>
          <w:bCs/>
          <w:highlight w:val="none"/>
          <w:u w:val="single"/>
          <w:lang w:eastAsia="zh-CN"/>
        </w:rPr>
        <w:t xml:space="preserve">              </w:t>
      </w:r>
    </w:p>
    <w:p>
      <w:pPr>
        <w:pStyle w:val="23"/>
        <w:tabs>
          <w:tab w:val="left" w:pos="5580"/>
        </w:tabs>
        <w:spacing w:before="240"/>
        <w:ind w:firstLine="570"/>
        <w:rPr>
          <w:rFonts w:hint="eastAsia" w:ascii="宋体" w:hAnsi="宋体" w:eastAsia="宋体"/>
          <w:b/>
          <w:bCs/>
          <w:highlight w:val="none"/>
          <w:u w:val="single"/>
          <w:lang w:eastAsia="zh-CN"/>
        </w:rPr>
      </w:pPr>
      <w:r>
        <w:rPr>
          <w:rFonts w:hint="eastAsia" w:ascii="宋体" w:hAnsi="宋体" w:eastAsia="宋体"/>
          <w:b/>
          <w:bCs/>
          <w:highlight w:val="none"/>
          <w:lang w:eastAsia="zh-CN"/>
        </w:rPr>
        <w:t>签署日期：</w:t>
      </w:r>
      <w:r>
        <w:rPr>
          <w:rFonts w:hint="eastAsia" w:ascii="宋体" w:hAnsi="宋体" w:eastAsia="宋体"/>
          <w:b/>
          <w:bCs/>
          <w:highlight w:val="none"/>
          <w:u w:val="single"/>
          <w:lang w:eastAsia="zh-CN"/>
        </w:rPr>
        <w:t xml:space="preserve">       </w:t>
      </w:r>
      <w:r>
        <w:rPr>
          <w:rFonts w:hint="eastAsia" w:ascii="宋体" w:hAnsi="宋体" w:eastAsia="宋体"/>
          <w:b/>
          <w:bCs/>
          <w:highlight w:val="none"/>
          <w:u w:val="single"/>
          <w:lang w:val="en-US" w:eastAsia="zh-CN"/>
        </w:rPr>
        <w:t xml:space="preserve"> </w:t>
      </w:r>
      <w:r>
        <w:rPr>
          <w:rFonts w:hint="eastAsia" w:ascii="宋体" w:hAnsi="宋体" w:eastAsia="宋体"/>
          <w:b/>
          <w:bCs/>
          <w:highlight w:val="none"/>
          <w:u w:val="single"/>
          <w:lang w:eastAsia="zh-CN"/>
        </w:rPr>
        <w:t xml:space="preserve"> 年      月      日</w:t>
      </w:r>
    </w:p>
    <w:p>
      <w:pPr>
        <w:pStyle w:val="23"/>
        <w:tabs>
          <w:tab w:val="left" w:pos="5580"/>
        </w:tabs>
        <w:spacing w:before="240"/>
        <w:ind w:firstLine="570"/>
        <w:rPr>
          <w:rFonts w:hint="eastAsia" w:ascii="宋体" w:hAnsi="宋体" w:eastAsia="宋体"/>
          <w:highlight w:val="none"/>
          <w:u w:val="single"/>
          <w:lang w:eastAsia="zh-CN"/>
        </w:rPr>
      </w:pPr>
    </w:p>
    <w:p>
      <w:pPr>
        <w:pStyle w:val="23"/>
        <w:tabs>
          <w:tab w:val="left" w:pos="5580"/>
        </w:tabs>
        <w:spacing w:before="240"/>
        <w:ind w:firstLine="570"/>
        <w:rPr>
          <w:rFonts w:hint="eastAsia" w:ascii="宋体" w:hAnsi="宋体" w:eastAsia="宋体"/>
          <w:highlight w:val="none"/>
          <w:u w:val="single"/>
          <w:lang w:eastAsia="zh-CN"/>
        </w:rPr>
      </w:pPr>
    </w:p>
    <w:p>
      <w:pPr>
        <w:pStyle w:val="23"/>
        <w:tabs>
          <w:tab w:val="left" w:pos="5580"/>
        </w:tabs>
        <w:spacing w:before="240"/>
        <w:ind w:firstLine="570"/>
        <w:rPr>
          <w:rFonts w:hint="eastAsia" w:ascii="宋体" w:hAnsi="宋体" w:eastAsia="宋体"/>
          <w:highlight w:val="none"/>
          <w:u w:val="single"/>
          <w:lang w:eastAsia="zh-CN"/>
        </w:rPr>
      </w:pPr>
    </w:p>
    <w:p>
      <w:pPr>
        <w:pStyle w:val="6"/>
        <w:rPr>
          <w:rFonts w:hint="eastAsia"/>
          <w:highlight w:val="none"/>
        </w:rPr>
      </w:pPr>
      <w:r>
        <w:rPr>
          <w:rFonts w:hint="eastAsia" w:ascii="宋体" w:hAnsi="宋体"/>
          <w:highlight w:val="none"/>
          <w:u w:val="single"/>
        </w:rPr>
        <w:br w:type="page"/>
      </w:r>
      <w:r>
        <w:rPr>
          <w:rFonts w:hint="eastAsia"/>
          <w:highlight w:val="none"/>
        </w:rPr>
        <w:t>附件3：卖方质量保证与售后服务承诺书</w:t>
      </w:r>
    </w:p>
    <w:p>
      <w:pPr>
        <w:spacing w:before="240" w:after="240" w:line="360" w:lineRule="auto"/>
        <w:jc w:val="center"/>
        <w:rPr>
          <w:rFonts w:hint="eastAsia" w:ascii="宋体" w:hAnsi="宋体"/>
          <w:b/>
          <w:sz w:val="24"/>
          <w:highlight w:val="none"/>
        </w:rPr>
      </w:pPr>
      <w:r>
        <w:rPr>
          <w:rFonts w:hint="eastAsia" w:ascii="宋体" w:hAnsi="宋体"/>
          <w:b/>
          <w:sz w:val="24"/>
          <w:highlight w:val="none"/>
        </w:rPr>
        <w:t>针对本项目的质量承诺及原厂售后服务承诺函</w:t>
      </w:r>
    </w:p>
    <w:p>
      <w:pPr>
        <w:spacing w:before="240" w:line="360" w:lineRule="auto"/>
        <w:rPr>
          <w:rFonts w:hint="eastAsia" w:ascii="宋体" w:hAnsi="宋体" w:eastAsia="宋体" w:cs="Times New Roman"/>
          <w:bCs/>
          <w:kern w:val="2"/>
          <w:sz w:val="24"/>
          <w:szCs w:val="24"/>
          <w:highlight w:val="none"/>
          <w:u w:val="single"/>
          <w:lang w:val="en-US" w:eastAsia="zh-CN" w:bidi="ar-SA"/>
        </w:rPr>
      </w:pPr>
      <w:r>
        <w:rPr>
          <w:rFonts w:hint="eastAsia" w:ascii="宋体" w:hAnsi="宋体" w:cs="宋体"/>
          <w:b/>
          <w:sz w:val="24"/>
          <w:highlight w:val="none"/>
        </w:rPr>
        <w:t>项目编号：</w:t>
      </w:r>
      <w:r>
        <w:rPr>
          <w:rFonts w:hint="eastAsia" w:ascii="宋体" w:hAnsi="宋体" w:cs="宋体"/>
          <w:b/>
          <w:sz w:val="24"/>
          <w:highlight w:val="none"/>
          <w:u w:val="single"/>
          <w:lang w:val="en-US" w:eastAsia="zh-CN"/>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sz w:val="24"/>
          <w:highlight w:val="none"/>
          <w:u w:val="single"/>
          <w:lang w:val="en-US" w:eastAsia="zh-CN"/>
        </w:rPr>
        <w:t xml:space="preserve">  </w:t>
      </w:r>
      <w:r>
        <w:rPr>
          <w:rFonts w:hint="eastAsia" w:ascii="宋体" w:hAnsi="宋体" w:eastAsia="宋体" w:cs="Times New Roman"/>
          <w:bCs/>
          <w:kern w:val="2"/>
          <w:sz w:val="24"/>
          <w:szCs w:val="24"/>
          <w:highlight w:val="none"/>
          <w:u w:val="single"/>
          <w:lang w:val="en-US" w:eastAsia="zh-CN" w:bidi="ar-SA"/>
        </w:rPr>
        <w:t xml:space="preserve">  </w:t>
      </w:r>
    </w:p>
    <w:p>
      <w:pPr>
        <w:spacing w:before="240" w:line="360" w:lineRule="auto"/>
        <w:rPr>
          <w:rFonts w:hint="default" w:ascii="宋体" w:hAnsi="宋体" w:eastAsia="宋体" w:cs="Times New Roman"/>
          <w:bCs/>
          <w:kern w:val="2"/>
          <w:sz w:val="24"/>
          <w:szCs w:val="24"/>
          <w:highlight w:val="none"/>
          <w:u w:val="single"/>
          <w:lang w:val="en-US" w:eastAsia="zh-CN" w:bidi="ar-SA"/>
        </w:rPr>
      </w:pPr>
      <w:r>
        <w:rPr>
          <w:rFonts w:hint="eastAsia" w:ascii="宋体" w:hAnsi="宋体" w:cs="宋体"/>
          <w:b/>
          <w:sz w:val="24"/>
          <w:highlight w:val="none"/>
        </w:rPr>
        <w:t>项目名称：</w:t>
      </w:r>
      <w:r>
        <w:rPr>
          <w:rFonts w:hint="eastAsia" w:ascii="宋体" w:hAnsi="宋体" w:cs="宋体"/>
          <w:b/>
          <w:sz w:val="24"/>
          <w:highlight w:val="none"/>
          <w:u w:val="single"/>
          <w:lang w:val="en-US" w:eastAsia="zh-CN"/>
        </w:rPr>
        <w:t xml:space="preserve">                                   </w:t>
      </w:r>
    </w:p>
    <w:p>
      <w:pPr>
        <w:spacing w:before="240" w:line="500" w:lineRule="exact"/>
        <w:ind w:firstLine="720" w:firstLineChars="300"/>
        <w:rPr>
          <w:rFonts w:ascii="宋体" w:hAnsi="宋体" w:cs="宋体"/>
          <w:sz w:val="24"/>
          <w:highlight w:val="none"/>
        </w:rPr>
      </w:pPr>
      <w:r>
        <w:rPr>
          <w:rFonts w:hint="eastAsia" w:ascii="宋体" w:hAnsi="宋体" w:cs="宋体"/>
          <w:sz w:val="24"/>
          <w:highlight w:val="none"/>
        </w:rPr>
        <w:t>我公司针对</w:t>
      </w:r>
      <w:r>
        <w:rPr>
          <w:rFonts w:hint="eastAsia" w:ascii="宋体" w:hAnsi="宋体" w:cs="宋体"/>
          <w:b/>
          <w:sz w:val="24"/>
          <w:highlight w:val="none"/>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lang w:eastAsia="zh-CN"/>
        </w:rPr>
        <w:t>项目</w:t>
      </w:r>
      <w:r>
        <w:rPr>
          <w:rFonts w:hint="eastAsia" w:ascii="宋体" w:hAnsi="宋体" w:cs="宋体"/>
          <w:b/>
          <w:sz w:val="24"/>
          <w:highlight w:val="none"/>
          <w:u w:val="single"/>
          <w:lang w:val="en-US" w:eastAsia="zh-CN"/>
        </w:rPr>
        <w:t xml:space="preserve"> </w:t>
      </w:r>
      <w:r>
        <w:rPr>
          <w:rFonts w:hint="eastAsia" w:ascii="宋体" w:hAnsi="宋体" w:cs="宋体"/>
          <w:sz w:val="24"/>
          <w:highlight w:val="none"/>
        </w:rPr>
        <w:t>做出如下承诺 ：</w:t>
      </w:r>
    </w:p>
    <w:p>
      <w:pPr>
        <w:spacing w:line="500" w:lineRule="exact"/>
        <w:rPr>
          <w:rFonts w:hint="eastAsia" w:ascii="宋体" w:hAnsi="宋体"/>
          <w:b/>
          <w:bCs w:val="0"/>
          <w:sz w:val="24"/>
          <w:highlight w:val="none"/>
        </w:rPr>
      </w:pPr>
      <w:r>
        <w:rPr>
          <w:rFonts w:hint="eastAsia" w:ascii="宋体" w:hAnsi="宋体"/>
          <w:b/>
          <w:bCs w:val="0"/>
          <w:sz w:val="24"/>
          <w:highlight w:val="none"/>
        </w:rPr>
        <w:t>一、产品质量保证：</w:t>
      </w:r>
    </w:p>
    <w:p>
      <w:pPr>
        <w:pStyle w:val="251"/>
        <w:spacing w:line="500" w:lineRule="exact"/>
        <w:ind w:firstLine="480"/>
        <w:rPr>
          <w:rFonts w:hint="eastAsia" w:ascii="宋体" w:hAnsi="宋体"/>
          <w:bCs/>
          <w:sz w:val="24"/>
          <w:highlight w:val="none"/>
        </w:rPr>
      </w:pPr>
      <w:r>
        <w:rPr>
          <w:rFonts w:hint="eastAsia" w:ascii="宋体" w:hAnsi="宋体"/>
          <w:bCs/>
          <w:sz w:val="24"/>
          <w:highlight w:val="none"/>
        </w:rPr>
        <w:t>1、质量保证：作为设备供应商我们公司对本次投标所提供的产品均为厂家原厂原包装，符合同家质量认证和质量认证体系，并提供产品技术资料（包含安装说明书，产品装箱目录、产品口中文使用说明书、合格证及保修凭证等）。</w:t>
      </w:r>
    </w:p>
    <w:p>
      <w:pPr>
        <w:pStyle w:val="251"/>
        <w:spacing w:line="500" w:lineRule="exact"/>
        <w:ind w:firstLine="480"/>
        <w:rPr>
          <w:rFonts w:hint="eastAsia" w:ascii="宋体" w:hAnsi="宋体"/>
          <w:bCs/>
          <w:sz w:val="24"/>
          <w:highlight w:val="none"/>
        </w:rPr>
      </w:pPr>
      <w:r>
        <w:rPr>
          <w:rFonts w:hint="eastAsia" w:ascii="宋体" w:hAnsi="宋体"/>
          <w:bCs/>
          <w:sz w:val="24"/>
          <w:highlight w:val="none"/>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pPr>
        <w:pStyle w:val="251"/>
        <w:spacing w:line="500" w:lineRule="exact"/>
        <w:ind w:firstLine="480"/>
        <w:rPr>
          <w:rFonts w:hint="eastAsia" w:ascii="宋体" w:hAnsi="宋体"/>
          <w:bCs/>
          <w:sz w:val="24"/>
          <w:highlight w:val="none"/>
        </w:rPr>
      </w:pPr>
      <w:r>
        <w:rPr>
          <w:rFonts w:hint="eastAsia" w:ascii="宋体" w:hAnsi="宋体"/>
          <w:bCs/>
          <w:sz w:val="24"/>
          <w:highlight w:val="none"/>
        </w:rPr>
        <w:t>3、产品交货期：尽量按用户要求，若有特殊要求，需提前完工的，我公司可特别组织生产、安装，力争满足用户需求。</w:t>
      </w:r>
    </w:p>
    <w:p>
      <w:pPr>
        <w:pStyle w:val="251"/>
        <w:spacing w:line="500" w:lineRule="exact"/>
        <w:ind w:firstLine="480"/>
        <w:rPr>
          <w:rFonts w:hint="eastAsia" w:ascii="宋体" w:hAnsi="宋体"/>
          <w:bCs/>
          <w:sz w:val="24"/>
          <w:highlight w:val="none"/>
        </w:rPr>
      </w:pPr>
      <w:r>
        <w:rPr>
          <w:rFonts w:hint="eastAsia" w:ascii="宋体" w:hAnsi="宋体"/>
          <w:bCs/>
          <w:sz w:val="24"/>
          <w:highlight w:val="none"/>
        </w:rPr>
        <w:t>4、保修承诺：我司对本次协议供货有效期内所提供的所有产品保质期，有效期内所提供的所有产品，提供正常工作日全天侯服务，终身技术服务支持。</w:t>
      </w:r>
    </w:p>
    <w:p>
      <w:pPr>
        <w:pStyle w:val="251"/>
        <w:spacing w:line="500" w:lineRule="exact"/>
        <w:ind w:firstLine="480"/>
        <w:rPr>
          <w:rFonts w:hint="eastAsia" w:ascii="宋体" w:hAnsi="宋体"/>
          <w:bCs/>
          <w:sz w:val="24"/>
          <w:highlight w:val="none"/>
        </w:rPr>
      </w:pPr>
      <w:r>
        <w:rPr>
          <w:rFonts w:hint="eastAsia" w:ascii="宋体" w:hAnsi="宋体"/>
          <w:bCs/>
          <w:sz w:val="24"/>
          <w:highlight w:val="none"/>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pStyle w:val="251"/>
        <w:spacing w:line="500" w:lineRule="exact"/>
        <w:ind w:firstLine="480"/>
        <w:rPr>
          <w:rFonts w:hint="eastAsia" w:ascii="宋体" w:hAnsi="宋体"/>
          <w:bCs/>
          <w:sz w:val="24"/>
          <w:highlight w:val="none"/>
        </w:rPr>
      </w:pPr>
      <w:r>
        <w:rPr>
          <w:rFonts w:hint="eastAsia" w:ascii="宋体" w:hAnsi="宋体"/>
          <w:bCs/>
          <w:sz w:val="24"/>
          <w:highlight w:val="none"/>
        </w:rPr>
        <w:t>6、服务体系：作为设备供应商本公司对本次招标所提供的产品提供保障体系：当设备出现故障，必要时将派指定的专业技术员在规定时间内上门维修或寄修，费购货方愿意产生的运杂费由本公司承担。</w:t>
      </w:r>
    </w:p>
    <w:p>
      <w:pPr>
        <w:widowControl/>
        <w:spacing w:line="500" w:lineRule="exact"/>
        <w:rPr>
          <w:rFonts w:hint="eastAsia" w:ascii="宋体" w:hAnsi="宋体" w:eastAsia="宋体" w:cs="Times New Roman"/>
          <w:b/>
          <w:bCs w:val="0"/>
          <w:sz w:val="24"/>
          <w:highlight w:val="none"/>
        </w:rPr>
      </w:pPr>
      <w:r>
        <w:rPr>
          <w:highlight w:val="none"/>
        </w:rPr>
        <w:br w:type="page"/>
      </w:r>
      <w:r>
        <w:rPr>
          <w:rFonts w:hint="eastAsia" w:ascii="宋体" w:hAnsi="宋体" w:eastAsia="宋体" w:cs="Times New Roman"/>
          <w:b/>
          <w:bCs w:val="0"/>
          <w:sz w:val="24"/>
          <w:highlight w:val="none"/>
        </w:rPr>
        <w:t>二、售后服务承诺：</w:t>
      </w:r>
    </w:p>
    <w:p>
      <w:pPr>
        <w:pageBreakBefore w:val="0"/>
        <w:widowControl/>
        <w:topLinePunct w:val="0"/>
        <w:bidi w:val="0"/>
        <w:spacing w:line="312" w:lineRule="auto"/>
        <w:jc w:val="left"/>
        <w:rPr>
          <w:rFonts w:hint="eastAsia" w:ascii="宋体" w:hAnsi="宋体" w:eastAsia="宋体" w:cs="宋体"/>
          <w:sz w:val="24"/>
          <w:szCs w:val="24"/>
          <w:highlight w:val="none"/>
        </w:rPr>
      </w:pPr>
    </w:p>
    <w:p>
      <w:pPr>
        <w:pStyle w:val="251"/>
        <w:spacing w:line="500" w:lineRule="exact"/>
        <w:ind w:left="0" w:leftChars="0" w:firstLine="0" w:firstLineChars="0"/>
        <w:rPr>
          <w:rFonts w:hint="eastAsia" w:ascii="宋体" w:hAnsi="宋体" w:cs="Arial Unicode MS"/>
          <w:bCs/>
          <w:sz w:val="24"/>
          <w:highlight w:val="none"/>
        </w:rPr>
      </w:pPr>
      <w:r>
        <w:rPr>
          <w:rFonts w:hint="eastAsia" w:ascii="宋体" w:hAnsi="宋体" w:cs="Arial Unicode MS"/>
          <w:b/>
          <w:bCs/>
          <w:sz w:val="24"/>
          <w:highlight w:val="none"/>
        </w:rPr>
        <w:t xml:space="preserve">  </w:t>
      </w:r>
      <w:r>
        <w:rPr>
          <w:rFonts w:hint="eastAsia" w:ascii="宋体" w:hAnsi="宋体" w:cs="Arial Unicode MS"/>
          <w:bCs/>
          <w:sz w:val="24"/>
          <w:highlight w:val="none"/>
        </w:rPr>
        <w:t xml:space="preserve"> </w:t>
      </w:r>
    </w:p>
    <w:p>
      <w:pPr>
        <w:pStyle w:val="251"/>
        <w:spacing w:line="500" w:lineRule="exact"/>
        <w:ind w:firstLine="6000" w:firstLineChars="2500"/>
        <w:rPr>
          <w:rFonts w:hint="eastAsia" w:ascii="宋体" w:hAnsi="宋体" w:cs="Arial Unicode MS"/>
          <w:bCs/>
          <w:sz w:val="24"/>
          <w:highlight w:val="none"/>
        </w:rPr>
      </w:pPr>
    </w:p>
    <w:p>
      <w:pPr>
        <w:pStyle w:val="251"/>
        <w:spacing w:line="500" w:lineRule="exact"/>
        <w:ind w:firstLine="6000" w:firstLineChars="2500"/>
        <w:rPr>
          <w:rFonts w:hint="eastAsia" w:ascii="宋体" w:hAnsi="宋体" w:cs="Arial Unicode MS"/>
          <w:bCs/>
          <w:sz w:val="24"/>
          <w:highlight w:val="none"/>
        </w:rPr>
      </w:pPr>
    </w:p>
    <w:p>
      <w:pPr>
        <w:pStyle w:val="251"/>
        <w:spacing w:line="500" w:lineRule="exact"/>
        <w:ind w:firstLine="6000" w:firstLineChars="2500"/>
        <w:rPr>
          <w:rFonts w:hint="eastAsia" w:ascii="宋体" w:hAnsi="宋体" w:cs="Arial Unicode MS"/>
          <w:bCs/>
          <w:sz w:val="24"/>
          <w:highlight w:val="none"/>
        </w:rPr>
      </w:pPr>
    </w:p>
    <w:p>
      <w:pPr>
        <w:pStyle w:val="251"/>
        <w:spacing w:line="500" w:lineRule="exact"/>
        <w:ind w:firstLine="6000" w:firstLineChars="2500"/>
        <w:rPr>
          <w:rFonts w:hint="eastAsia" w:ascii="宋体" w:hAnsi="宋体" w:cs="Arial Unicode MS"/>
          <w:bCs/>
          <w:sz w:val="24"/>
          <w:highlight w:val="none"/>
        </w:rPr>
      </w:pPr>
    </w:p>
    <w:p>
      <w:pPr>
        <w:pStyle w:val="251"/>
        <w:spacing w:line="500" w:lineRule="exact"/>
        <w:ind w:firstLine="6000" w:firstLineChars="2500"/>
        <w:rPr>
          <w:rFonts w:hint="eastAsia" w:ascii="宋体" w:hAnsi="宋体" w:cs="Arial Unicode MS"/>
          <w:bCs/>
          <w:sz w:val="24"/>
          <w:highlight w:val="none"/>
        </w:rPr>
      </w:pPr>
    </w:p>
    <w:p>
      <w:pPr>
        <w:pStyle w:val="251"/>
        <w:spacing w:line="500" w:lineRule="exact"/>
        <w:ind w:firstLine="6000" w:firstLineChars="2500"/>
        <w:rPr>
          <w:rFonts w:hint="eastAsia" w:ascii="宋体" w:hAnsi="宋体" w:cs="Arial Unicode MS"/>
          <w:bCs/>
          <w:sz w:val="24"/>
          <w:highlight w:val="none"/>
        </w:rPr>
      </w:pPr>
    </w:p>
    <w:p>
      <w:pPr>
        <w:pStyle w:val="6"/>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br w:type="page"/>
      </w:r>
      <w:r>
        <w:rPr>
          <w:rFonts w:hint="eastAsia" w:ascii="Times New Roman" w:hAnsi="Times New Roman" w:eastAsia="宋体" w:cs="Times New Roman"/>
          <w:b/>
          <w:bCs/>
          <w:highlight w:val="none"/>
        </w:rPr>
        <w:t>附件4：培训内容及培训方案</w:t>
      </w:r>
    </w:p>
    <w:p>
      <w:pPr>
        <w:pStyle w:val="6"/>
        <w:spacing w:line="500" w:lineRule="exact"/>
        <w:rPr>
          <w:rFonts w:hint="eastAsia"/>
          <w:highlight w:val="none"/>
        </w:rPr>
      </w:pPr>
      <w:r>
        <w:rPr>
          <w:rFonts w:hint="eastAsia"/>
          <w:highlight w:val="none"/>
        </w:rPr>
        <w:br w:type="page"/>
      </w:r>
      <w:r>
        <w:rPr>
          <w:rFonts w:hint="eastAsia"/>
          <w:highlight w:val="none"/>
        </w:rPr>
        <w:t>附件5：中标通知书复印件（本合同的组成部分）</w:t>
      </w:r>
    </w:p>
    <w:p>
      <w:pPr>
        <w:pStyle w:val="251"/>
        <w:rPr>
          <w:rFonts w:hint="eastAsia"/>
          <w:highlight w:val="none"/>
        </w:rPr>
      </w:pPr>
    </w:p>
    <w:p>
      <w:pPr>
        <w:pStyle w:val="251"/>
        <w:rPr>
          <w:rFonts w:hint="eastAsia" w:eastAsia="宋体"/>
          <w:highlight w:val="none"/>
          <w:lang w:eastAsia="zh-CN"/>
        </w:rPr>
      </w:pPr>
    </w:p>
    <w:p>
      <w:pPr>
        <w:spacing w:line="500" w:lineRule="exact"/>
        <w:rPr>
          <w:rFonts w:hint="eastAsia"/>
          <w:b/>
          <w:sz w:val="24"/>
          <w:highlight w:val="none"/>
        </w:rPr>
      </w:pPr>
    </w:p>
    <w:p>
      <w:pPr>
        <w:spacing w:line="500" w:lineRule="exact"/>
        <w:rPr>
          <w:rFonts w:hint="eastAsia" w:ascii="宋体" w:hAnsi="宋体"/>
          <w:b/>
          <w:sz w:val="24"/>
          <w:highlight w:val="none"/>
        </w:rPr>
      </w:pPr>
    </w:p>
    <w:p>
      <w:pPr>
        <w:rPr>
          <w:highlight w:val="none"/>
        </w:rPr>
      </w:pPr>
    </w:p>
    <w:p>
      <w:pPr>
        <w:tabs>
          <w:tab w:val="left" w:pos="900"/>
          <w:tab w:val="left" w:pos="1980"/>
        </w:tabs>
        <w:snapToGrid w:val="0"/>
        <w:spacing w:line="360" w:lineRule="auto"/>
        <w:ind w:left="142"/>
        <w:rPr>
          <w:color w:val="auto"/>
          <w:sz w:val="24"/>
          <w:highlight w:val="none"/>
        </w:rPr>
      </w:pPr>
    </w:p>
    <w:p>
      <w:pPr>
        <w:widowControl/>
        <w:jc w:val="left"/>
        <w:rPr>
          <w:color w:val="auto"/>
          <w:sz w:val="24"/>
          <w:highlight w:val="none"/>
        </w:rPr>
      </w:pPr>
      <w:r>
        <w:rPr>
          <w:color w:val="auto"/>
          <w:sz w:val="24"/>
          <w:highlight w:val="none"/>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pPr>
        <w:rPr>
          <w:b/>
          <w:color w:val="auto"/>
          <w:spacing w:val="20"/>
          <w:szCs w:val="21"/>
          <w:highlight w:val="none"/>
        </w:rPr>
      </w:pPr>
    </w:p>
    <w:p>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pPr>
        <w:jc w:val="center"/>
        <w:rPr>
          <w:color w:val="auto"/>
          <w:szCs w:val="21"/>
          <w:highlight w:val="none"/>
        </w:rPr>
      </w:pPr>
    </w:p>
    <w:p>
      <w:pPr>
        <w:jc w:val="center"/>
        <w:rPr>
          <w:b/>
          <w:color w:val="auto"/>
          <w:spacing w:val="60"/>
          <w:sz w:val="84"/>
          <w:szCs w:val="84"/>
          <w:highlight w:val="none"/>
        </w:rPr>
      </w:pPr>
      <w:r>
        <w:rPr>
          <w:b/>
          <w:color w:val="auto"/>
          <w:spacing w:val="60"/>
          <w:sz w:val="84"/>
          <w:szCs w:val="84"/>
          <w:highlight w:val="none"/>
        </w:rPr>
        <w:t>投 标 文 件</w:t>
      </w:r>
    </w:p>
    <w:p>
      <w:pPr>
        <w:jc w:val="center"/>
        <w:rPr>
          <w:b/>
          <w:color w:val="auto"/>
          <w:spacing w:val="60"/>
          <w:sz w:val="52"/>
          <w:szCs w:val="52"/>
          <w:highlight w:val="none"/>
        </w:rPr>
      </w:pPr>
      <w:r>
        <w:rPr>
          <w:b/>
          <w:color w:val="auto"/>
          <w:spacing w:val="60"/>
          <w:sz w:val="52"/>
          <w:szCs w:val="52"/>
          <w:highlight w:val="none"/>
        </w:rPr>
        <w:t>（资格证明文件）</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r>
        <w:rPr>
          <w:b/>
          <w:color w:val="auto"/>
          <w:spacing w:val="20"/>
          <w:sz w:val="32"/>
          <w:szCs w:val="32"/>
          <w:highlight w:val="none"/>
        </w:rPr>
        <w:t>项目名称:</w:t>
      </w:r>
    </w:p>
    <w:p>
      <w:pPr>
        <w:ind w:firstLine="542" w:firstLineChars="150"/>
        <w:rPr>
          <w:b/>
          <w:color w:val="auto"/>
          <w:spacing w:val="20"/>
          <w:sz w:val="32"/>
          <w:szCs w:val="32"/>
          <w:highlight w:val="none"/>
        </w:rPr>
      </w:pPr>
      <w:r>
        <w:rPr>
          <w:b/>
          <w:color w:val="auto"/>
          <w:spacing w:val="20"/>
          <w:sz w:val="32"/>
          <w:szCs w:val="32"/>
          <w:highlight w:val="none"/>
        </w:rPr>
        <w:t>项目编号/包号：</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pPr>
        <w:jc w:val="center"/>
        <w:rPr>
          <w:b/>
          <w:color w:val="auto"/>
          <w:sz w:val="32"/>
          <w:szCs w:val="32"/>
          <w:highlight w:val="none"/>
        </w:rPr>
      </w:pPr>
    </w:p>
    <w:p>
      <w:pPr>
        <w:rPr>
          <w:b/>
          <w:color w:val="auto"/>
          <w:highlight w:val="none"/>
        </w:rPr>
      </w:pPr>
      <w:r>
        <w:rPr>
          <w:b/>
          <w:color w:val="auto"/>
          <w:spacing w:val="20"/>
          <w:sz w:val="32"/>
          <w:szCs w:val="32"/>
          <w:highlight w:val="none"/>
        </w:rPr>
        <w:br w:type="page"/>
      </w:r>
    </w:p>
    <w:p>
      <w:pPr>
        <w:numPr>
          <w:ilvl w:val="0"/>
          <w:numId w:val="14"/>
        </w:numPr>
        <w:tabs>
          <w:tab w:val="left" w:pos="360"/>
        </w:tabs>
        <w:snapToGrid w:val="0"/>
        <w:spacing w:line="360" w:lineRule="auto"/>
        <w:outlineLvl w:val="1"/>
        <w:rPr>
          <w:color w:val="auto"/>
          <w:sz w:val="24"/>
          <w:szCs w:val="20"/>
          <w:highlight w:val="none"/>
        </w:rPr>
      </w:pPr>
      <w:r>
        <w:rPr>
          <w:color w:val="auto"/>
          <w:sz w:val="24"/>
          <w:highlight w:val="none"/>
        </w:rPr>
        <w:t>满足《中华人民共和国政府采购法》第二十二条规定</w:t>
      </w:r>
    </w:p>
    <w:p>
      <w:pPr>
        <w:spacing w:line="360" w:lineRule="auto"/>
        <w:outlineLvl w:val="2"/>
        <w:rPr>
          <w:color w:val="auto"/>
          <w:sz w:val="24"/>
          <w:szCs w:val="20"/>
          <w:highlight w:val="none"/>
        </w:rPr>
      </w:pPr>
      <w:r>
        <w:rPr>
          <w:color w:val="auto"/>
          <w:sz w:val="24"/>
          <w:szCs w:val="20"/>
          <w:highlight w:val="none"/>
        </w:rPr>
        <w:t>1-1 营业执照等证明文件</w:t>
      </w:r>
    </w:p>
    <w:p>
      <w:pPr>
        <w:tabs>
          <w:tab w:val="left" w:pos="1080"/>
        </w:tabs>
        <w:snapToGrid w:val="0"/>
        <w:rPr>
          <w:color w:val="auto"/>
          <w:sz w:val="24"/>
          <w:highlight w:val="none"/>
        </w:rPr>
      </w:pPr>
    </w:p>
    <w:p>
      <w:pPr>
        <w:widowControl/>
        <w:jc w:val="left"/>
        <w:rPr>
          <w:color w:val="auto"/>
          <w:sz w:val="24"/>
          <w:szCs w:val="20"/>
          <w:highlight w:val="none"/>
        </w:rPr>
      </w:pPr>
      <w:r>
        <w:rPr>
          <w:color w:val="auto"/>
          <w:sz w:val="24"/>
          <w:highlight w:val="none"/>
        </w:rPr>
        <w:br w:type="page"/>
      </w:r>
    </w:p>
    <w:p>
      <w:pPr>
        <w:pStyle w:val="6"/>
        <w:rPr>
          <w:rFonts w:hint="eastAsia" w:ascii="Times New Roman" w:eastAsia="宋体"/>
          <w:b w:val="0"/>
          <w:bCs/>
          <w:color w:val="auto"/>
          <w:highlight w:val="none"/>
          <w:u w:val="none"/>
          <w:lang w:eastAsia="zh-CN"/>
        </w:rPr>
      </w:pPr>
      <w:r>
        <w:rPr>
          <w:rFonts w:ascii="Times New Roman"/>
          <w:b w:val="0"/>
          <w:color w:val="auto"/>
          <w:highlight w:val="none"/>
          <w:u w:val="none"/>
        </w:rPr>
        <w:t>1-2 投标人资格声明书</w:t>
      </w:r>
      <w:r>
        <w:rPr>
          <w:rFonts w:hint="eastAsia" w:ascii="Times New Roman"/>
          <w:b w:val="0"/>
          <w:color w:val="auto"/>
          <w:highlight w:val="none"/>
          <w:u w:val="none"/>
          <w:lang w:eastAsia="zh-CN"/>
        </w:rPr>
        <w:t>（实质性格式）</w:t>
      </w:r>
    </w:p>
    <w:p>
      <w:pPr>
        <w:jc w:val="center"/>
        <w:rPr>
          <w:b/>
          <w:color w:val="auto"/>
          <w:sz w:val="36"/>
          <w:szCs w:val="36"/>
          <w:highlight w:val="none"/>
        </w:rPr>
      </w:pPr>
      <w:r>
        <w:rPr>
          <w:rFonts w:hint="eastAsia"/>
          <w:b/>
          <w:color w:val="auto"/>
          <w:sz w:val="36"/>
          <w:szCs w:val="36"/>
          <w:highlight w:val="none"/>
        </w:rPr>
        <w:t>投标人资格声明书</w:t>
      </w:r>
    </w:p>
    <w:p>
      <w:pPr>
        <w:tabs>
          <w:tab w:val="left" w:pos="5580"/>
        </w:tabs>
        <w:spacing w:line="360" w:lineRule="auto"/>
        <w:rPr>
          <w:color w:val="auto"/>
          <w:sz w:val="24"/>
          <w:highlight w:val="none"/>
        </w:rPr>
      </w:pP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spacing w:line="360" w:lineRule="auto"/>
        <w:ind w:firstLine="480" w:firstLineChars="200"/>
        <w:rPr>
          <w:color w:val="auto"/>
          <w:sz w:val="24"/>
          <w:highlight w:val="none"/>
        </w:rPr>
      </w:pPr>
      <w:r>
        <w:rPr>
          <w:color w:val="auto"/>
          <w:sz w:val="24"/>
          <w:highlight w:val="none"/>
        </w:rPr>
        <w:t>在参与本次项目投标中，我单位承诺：</w:t>
      </w:r>
    </w:p>
    <w:p>
      <w:pPr>
        <w:numPr>
          <w:ilvl w:val="0"/>
          <w:numId w:val="15"/>
        </w:numPr>
        <w:spacing w:line="360" w:lineRule="auto"/>
        <w:ind w:left="1134"/>
        <w:rPr>
          <w:color w:val="auto"/>
          <w:sz w:val="24"/>
          <w:szCs w:val="22"/>
          <w:highlight w:val="none"/>
        </w:rPr>
      </w:pPr>
      <w:r>
        <w:rPr>
          <w:color w:val="auto"/>
          <w:sz w:val="24"/>
          <w:szCs w:val="22"/>
          <w:highlight w:val="none"/>
        </w:rPr>
        <w:t>具有良好的商业信誉和健全的财务会计制度；</w:t>
      </w:r>
    </w:p>
    <w:p>
      <w:pPr>
        <w:numPr>
          <w:ilvl w:val="0"/>
          <w:numId w:val="15"/>
        </w:numPr>
        <w:spacing w:line="360" w:lineRule="auto"/>
        <w:ind w:left="1134"/>
        <w:rPr>
          <w:color w:val="auto"/>
          <w:sz w:val="24"/>
          <w:szCs w:val="22"/>
          <w:highlight w:val="none"/>
        </w:rPr>
      </w:pPr>
      <w:r>
        <w:rPr>
          <w:color w:val="auto"/>
          <w:sz w:val="24"/>
          <w:szCs w:val="22"/>
          <w:highlight w:val="none"/>
        </w:rPr>
        <w:t>具有履行合同所必需的设备和专业技术能力；</w:t>
      </w:r>
    </w:p>
    <w:p>
      <w:pPr>
        <w:numPr>
          <w:ilvl w:val="0"/>
          <w:numId w:val="15"/>
        </w:numPr>
        <w:spacing w:line="360" w:lineRule="auto"/>
        <w:ind w:left="1134"/>
        <w:rPr>
          <w:color w:val="auto"/>
          <w:sz w:val="24"/>
          <w:szCs w:val="22"/>
          <w:highlight w:val="none"/>
        </w:rPr>
      </w:pPr>
      <w:r>
        <w:rPr>
          <w:color w:val="auto"/>
          <w:sz w:val="24"/>
          <w:szCs w:val="22"/>
          <w:highlight w:val="none"/>
        </w:rPr>
        <w:t>有依法缴纳税收和社会保障资金的良好记录；</w:t>
      </w:r>
    </w:p>
    <w:p>
      <w:pPr>
        <w:numPr>
          <w:ilvl w:val="0"/>
          <w:numId w:val="15"/>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5"/>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pPr>
        <w:numPr>
          <w:ilvl w:val="0"/>
          <w:numId w:val="15"/>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15"/>
        </w:numPr>
        <w:spacing w:line="360" w:lineRule="auto"/>
        <w:ind w:left="1134"/>
        <w:rPr>
          <w:color w:val="auto"/>
          <w:sz w:val="24"/>
          <w:szCs w:val="22"/>
          <w:highlight w:val="none"/>
        </w:rPr>
      </w:pPr>
      <w:r>
        <w:rPr>
          <w:color w:val="auto"/>
          <w:sz w:val="24"/>
          <w:szCs w:val="22"/>
          <w:highlight w:val="none"/>
        </w:rPr>
        <w:t>我单位</w:t>
      </w:r>
      <w:r>
        <w:rPr>
          <w:rFonts w:hint="eastAsia"/>
          <w:color w:val="auto"/>
          <w:sz w:val="24"/>
          <w:szCs w:val="22"/>
          <w:highlight w:val="none"/>
          <w:lang w:eastAsia="zh-CN"/>
        </w:rPr>
        <w:t>不</w:t>
      </w:r>
      <w:r>
        <w:rPr>
          <w:color w:val="auto"/>
          <w:sz w:val="24"/>
          <w:szCs w:val="22"/>
          <w:highlight w:val="none"/>
        </w:rPr>
        <w:t>存在“单位负责人为同一人或者存在直接控股、管理关系</w:t>
      </w:r>
      <w:r>
        <w:rPr>
          <w:rFonts w:hint="eastAsia"/>
          <w:color w:val="auto"/>
          <w:sz w:val="24"/>
          <w:szCs w:val="22"/>
          <w:highlight w:val="none"/>
          <w:lang w:eastAsia="zh-CN"/>
        </w:rPr>
        <w:t>的不同供应商，不得参加同一合同项下的政府采购活动。</w:t>
      </w:r>
      <w:r>
        <w:rPr>
          <w:color w:val="auto"/>
          <w:sz w:val="24"/>
          <w:szCs w:val="22"/>
          <w:highlight w:val="none"/>
        </w:rPr>
        <w:t>”</w:t>
      </w:r>
      <w:r>
        <w:rPr>
          <w:rFonts w:hint="eastAsia"/>
          <w:color w:val="auto"/>
          <w:sz w:val="24"/>
          <w:szCs w:val="22"/>
          <w:highlight w:val="none"/>
          <w:lang w:eastAsia="zh-CN"/>
        </w:rPr>
        <w:t>的情形。</w:t>
      </w:r>
      <w:r>
        <w:rPr>
          <w:color w:val="auto"/>
          <w:sz w:val="24"/>
          <w:szCs w:val="22"/>
          <w:highlight w:val="none"/>
        </w:rPr>
        <w:t>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序号</w:t>
            </w:r>
          </w:p>
        </w:tc>
        <w:tc>
          <w:tcPr>
            <w:tcW w:w="4574" w:type="dxa"/>
            <w:vAlign w:val="center"/>
          </w:tcPr>
          <w:p>
            <w:pPr>
              <w:jc w:val="center"/>
              <w:rPr>
                <w:color w:val="auto"/>
                <w:sz w:val="24"/>
                <w:highlight w:val="none"/>
              </w:rPr>
            </w:pPr>
            <w:r>
              <w:rPr>
                <w:color w:val="auto"/>
                <w:sz w:val="24"/>
                <w:highlight w:val="none"/>
              </w:rPr>
              <w:t>单位名称</w:t>
            </w:r>
          </w:p>
        </w:tc>
        <w:tc>
          <w:tcPr>
            <w:tcW w:w="2976" w:type="dxa"/>
            <w:vAlign w:val="center"/>
          </w:tcPr>
          <w:p>
            <w:pPr>
              <w:jc w:val="center"/>
              <w:rPr>
                <w:color w:val="auto"/>
                <w:sz w:val="24"/>
                <w:highlight w:val="none"/>
              </w:rPr>
            </w:pPr>
            <w:r>
              <w:rPr>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1</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2</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color w:val="auto"/>
                <w:sz w:val="24"/>
                <w:highlight w:val="none"/>
              </w:rPr>
            </w:pPr>
            <w:r>
              <w:rPr>
                <w:color w:val="auto"/>
                <w:sz w:val="24"/>
                <w:highlight w:val="none"/>
              </w:rPr>
              <w:t>…</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bl>
    <w:p>
      <w:pPr>
        <w:rPr>
          <w:color w:val="auto"/>
          <w:highlight w:val="none"/>
        </w:rPr>
      </w:pPr>
    </w:p>
    <w:p>
      <w:pPr>
        <w:ind w:firstLine="480" w:firstLineChars="200"/>
        <w:rPr>
          <w:color w:val="auto"/>
          <w:sz w:val="24"/>
          <w:highlight w:val="none"/>
        </w:rPr>
      </w:pPr>
    </w:p>
    <w:p>
      <w:pPr>
        <w:ind w:firstLine="480" w:firstLineChars="200"/>
        <w:rPr>
          <w:color w:val="auto"/>
          <w:sz w:val="24"/>
          <w:szCs w:val="22"/>
          <w:highlight w:val="none"/>
        </w:rPr>
      </w:pPr>
      <w:r>
        <w:rPr>
          <w:color w:val="auto"/>
          <w:sz w:val="24"/>
          <w:highlight w:val="none"/>
        </w:rPr>
        <w:t>上述声明真实有效，否则我方负全部责任。</w:t>
      </w: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pPr>
        <w:spacing w:line="360" w:lineRule="auto"/>
        <w:rPr>
          <w:color w:val="auto"/>
          <w:sz w:val="24"/>
          <w:highlight w:val="none"/>
        </w:rPr>
      </w:pPr>
      <w:r>
        <w:rPr>
          <w:color w:val="auto"/>
          <w:sz w:val="24"/>
          <w:highlight w:val="none"/>
        </w:rPr>
        <w:t>说明：</w:t>
      </w:r>
      <w:r>
        <w:rPr>
          <w:rFonts w:hint="eastAsia"/>
          <w:color w:val="auto"/>
          <w:sz w:val="24"/>
          <w:highlight w:val="none"/>
        </w:rPr>
        <w:t>供应商承诺不实的，依据《政府采购法》第七十七条“提供虚假材料谋取中标、成交的”有关规定予以处理</w:t>
      </w:r>
      <w:r>
        <w:rPr>
          <w:color w:val="auto"/>
          <w:sz w:val="24"/>
          <w:highlight w:val="none"/>
        </w:rPr>
        <w:t>。</w:t>
      </w:r>
    </w:p>
    <w:p>
      <w:pPr>
        <w:tabs>
          <w:tab w:val="left" w:pos="5580"/>
        </w:tabs>
        <w:spacing w:line="360" w:lineRule="auto"/>
        <w:rPr>
          <w:color w:val="auto"/>
          <w:sz w:val="24"/>
          <w:highlight w:val="none"/>
        </w:rPr>
        <w:sectPr>
          <w:pgSz w:w="11907" w:h="16840"/>
          <w:pgMar w:top="1418" w:right="1134" w:bottom="1418" w:left="1701" w:header="851" w:footer="851" w:gutter="0"/>
          <w:cols w:space="720" w:num="1"/>
          <w:docGrid w:linePitch="462" w:charSpace="0"/>
        </w:sectPr>
      </w:pPr>
    </w:p>
    <w:p>
      <w:pPr>
        <w:numPr>
          <w:ilvl w:val="0"/>
          <w:numId w:val="14"/>
        </w:numPr>
        <w:tabs>
          <w:tab w:val="left" w:pos="360"/>
        </w:tabs>
        <w:snapToGrid w:val="0"/>
        <w:spacing w:line="312" w:lineRule="auto"/>
        <w:outlineLvl w:val="1"/>
        <w:rPr>
          <w:color w:val="auto"/>
          <w:sz w:val="24"/>
          <w:szCs w:val="20"/>
          <w:highlight w:val="none"/>
        </w:rPr>
      </w:pPr>
      <w:r>
        <w:rPr>
          <w:color w:val="auto"/>
          <w:sz w:val="24"/>
          <w:szCs w:val="20"/>
          <w:highlight w:val="none"/>
        </w:rPr>
        <w:t>落实政府采购政策需满足的资格要求（如有）</w:t>
      </w:r>
    </w:p>
    <w:p>
      <w:pPr>
        <w:spacing w:line="312" w:lineRule="auto"/>
        <w:outlineLvl w:val="2"/>
        <w:rPr>
          <w:color w:val="auto"/>
          <w:sz w:val="24"/>
          <w:szCs w:val="20"/>
          <w:highlight w:val="none"/>
        </w:rPr>
      </w:pPr>
      <w:r>
        <w:rPr>
          <w:color w:val="auto"/>
          <w:sz w:val="24"/>
          <w:szCs w:val="20"/>
          <w:highlight w:val="none"/>
        </w:rPr>
        <w:t>2-1 中小企业</w:t>
      </w:r>
      <w:r>
        <w:rPr>
          <w:rFonts w:hint="eastAsia"/>
          <w:color w:val="auto"/>
          <w:sz w:val="24"/>
          <w:szCs w:val="20"/>
          <w:highlight w:val="none"/>
        </w:rPr>
        <w:t>证明文件</w:t>
      </w:r>
    </w:p>
    <w:p>
      <w:pPr>
        <w:tabs>
          <w:tab w:val="left" w:pos="5580"/>
        </w:tabs>
        <w:spacing w:line="312" w:lineRule="auto"/>
        <w:rPr>
          <w:color w:val="auto"/>
          <w:sz w:val="24"/>
          <w:highlight w:val="none"/>
        </w:rPr>
      </w:pPr>
      <w:r>
        <w:rPr>
          <w:color w:val="auto"/>
          <w:sz w:val="24"/>
          <w:highlight w:val="none"/>
        </w:rPr>
        <w:t>说明：</w:t>
      </w:r>
    </w:p>
    <w:p>
      <w:pPr>
        <w:tabs>
          <w:tab w:val="left" w:pos="5580"/>
        </w:tabs>
        <w:spacing w:line="312" w:lineRule="auto"/>
        <w:rPr>
          <w:color w:val="auto"/>
          <w:sz w:val="24"/>
          <w:highlight w:val="none"/>
        </w:rPr>
      </w:pPr>
      <w:r>
        <w:rPr>
          <w:color w:val="auto"/>
          <w:sz w:val="24"/>
          <w:highlight w:val="none"/>
        </w:rPr>
        <w:t>（1）如本项目（包）不专门面向中小企业预留采购份额，</w:t>
      </w:r>
      <w:r>
        <w:rPr>
          <w:rFonts w:hint="eastAsia"/>
          <w:color w:val="auto"/>
          <w:sz w:val="24"/>
          <w:highlight w:val="none"/>
        </w:rPr>
        <w:t>资格证明文件部分</w:t>
      </w:r>
      <w:r>
        <w:rPr>
          <w:color w:val="auto"/>
          <w:sz w:val="24"/>
          <w:highlight w:val="none"/>
        </w:rPr>
        <w:t>无需提供《中小企业声明函》</w:t>
      </w:r>
      <w:r>
        <w:rPr>
          <w:rFonts w:hint="eastAsia"/>
          <w:color w:val="auto"/>
          <w:sz w:val="24"/>
          <w:highlight w:val="none"/>
        </w:rPr>
        <w:t>或《残疾人福利性单位声明函》或由省级以上监狱管理局、戒毒管理局（含新疆生产建设兵团）出具的属于监狱企业的证明文件；供应商如具有上述证明文件，建议在商务技术文件中提供</w:t>
      </w:r>
      <w:r>
        <w:rPr>
          <w:color w:val="auto"/>
          <w:sz w:val="24"/>
          <w:highlight w:val="none"/>
        </w:rPr>
        <w:t>。</w:t>
      </w:r>
    </w:p>
    <w:p>
      <w:pPr>
        <w:tabs>
          <w:tab w:val="left" w:pos="5580"/>
        </w:tabs>
        <w:spacing w:line="312" w:lineRule="auto"/>
        <w:rPr>
          <w:color w:val="auto"/>
          <w:sz w:val="24"/>
          <w:highlight w:val="none"/>
        </w:rPr>
      </w:pPr>
      <w:r>
        <w:rPr>
          <w:color w:val="auto"/>
          <w:sz w:val="24"/>
          <w:highlight w:val="none"/>
        </w:rPr>
        <w:t>（2）如本项目（包）专门面向中</w:t>
      </w:r>
      <w:r>
        <w:rPr>
          <w:rFonts w:hint="eastAsia"/>
          <w:color w:val="auto"/>
          <w:sz w:val="24"/>
          <w:highlight w:val="none"/>
        </w:rPr>
        <w:t>小</w:t>
      </w:r>
      <w:r>
        <w:rPr>
          <w:color w:val="auto"/>
          <w:sz w:val="24"/>
          <w:highlight w:val="none"/>
        </w:rPr>
        <w:t>企业采购，</w:t>
      </w:r>
      <w:r>
        <w:rPr>
          <w:rFonts w:hint="eastAsia"/>
          <w:color w:val="auto"/>
          <w:sz w:val="24"/>
          <w:highlight w:val="none"/>
        </w:rPr>
        <w:t>投标文件中</w:t>
      </w:r>
      <w:r>
        <w:rPr>
          <w:color w:val="auto"/>
          <w:sz w:val="24"/>
          <w:highlight w:val="none"/>
        </w:rPr>
        <w:t>须提供《中小企业声明函》</w:t>
      </w:r>
      <w:r>
        <w:rPr>
          <w:rFonts w:hint="eastAsia"/>
          <w:color w:val="auto"/>
          <w:sz w:val="24"/>
          <w:highlight w:val="none"/>
        </w:rPr>
        <w:t>或《残疾人福利性单位声明函》或由省级以上监狱管理局、戒毒管理局（含新疆生产建设兵团）出具的属于监狱企业的证明文件，且建议在资格证明文件部分提供</w:t>
      </w:r>
      <w:r>
        <w:rPr>
          <w:color w:val="auto"/>
          <w:sz w:val="24"/>
          <w:highlight w:val="none"/>
        </w:rPr>
        <w:t>。</w:t>
      </w:r>
    </w:p>
    <w:p>
      <w:pPr>
        <w:tabs>
          <w:tab w:val="left" w:pos="5580"/>
        </w:tabs>
        <w:spacing w:line="312" w:lineRule="auto"/>
        <w:rPr>
          <w:color w:val="auto"/>
          <w:sz w:val="24"/>
          <w:highlight w:val="none"/>
        </w:rPr>
      </w:pPr>
      <w:r>
        <w:rPr>
          <w:color w:val="auto"/>
          <w:sz w:val="24"/>
          <w:highlight w:val="none"/>
        </w:rPr>
        <w:t>（3）如本项目（包）预留部分采购项目预算专门面向中小企业采购，</w:t>
      </w:r>
      <w:r>
        <w:rPr>
          <w:rFonts w:hint="eastAsia"/>
          <w:color w:val="auto"/>
          <w:sz w:val="24"/>
          <w:highlight w:val="none"/>
        </w:rPr>
        <w:t>且</w:t>
      </w:r>
      <w:r>
        <w:rPr>
          <w:color w:val="auto"/>
          <w:sz w:val="24"/>
          <w:highlight w:val="none"/>
        </w:rPr>
        <w:t>要求获得采购合同的供应商将采购项目中的一定比例分包给一家或者多家中小企业的，</w:t>
      </w:r>
      <w:r>
        <w:rPr>
          <w:rFonts w:hint="eastAsia"/>
          <w:color w:val="auto"/>
          <w:sz w:val="24"/>
          <w:highlight w:val="none"/>
        </w:rPr>
        <w:t>投标文件中除</w:t>
      </w:r>
      <w:r>
        <w:rPr>
          <w:color w:val="auto"/>
          <w:sz w:val="24"/>
          <w:highlight w:val="none"/>
        </w:rPr>
        <w:t>须提供《中小企业声明函》</w:t>
      </w:r>
      <w:r>
        <w:rPr>
          <w:rFonts w:hint="eastAsia"/>
          <w:color w:val="auto"/>
          <w:sz w:val="24"/>
          <w:highlight w:val="none"/>
        </w:rPr>
        <w:t>或《残疾人福利性单位声明函》或由省级以上监狱管理局、戒毒管理局（含新疆生产建设兵团）出具的属于监狱企业的证明文件，还</w:t>
      </w:r>
      <w:r>
        <w:rPr>
          <w:color w:val="auto"/>
          <w:sz w:val="24"/>
          <w:highlight w:val="none"/>
        </w:rPr>
        <w:t>须</w:t>
      </w:r>
      <w:r>
        <w:rPr>
          <w:rFonts w:hint="eastAsia"/>
          <w:color w:val="auto"/>
          <w:sz w:val="24"/>
          <w:highlight w:val="none"/>
        </w:rPr>
        <w:t>同时</w:t>
      </w:r>
      <w:r>
        <w:rPr>
          <w:color w:val="auto"/>
          <w:sz w:val="24"/>
          <w:highlight w:val="none"/>
        </w:rPr>
        <w:t>提供《拟分包情况说明</w:t>
      </w:r>
      <w:r>
        <w:rPr>
          <w:rFonts w:hint="eastAsia"/>
          <w:color w:val="auto"/>
          <w:sz w:val="24"/>
          <w:highlight w:val="none"/>
        </w:rPr>
        <w:t>》</w:t>
      </w:r>
      <w:r>
        <w:rPr>
          <w:color w:val="auto"/>
          <w:sz w:val="24"/>
          <w:highlight w:val="none"/>
        </w:rPr>
        <w:t>及</w:t>
      </w:r>
      <w:r>
        <w:rPr>
          <w:rFonts w:hint="eastAsia"/>
          <w:color w:val="auto"/>
          <w:sz w:val="24"/>
          <w:highlight w:val="none"/>
        </w:rPr>
        <w:t>《</w:t>
      </w:r>
      <w:r>
        <w:rPr>
          <w:color w:val="auto"/>
          <w:sz w:val="24"/>
          <w:highlight w:val="none"/>
        </w:rPr>
        <w:t>分包意向协议》</w:t>
      </w:r>
      <w:r>
        <w:rPr>
          <w:rFonts w:hint="eastAsia"/>
          <w:color w:val="auto"/>
          <w:sz w:val="24"/>
          <w:highlight w:val="none"/>
        </w:rPr>
        <w:t>，且建议在资格证明文件部分提供</w:t>
      </w:r>
      <w:r>
        <w:rPr>
          <w:color w:val="auto"/>
          <w:sz w:val="24"/>
          <w:highlight w:val="none"/>
        </w:rPr>
        <w:t>。</w:t>
      </w:r>
    </w:p>
    <w:p>
      <w:pPr>
        <w:tabs>
          <w:tab w:val="left" w:pos="5580"/>
        </w:tabs>
        <w:spacing w:line="312" w:lineRule="auto"/>
        <w:rPr>
          <w:color w:val="auto"/>
          <w:sz w:val="24"/>
          <w:highlight w:val="none"/>
        </w:rPr>
      </w:pPr>
      <w:r>
        <w:rPr>
          <w:rFonts w:hint="eastAsia"/>
          <w:color w:val="auto"/>
          <w:sz w:val="24"/>
          <w:highlight w:val="none"/>
        </w:rPr>
        <w:t>（4）</w:t>
      </w:r>
      <w:r>
        <w:rPr>
          <w:color w:val="auto"/>
          <w:sz w:val="24"/>
          <w:highlight w:val="none"/>
        </w:rPr>
        <w:t>如本项目（包）预留部分采购项目预算专门面向中小企业采购，</w:t>
      </w:r>
      <w:r>
        <w:rPr>
          <w:rFonts w:hint="eastAsia"/>
          <w:color w:val="auto"/>
          <w:sz w:val="24"/>
          <w:highlight w:val="none"/>
        </w:rPr>
        <w:t>且</w:t>
      </w:r>
      <w:r>
        <w:rPr>
          <w:color w:val="auto"/>
          <w:sz w:val="24"/>
          <w:highlight w:val="none"/>
        </w:rPr>
        <w:t>要求供应商以联合体形式参加采购活动</w:t>
      </w:r>
      <w:r>
        <w:rPr>
          <w:color w:val="auto"/>
          <w:highlight w:val="none"/>
        </w:rPr>
        <w:t>，</w:t>
      </w:r>
      <w:r>
        <w:rPr>
          <w:rFonts w:hint="eastAsia"/>
          <w:color w:val="auto"/>
          <w:sz w:val="24"/>
          <w:highlight w:val="none"/>
        </w:rPr>
        <w:t>投标文件中除</w:t>
      </w:r>
      <w:r>
        <w:rPr>
          <w:color w:val="auto"/>
          <w:sz w:val="24"/>
          <w:highlight w:val="none"/>
        </w:rPr>
        <w:t>须提供《中小企业声明函》</w:t>
      </w:r>
      <w:r>
        <w:rPr>
          <w:rFonts w:hint="eastAsia"/>
          <w:color w:val="auto"/>
          <w:sz w:val="24"/>
          <w:highlight w:val="none"/>
        </w:rPr>
        <w:t>或《残疾人福利性单位声明函》或由省级以上监狱管理局、戒毒管理局（含新疆生产建设兵团）出具的属于监狱企业的证明文件，还须同时提供</w:t>
      </w:r>
      <w:r>
        <w:rPr>
          <w:color w:val="auto"/>
          <w:sz w:val="24"/>
          <w:highlight w:val="none"/>
        </w:rPr>
        <w:t>《联合协议》；</w:t>
      </w:r>
      <w:r>
        <w:rPr>
          <w:rFonts w:hint="eastAsia"/>
          <w:color w:val="auto"/>
          <w:sz w:val="24"/>
          <w:highlight w:val="none"/>
        </w:rPr>
        <w:t>上述文件建议在资格证明文件部分提供</w:t>
      </w:r>
      <w:r>
        <w:rPr>
          <w:color w:val="auto"/>
          <w:sz w:val="24"/>
          <w:highlight w:val="none"/>
        </w:rPr>
        <w:t>。</w:t>
      </w:r>
    </w:p>
    <w:p>
      <w:pPr>
        <w:tabs>
          <w:tab w:val="left" w:pos="5580"/>
        </w:tabs>
        <w:spacing w:line="312" w:lineRule="auto"/>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）中小企业声明函填写注意事项</w:t>
      </w:r>
    </w:p>
    <w:p>
      <w:pPr>
        <w:tabs>
          <w:tab w:val="left" w:pos="5580"/>
        </w:tabs>
        <w:spacing w:line="312" w:lineRule="auto"/>
        <w:rPr>
          <w:color w:val="auto"/>
          <w:sz w:val="24"/>
          <w:highlight w:val="none"/>
        </w:rPr>
      </w:pPr>
      <w:r>
        <w:rPr>
          <w:rFonts w:hint="eastAsia"/>
          <w:color w:val="auto"/>
          <w:sz w:val="24"/>
          <w:highlight w:val="none"/>
        </w:rPr>
        <w:t>1）《中小企业声明函》由参加政府采购活动的投标人出具。联合体投标的，《中小企业声明函》可由牵头人出具。</w:t>
      </w:r>
    </w:p>
    <w:p>
      <w:pPr>
        <w:tabs>
          <w:tab w:val="left" w:pos="5580"/>
        </w:tabs>
        <w:spacing w:line="312"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12" w:lineRule="auto"/>
        <w:rPr>
          <w:color w:val="auto"/>
          <w:sz w:val="24"/>
          <w:highlight w:val="none"/>
        </w:rPr>
      </w:pPr>
      <w:r>
        <w:rPr>
          <w:rFonts w:hint="eastAsia"/>
          <w:color w:val="auto"/>
          <w:sz w:val="24"/>
          <w:highlight w:val="none"/>
        </w:rPr>
        <w:t>3）对于多标的采购项目，投标人应充分、准确地了解所提供货物的制造企业、提供服务的承接企业信息。对相关情况了解不清楚的，不建议填报本声明函。</w:t>
      </w:r>
    </w:p>
    <w:p>
      <w:pPr>
        <w:tabs>
          <w:tab w:val="left" w:pos="5580"/>
        </w:tabs>
        <w:spacing w:line="312" w:lineRule="auto"/>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r>
        <w:rPr>
          <w:color w:val="auto"/>
          <w:sz w:val="24"/>
          <w:highlight w:val="none"/>
        </w:rPr>
        <w:t>本项目中小企业划分标准所属行业详见第二章《</w:t>
      </w:r>
      <w:r>
        <w:rPr>
          <w:rFonts w:hint="eastAsia"/>
          <w:color w:val="auto"/>
          <w:sz w:val="24"/>
          <w:highlight w:val="none"/>
        </w:rPr>
        <w:t>投标人</w:t>
      </w:r>
      <w:r>
        <w:rPr>
          <w:color w:val="auto"/>
          <w:sz w:val="24"/>
          <w:highlight w:val="none"/>
        </w:rPr>
        <w:t>须知资料表》，如在该程序中未找到本项目文件规定的中小企业划分标准所属行业，则按照《关于印发中小企业划型标准规定的通知（工信部联企业﹝2011﹞300号）》及本项目文件规定的中小企业划分标准所属行业执行。</w:t>
      </w:r>
      <w:r>
        <w:rPr>
          <w:color w:val="auto"/>
          <w:sz w:val="24"/>
          <w:highlight w:val="none"/>
        </w:rPr>
        <w:br w:type="page"/>
      </w:r>
    </w:p>
    <w:p>
      <w:pPr>
        <w:pStyle w:val="7"/>
        <w:rPr>
          <w:rFonts w:hint="eastAsia" w:eastAsia="宋体"/>
          <w:color w:val="auto"/>
          <w:highlight w:val="none"/>
          <w:lang w:eastAsia="zh-CN"/>
        </w:rPr>
      </w:pPr>
      <w:r>
        <w:rPr>
          <w:rFonts w:hint="eastAsia"/>
          <w:color w:val="auto"/>
          <w:highlight w:val="none"/>
        </w:rPr>
        <w:t>2-</w:t>
      </w:r>
      <w:r>
        <w:rPr>
          <w:color w:val="auto"/>
          <w:highlight w:val="none"/>
        </w:rPr>
        <w:t>1</w:t>
      </w:r>
      <w:r>
        <w:rPr>
          <w:rFonts w:hint="eastAsia"/>
          <w:color w:val="auto"/>
          <w:highlight w:val="none"/>
        </w:rPr>
        <w:t>-</w:t>
      </w:r>
      <w:r>
        <w:rPr>
          <w:color w:val="auto"/>
          <w:highlight w:val="none"/>
        </w:rPr>
        <w:t xml:space="preserve">1 </w:t>
      </w:r>
      <w:r>
        <w:rPr>
          <w:rFonts w:hint="eastAsia"/>
          <w:color w:val="auto"/>
          <w:highlight w:val="none"/>
        </w:rPr>
        <w:t>中小企业声明函及残疾人福利性单位声明函格式</w:t>
      </w:r>
      <w:r>
        <w:rPr>
          <w:rFonts w:hint="eastAsia"/>
          <w:color w:val="auto"/>
          <w:highlight w:val="none"/>
          <w:lang w:eastAsia="zh-CN"/>
        </w:rPr>
        <w:t>（</w:t>
      </w:r>
      <w:r>
        <w:rPr>
          <w:color w:val="auto"/>
          <w:kern w:val="0"/>
          <w:sz w:val="24"/>
          <w:highlight w:val="none"/>
        </w:rPr>
        <w:t>实质性格式</w:t>
      </w:r>
      <w:r>
        <w:rPr>
          <w:rFonts w:hint="eastAsia"/>
          <w:color w:val="auto"/>
          <w:highlight w:val="none"/>
          <w:lang w:eastAsia="zh-CN"/>
        </w:rPr>
        <w:t>）</w:t>
      </w:r>
    </w:p>
    <w:p>
      <w:pPr>
        <w:spacing w:before="240" w:beforeLines="100" w:after="240" w:afterLines="100" w:line="360" w:lineRule="auto"/>
        <w:jc w:val="center"/>
        <w:rPr>
          <w:b/>
          <w:bCs/>
          <w:color w:val="auto"/>
          <w:sz w:val="36"/>
          <w:szCs w:val="36"/>
          <w:highlight w:val="none"/>
        </w:rPr>
      </w:pPr>
      <w:r>
        <w:rPr>
          <w:rFonts w:hint="eastAsia"/>
          <w:b/>
          <w:bCs/>
          <w:color w:val="auto"/>
          <w:sz w:val="36"/>
          <w:szCs w:val="36"/>
          <w:highlight w:val="none"/>
        </w:rPr>
        <w:t>中小企业声明函（工程、服务）格式</w:t>
      </w:r>
    </w:p>
    <w:p>
      <w:pPr>
        <w:spacing w:line="360" w:lineRule="auto"/>
        <w:ind w:firstLine="504"/>
        <w:rPr>
          <w:color w:val="auto"/>
          <w:spacing w:val="6"/>
          <w:sz w:val="24"/>
          <w:highlight w:val="none"/>
        </w:rPr>
      </w:pPr>
      <w:r>
        <w:rPr>
          <w:color w:val="auto"/>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color w:val="auto"/>
          <w:spacing w:val="6"/>
          <w:sz w:val="24"/>
          <w:highlight w:val="none"/>
        </w:rPr>
      </w:pPr>
      <w:r>
        <w:rPr>
          <w:color w:val="auto"/>
          <w:spacing w:val="6"/>
          <w:sz w:val="24"/>
          <w:highlight w:val="none"/>
        </w:rPr>
        <w:t>1.</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w:t>
      </w:r>
      <w:r>
        <w:rPr>
          <w:color w:val="auto"/>
          <w:spacing w:val="6"/>
          <w:sz w:val="24"/>
          <w:highlight w:val="none"/>
          <w:vertAlign w:val="superscript"/>
        </w:rPr>
        <w:t>1</w:t>
      </w:r>
      <w:r>
        <w:rPr>
          <w:color w:val="auto"/>
          <w:spacing w:val="6"/>
          <w:sz w:val="24"/>
          <w:highlight w:val="none"/>
        </w:rPr>
        <w:t>，属于</w:t>
      </w:r>
      <w:r>
        <w:rPr>
          <w:rFonts w:hint="eastAsia"/>
          <w:color w:val="auto"/>
          <w:spacing w:val="6"/>
          <w:sz w:val="24"/>
          <w:highlight w:val="none"/>
          <w:u w:val="single"/>
        </w:rPr>
        <w:t>（中型企业、小型企业、微型企业）</w:t>
      </w:r>
      <w:r>
        <w:rPr>
          <w:color w:val="auto"/>
          <w:spacing w:val="6"/>
          <w:sz w:val="24"/>
          <w:highlight w:val="none"/>
        </w:rPr>
        <w:t>；</w:t>
      </w:r>
    </w:p>
    <w:p>
      <w:pPr>
        <w:spacing w:line="360" w:lineRule="auto"/>
        <w:ind w:firstLine="504"/>
        <w:rPr>
          <w:color w:val="auto"/>
          <w:spacing w:val="6"/>
          <w:sz w:val="24"/>
          <w:highlight w:val="none"/>
        </w:rPr>
      </w:pPr>
      <w:r>
        <w:rPr>
          <w:color w:val="auto"/>
          <w:spacing w:val="6"/>
          <w:sz w:val="24"/>
          <w:highlight w:val="none"/>
        </w:rPr>
        <w:t>2.</w:t>
      </w:r>
      <w:r>
        <w:rPr>
          <w:color w:val="auto"/>
          <w:spacing w:val="6"/>
          <w:sz w:val="24"/>
          <w:highlight w:val="none"/>
          <w:u w:val="single"/>
        </w:rPr>
        <w:t>（标的名称）</w:t>
      </w:r>
      <w:r>
        <w:rPr>
          <w:color w:val="auto"/>
          <w:spacing w:val="6"/>
          <w:sz w:val="24"/>
          <w:highlight w:val="none"/>
        </w:rPr>
        <w:t>，属于</w:t>
      </w:r>
      <w:r>
        <w:rPr>
          <w:color w:val="auto"/>
          <w:spacing w:val="6"/>
          <w:sz w:val="24"/>
          <w:highlight w:val="none"/>
          <w:u w:val="single"/>
        </w:rPr>
        <w:t>（采购文件中明确的所属行业）</w:t>
      </w:r>
      <w:r>
        <w:rPr>
          <w:color w:val="auto"/>
          <w:spacing w:val="6"/>
          <w:sz w:val="24"/>
          <w:highlight w:val="none"/>
        </w:rPr>
        <w:t>行业；承建（承接）企业为</w:t>
      </w:r>
      <w:r>
        <w:rPr>
          <w:color w:val="auto"/>
          <w:spacing w:val="6"/>
          <w:sz w:val="24"/>
          <w:highlight w:val="none"/>
          <w:u w:val="single"/>
        </w:rPr>
        <w:t>（企业名称）</w:t>
      </w:r>
      <w:r>
        <w:rPr>
          <w:color w:val="auto"/>
          <w:spacing w:val="6"/>
          <w:sz w:val="24"/>
          <w:highlight w:val="none"/>
        </w:rPr>
        <w:t>，从业人员______人，营业收入为______万元，资产总额为______万元，属于</w:t>
      </w:r>
      <w:r>
        <w:rPr>
          <w:color w:val="auto"/>
          <w:spacing w:val="6"/>
          <w:sz w:val="24"/>
          <w:highlight w:val="none"/>
          <w:u w:val="single"/>
        </w:rPr>
        <w:t>（中型企业、小型企业、微型企业）</w:t>
      </w:r>
      <w:r>
        <w:rPr>
          <w:color w:val="auto"/>
          <w:spacing w:val="6"/>
          <w:sz w:val="24"/>
          <w:highlight w:val="none"/>
        </w:rPr>
        <w:t>；</w:t>
      </w:r>
    </w:p>
    <w:p>
      <w:pPr>
        <w:spacing w:line="360" w:lineRule="auto"/>
        <w:ind w:firstLine="504"/>
        <w:rPr>
          <w:color w:val="auto"/>
          <w:spacing w:val="6"/>
          <w:sz w:val="24"/>
          <w:highlight w:val="none"/>
        </w:rPr>
      </w:pPr>
    </w:p>
    <w:p>
      <w:pPr>
        <w:spacing w:line="360" w:lineRule="auto"/>
        <w:ind w:firstLine="504"/>
        <w:rPr>
          <w:color w:val="auto"/>
          <w:spacing w:val="6"/>
          <w:sz w:val="24"/>
          <w:highlight w:val="none"/>
        </w:rPr>
      </w:pPr>
      <w:r>
        <w:rPr>
          <w:color w:val="auto"/>
          <w:spacing w:val="6"/>
          <w:sz w:val="24"/>
          <w:highlight w:val="none"/>
        </w:rPr>
        <w:t>……</w:t>
      </w:r>
    </w:p>
    <w:p>
      <w:pPr>
        <w:spacing w:line="360" w:lineRule="auto"/>
        <w:ind w:firstLine="504"/>
        <w:rPr>
          <w:color w:val="auto"/>
          <w:spacing w:val="6"/>
          <w:sz w:val="24"/>
          <w:highlight w:val="none"/>
        </w:rPr>
      </w:pPr>
      <w:r>
        <w:rPr>
          <w:color w:val="auto"/>
          <w:spacing w:val="6"/>
          <w:sz w:val="24"/>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4"/>
          <w:highlight w:val="none"/>
        </w:rPr>
      </w:pPr>
      <w:r>
        <w:rPr>
          <w:color w:val="auto"/>
          <w:spacing w:val="6"/>
          <w:sz w:val="24"/>
          <w:highlight w:val="none"/>
        </w:rPr>
        <w:t>本企业对上述声明内容的真实性负责。如有虚假，将依法承担相应责任。</w:t>
      </w:r>
    </w:p>
    <w:p>
      <w:pPr>
        <w:spacing w:line="360" w:lineRule="auto"/>
        <w:ind w:right="360" w:firstLine="480"/>
        <w:jc w:val="right"/>
        <w:rPr>
          <w:color w:val="auto"/>
          <w:sz w:val="24"/>
          <w:highlight w:val="none"/>
        </w:rPr>
      </w:pPr>
    </w:p>
    <w:p>
      <w:pPr>
        <w:spacing w:line="360" w:lineRule="auto"/>
        <w:ind w:right="360" w:firstLine="480"/>
        <w:jc w:val="right"/>
        <w:rPr>
          <w:color w:val="auto"/>
          <w:sz w:val="24"/>
          <w:highlight w:val="none"/>
        </w:rPr>
      </w:pPr>
      <w:r>
        <w:rPr>
          <w:color w:val="auto"/>
          <w:sz w:val="24"/>
          <w:highlight w:val="none"/>
        </w:rPr>
        <w:t>企业名称（盖章）：________</w:t>
      </w:r>
    </w:p>
    <w:p>
      <w:pPr>
        <w:spacing w:line="360" w:lineRule="auto"/>
        <w:ind w:right="360" w:firstLine="480"/>
        <w:jc w:val="right"/>
        <w:rPr>
          <w:color w:val="auto"/>
          <w:sz w:val="24"/>
          <w:highlight w:val="none"/>
        </w:rPr>
      </w:pPr>
      <w:r>
        <w:rPr>
          <w:color w:val="auto"/>
          <w:sz w:val="24"/>
          <w:highlight w:val="none"/>
        </w:rPr>
        <w:t>日 期：________</w:t>
      </w:r>
    </w:p>
    <w:p>
      <w:pPr>
        <w:adjustRightInd w:val="0"/>
        <w:snapToGrid w:val="0"/>
        <w:jc w:val="left"/>
        <w:rPr>
          <w:color w:val="auto"/>
          <w:sz w:val="24"/>
          <w:szCs w:val="21"/>
          <w:highlight w:val="none"/>
        </w:rPr>
      </w:pPr>
    </w:p>
    <w:p>
      <w:pPr>
        <w:adjustRightInd w:val="0"/>
        <w:snapToGrid w:val="0"/>
        <w:jc w:val="left"/>
        <w:rPr>
          <w:color w:val="auto"/>
          <w:sz w:val="24"/>
          <w:szCs w:val="21"/>
          <w:highlight w:val="none"/>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djustRightInd w:val="0"/>
        <w:snapToGrid w:val="0"/>
        <w:jc w:val="left"/>
        <w:rPr>
          <w:color w:val="auto"/>
          <w:szCs w:val="21"/>
          <w:highlight w:val="none"/>
          <w:vertAlign w:val="superscript"/>
        </w:rPr>
      </w:pPr>
    </w:p>
    <w:p>
      <w:pPr>
        <w:spacing w:line="360" w:lineRule="auto"/>
        <w:ind w:right="360" w:firstLine="480"/>
        <w:jc w:val="right"/>
        <w:rPr>
          <w:color w:val="auto"/>
          <w:sz w:val="24"/>
          <w:highlight w:val="none"/>
        </w:rPr>
      </w:pPr>
    </w:p>
    <w:p>
      <w:pPr>
        <w:spacing w:line="360" w:lineRule="auto"/>
        <w:ind w:right="360" w:firstLine="480"/>
        <w:jc w:val="right"/>
        <w:rPr>
          <w:color w:val="auto"/>
          <w:sz w:val="24"/>
          <w:highlight w:val="none"/>
        </w:rPr>
      </w:pPr>
    </w:p>
    <w:p>
      <w:pPr>
        <w:spacing w:line="360" w:lineRule="auto"/>
        <w:outlineLvl w:val="2"/>
        <w:rPr>
          <w:color w:val="auto"/>
          <w:sz w:val="24"/>
          <w:szCs w:val="20"/>
          <w:highlight w:val="none"/>
        </w:rPr>
      </w:pPr>
      <w:r>
        <w:rPr>
          <w:color w:val="auto"/>
          <w:sz w:val="24"/>
          <w:szCs w:val="20"/>
          <w:highlight w:val="none"/>
        </w:rPr>
        <w:br w:type="page"/>
      </w:r>
    </w:p>
    <w:p>
      <w:pPr>
        <w:spacing w:before="240" w:beforeLines="100" w:after="240" w:afterLines="100" w:line="360" w:lineRule="auto"/>
        <w:jc w:val="center"/>
        <w:rPr>
          <w:b/>
          <w:color w:val="auto"/>
          <w:sz w:val="36"/>
          <w:szCs w:val="36"/>
          <w:highlight w:val="none"/>
        </w:rPr>
      </w:pPr>
      <w:r>
        <w:rPr>
          <w:rFonts w:hint="eastAsia"/>
          <w:b/>
          <w:bCs/>
          <w:color w:val="auto"/>
          <w:sz w:val="36"/>
          <w:szCs w:val="36"/>
          <w:highlight w:val="none"/>
        </w:rPr>
        <w:t>残疾人福利性单位声明函格式</w:t>
      </w:r>
      <w:r>
        <w:rPr>
          <w:b/>
          <w:color w:val="auto"/>
          <w:sz w:val="36"/>
          <w:szCs w:val="36"/>
          <w:highlight w:val="none"/>
        </w:rPr>
        <w:t xml:space="preserve">       </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w:t>
      </w:r>
      <w:r>
        <w:rPr>
          <w:b/>
          <w:color w:val="auto"/>
          <w:sz w:val="24"/>
          <w:highlight w:val="none"/>
        </w:rPr>
        <w:t>（请进行</w:t>
      </w:r>
      <w:r>
        <w:rPr>
          <w:rFonts w:hint="eastAsia"/>
          <w:b/>
          <w:color w:val="auto"/>
          <w:sz w:val="24"/>
          <w:highlight w:val="none"/>
        </w:rPr>
        <w:t>选择</w:t>
      </w:r>
      <w:r>
        <w:rPr>
          <w:b/>
          <w:color w:val="auto"/>
          <w:sz w:val="24"/>
          <w:highlight w:val="none"/>
        </w:rPr>
        <w:t>）</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widowControl/>
        <w:jc w:val="left"/>
        <w:rPr>
          <w:color w:val="auto"/>
          <w:sz w:val="24"/>
          <w:szCs w:val="20"/>
          <w:highlight w:val="none"/>
        </w:rPr>
      </w:pPr>
      <w:r>
        <w:rPr>
          <w:color w:val="auto"/>
          <w:sz w:val="24"/>
          <w:szCs w:val="20"/>
          <w:highlight w:val="none"/>
        </w:rPr>
        <w:br w:type="page"/>
      </w:r>
    </w:p>
    <w:p>
      <w:pPr>
        <w:pStyle w:val="7"/>
        <w:rPr>
          <w:rFonts w:hint="eastAsia" w:eastAsia="宋体"/>
          <w:color w:val="auto"/>
          <w:highlight w:val="none"/>
          <w:lang w:eastAsia="zh-CN"/>
        </w:rPr>
      </w:pPr>
      <w:r>
        <w:rPr>
          <w:color w:val="auto"/>
          <w:highlight w:val="none"/>
        </w:rPr>
        <w:t>2</w:t>
      </w:r>
      <w:r>
        <w:rPr>
          <w:rFonts w:hint="eastAsia"/>
          <w:color w:val="auto"/>
          <w:highlight w:val="none"/>
        </w:rPr>
        <w:t>-</w:t>
      </w:r>
      <w:r>
        <w:rPr>
          <w:color w:val="auto"/>
          <w:highlight w:val="none"/>
        </w:rPr>
        <w:t>1-2 拟分包情况说明及分包意向协议</w:t>
      </w:r>
      <w:r>
        <w:rPr>
          <w:rFonts w:hint="eastAsia"/>
          <w:color w:val="auto"/>
          <w:highlight w:val="none"/>
          <w:lang w:eastAsia="zh-CN"/>
        </w:rPr>
        <w:t>（如有）</w:t>
      </w:r>
    </w:p>
    <w:p>
      <w:pPr>
        <w:autoSpaceDE w:val="0"/>
        <w:autoSpaceDN w:val="0"/>
        <w:adjustRightInd w:val="0"/>
        <w:jc w:val="center"/>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247"/>
              <w:jc w:val="center"/>
              <w:rPr>
                <w:rFonts w:eastAsiaTheme="minorEastAsia"/>
                <w:color w:val="auto"/>
                <w:sz w:val="24"/>
                <w:highlight w:val="none"/>
              </w:rPr>
            </w:pPr>
            <w:r>
              <w:rPr>
                <w:rFonts w:eastAsiaTheme="minorEastAsia"/>
                <w:color w:val="auto"/>
                <w:sz w:val="24"/>
                <w:highlight w:val="none"/>
              </w:rPr>
              <w:t>序号</w:t>
            </w:r>
          </w:p>
        </w:tc>
        <w:tc>
          <w:tcPr>
            <w:tcW w:w="1287" w:type="dxa"/>
            <w:vAlign w:val="center"/>
          </w:tcPr>
          <w:p>
            <w:pPr>
              <w:pStyle w:val="247"/>
              <w:jc w:val="center"/>
              <w:rPr>
                <w:rFonts w:eastAsiaTheme="minorEastAsia"/>
                <w:color w:val="auto"/>
                <w:sz w:val="24"/>
                <w:highlight w:val="none"/>
              </w:rPr>
            </w:pPr>
            <w:r>
              <w:rPr>
                <w:rFonts w:eastAsiaTheme="minorEastAsia"/>
                <w:color w:val="auto"/>
                <w:sz w:val="24"/>
                <w:highlight w:val="none"/>
              </w:rPr>
              <w:t>分包承担</w:t>
            </w:r>
          </w:p>
          <w:p>
            <w:pPr>
              <w:pStyle w:val="247"/>
              <w:jc w:val="center"/>
              <w:rPr>
                <w:rFonts w:eastAsiaTheme="minorEastAsia"/>
                <w:color w:val="auto"/>
                <w:sz w:val="24"/>
                <w:highlight w:val="none"/>
              </w:rPr>
            </w:pPr>
            <w:r>
              <w:rPr>
                <w:rFonts w:eastAsiaTheme="minorEastAsia"/>
                <w:color w:val="auto"/>
                <w:sz w:val="24"/>
                <w:highlight w:val="none"/>
              </w:rPr>
              <w:t>主体名称</w:t>
            </w:r>
          </w:p>
        </w:tc>
        <w:tc>
          <w:tcPr>
            <w:tcW w:w="1513" w:type="dxa"/>
            <w:vAlign w:val="center"/>
          </w:tcPr>
          <w:p>
            <w:pPr>
              <w:pStyle w:val="247"/>
              <w:jc w:val="center"/>
              <w:rPr>
                <w:rFonts w:eastAsiaTheme="minorEastAsia"/>
                <w:color w:val="auto"/>
                <w:sz w:val="24"/>
                <w:highlight w:val="none"/>
                <w:lang w:eastAsia="zh-CN"/>
              </w:rPr>
            </w:pPr>
            <w:r>
              <w:rPr>
                <w:rFonts w:eastAsiaTheme="minorEastAsia"/>
                <w:color w:val="auto"/>
                <w:sz w:val="24"/>
                <w:highlight w:val="none"/>
                <w:lang w:eastAsia="zh-CN"/>
              </w:rPr>
              <w:t>分包承担</w:t>
            </w:r>
          </w:p>
          <w:p>
            <w:pPr>
              <w:pStyle w:val="247"/>
              <w:jc w:val="center"/>
              <w:rPr>
                <w:rFonts w:eastAsiaTheme="minorEastAsia"/>
                <w:color w:val="auto"/>
                <w:sz w:val="24"/>
                <w:highlight w:val="none"/>
                <w:lang w:eastAsia="zh-CN"/>
              </w:rPr>
            </w:pPr>
            <w:r>
              <w:rPr>
                <w:rFonts w:eastAsiaTheme="minorEastAsia"/>
                <w:color w:val="auto"/>
                <w:sz w:val="24"/>
                <w:highlight w:val="none"/>
                <w:lang w:eastAsia="zh-CN"/>
              </w:rPr>
              <w:t>主体类型</w:t>
            </w:r>
          </w:p>
          <w:p>
            <w:pPr>
              <w:pStyle w:val="247"/>
              <w:jc w:val="center"/>
              <w:rPr>
                <w:rFonts w:eastAsiaTheme="minorEastAsia"/>
                <w:color w:val="auto"/>
                <w:sz w:val="24"/>
                <w:highlight w:val="none"/>
                <w:lang w:eastAsia="zh-CN"/>
              </w:rPr>
            </w:pPr>
            <w:r>
              <w:rPr>
                <w:rFonts w:hint="eastAsia" w:eastAsiaTheme="minorEastAsia"/>
                <w:color w:val="auto"/>
                <w:sz w:val="24"/>
                <w:highlight w:val="none"/>
                <w:lang w:eastAsia="zh-CN"/>
              </w:rPr>
              <w:t>（选择）</w:t>
            </w:r>
          </w:p>
        </w:tc>
        <w:tc>
          <w:tcPr>
            <w:tcW w:w="1125" w:type="dxa"/>
            <w:vAlign w:val="center"/>
          </w:tcPr>
          <w:p>
            <w:pPr>
              <w:pStyle w:val="247"/>
              <w:jc w:val="center"/>
              <w:rPr>
                <w:rFonts w:eastAsiaTheme="minorEastAsia"/>
                <w:color w:val="auto"/>
                <w:sz w:val="24"/>
                <w:highlight w:val="none"/>
              </w:rPr>
            </w:pPr>
            <w:r>
              <w:rPr>
                <w:rFonts w:eastAsiaTheme="minorEastAsia"/>
                <w:color w:val="auto"/>
                <w:sz w:val="24"/>
                <w:highlight w:val="none"/>
              </w:rPr>
              <w:t>资质等级</w:t>
            </w:r>
          </w:p>
        </w:tc>
        <w:tc>
          <w:tcPr>
            <w:tcW w:w="1558" w:type="dxa"/>
            <w:vAlign w:val="center"/>
          </w:tcPr>
          <w:p>
            <w:pPr>
              <w:pStyle w:val="247"/>
              <w:jc w:val="center"/>
              <w:rPr>
                <w:rFonts w:eastAsiaTheme="minorEastAsia"/>
                <w:color w:val="auto"/>
                <w:sz w:val="24"/>
                <w:highlight w:val="none"/>
              </w:rPr>
            </w:pPr>
            <w:r>
              <w:rPr>
                <w:rFonts w:eastAsiaTheme="minorEastAsia"/>
                <w:color w:val="auto"/>
                <w:sz w:val="24"/>
                <w:highlight w:val="none"/>
              </w:rPr>
              <w:t>拟分包</w:t>
            </w:r>
          </w:p>
          <w:p>
            <w:pPr>
              <w:pStyle w:val="247"/>
              <w:jc w:val="center"/>
              <w:rPr>
                <w:rFonts w:eastAsiaTheme="minorEastAsia"/>
                <w:color w:val="auto"/>
                <w:sz w:val="24"/>
                <w:highlight w:val="none"/>
              </w:rPr>
            </w:pPr>
            <w:r>
              <w:rPr>
                <w:rFonts w:eastAsiaTheme="minorEastAsia"/>
                <w:color w:val="auto"/>
                <w:sz w:val="24"/>
                <w:highlight w:val="none"/>
              </w:rPr>
              <w:t>合同内容</w:t>
            </w:r>
          </w:p>
        </w:tc>
        <w:tc>
          <w:tcPr>
            <w:tcW w:w="1498" w:type="dxa"/>
            <w:vAlign w:val="center"/>
          </w:tcPr>
          <w:p>
            <w:pPr>
              <w:pStyle w:val="247"/>
              <w:jc w:val="center"/>
              <w:rPr>
                <w:rFonts w:eastAsiaTheme="minorEastAsia"/>
                <w:color w:val="auto"/>
                <w:sz w:val="24"/>
                <w:highlight w:val="none"/>
                <w:lang w:eastAsia="zh-CN"/>
              </w:rPr>
            </w:pPr>
            <w:r>
              <w:rPr>
                <w:rFonts w:eastAsiaTheme="minorEastAsia"/>
                <w:color w:val="auto"/>
                <w:sz w:val="24"/>
                <w:highlight w:val="none"/>
                <w:lang w:eastAsia="zh-CN"/>
              </w:rPr>
              <w:t>拟分包</w:t>
            </w:r>
          </w:p>
          <w:p>
            <w:pPr>
              <w:pStyle w:val="247"/>
              <w:jc w:val="center"/>
              <w:rPr>
                <w:rFonts w:eastAsiaTheme="minorEastAsia"/>
                <w:color w:val="auto"/>
                <w:sz w:val="24"/>
                <w:highlight w:val="none"/>
                <w:lang w:eastAsia="zh-CN"/>
              </w:rPr>
            </w:pPr>
            <w:r>
              <w:rPr>
                <w:rFonts w:eastAsiaTheme="minorEastAsia"/>
                <w:color w:val="auto"/>
                <w:sz w:val="24"/>
                <w:highlight w:val="none"/>
                <w:lang w:eastAsia="zh-CN"/>
              </w:rPr>
              <w:t>合同金额</w:t>
            </w:r>
          </w:p>
          <w:p>
            <w:pPr>
              <w:pStyle w:val="247"/>
              <w:jc w:val="center"/>
              <w:rPr>
                <w:rFonts w:eastAsiaTheme="minorEastAsia"/>
                <w:color w:val="auto"/>
                <w:sz w:val="24"/>
                <w:highlight w:val="none"/>
                <w:lang w:eastAsia="zh-CN"/>
              </w:rPr>
            </w:pPr>
            <w:r>
              <w:rPr>
                <w:rFonts w:eastAsiaTheme="minorEastAsia"/>
                <w:color w:val="auto"/>
                <w:sz w:val="24"/>
                <w:highlight w:val="none"/>
                <w:lang w:eastAsia="zh-CN"/>
              </w:rPr>
              <w:t>（人民币元）</w:t>
            </w:r>
          </w:p>
        </w:tc>
        <w:tc>
          <w:tcPr>
            <w:tcW w:w="1564" w:type="dxa"/>
            <w:vAlign w:val="center"/>
          </w:tcPr>
          <w:p>
            <w:pPr>
              <w:pStyle w:val="247"/>
              <w:jc w:val="center"/>
              <w:rPr>
                <w:rFonts w:eastAsiaTheme="minorEastAsia"/>
                <w:color w:val="auto"/>
                <w:sz w:val="24"/>
                <w:highlight w:val="none"/>
                <w:lang w:eastAsia="zh-CN"/>
              </w:rPr>
            </w:pPr>
            <w:r>
              <w:rPr>
                <w:rFonts w:eastAsiaTheme="minorEastAsia"/>
                <w:color w:val="auto"/>
                <w:sz w:val="24"/>
                <w:highlight w:val="none"/>
                <w:lang w:eastAsia="zh-CN"/>
              </w:rPr>
              <w:t>占</w:t>
            </w:r>
          </w:p>
          <w:p>
            <w:pPr>
              <w:pStyle w:val="247"/>
              <w:jc w:val="center"/>
              <w:rPr>
                <w:rFonts w:eastAsiaTheme="minorEastAsia"/>
                <w:b/>
                <w:color w:val="auto"/>
                <w:sz w:val="24"/>
                <w:highlight w:val="none"/>
                <w:lang w:eastAsia="zh-CN"/>
              </w:rPr>
            </w:pPr>
            <w:r>
              <w:rPr>
                <w:rFonts w:hint="eastAsia" w:eastAsiaTheme="minorEastAsia"/>
                <w:b/>
                <w:color w:val="auto"/>
                <w:sz w:val="24"/>
                <w:highlight w:val="none"/>
                <w:lang w:eastAsia="zh-CN"/>
              </w:rPr>
              <w:t>合同</w:t>
            </w:r>
            <w:r>
              <w:rPr>
                <w:rFonts w:eastAsiaTheme="minorEastAsia"/>
                <w:b/>
                <w:color w:val="auto"/>
                <w:sz w:val="24"/>
                <w:highlight w:val="none"/>
                <w:lang w:eastAsia="zh-CN"/>
              </w:rPr>
              <w:t>金额的</w:t>
            </w:r>
          </w:p>
          <w:p>
            <w:pPr>
              <w:pStyle w:val="247"/>
              <w:jc w:val="center"/>
              <w:rPr>
                <w:rFonts w:eastAsiaTheme="minorEastAsia"/>
                <w:color w:val="auto"/>
                <w:sz w:val="24"/>
                <w:highlight w:val="none"/>
                <w:lang w:eastAsia="zh-CN"/>
              </w:rPr>
            </w:pPr>
            <w:r>
              <w:rPr>
                <w:rFonts w:eastAsiaTheme="minorEastAsia"/>
                <w:color w:val="auto"/>
                <w:sz w:val="24"/>
                <w:highlight w:val="none"/>
                <w:lang w:eastAsia="zh-CN"/>
              </w:rPr>
              <w:t>比例</w:t>
            </w:r>
            <w:r>
              <w:rPr>
                <w:rFonts w:hint="eastAsia" w:eastAsiaTheme="minorEastAsia"/>
                <w:color w:val="auto"/>
                <w:sz w:val="24"/>
                <w:highlight w:val="none"/>
                <w:lang w:eastAsia="zh-CN"/>
              </w:rPr>
              <w:t>（</w:t>
            </w:r>
            <w:r>
              <w:rPr>
                <w:rFonts w:ascii="Times New Roman" w:eastAsia="Times New Roman"/>
                <w:color w:val="auto"/>
                <w:sz w:val="24"/>
                <w:highlight w:val="none"/>
                <w:lang w:eastAsia="zh-CN"/>
              </w:rPr>
              <w:t>%</w:t>
            </w:r>
            <w:r>
              <w:rPr>
                <w:rFonts w:hint="eastAsia" w:eastAsiaTheme="minorEastAsia"/>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eastAsiaTheme="minorEastAsia"/>
                <w:color w:val="auto"/>
                <w:sz w:val="24"/>
                <w:highlight w:val="none"/>
              </w:rPr>
            </w:pPr>
            <w:r>
              <w:rPr>
                <w:rFonts w:ascii="Times New Roman" w:eastAsiaTheme="minorEastAsia"/>
                <w:color w:val="auto"/>
                <w:sz w:val="24"/>
                <w:highlight w:val="none"/>
              </w:rPr>
              <w:t>1</w:t>
            </w:r>
          </w:p>
        </w:tc>
        <w:tc>
          <w:tcPr>
            <w:tcW w:w="1287" w:type="dxa"/>
            <w:vAlign w:val="center"/>
          </w:tcPr>
          <w:p>
            <w:pPr>
              <w:pStyle w:val="247"/>
              <w:jc w:val="center"/>
              <w:rPr>
                <w:rFonts w:ascii="Times New Roman" w:hAnsi="Times New Roman" w:cs="Times New Roman" w:eastAsiaTheme="minorEastAsia"/>
                <w:color w:val="auto"/>
                <w:sz w:val="30"/>
                <w:highlight w:val="none"/>
              </w:rPr>
            </w:pPr>
          </w:p>
        </w:tc>
        <w:tc>
          <w:tcPr>
            <w:tcW w:w="1513" w:type="dxa"/>
            <w:vAlign w:val="center"/>
          </w:tcPr>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□中型企业</w:t>
            </w:r>
          </w:p>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□小微企业</w:t>
            </w:r>
          </w:p>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eastAsia="zh-CN"/>
              </w:rPr>
              <w:t>其他</w:t>
            </w:r>
          </w:p>
        </w:tc>
        <w:tc>
          <w:tcPr>
            <w:tcW w:w="1125" w:type="dxa"/>
            <w:vAlign w:val="center"/>
          </w:tcPr>
          <w:p>
            <w:pPr>
              <w:pStyle w:val="247"/>
              <w:jc w:val="center"/>
              <w:rPr>
                <w:rFonts w:ascii="Times New Roman" w:eastAsiaTheme="minorEastAsia"/>
                <w:color w:val="auto"/>
                <w:sz w:val="30"/>
                <w:highlight w:val="none"/>
                <w:lang w:eastAsia="zh-CN"/>
              </w:rPr>
            </w:pPr>
          </w:p>
        </w:tc>
        <w:tc>
          <w:tcPr>
            <w:tcW w:w="1558" w:type="dxa"/>
            <w:vAlign w:val="center"/>
          </w:tcPr>
          <w:p>
            <w:pPr>
              <w:pStyle w:val="247"/>
              <w:jc w:val="center"/>
              <w:rPr>
                <w:rFonts w:ascii="Times New Roman" w:eastAsiaTheme="minorEastAsia"/>
                <w:color w:val="auto"/>
                <w:sz w:val="30"/>
                <w:highlight w:val="none"/>
                <w:lang w:eastAsia="zh-CN"/>
              </w:rPr>
            </w:pPr>
          </w:p>
        </w:tc>
        <w:tc>
          <w:tcPr>
            <w:tcW w:w="1498" w:type="dxa"/>
            <w:vAlign w:val="center"/>
          </w:tcPr>
          <w:p>
            <w:pPr>
              <w:pStyle w:val="247"/>
              <w:jc w:val="center"/>
              <w:rPr>
                <w:rFonts w:ascii="Times New Roman" w:eastAsiaTheme="minorEastAsia"/>
                <w:color w:val="auto"/>
                <w:sz w:val="30"/>
                <w:highlight w:val="none"/>
                <w:lang w:eastAsia="zh-CN"/>
              </w:rPr>
            </w:pPr>
          </w:p>
        </w:tc>
        <w:tc>
          <w:tcPr>
            <w:tcW w:w="1564" w:type="dxa"/>
            <w:vAlign w:val="center"/>
          </w:tcPr>
          <w:p>
            <w:pPr>
              <w:pStyle w:val="247"/>
              <w:jc w:val="center"/>
              <w:rPr>
                <w:rFonts w:ascii="Times New Roman" w:eastAsiaTheme="minorEastAsia"/>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eastAsiaTheme="minorEastAsia"/>
                <w:color w:val="auto"/>
                <w:sz w:val="24"/>
                <w:highlight w:val="none"/>
                <w:lang w:eastAsia="zh-CN"/>
              </w:rPr>
            </w:pPr>
            <w:r>
              <w:rPr>
                <w:rFonts w:hint="eastAsia" w:ascii="Times New Roman" w:eastAsiaTheme="minorEastAsia"/>
                <w:color w:val="auto"/>
                <w:sz w:val="24"/>
                <w:highlight w:val="none"/>
                <w:lang w:eastAsia="zh-CN"/>
              </w:rPr>
              <w:t>2</w:t>
            </w:r>
          </w:p>
        </w:tc>
        <w:tc>
          <w:tcPr>
            <w:tcW w:w="1287" w:type="dxa"/>
            <w:vAlign w:val="center"/>
          </w:tcPr>
          <w:p>
            <w:pPr>
              <w:pStyle w:val="247"/>
              <w:jc w:val="center"/>
              <w:rPr>
                <w:rFonts w:ascii="Times New Roman" w:eastAsiaTheme="minorEastAsia"/>
                <w:color w:val="auto"/>
                <w:sz w:val="30"/>
                <w:highlight w:val="none"/>
              </w:rPr>
            </w:pPr>
          </w:p>
        </w:tc>
        <w:tc>
          <w:tcPr>
            <w:tcW w:w="1513" w:type="dxa"/>
            <w:vAlign w:val="center"/>
          </w:tcPr>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□中型企业</w:t>
            </w:r>
          </w:p>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□小微企业</w:t>
            </w:r>
          </w:p>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eastAsia="zh-CN"/>
              </w:rPr>
              <w:t>其他</w:t>
            </w:r>
          </w:p>
        </w:tc>
        <w:tc>
          <w:tcPr>
            <w:tcW w:w="1125" w:type="dxa"/>
            <w:vAlign w:val="center"/>
          </w:tcPr>
          <w:p>
            <w:pPr>
              <w:pStyle w:val="247"/>
              <w:jc w:val="center"/>
              <w:rPr>
                <w:rFonts w:ascii="Times New Roman" w:eastAsiaTheme="minorEastAsia"/>
                <w:color w:val="auto"/>
                <w:sz w:val="30"/>
                <w:highlight w:val="none"/>
                <w:lang w:eastAsia="zh-CN"/>
              </w:rPr>
            </w:pPr>
          </w:p>
        </w:tc>
        <w:tc>
          <w:tcPr>
            <w:tcW w:w="1558" w:type="dxa"/>
            <w:vAlign w:val="center"/>
          </w:tcPr>
          <w:p>
            <w:pPr>
              <w:pStyle w:val="247"/>
              <w:jc w:val="center"/>
              <w:rPr>
                <w:rFonts w:ascii="Times New Roman" w:eastAsiaTheme="minorEastAsia"/>
                <w:color w:val="auto"/>
                <w:sz w:val="30"/>
                <w:highlight w:val="none"/>
                <w:lang w:eastAsia="zh-CN"/>
              </w:rPr>
            </w:pPr>
          </w:p>
        </w:tc>
        <w:tc>
          <w:tcPr>
            <w:tcW w:w="1498" w:type="dxa"/>
            <w:vAlign w:val="center"/>
          </w:tcPr>
          <w:p>
            <w:pPr>
              <w:pStyle w:val="247"/>
              <w:jc w:val="center"/>
              <w:rPr>
                <w:rFonts w:ascii="Times New Roman" w:eastAsiaTheme="minorEastAsia"/>
                <w:color w:val="auto"/>
                <w:sz w:val="30"/>
                <w:highlight w:val="none"/>
                <w:lang w:eastAsia="zh-CN"/>
              </w:rPr>
            </w:pPr>
          </w:p>
        </w:tc>
        <w:tc>
          <w:tcPr>
            <w:tcW w:w="1564" w:type="dxa"/>
            <w:vAlign w:val="center"/>
          </w:tcPr>
          <w:p>
            <w:pPr>
              <w:pStyle w:val="247"/>
              <w:jc w:val="center"/>
              <w:rPr>
                <w:rFonts w:ascii="Times New Roman" w:eastAsiaTheme="minorEastAsia"/>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eastAsiaTheme="minorEastAsia"/>
                <w:color w:val="auto"/>
                <w:sz w:val="24"/>
                <w:highlight w:val="none"/>
                <w:lang w:eastAsia="zh-CN"/>
              </w:rPr>
            </w:pPr>
            <w:r>
              <w:rPr>
                <w:rFonts w:ascii="Times New Roman" w:eastAsiaTheme="minorEastAsia"/>
                <w:color w:val="auto"/>
                <w:sz w:val="24"/>
                <w:highlight w:val="none"/>
                <w:lang w:eastAsia="zh-CN"/>
              </w:rPr>
              <w:t>…</w:t>
            </w:r>
          </w:p>
        </w:tc>
        <w:tc>
          <w:tcPr>
            <w:tcW w:w="1287" w:type="dxa"/>
            <w:vAlign w:val="center"/>
          </w:tcPr>
          <w:p>
            <w:pPr>
              <w:pStyle w:val="247"/>
              <w:jc w:val="center"/>
              <w:rPr>
                <w:rFonts w:ascii="Times New Roman" w:eastAsiaTheme="minorEastAsia"/>
                <w:color w:val="auto"/>
                <w:sz w:val="30"/>
                <w:highlight w:val="none"/>
              </w:rPr>
            </w:pPr>
          </w:p>
        </w:tc>
        <w:tc>
          <w:tcPr>
            <w:tcW w:w="1513" w:type="dxa"/>
            <w:vAlign w:val="center"/>
          </w:tcPr>
          <w:p>
            <w:pPr>
              <w:pStyle w:val="247"/>
              <w:tabs>
                <w:tab w:val="left" w:pos="235"/>
              </w:tabs>
              <w:jc w:val="center"/>
              <w:rPr>
                <w:rFonts w:eastAsiaTheme="minorEastAsia"/>
                <w:color w:val="auto"/>
                <w:sz w:val="24"/>
                <w:highlight w:val="none"/>
              </w:rPr>
            </w:pPr>
          </w:p>
        </w:tc>
        <w:tc>
          <w:tcPr>
            <w:tcW w:w="1125" w:type="dxa"/>
            <w:vAlign w:val="center"/>
          </w:tcPr>
          <w:p>
            <w:pPr>
              <w:pStyle w:val="247"/>
              <w:jc w:val="center"/>
              <w:rPr>
                <w:rFonts w:ascii="Times New Roman" w:eastAsiaTheme="minorEastAsia"/>
                <w:color w:val="auto"/>
                <w:sz w:val="30"/>
                <w:highlight w:val="none"/>
              </w:rPr>
            </w:pPr>
          </w:p>
        </w:tc>
        <w:tc>
          <w:tcPr>
            <w:tcW w:w="1558" w:type="dxa"/>
            <w:vAlign w:val="center"/>
          </w:tcPr>
          <w:p>
            <w:pPr>
              <w:pStyle w:val="247"/>
              <w:jc w:val="center"/>
              <w:rPr>
                <w:rFonts w:ascii="Times New Roman" w:eastAsiaTheme="minorEastAsia"/>
                <w:color w:val="auto"/>
                <w:sz w:val="30"/>
                <w:highlight w:val="none"/>
              </w:rPr>
            </w:pPr>
          </w:p>
        </w:tc>
        <w:tc>
          <w:tcPr>
            <w:tcW w:w="1498" w:type="dxa"/>
            <w:vAlign w:val="center"/>
          </w:tcPr>
          <w:p>
            <w:pPr>
              <w:pStyle w:val="247"/>
              <w:jc w:val="center"/>
              <w:rPr>
                <w:rFonts w:ascii="Times New Roman" w:eastAsiaTheme="minorEastAsia"/>
                <w:color w:val="auto"/>
                <w:sz w:val="30"/>
                <w:highlight w:val="none"/>
              </w:rPr>
            </w:pPr>
          </w:p>
        </w:tc>
        <w:tc>
          <w:tcPr>
            <w:tcW w:w="1564" w:type="dxa"/>
            <w:vAlign w:val="center"/>
          </w:tcPr>
          <w:p>
            <w:pPr>
              <w:pStyle w:val="247"/>
              <w:jc w:val="center"/>
              <w:rPr>
                <w:rFonts w:ascii="Times New Roman" w:eastAsiaTheme="minorEastAsia"/>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247"/>
              <w:ind w:right="57" w:rightChars="27"/>
              <w:jc w:val="right"/>
              <w:rPr>
                <w:rFonts w:eastAsiaTheme="minorEastAsia"/>
                <w:color w:val="auto"/>
                <w:sz w:val="24"/>
                <w:highlight w:val="none"/>
                <w:lang w:eastAsia="zh-CN"/>
              </w:rPr>
            </w:pPr>
            <w:r>
              <w:rPr>
                <w:rFonts w:hint="eastAsia" w:eastAsiaTheme="minorEastAsia"/>
                <w:color w:val="auto"/>
                <w:sz w:val="24"/>
                <w:highlight w:val="none"/>
                <w:lang w:eastAsia="zh-CN"/>
              </w:rPr>
              <w:t>合计：</w:t>
            </w:r>
          </w:p>
        </w:tc>
        <w:tc>
          <w:tcPr>
            <w:tcW w:w="1498" w:type="dxa"/>
            <w:vAlign w:val="center"/>
          </w:tcPr>
          <w:p>
            <w:pPr>
              <w:pStyle w:val="247"/>
              <w:jc w:val="center"/>
              <w:rPr>
                <w:rFonts w:ascii="Times New Roman" w:eastAsiaTheme="minorEastAsia"/>
                <w:color w:val="auto"/>
                <w:sz w:val="30"/>
                <w:highlight w:val="none"/>
              </w:rPr>
            </w:pPr>
          </w:p>
        </w:tc>
        <w:tc>
          <w:tcPr>
            <w:tcW w:w="1564" w:type="dxa"/>
            <w:vAlign w:val="center"/>
          </w:tcPr>
          <w:p>
            <w:pPr>
              <w:pStyle w:val="247"/>
              <w:jc w:val="center"/>
              <w:rPr>
                <w:rFonts w:ascii="Times New Roman" w:eastAsiaTheme="minorEastAsia"/>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p>
    <w:p>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spacing w:line="360" w:lineRule="auto"/>
        <w:ind w:right="-57" w:firstLine="480"/>
        <w:jc w:val="right"/>
        <w:rPr>
          <w:color w:val="auto"/>
          <w:sz w:val="24"/>
          <w:highlight w:val="none"/>
        </w:rPr>
      </w:pPr>
      <w:r>
        <w:rPr>
          <w:color w:val="auto"/>
          <w:sz w:val="24"/>
          <w:szCs w:val="20"/>
          <w:highlight w:val="none"/>
        </w:rPr>
        <w:t>日期：_____年______月______日</w:t>
      </w:r>
    </w:p>
    <w:p>
      <w:pPr>
        <w:adjustRightInd w:val="0"/>
        <w:snapToGrid w:val="0"/>
        <w:spacing w:line="360" w:lineRule="auto"/>
        <w:jc w:val="left"/>
        <w:rPr>
          <w:color w:val="auto"/>
          <w:sz w:val="24"/>
          <w:highlight w:val="none"/>
        </w:rPr>
      </w:pPr>
      <w:r>
        <w:rPr>
          <w:rFonts w:hint="eastAsia"/>
          <w:color w:val="auto"/>
          <w:sz w:val="24"/>
          <w:highlight w:val="none"/>
        </w:rPr>
        <w:t>注</w:t>
      </w:r>
      <w:r>
        <w:rPr>
          <w:color w:val="auto"/>
          <w:sz w:val="24"/>
          <w:highlight w:val="none"/>
        </w:rPr>
        <w:t>：</w:t>
      </w:r>
    </w:p>
    <w:p>
      <w:pPr>
        <w:adjustRightInd w:val="0"/>
        <w:snapToGrid w:val="0"/>
        <w:spacing w:line="360" w:lineRule="auto"/>
        <w:jc w:val="left"/>
        <w:rPr>
          <w:color w:val="auto"/>
          <w:sz w:val="24"/>
          <w:highlight w:val="none"/>
        </w:rPr>
      </w:pPr>
      <w:r>
        <w:rPr>
          <w:color w:val="auto"/>
          <w:sz w:val="24"/>
          <w:highlight w:val="none"/>
        </w:rPr>
        <w:t>如本招标文件《投标人须知资料表》载明本项目分包承担主体应具备的相应资质条件，则投标人须在本表中列明分包承担主体的资质等级，并后附资质证书电子件，否则</w:t>
      </w:r>
      <w:r>
        <w:rPr>
          <w:b/>
          <w:color w:val="auto"/>
          <w:sz w:val="24"/>
          <w:highlight w:val="none"/>
        </w:rPr>
        <w:t>投标无效</w:t>
      </w:r>
      <w:r>
        <w:rPr>
          <w:color w:val="auto"/>
          <w:sz w:val="24"/>
          <w:highlight w:val="none"/>
        </w:rPr>
        <w:t>。</w:t>
      </w:r>
    </w:p>
    <w:p>
      <w:pPr>
        <w:adjustRightInd w:val="0"/>
        <w:snapToGrid w:val="0"/>
        <w:spacing w:line="360" w:lineRule="auto"/>
        <w:jc w:val="left"/>
        <w:rPr>
          <w:color w:val="auto"/>
          <w:sz w:val="30"/>
          <w:szCs w:val="30"/>
          <w:highlight w:val="none"/>
        </w:rPr>
      </w:pPr>
    </w:p>
    <w:p>
      <w:pPr>
        <w:autoSpaceDE w:val="0"/>
        <w:autoSpaceDN w:val="0"/>
        <w:adjustRightInd w:val="0"/>
        <w:spacing w:line="360" w:lineRule="auto"/>
        <w:jc w:val="center"/>
        <w:rPr>
          <w:b/>
          <w:color w:val="auto"/>
          <w:sz w:val="36"/>
          <w:szCs w:val="36"/>
          <w:highlight w:val="none"/>
        </w:rPr>
      </w:pPr>
      <w:r>
        <w:rPr>
          <w:color w:val="auto"/>
          <w:sz w:val="30"/>
          <w:szCs w:val="30"/>
          <w:highlight w:val="none"/>
        </w:rPr>
        <w:br w:type="page"/>
      </w:r>
      <w:r>
        <w:rPr>
          <w:rFonts w:hint="eastAsia"/>
          <w:b/>
          <w:color w:val="auto"/>
          <w:sz w:val="36"/>
          <w:szCs w:val="36"/>
          <w:highlight w:val="none"/>
        </w:rPr>
        <w:t>分包意向协议（实质性格式）</w:t>
      </w:r>
    </w:p>
    <w:p>
      <w:pPr>
        <w:adjustRightInd w:val="0"/>
        <w:snapToGrid w:val="0"/>
        <w:spacing w:line="360" w:lineRule="auto"/>
        <w:ind w:firstLine="480" w:firstLineChars="200"/>
        <w:jc w:val="left"/>
        <w:rPr>
          <w:color w:val="auto"/>
          <w:sz w:val="24"/>
          <w:highlight w:val="none"/>
        </w:rPr>
      </w:pPr>
      <w:r>
        <w:rPr>
          <w:color w:val="auto"/>
          <w:sz w:val="24"/>
          <w:highlight w:val="none"/>
        </w:rPr>
        <w:t>甲方（投标人）：________</w:t>
      </w:r>
    </w:p>
    <w:p>
      <w:pPr>
        <w:adjustRightInd w:val="0"/>
        <w:snapToGrid w:val="0"/>
        <w:spacing w:line="360" w:lineRule="auto"/>
        <w:ind w:firstLine="480" w:firstLineChars="200"/>
        <w:jc w:val="left"/>
        <w:rPr>
          <w:color w:val="auto"/>
          <w:sz w:val="24"/>
          <w:highlight w:val="none"/>
        </w:rPr>
      </w:pPr>
      <w:r>
        <w:rPr>
          <w:color w:val="auto"/>
          <w:sz w:val="24"/>
          <w:highlight w:val="none"/>
        </w:rPr>
        <w:t>乙方（拟分包单位）：________</w:t>
      </w:r>
    </w:p>
    <w:p>
      <w:pPr>
        <w:adjustRightInd w:val="0"/>
        <w:snapToGrid w:val="0"/>
        <w:spacing w:line="360" w:lineRule="auto"/>
        <w:ind w:firstLine="480" w:firstLineChars="200"/>
        <w:jc w:val="left"/>
        <w:rPr>
          <w:color w:val="auto"/>
          <w:sz w:val="24"/>
          <w:highlight w:val="none"/>
        </w:rPr>
      </w:pPr>
      <w:r>
        <w:rPr>
          <w:color w:val="auto"/>
          <w:sz w:val="24"/>
          <w:highlight w:val="none"/>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color w:val="auto"/>
          <w:sz w:val="24"/>
          <w:highlight w:val="none"/>
        </w:rPr>
      </w:pPr>
      <w:r>
        <w:rPr>
          <w:color w:val="auto"/>
          <w:sz w:val="24"/>
          <w:highlight w:val="none"/>
        </w:rPr>
        <w:t>1.分包内容：_____。</w:t>
      </w:r>
    </w:p>
    <w:p>
      <w:pPr>
        <w:adjustRightInd w:val="0"/>
        <w:snapToGrid w:val="0"/>
        <w:spacing w:line="360" w:lineRule="auto"/>
        <w:ind w:firstLine="480" w:firstLineChars="200"/>
        <w:jc w:val="left"/>
        <w:rPr>
          <w:color w:val="auto"/>
          <w:sz w:val="24"/>
          <w:highlight w:val="none"/>
        </w:rPr>
      </w:pPr>
      <w:r>
        <w:rPr>
          <w:color w:val="auto"/>
          <w:sz w:val="24"/>
          <w:highlight w:val="none"/>
        </w:rPr>
        <w:t>2.分包金额：_____，该金额占该采购包</w:t>
      </w:r>
      <w:r>
        <w:rPr>
          <w:rFonts w:hint="eastAsia"/>
          <w:color w:val="auto"/>
          <w:sz w:val="24"/>
          <w:highlight w:val="none"/>
        </w:rPr>
        <w:t>合同</w:t>
      </w:r>
      <w:r>
        <w:rPr>
          <w:color w:val="auto"/>
          <w:sz w:val="24"/>
          <w:highlight w:val="none"/>
        </w:rPr>
        <w:t>金额的比例为___%。</w:t>
      </w:r>
    </w:p>
    <w:p>
      <w:pPr>
        <w:adjustRightInd w:val="0"/>
        <w:snapToGrid w:val="0"/>
        <w:spacing w:line="360" w:lineRule="auto"/>
        <w:ind w:firstLine="480" w:firstLineChars="200"/>
        <w:jc w:val="left"/>
        <w:rPr>
          <w:bCs/>
          <w:color w:val="auto"/>
          <w:sz w:val="24"/>
          <w:highlight w:val="none"/>
        </w:rPr>
      </w:pPr>
      <w:r>
        <w:rPr>
          <w:color w:val="auto"/>
          <w:sz w:val="24"/>
          <w:highlight w:val="none"/>
        </w:rPr>
        <w:t>乙方承诺将在上述情况下与甲方签订分包合同。</w:t>
      </w:r>
    </w:p>
    <w:p>
      <w:pPr>
        <w:adjustRightInd w:val="0"/>
        <w:snapToGrid w:val="0"/>
        <w:spacing w:line="360" w:lineRule="auto"/>
        <w:ind w:firstLine="480" w:firstLineChars="200"/>
        <w:jc w:val="left"/>
        <w:rPr>
          <w:color w:val="auto"/>
          <w:sz w:val="24"/>
          <w:highlight w:val="none"/>
        </w:rPr>
      </w:pPr>
      <w:r>
        <w:rPr>
          <w:color w:val="auto"/>
          <w:sz w:val="24"/>
          <w:highlight w:val="none"/>
        </w:rPr>
        <w:t>本协议自各方盖章之日起生效，如甲方未在该项目（采购包）中标，本协议自动终止。</w:t>
      </w:r>
    </w:p>
    <w:p>
      <w:pPr>
        <w:spacing w:line="360" w:lineRule="auto"/>
        <w:ind w:firstLine="471"/>
        <w:rPr>
          <w:b/>
          <w:color w:val="auto"/>
          <w:sz w:val="24"/>
          <w:highlight w:val="none"/>
        </w:rPr>
      </w:pPr>
    </w:p>
    <w:p>
      <w:pPr>
        <w:spacing w:line="360" w:lineRule="auto"/>
        <w:ind w:firstLine="471"/>
        <w:rPr>
          <w:b/>
          <w:color w:val="auto"/>
          <w:sz w:val="24"/>
          <w:highlight w:val="none"/>
        </w:rPr>
      </w:pPr>
      <w:r>
        <w:rPr>
          <w:color w:val="auto"/>
          <w:sz w:val="24"/>
          <w:highlight w:val="none"/>
        </w:rPr>
        <w:t>甲方（盖章）：_________                 乙方（盖章）：_________</w:t>
      </w:r>
    </w:p>
    <w:p>
      <w:pPr>
        <w:spacing w:line="360" w:lineRule="auto"/>
        <w:ind w:left="480"/>
        <w:jc w:val="right"/>
        <w:rPr>
          <w:color w:val="auto"/>
          <w:sz w:val="24"/>
          <w:highlight w:val="none"/>
        </w:rPr>
      </w:pPr>
    </w:p>
    <w:p>
      <w:pPr>
        <w:wordWrap w:val="0"/>
        <w:spacing w:line="360" w:lineRule="auto"/>
        <w:ind w:left="480"/>
        <w:jc w:val="right"/>
        <w:rPr>
          <w:b/>
          <w:color w:val="auto"/>
          <w:sz w:val="24"/>
          <w:highlight w:val="none"/>
        </w:rPr>
      </w:pPr>
      <w:r>
        <w:rPr>
          <w:color w:val="auto"/>
          <w:sz w:val="24"/>
          <w:szCs w:val="20"/>
          <w:highlight w:val="none"/>
        </w:rPr>
        <w:t xml:space="preserve">日期：_____年______月______日   </w:t>
      </w:r>
    </w:p>
    <w:p>
      <w:pPr>
        <w:tabs>
          <w:tab w:val="left" w:pos="8280"/>
        </w:tabs>
        <w:spacing w:line="360" w:lineRule="auto"/>
        <w:ind w:firstLine="480"/>
        <w:rPr>
          <w:color w:val="auto"/>
          <w:sz w:val="24"/>
          <w:highlight w:val="none"/>
        </w:rPr>
      </w:pPr>
    </w:p>
    <w:p>
      <w:pPr>
        <w:tabs>
          <w:tab w:val="left" w:pos="8280"/>
        </w:tabs>
        <w:spacing w:line="360" w:lineRule="auto"/>
        <w:rPr>
          <w:color w:val="auto"/>
          <w:sz w:val="24"/>
          <w:highlight w:val="none"/>
        </w:rPr>
      </w:pPr>
      <w:r>
        <w:rPr>
          <w:rFonts w:hint="eastAsia"/>
          <w:color w:val="auto"/>
          <w:sz w:val="24"/>
          <w:highlight w:val="none"/>
        </w:rPr>
        <w:t>注：</w:t>
      </w:r>
    </w:p>
    <w:p>
      <w:pPr>
        <w:tabs>
          <w:tab w:val="left" w:pos="8280"/>
        </w:tabs>
        <w:spacing w:line="360" w:lineRule="auto"/>
        <w:rPr>
          <w:color w:val="auto"/>
          <w:sz w:val="24"/>
          <w:highlight w:val="none"/>
        </w:rPr>
      </w:pPr>
      <w:r>
        <w:rPr>
          <w:rFonts w:hint="eastAsia"/>
          <w:color w:val="auto"/>
          <w:sz w:val="24"/>
          <w:highlight w:val="none"/>
        </w:rPr>
        <w:t>本协议仅在投标人</w:t>
      </w:r>
      <w:r>
        <w:rPr>
          <w:color w:val="auto"/>
          <w:sz w:val="24"/>
          <w:highlight w:val="none"/>
        </w:rPr>
        <w:t>“</w:t>
      </w:r>
      <w:r>
        <w:rPr>
          <w:rFonts w:hint="eastAsia"/>
          <w:color w:val="auto"/>
          <w:sz w:val="24"/>
          <w:highlight w:val="none"/>
        </w:rPr>
        <w:t>为落实政府采购政策</w:t>
      </w:r>
      <w:r>
        <w:rPr>
          <w:color w:val="auto"/>
          <w:sz w:val="24"/>
          <w:highlight w:val="none"/>
        </w:rPr>
        <w:t>”</w:t>
      </w:r>
      <w:r>
        <w:rPr>
          <w:rFonts w:hint="eastAsia"/>
          <w:color w:val="auto"/>
          <w:sz w:val="24"/>
          <w:highlight w:val="none"/>
        </w:rPr>
        <w:t>而向中小企业分包时必须提供，否则</w:t>
      </w:r>
      <w:r>
        <w:rPr>
          <w:rFonts w:hint="eastAsia"/>
          <w:b/>
          <w:color w:val="auto"/>
          <w:sz w:val="24"/>
          <w:highlight w:val="none"/>
        </w:rPr>
        <w:t>投标无效</w:t>
      </w:r>
      <w:r>
        <w:rPr>
          <w:rFonts w:hint="eastAsia"/>
          <w:color w:val="auto"/>
          <w:sz w:val="24"/>
          <w:highlight w:val="none"/>
        </w:rPr>
        <w:t>；且投标人须与所有拟分包单位分别签订《分包意向协议》，每单位签订一份，并在投标文件中提交全部协议原件的电子件，否则</w:t>
      </w:r>
      <w:r>
        <w:rPr>
          <w:rFonts w:hint="eastAsia"/>
          <w:b/>
          <w:color w:val="auto"/>
          <w:sz w:val="24"/>
          <w:highlight w:val="none"/>
        </w:rPr>
        <w:t>投标无效</w:t>
      </w:r>
      <w:r>
        <w:rPr>
          <w:rFonts w:hint="eastAsia"/>
          <w:color w:val="auto"/>
          <w:sz w:val="24"/>
          <w:highlight w:val="none"/>
        </w:rPr>
        <w:t>。</w:t>
      </w:r>
    </w:p>
    <w:p>
      <w:pPr>
        <w:spacing w:line="360" w:lineRule="auto"/>
        <w:outlineLvl w:val="2"/>
        <w:rPr>
          <w:color w:val="auto"/>
          <w:sz w:val="24"/>
          <w:szCs w:val="20"/>
          <w:highlight w:val="none"/>
        </w:rPr>
      </w:pPr>
      <w:r>
        <w:rPr>
          <w:color w:val="auto"/>
          <w:sz w:val="24"/>
          <w:szCs w:val="20"/>
          <w:highlight w:val="none"/>
        </w:rPr>
        <w:t xml:space="preserve">2-2 </w:t>
      </w:r>
      <w:r>
        <w:rPr>
          <w:color w:val="auto"/>
          <w:sz w:val="24"/>
          <w:highlight w:val="none"/>
        </w:rPr>
        <w:t>其它落实政府采购政策的资格要求</w:t>
      </w:r>
      <w:r>
        <w:rPr>
          <w:color w:val="auto"/>
          <w:sz w:val="24"/>
          <w:szCs w:val="20"/>
          <w:highlight w:val="none"/>
        </w:rPr>
        <w:t>（如有）</w:t>
      </w:r>
    </w:p>
    <w:p>
      <w:pPr>
        <w:widowControl/>
        <w:jc w:val="left"/>
        <w:rPr>
          <w:color w:val="auto"/>
          <w:sz w:val="24"/>
          <w:highlight w:val="none"/>
        </w:rPr>
      </w:pPr>
    </w:p>
    <w:p>
      <w:pPr>
        <w:widowControl/>
        <w:jc w:val="left"/>
        <w:rPr>
          <w:color w:val="auto"/>
          <w:sz w:val="24"/>
          <w:highlight w:val="none"/>
        </w:rPr>
      </w:pPr>
      <w:r>
        <w:rPr>
          <w:color w:val="auto"/>
          <w:sz w:val="24"/>
          <w:highlight w:val="none"/>
        </w:rPr>
        <w:br w:type="page"/>
      </w:r>
    </w:p>
    <w:p>
      <w:pPr>
        <w:numPr>
          <w:ilvl w:val="0"/>
          <w:numId w:val="14"/>
        </w:numPr>
        <w:tabs>
          <w:tab w:val="left" w:pos="360"/>
        </w:tabs>
        <w:snapToGrid w:val="0"/>
        <w:spacing w:line="360" w:lineRule="auto"/>
        <w:outlineLvl w:val="1"/>
        <w:rPr>
          <w:color w:val="auto"/>
          <w:sz w:val="24"/>
          <w:highlight w:val="none"/>
        </w:rPr>
      </w:pPr>
      <w:r>
        <w:rPr>
          <w:color w:val="auto"/>
          <w:sz w:val="24"/>
          <w:highlight w:val="none"/>
        </w:rPr>
        <w:t>本项目的特定资格要求</w:t>
      </w:r>
      <w:r>
        <w:rPr>
          <w:color w:val="auto"/>
          <w:sz w:val="24"/>
          <w:szCs w:val="20"/>
          <w:highlight w:val="none"/>
        </w:rPr>
        <w:t>（如有）</w:t>
      </w:r>
    </w:p>
    <w:p>
      <w:pPr>
        <w:spacing w:line="360" w:lineRule="auto"/>
        <w:outlineLvl w:val="2"/>
        <w:rPr>
          <w:color w:val="auto"/>
          <w:sz w:val="24"/>
          <w:szCs w:val="20"/>
          <w:highlight w:val="none"/>
        </w:rPr>
      </w:pPr>
      <w:r>
        <w:rPr>
          <w:color w:val="auto"/>
          <w:sz w:val="24"/>
          <w:szCs w:val="20"/>
          <w:highlight w:val="none"/>
        </w:rPr>
        <w:t>3-1 联合协议（如有）</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联合协议</w:t>
      </w:r>
    </w:p>
    <w:p>
      <w:pPr>
        <w:spacing w:line="360" w:lineRule="auto"/>
        <w:ind w:firstLine="828" w:firstLineChars="345"/>
        <w:rPr>
          <w:bCs/>
          <w:color w:val="auto"/>
          <w:highlight w:val="none"/>
        </w:rPr>
      </w:pPr>
      <w:r>
        <w:rPr>
          <w:bCs/>
          <w:color w:val="auto"/>
          <w:sz w:val="24"/>
          <w:highlight w:val="none"/>
        </w:rPr>
        <w:t>______ 、 _____ 及 _____就“________（项目名称）</w:t>
      </w:r>
      <w:r>
        <w:rPr>
          <w:color w:val="auto"/>
          <w:sz w:val="24"/>
          <w:highlight w:val="none"/>
        </w:rPr>
        <w:t>”____包</w:t>
      </w:r>
      <w:r>
        <w:rPr>
          <w:bCs/>
          <w:color w:val="auto"/>
          <w:sz w:val="24"/>
          <w:highlight w:val="none"/>
        </w:rPr>
        <w:t>招标项目的投标事宜，经各方充分协商一致，达成如下协议：</w:t>
      </w:r>
    </w:p>
    <w:p>
      <w:pPr>
        <w:numPr>
          <w:ilvl w:val="0"/>
          <w:numId w:val="16"/>
        </w:numPr>
        <w:spacing w:line="360" w:lineRule="auto"/>
        <w:rPr>
          <w:bCs/>
          <w:color w:val="auto"/>
          <w:sz w:val="24"/>
          <w:highlight w:val="none"/>
        </w:rPr>
      </w:pPr>
      <w:r>
        <w:rPr>
          <w:bCs/>
          <w:color w:val="auto"/>
          <w:sz w:val="24"/>
          <w:highlight w:val="none"/>
        </w:rPr>
        <w:t>由_________牵头，_________、__________参加，组成联合体共同进行招标项目的投标工作。</w:t>
      </w:r>
    </w:p>
    <w:p>
      <w:pPr>
        <w:numPr>
          <w:ilvl w:val="0"/>
          <w:numId w:val="16"/>
        </w:numPr>
        <w:spacing w:line="360" w:lineRule="auto"/>
        <w:rPr>
          <w:bCs/>
          <w:color w:val="auto"/>
          <w:sz w:val="24"/>
          <w:highlight w:val="none"/>
        </w:rPr>
      </w:pPr>
      <w:r>
        <w:rPr>
          <w:bCs/>
          <w:color w:val="auto"/>
          <w:sz w:val="24"/>
          <w:highlight w:val="none"/>
        </w:rPr>
        <w:t>联合体中标后，联合体各方共同与采购人签订合同，就</w:t>
      </w:r>
      <w:r>
        <w:rPr>
          <w:rFonts w:hint="eastAsia"/>
          <w:bCs/>
          <w:color w:val="auto"/>
          <w:sz w:val="24"/>
          <w:highlight w:val="none"/>
        </w:rPr>
        <w:t>采购合同约定的事项</w:t>
      </w:r>
      <w:r>
        <w:rPr>
          <w:bCs/>
          <w:color w:val="auto"/>
          <w:sz w:val="24"/>
          <w:highlight w:val="none"/>
        </w:rPr>
        <w:t>对采购人承担连带责任。</w:t>
      </w:r>
    </w:p>
    <w:p>
      <w:pPr>
        <w:numPr>
          <w:ilvl w:val="0"/>
          <w:numId w:val="16"/>
        </w:numPr>
        <w:spacing w:line="360" w:lineRule="auto"/>
        <w:rPr>
          <w:bCs/>
          <w:color w:val="auto"/>
          <w:sz w:val="24"/>
          <w:highlight w:val="none"/>
        </w:rPr>
      </w:pPr>
      <w:r>
        <w:rPr>
          <w:bCs/>
          <w:color w:val="auto"/>
          <w:sz w:val="24"/>
          <w:highlight w:val="none"/>
        </w:rPr>
        <w:t>联合体各方均同意由牵头人代表其他联合体成员单位按招标文件要求出具《授权委托书》。</w:t>
      </w:r>
    </w:p>
    <w:p>
      <w:pPr>
        <w:numPr>
          <w:ilvl w:val="0"/>
          <w:numId w:val="16"/>
        </w:numPr>
        <w:spacing w:line="360" w:lineRule="auto"/>
        <w:rPr>
          <w:bCs/>
          <w:color w:val="auto"/>
          <w:sz w:val="24"/>
          <w:highlight w:val="none"/>
        </w:rPr>
      </w:pPr>
      <w:r>
        <w:rPr>
          <w:bCs/>
          <w:color w:val="auto"/>
          <w:sz w:val="24"/>
          <w:highlight w:val="none"/>
        </w:rPr>
        <w:t>牵头人为项目的总负责单位；组织各参加方进行项目实施工作。</w:t>
      </w:r>
    </w:p>
    <w:p>
      <w:pPr>
        <w:numPr>
          <w:ilvl w:val="0"/>
          <w:numId w:val="16"/>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6"/>
        </w:numPr>
        <w:spacing w:line="360" w:lineRule="auto"/>
        <w:rPr>
          <w:bCs/>
          <w:color w:val="auto"/>
          <w:sz w:val="24"/>
          <w:highlight w:val="none"/>
        </w:rPr>
      </w:pPr>
      <w:r>
        <w:rPr>
          <w:bCs/>
          <w:color w:val="auto"/>
          <w:sz w:val="24"/>
          <w:highlight w:val="none"/>
        </w:rPr>
        <w:t>______负责_____，具体工作范围、内容以投标文件及合同为准。</w:t>
      </w:r>
    </w:p>
    <w:p>
      <w:pPr>
        <w:numPr>
          <w:ilvl w:val="0"/>
          <w:numId w:val="16"/>
        </w:numPr>
        <w:spacing w:line="360" w:lineRule="auto"/>
        <w:rPr>
          <w:bCs/>
          <w:color w:val="auto"/>
          <w:sz w:val="24"/>
          <w:highlight w:val="none"/>
        </w:rPr>
      </w:pPr>
      <w:r>
        <w:rPr>
          <w:bCs/>
          <w:color w:val="auto"/>
          <w:sz w:val="24"/>
          <w:highlight w:val="none"/>
        </w:rPr>
        <w:t>______负责_____（如有），具体工作范围、内容以投标文件及合同为准。</w:t>
      </w:r>
    </w:p>
    <w:p>
      <w:pPr>
        <w:numPr>
          <w:ilvl w:val="0"/>
          <w:numId w:val="16"/>
        </w:numPr>
        <w:spacing w:line="360" w:lineRule="auto"/>
        <w:rPr>
          <w:color w:val="auto"/>
          <w:sz w:val="24"/>
          <w:highlight w:val="none"/>
        </w:rPr>
      </w:pPr>
      <w:r>
        <w:rPr>
          <w:color w:val="auto"/>
          <w:sz w:val="24"/>
          <w:highlight w:val="none"/>
        </w:rPr>
        <w:t>本项目联合协议合同总额为________元，联合体各成员按照如下比例分摊（按联合体成员分别列明）：</w:t>
      </w:r>
    </w:p>
    <w:p>
      <w:pPr>
        <w:tabs>
          <w:tab w:val="left" w:pos="720"/>
          <w:tab w:val="left" w:pos="900"/>
        </w:tabs>
        <w:spacing w:line="360" w:lineRule="auto"/>
        <w:ind w:left="851"/>
        <w:rPr>
          <w:color w:val="auto"/>
          <w:sz w:val="24"/>
          <w:szCs w:val="20"/>
          <w:highlight w:val="none"/>
        </w:rPr>
      </w:pPr>
      <w:r>
        <w:rPr>
          <w:color w:val="auto"/>
          <w:sz w:val="24"/>
          <w:szCs w:val="20"/>
          <w:highlight w:val="none"/>
        </w:rPr>
        <w:t>（1）</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（2）</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tabs>
          <w:tab w:val="left" w:pos="720"/>
          <w:tab w:val="left" w:pos="900"/>
        </w:tabs>
        <w:spacing w:line="360" w:lineRule="auto"/>
        <w:ind w:left="851"/>
        <w:rPr>
          <w:color w:val="auto"/>
          <w:sz w:val="24"/>
          <w:szCs w:val="20"/>
          <w:highlight w:val="none"/>
        </w:rPr>
      </w:pPr>
      <w:r>
        <w:rPr>
          <w:color w:val="auto"/>
          <w:sz w:val="24"/>
          <w:szCs w:val="20"/>
          <w:highlight w:val="none"/>
        </w:rPr>
        <w:t>（…）</w:t>
      </w:r>
      <w:r>
        <w:rPr>
          <w:bCs/>
          <w:color w:val="auto"/>
          <w:sz w:val="24"/>
          <w:szCs w:val="20"/>
          <w:highlight w:val="none"/>
        </w:rPr>
        <w:t>______</w:t>
      </w:r>
      <w:r>
        <w:rPr>
          <w:color w:val="auto"/>
          <w:sz w:val="24"/>
          <w:szCs w:val="20"/>
          <w:highlight w:val="none"/>
        </w:rPr>
        <w:t>为□大型企业□中型企业、□小微企业（包含监狱企业、残疾人福利性单位）、□其他，合同金额为_____元。</w:t>
      </w:r>
    </w:p>
    <w:p>
      <w:pPr>
        <w:numPr>
          <w:ilvl w:val="0"/>
          <w:numId w:val="16"/>
        </w:numPr>
        <w:tabs>
          <w:tab w:val="left" w:pos="993"/>
        </w:tabs>
        <w:spacing w:line="360" w:lineRule="auto"/>
        <w:rPr>
          <w:bCs/>
          <w:color w:val="auto"/>
          <w:sz w:val="24"/>
          <w:highlight w:val="none"/>
        </w:rPr>
      </w:pPr>
      <w:r>
        <w:rPr>
          <w:rFonts w:hint="eastAsia"/>
          <w:bCs/>
          <w:color w:val="auto"/>
          <w:sz w:val="24"/>
          <w:highlight w:val="none"/>
        </w:rPr>
        <w:t>以联合体形式参加政府采购活动的，联合体各方不得再单独参加或者与其他供应商另外组成联合体参加同一合同项下的政府采购活动</w:t>
      </w:r>
      <w:r>
        <w:rPr>
          <w:bCs/>
          <w:color w:val="auto"/>
          <w:sz w:val="24"/>
          <w:highlight w:val="none"/>
        </w:rPr>
        <w:t>。</w:t>
      </w:r>
    </w:p>
    <w:p>
      <w:pPr>
        <w:numPr>
          <w:ilvl w:val="0"/>
          <w:numId w:val="16"/>
        </w:numPr>
        <w:spacing w:line="360" w:lineRule="auto"/>
        <w:rPr>
          <w:bCs/>
          <w:color w:val="auto"/>
          <w:sz w:val="24"/>
          <w:highlight w:val="none"/>
        </w:rPr>
      </w:pPr>
      <w:r>
        <w:rPr>
          <w:bCs/>
          <w:color w:val="auto"/>
          <w:sz w:val="24"/>
          <w:highlight w:val="none"/>
        </w:rPr>
        <w:t>其他约定（如有）：_______</w:t>
      </w:r>
      <w:r>
        <w:rPr>
          <w:rFonts w:hint="eastAsia"/>
          <w:bCs/>
          <w:color w:val="auto"/>
          <w:sz w:val="24"/>
          <w:highlight w:val="none"/>
        </w:rPr>
        <w:t>。</w:t>
      </w:r>
    </w:p>
    <w:p>
      <w:pPr>
        <w:tabs>
          <w:tab w:val="left" w:pos="780"/>
        </w:tabs>
        <w:spacing w:line="360" w:lineRule="auto"/>
        <w:ind w:firstLine="480" w:firstLineChars="200"/>
        <w:rPr>
          <w:color w:val="auto"/>
          <w:sz w:val="24"/>
          <w:highlight w:val="none"/>
        </w:rPr>
      </w:pPr>
      <w:r>
        <w:rPr>
          <w:bCs/>
          <w:color w:val="auto"/>
          <w:sz w:val="24"/>
          <w:highlight w:val="none"/>
        </w:rPr>
        <w:t>本协议自各方盖章后生效，</w:t>
      </w:r>
      <w:r>
        <w:rPr>
          <w:rFonts w:hint="eastAsia"/>
          <w:bCs/>
          <w:color w:val="auto"/>
          <w:sz w:val="24"/>
          <w:highlight w:val="none"/>
        </w:rPr>
        <w:t>采购合同履行完毕后自动失效。</w:t>
      </w:r>
      <w:r>
        <w:rPr>
          <w:bCs/>
          <w:color w:val="auto"/>
          <w:sz w:val="24"/>
          <w:highlight w:val="none"/>
        </w:rPr>
        <w:t>如未中标，本协议自动终止。</w:t>
      </w:r>
      <w:r>
        <w:rPr>
          <w:color w:val="auto"/>
          <w:sz w:val="24"/>
          <w:highlight w:val="none"/>
        </w:rPr>
        <w:br w:type="page"/>
      </w:r>
    </w:p>
    <w:p>
      <w:pPr>
        <w:spacing w:line="360" w:lineRule="auto"/>
        <w:ind w:firstLine="471"/>
        <w:rPr>
          <w:color w:val="auto"/>
          <w:sz w:val="24"/>
          <w:highlight w:val="none"/>
        </w:rPr>
      </w:pPr>
      <w:r>
        <w:rPr>
          <w:rFonts w:hint="eastAsia"/>
          <w:color w:val="auto"/>
          <w:sz w:val="24"/>
          <w:highlight w:val="none"/>
        </w:rPr>
        <w:t>联合体</w:t>
      </w:r>
      <w:r>
        <w:rPr>
          <w:color w:val="auto"/>
          <w:sz w:val="24"/>
          <w:highlight w:val="none"/>
        </w:rPr>
        <w:t>牵头人</w:t>
      </w:r>
      <w:r>
        <w:rPr>
          <w:rFonts w:hint="eastAsia"/>
          <w:color w:val="auto"/>
          <w:sz w:val="24"/>
          <w:highlight w:val="none"/>
        </w:rPr>
        <w:t>名称：</w:t>
      </w:r>
      <w:r>
        <w:rPr>
          <w:color w:val="auto"/>
          <w:sz w:val="24"/>
          <w:szCs w:val="20"/>
          <w:highlight w:val="none"/>
        </w:rPr>
        <w:t>______</w:t>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ab/>
      </w:r>
      <w:r>
        <w:rPr>
          <w:color w:val="auto"/>
          <w:sz w:val="24"/>
          <w:highlight w:val="none"/>
        </w:rPr>
        <w:t xml:space="preserve"> </w:t>
      </w: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盖章：</w:t>
      </w:r>
      <w:r>
        <w:rPr>
          <w:color w:val="auto"/>
          <w:sz w:val="24"/>
          <w:szCs w:val="20"/>
          <w:highlight w:val="none"/>
        </w:rPr>
        <w:t>______</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firstLine="471"/>
        <w:rPr>
          <w:color w:val="auto"/>
          <w:sz w:val="24"/>
          <w:highlight w:val="none"/>
        </w:rPr>
      </w:pPr>
      <w:r>
        <w:rPr>
          <w:rFonts w:hint="eastAsia"/>
          <w:color w:val="auto"/>
          <w:sz w:val="24"/>
          <w:highlight w:val="none"/>
        </w:rPr>
        <w:t>联合体成员名称</w:t>
      </w:r>
      <w:r>
        <w:rPr>
          <w:color w:val="auto"/>
          <w:sz w:val="24"/>
          <w:highlight w:val="none"/>
        </w:rPr>
        <w:t>：</w:t>
      </w:r>
      <w:r>
        <w:rPr>
          <w:color w:val="auto"/>
          <w:sz w:val="24"/>
          <w:szCs w:val="20"/>
          <w:highlight w:val="none"/>
        </w:rPr>
        <w:t>______</w:t>
      </w:r>
    </w:p>
    <w:p>
      <w:pPr>
        <w:spacing w:line="360" w:lineRule="auto"/>
        <w:ind w:firstLine="471"/>
        <w:rPr>
          <w:color w:val="auto"/>
          <w:sz w:val="24"/>
          <w:highlight w:val="none"/>
        </w:rPr>
      </w:pPr>
      <w:r>
        <w:rPr>
          <w:color w:val="auto"/>
          <w:sz w:val="24"/>
          <w:highlight w:val="none"/>
        </w:rPr>
        <w:t>盖章：</w:t>
      </w:r>
      <w:r>
        <w:rPr>
          <w:color w:val="auto"/>
          <w:sz w:val="24"/>
          <w:szCs w:val="20"/>
          <w:highlight w:val="none"/>
        </w:rPr>
        <w:t>______</w:t>
      </w:r>
      <w:r>
        <w:rPr>
          <w:color w:val="auto"/>
          <w:sz w:val="24"/>
          <w:highlight w:val="none"/>
        </w:rPr>
        <w:t xml:space="preserve">                                </w:t>
      </w:r>
    </w:p>
    <w:p>
      <w:pPr>
        <w:spacing w:line="360" w:lineRule="auto"/>
        <w:ind w:firstLine="471"/>
        <w:rPr>
          <w:color w:val="auto"/>
          <w:sz w:val="24"/>
          <w:highlight w:val="none"/>
        </w:rPr>
      </w:pPr>
    </w:p>
    <w:p>
      <w:pPr>
        <w:spacing w:line="360" w:lineRule="auto"/>
        <w:ind w:firstLine="471"/>
        <w:rPr>
          <w:color w:val="auto"/>
          <w:sz w:val="24"/>
          <w:highlight w:val="none"/>
        </w:rPr>
      </w:pPr>
    </w:p>
    <w:p>
      <w:pPr>
        <w:spacing w:line="360" w:lineRule="auto"/>
        <w:ind w:left="480"/>
        <w:jc w:val="right"/>
        <w:rPr>
          <w:color w:val="auto"/>
          <w:sz w:val="24"/>
          <w:highlight w:val="none"/>
        </w:rPr>
      </w:pPr>
    </w:p>
    <w:p>
      <w:pPr>
        <w:spacing w:line="360" w:lineRule="auto"/>
        <w:ind w:left="480"/>
        <w:jc w:val="right"/>
        <w:rPr>
          <w:color w:val="auto"/>
          <w:sz w:val="24"/>
          <w:highlight w:val="none"/>
        </w:rPr>
      </w:pPr>
      <w:r>
        <w:rPr>
          <w:color w:val="auto"/>
          <w:sz w:val="24"/>
          <w:szCs w:val="20"/>
          <w:highlight w:val="none"/>
        </w:rPr>
        <w:t>日期：_____年______月______日</w:t>
      </w:r>
    </w:p>
    <w:p>
      <w:pPr>
        <w:spacing w:line="360" w:lineRule="auto"/>
        <w:ind w:left="480"/>
        <w:jc w:val="right"/>
        <w:rPr>
          <w:b/>
          <w:color w:val="auto"/>
          <w:sz w:val="24"/>
          <w:highlight w:val="none"/>
        </w:rPr>
      </w:pPr>
    </w:p>
    <w:p>
      <w:pPr>
        <w:tabs>
          <w:tab w:val="left" w:pos="8280"/>
        </w:tabs>
        <w:spacing w:line="360" w:lineRule="auto"/>
        <w:ind w:firstLine="480"/>
        <w:rPr>
          <w:color w:val="auto"/>
          <w:sz w:val="24"/>
          <w:highlight w:val="none"/>
        </w:rPr>
      </w:pPr>
    </w:p>
    <w:p>
      <w:pPr>
        <w:tabs>
          <w:tab w:val="left" w:pos="8280"/>
        </w:tabs>
        <w:spacing w:line="360" w:lineRule="auto"/>
        <w:ind w:firstLine="480"/>
        <w:rPr>
          <w:color w:val="auto"/>
          <w:sz w:val="24"/>
          <w:highlight w:val="none"/>
        </w:rPr>
      </w:pPr>
    </w:p>
    <w:p>
      <w:pPr>
        <w:spacing w:line="360" w:lineRule="auto"/>
        <w:ind w:left="719" w:leftChars="228" w:hanging="240" w:hangingChars="100"/>
        <w:rPr>
          <w:color w:val="auto"/>
          <w:sz w:val="24"/>
          <w:highlight w:val="none"/>
        </w:rPr>
      </w:pPr>
      <w:r>
        <w:rPr>
          <w:rFonts w:hint="eastAsia"/>
          <w:color w:val="auto"/>
          <w:sz w:val="24"/>
          <w:highlight w:val="none"/>
        </w:rPr>
        <w:t>注：</w:t>
      </w:r>
    </w:p>
    <w:p>
      <w:pPr>
        <w:spacing w:line="360" w:lineRule="auto"/>
        <w:ind w:left="719" w:leftChars="228" w:hanging="240" w:hangingChars="100"/>
        <w:rPr>
          <w:color w:val="auto"/>
          <w:sz w:val="24"/>
          <w:highlight w:val="none"/>
        </w:rPr>
      </w:pPr>
      <w:r>
        <w:rPr>
          <w:rFonts w:hint="eastAsia"/>
          <w:color w:val="auto"/>
          <w:sz w:val="24"/>
          <w:highlight w:val="none"/>
        </w:rPr>
        <w:t>1. 如本项目（包）接受供应商以联合体形式参加采购活动，且供应商以联合体形式参与时，须提供《联合协议》，否则</w:t>
      </w:r>
      <w:r>
        <w:rPr>
          <w:rFonts w:hint="eastAsia"/>
          <w:b/>
          <w:color w:val="auto"/>
          <w:sz w:val="24"/>
          <w:highlight w:val="none"/>
        </w:rPr>
        <w:t>投标无效</w:t>
      </w:r>
      <w:r>
        <w:rPr>
          <w:rFonts w:hint="eastAsia"/>
          <w:color w:val="auto"/>
          <w:sz w:val="24"/>
          <w:highlight w:val="none"/>
        </w:rPr>
        <w:t>。</w:t>
      </w:r>
    </w:p>
    <w:p>
      <w:pPr>
        <w:spacing w:line="360" w:lineRule="auto"/>
        <w:ind w:left="719" w:leftChars="228" w:hanging="240" w:hangingChars="100"/>
        <w:rPr>
          <w:color w:val="auto"/>
          <w:sz w:val="24"/>
          <w:highlight w:val="none"/>
        </w:rPr>
      </w:pPr>
      <w:r>
        <w:rPr>
          <w:rFonts w:hint="eastAsia"/>
          <w:color w:val="auto"/>
          <w:sz w:val="24"/>
          <w:highlight w:val="none"/>
        </w:rPr>
        <w:t>2. 联合体各方成员需在本协议上共同盖章。</w:t>
      </w:r>
    </w:p>
    <w:p>
      <w:pPr>
        <w:spacing w:line="360" w:lineRule="auto"/>
        <w:ind w:left="719" w:leftChars="228" w:hanging="240" w:hangingChars="100"/>
        <w:rPr>
          <w:color w:val="auto"/>
          <w:sz w:val="24"/>
          <w:highlight w:val="none"/>
        </w:rPr>
      </w:pPr>
      <w:r>
        <w:rPr>
          <w:color w:val="auto"/>
          <w:sz w:val="24"/>
          <w:highlight w:val="none"/>
        </w:rPr>
        <w:br w:type="page"/>
      </w:r>
    </w:p>
    <w:p>
      <w:pPr>
        <w:spacing w:line="360" w:lineRule="auto"/>
        <w:outlineLvl w:val="2"/>
        <w:rPr>
          <w:color w:val="auto"/>
          <w:sz w:val="24"/>
          <w:szCs w:val="20"/>
          <w:highlight w:val="none"/>
        </w:rPr>
      </w:pPr>
      <w:r>
        <w:rPr>
          <w:color w:val="auto"/>
          <w:sz w:val="24"/>
          <w:szCs w:val="20"/>
          <w:highlight w:val="none"/>
        </w:rPr>
        <w:t>3-2 其他特定资格要求</w:t>
      </w:r>
    </w:p>
    <w:p>
      <w:pPr>
        <w:widowControl/>
        <w:jc w:val="left"/>
        <w:rPr>
          <w:color w:val="auto"/>
          <w:sz w:val="24"/>
          <w:szCs w:val="20"/>
          <w:highlight w:val="none"/>
        </w:rPr>
      </w:pPr>
      <w:r>
        <w:rPr>
          <w:color w:val="auto"/>
          <w:sz w:val="24"/>
          <w:szCs w:val="20"/>
          <w:highlight w:val="none"/>
        </w:rPr>
        <w:br w:type="page"/>
      </w:r>
    </w:p>
    <w:p>
      <w:pPr>
        <w:numPr>
          <w:ilvl w:val="0"/>
          <w:numId w:val="14"/>
        </w:numPr>
        <w:tabs>
          <w:tab w:val="left" w:pos="360"/>
        </w:tabs>
        <w:snapToGrid w:val="0"/>
        <w:spacing w:line="360" w:lineRule="auto"/>
        <w:outlineLvl w:val="1"/>
        <w:rPr>
          <w:color w:val="auto"/>
          <w:sz w:val="24"/>
          <w:szCs w:val="20"/>
          <w:highlight w:val="none"/>
        </w:rPr>
      </w:pPr>
      <w:r>
        <w:rPr>
          <w:color w:val="auto"/>
          <w:sz w:val="24"/>
          <w:szCs w:val="20"/>
          <w:highlight w:val="none"/>
        </w:rPr>
        <w:t>投标保证金</w:t>
      </w:r>
    </w:p>
    <w:p>
      <w:pPr>
        <w:spacing w:line="360" w:lineRule="auto"/>
        <w:rPr>
          <w:color w:val="auto"/>
          <w:sz w:val="24"/>
          <w:szCs w:val="20"/>
          <w:highlight w:val="none"/>
        </w:rPr>
      </w:pPr>
    </w:p>
    <w:p>
      <w:pPr>
        <w:spacing w:line="360" w:lineRule="auto"/>
        <w:rPr>
          <w:color w:val="auto"/>
          <w:sz w:val="24"/>
          <w:szCs w:val="20"/>
          <w:highlight w:val="none"/>
        </w:rPr>
      </w:pPr>
    </w:p>
    <w:p>
      <w:pPr>
        <w:widowControl/>
        <w:jc w:val="left"/>
        <w:rPr>
          <w:color w:val="auto"/>
          <w:kern w:val="0"/>
          <w:sz w:val="24"/>
          <w:szCs w:val="20"/>
          <w:highlight w:val="none"/>
        </w:rPr>
      </w:pPr>
      <w:r>
        <w:rPr>
          <w:color w:val="auto"/>
          <w:sz w:val="24"/>
          <w:szCs w:val="20"/>
          <w:highlight w:val="none"/>
        </w:rPr>
        <w:br w:type="page"/>
      </w:r>
    </w:p>
    <w:p>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pPr>
        <w:rPr>
          <w:b/>
          <w:color w:val="auto"/>
          <w:spacing w:val="20"/>
          <w:szCs w:val="21"/>
          <w:highlight w:val="none"/>
        </w:rPr>
      </w:pPr>
    </w:p>
    <w:p>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pPr>
        <w:jc w:val="center"/>
        <w:rPr>
          <w:color w:val="auto"/>
          <w:szCs w:val="21"/>
          <w:highlight w:val="none"/>
        </w:rPr>
      </w:pPr>
    </w:p>
    <w:p>
      <w:pPr>
        <w:jc w:val="center"/>
        <w:rPr>
          <w:b/>
          <w:color w:val="auto"/>
          <w:spacing w:val="60"/>
          <w:sz w:val="84"/>
          <w:szCs w:val="84"/>
          <w:highlight w:val="none"/>
        </w:rPr>
      </w:pPr>
      <w:r>
        <w:rPr>
          <w:b/>
          <w:color w:val="auto"/>
          <w:spacing w:val="60"/>
          <w:sz w:val="84"/>
          <w:szCs w:val="84"/>
          <w:highlight w:val="none"/>
        </w:rPr>
        <w:t>投 标 文 件</w:t>
      </w:r>
    </w:p>
    <w:p>
      <w:pPr>
        <w:jc w:val="center"/>
        <w:rPr>
          <w:b/>
          <w:color w:val="auto"/>
          <w:spacing w:val="60"/>
          <w:sz w:val="52"/>
          <w:szCs w:val="52"/>
          <w:highlight w:val="none"/>
        </w:rPr>
      </w:pPr>
      <w:r>
        <w:rPr>
          <w:b/>
          <w:color w:val="auto"/>
          <w:spacing w:val="60"/>
          <w:sz w:val="52"/>
          <w:szCs w:val="52"/>
          <w:highlight w:val="none"/>
        </w:rPr>
        <w:t>（商务技术文件）</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r>
        <w:rPr>
          <w:b/>
          <w:color w:val="auto"/>
          <w:spacing w:val="20"/>
          <w:sz w:val="32"/>
          <w:szCs w:val="32"/>
          <w:highlight w:val="none"/>
        </w:rPr>
        <w:t>项目名称:</w:t>
      </w:r>
    </w:p>
    <w:p>
      <w:pPr>
        <w:ind w:firstLine="542" w:firstLineChars="150"/>
        <w:rPr>
          <w:b/>
          <w:color w:val="auto"/>
          <w:spacing w:val="20"/>
          <w:sz w:val="32"/>
          <w:szCs w:val="32"/>
          <w:highlight w:val="none"/>
        </w:rPr>
      </w:pPr>
      <w:r>
        <w:rPr>
          <w:b/>
          <w:color w:val="auto"/>
          <w:spacing w:val="20"/>
          <w:sz w:val="32"/>
          <w:szCs w:val="32"/>
          <w:highlight w:val="none"/>
        </w:rPr>
        <w:t>项目编号/包号：</w:t>
      </w:r>
    </w:p>
    <w:p>
      <w:pPr>
        <w:ind w:firstLine="542" w:firstLineChars="150"/>
        <w:rPr>
          <w:b/>
          <w:color w:val="auto"/>
          <w:spacing w:val="20"/>
          <w:sz w:val="32"/>
          <w:szCs w:val="32"/>
          <w:highlight w:val="none"/>
        </w:rPr>
      </w:pPr>
    </w:p>
    <w:p>
      <w:pPr>
        <w:ind w:firstLine="542" w:firstLineChars="150"/>
        <w:rPr>
          <w:b/>
          <w:color w:val="auto"/>
          <w:spacing w:val="20"/>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jc w:val="center"/>
        <w:rPr>
          <w:b/>
          <w:color w:val="auto"/>
          <w:spacing w:val="20"/>
          <w:sz w:val="32"/>
          <w:szCs w:val="32"/>
          <w:highlight w:val="none"/>
        </w:rPr>
      </w:pPr>
    </w:p>
    <w:p>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pPr>
        <w:jc w:val="center"/>
        <w:rPr>
          <w:b/>
          <w:color w:val="auto"/>
          <w:sz w:val="32"/>
          <w:szCs w:val="32"/>
          <w:highlight w:val="none"/>
        </w:rPr>
      </w:pPr>
    </w:p>
    <w:p>
      <w:pPr>
        <w:widowControl/>
        <w:jc w:val="left"/>
        <w:rPr>
          <w:b/>
          <w:color w:val="auto"/>
          <w:sz w:val="24"/>
          <w:highlight w:val="none"/>
        </w:rPr>
      </w:pPr>
      <w:r>
        <w:rPr>
          <w:b/>
          <w:color w:val="auto"/>
          <w:sz w:val="24"/>
          <w:highlight w:val="none"/>
        </w:rPr>
        <w:br w:type="page"/>
      </w:r>
    </w:p>
    <w:p>
      <w:pPr>
        <w:numPr>
          <w:ilvl w:val="0"/>
          <w:numId w:val="17"/>
        </w:numPr>
        <w:tabs>
          <w:tab w:val="left" w:pos="360"/>
        </w:tabs>
        <w:snapToGrid w:val="0"/>
        <w:spacing w:line="360" w:lineRule="auto"/>
        <w:outlineLvl w:val="1"/>
        <w:rPr>
          <w:color w:val="auto"/>
          <w:sz w:val="24"/>
          <w:szCs w:val="20"/>
          <w:highlight w:val="none"/>
        </w:rPr>
      </w:pPr>
      <w:bookmarkStart w:id="909" w:name="_Hlt520355504"/>
      <w:bookmarkEnd w:id="909"/>
      <w:bookmarkStart w:id="910" w:name="_Hlt520343000"/>
      <w:bookmarkEnd w:id="910"/>
      <w:bookmarkStart w:id="911" w:name="_Hlt520274407"/>
      <w:bookmarkEnd w:id="911"/>
      <w:bookmarkStart w:id="912" w:name="_Hlt520273711"/>
      <w:bookmarkEnd w:id="912"/>
      <w:bookmarkStart w:id="913" w:name="_Hlt520350918"/>
      <w:bookmarkEnd w:id="913"/>
      <w:bookmarkStart w:id="914" w:name="_Hlt520343392"/>
      <w:bookmarkEnd w:id="914"/>
      <w:bookmarkStart w:id="915" w:name="_Hlt520274393"/>
      <w:bookmarkEnd w:id="915"/>
      <w:bookmarkStart w:id="916" w:name="_Hlt520274065"/>
      <w:bookmarkEnd w:id="916"/>
      <w:bookmarkStart w:id="917" w:name="_Hlt520271212"/>
      <w:bookmarkEnd w:id="917"/>
      <w:bookmarkStart w:id="918" w:name="_Hlt520274121"/>
      <w:bookmarkEnd w:id="918"/>
      <w:bookmarkStart w:id="919" w:name="_Toc480942349"/>
      <w:bookmarkStart w:id="920" w:name="_Ref467988698"/>
      <w:bookmarkStart w:id="921" w:name="_Toc226965829"/>
      <w:bookmarkStart w:id="922" w:name="_Toc226965746"/>
      <w:bookmarkStart w:id="923" w:name="_Toc226337252"/>
      <w:bookmarkStart w:id="924" w:name="_Toc226309800"/>
      <w:bookmarkStart w:id="925" w:name="_Toc195842921"/>
      <w:bookmarkStart w:id="926" w:name="_Toc150774761"/>
      <w:bookmarkStart w:id="927" w:name="_Toc142311058"/>
      <w:bookmarkStart w:id="928" w:name="_Toc150480794"/>
      <w:bookmarkStart w:id="929" w:name="_Toc127151556"/>
      <w:bookmarkStart w:id="930" w:name="_Toc520356217"/>
      <w:r>
        <w:rPr>
          <w:color w:val="auto"/>
          <w:sz w:val="24"/>
          <w:highlight w:val="none"/>
        </w:rPr>
        <w:t>投标</w:t>
      </w:r>
      <w:bookmarkEnd w:id="919"/>
      <w:bookmarkEnd w:id="920"/>
      <w:r>
        <w:rPr>
          <w:color w:val="auto"/>
          <w:sz w:val="24"/>
          <w:highlight w:val="none"/>
        </w:rPr>
        <w:t>书</w:t>
      </w:r>
      <w:bookmarkEnd w:id="921"/>
      <w:bookmarkEnd w:id="922"/>
      <w:bookmarkEnd w:id="923"/>
      <w:bookmarkEnd w:id="924"/>
      <w:bookmarkEnd w:id="925"/>
      <w:bookmarkEnd w:id="926"/>
      <w:bookmarkEnd w:id="927"/>
      <w:bookmarkEnd w:id="928"/>
      <w:bookmarkEnd w:id="929"/>
      <w:bookmarkEnd w:id="930"/>
      <w:r>
        <w:rPr>
          <w:color w:val="auto"/>
          <w:sz w:val="24"/>
          <w:szCs w:val="20"/>
          <w:highlight w:val="none"/>
        </w:rPr>
        <w:t>（实质性格式）</w:t>
      </w:r>
    </w:p>
    <w:p>
      <w:pPr>
        <w:tabs>
          <w:tab w:val="left" w:pos="5580"/>
        </w:tabs>
        <w:spacing w:line="360" w:lineRule="auto"/>
        <w:rPr>
          <w:color w:val="auto"/>
          <w:sz w:val="24"/>
          <w:highlight w:val="none"/>
        </w:rPr>
      </w:pPr>
    </w:p>
    <w:p>
      <w:pPr>
        <w:spacing w:line="360" w:lineRule="auto"/>
        <w:jc w:val="center"/>
        <w:rPr>
          <w:b/>
          <w:color w:val="auto"/>
          <w:sz w:val="36"/>
          <w:szCs w:val="36"/>
          <w:highlight w:val="none"/>
        </w:rPr>
      </w:pPr>
      <w:r>
        <w:rPr>
          <w:rFonts w:hint="eastAsia"/>
          <w:b/>
          <w:color w:val="auto"/>
          <w:sz w:val="36"/>
          <w:szCs w:val="36"/>
          <w:highlight w:val="none"/>
        </w:rPr>
        <w:t>投标书</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tabs>
          <w:tab w:val="left" w:pos="5580"/>
        </w:tabs>
        <w:spacing w:line="360" w:lineRule="auto"/>
        <w:rPr>
          <w:color w:val="auto"/>
          <w:sz w:val="24"/>
          <w:szCs w:val="20"/>
          <w:highlight w:val="none"/>
        </w:rPr>
      </w:pPr>
    </w:p>
    <w:p>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我方参加你方就___________（项目名称，项目编号/包号）组织的招标活动，并对此项目进行投标。</w:t>
      </w:r>
    </w:p>
    <w:p>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color w:val="auto"/>
          <w:sz w:val="24"/>
          <w:highlight w:val="none"/>
        </w:rPr>
        <w:t>_____</w:t>
      </w:r>
      <w:r>
        <w:rPr>
          <w:color w:val="auto"/>
          <w:sz w:val="24"/>
          <w:szCs w:val="20"/>
          <w:highlight w:val="none"/>
        </w:rPr>
        <w:t>个日历日。</w:t>
      </w:r>
    </w:p>
    <w:p>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pPr>
        <w:spacing w:line="360" w:lineRule="auto"/>
        <w:ind w:firstLine="480" w:firstLineChars="200"/>
        <w:rPr>
          <w:color w:val="auto"/>
          <w:sz w:val="24"/>
          <w:highlight w:val="none"/>
        </w:rPr>
      </w:pPr>
      <w:r>
        <w:rPr>
          <w:color w:val="auto"/>
          <w:sz w:val="24"/>
          <w:highlight w:val="none"/>
        </w:rPr>
        <w:t>与本投标有关的一切正式往来信函请寄：</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地址_________________________     传真____________________________</w:t>
      </w:r>
    </w:p>
    <w:p>
      <w:pPr>
        <w:tabs>
          <w:tab w:val="left" w:pos="5580"/>
        </w:tabs>
        <w:spacing w:line="360" w:lineRule="auto"/>
        <w:ind w:left="420"/>
        <w:rPr>
          <w:color w:val="auto"/>
          <w:sz w:val="24"/>
          <w:szCs w:val="20"/>
          <w:highlight w:val="none"/>
        </w:rPr>
      </w:pPr>
      <w:r>
        <w:rPr>
          <w:color w:val="auto"/>
          <w:sz w:val="24"/>
          <w:szCs w:val="20"/>
          <w:highlight w:val="none"/>
        </w:rPr>
        <w:t>电话_________________________     电子函件________________________</w:t>
      </w:r>
    </w:p>
    <w:p>
      <w:pPr>
        <w:tabs>
          <w:tab w:val="left" w:pos="5580"/>
        </w:tabs>
        <w:spacing w:line="360" w:lineRule="auto"/>
        <w:ind w:left="420"/>
        <w:rPr>
          <w:color w:val="auto"/>
          <w:sz w:val="24"/>
          <w:szCs w:val="20"/>
          <w:highlight w:val="none"/>
        </w:rPr>
      </w:pPr>
    </w:p>
    <w:p>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pPr>
        <w:tabs>
          <w:tab w:val="left" w:pos="5580"/>
        </w:tabs>
        <w:spacing w:line="360" w:lineRule="auto"/>
        <w:ind w:left="420"/>
        <w:rPr>
          <w:color w:val="auto"/>
          <w:sz w:val="24"/>
          <w:szCs w:val="20"/>
          <w:highlight w:val="none"/>
          <w:u w:val="single"/>
        </w:rPr>
      </w:pPr>
    </w:p>
    <w:p>
      <w:pPr>
        <w:widowControl/>
        <w:jc w:val="left"/>
        <w:rPr>
          <w:color w:val="auto"/>
          <w:sz w:val="24"/>
          <w:highlight w:val="none"/>
        </w:rPr>
      </w:pPr>
      <w:bookmarkStart w:id="931" w:name="_Hlt520356243"/>
      <w:bookmarkEnd w:id="931"/>
      <w:bookmarkStart w:id="932" w:name="_Hlt520355938"/>
      <w:bookmarkEnd w:id="932"/>
      <w:bookmarkStart w:id="933" w:name="_Toc305158825"/>
      <w:bookmarkStart w:id="934" w:name="_Toc305158899"/>
      <w:bookmarkStart w:id="935" w:name="_Toc265228395"/>
      <w:bookmarkStart w:id="936" w:name="_Toc264969247"/>
      <w:bookmarkStart w:id="937" w:name="_Toc226965830"/>
      <w:bookmarkStart w:id="938" w:name="_Toc226965747"/>
      <w:bookmarkStart w:id="939" w:name="_Toc226337253"/>
      <w:bookmarkStart w:id="940" w:name="_Toc226309801"/>
      <w:bookmarkStart w:id="941" w:name="_Toc195842922"/>
      <w:bookmarkStart w:id="942" w:name="_Toc150480795"/>
      <w:bookmarkStart w:id="943" w:name="_Toc150774762"/>
      <w:bookmarkStart w:id="944" w:name="_Toc142311059"/>
      <w:bookmarkStart w:id="945" w:name="_Toc127151557"/>
      <w:bookmarkStart w:id="946" w:name="_Toc520356218"/>
      <w:bookmarkStart w:id="947" w:name="_Toc480942350"/>
      <w:bookmarkStart w:id="948" w:name="_Ref467988705"/>
      <w:r>
        <w:rPr>
          <w:color w:val="auto"/>
          <w:sz w:val="24"/>
          <w:highlight w:val="none"/>
        </w:rPr>
        <w:br w:type="page"/>
      </w:r>
    </w:p>
    <w:p>
      <w:pPr>
        <w:numPr>
          <w:ilvl w:val="0"/>
          <w:numId w:val="17"/>
        </w:numPr>
        <w:tabs>
          <w:tab w:val="left" w:pos="360"/>
        </w:tabs>
        <w:snapToGrid w:val="0"/>
        <w:spacing w:line="360" w:lineRule="auto"/>
        <w:outlineLvl w:val="1"/>
        <w:rPr>
          <w:color w:val="auto"/>
          <w:sz w:val="24"/>
          <w:highlight w:val="none"/>
        </w:rPr>
      </w:pPr>
      <w:r>
        <w:rPr>
          <w:color w:val="auto"/>
          <w:sz w:val="24"/>
          <w:highlight w:val="none"/>
        </w:rPr>
        <w:t>授权委托书（实质性格式）</w:t>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授权委托书</w:t>
      </w:r>
    </w:p>
    <w:p>
      <w:pPr>
        <w:spacing w:line="360" w:lineRule="auto"/>
        <w:ind w:firstLine="420"/>
        <w:rPr>
          <w:rFonts w:ascii="宋体" w:hAnsi="宋体"/>
          <w:color w:val="auto"/>
          <w:sz w:val="24"/>
          <w:szCs w:val="20"/>
          <w:highlight w:val="none"/>
        </w:rPr>
      </w:pP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本人</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系</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投标人</w:t>
      </w:r>
      <w:r>
        <w:rPr>
          <w:rFonts w:ascii="宋体" w:hAnsi="宋体"/>
          <w:color w:val="auto"/>
          <w:sz w:val="24"/>
          <w:szCs w:val="20"/>
          <w:highlight w:val="none"/>
        </w:rPr>
        <w:t>名称）</w:t>
      </w:r>
      <w:r>
        <w:rPr>
          <w:rFonts w:hint="eastAsia" w:ascii="宋体" w:hAnsi="宋体"/>
          <w:color w:val="auto"/>
          <w:sz w:val="24"/>
          <w:szCs w:val="20"/>
          <w:highlight w:val="none"/>
        </w:rPr>
        <w:t>的</w:t>
      </w:r>
      <w:r>
        <w:rPr>
          <w:rFonts w:ascii="宋体" w:hAnsi="宋体"/>
          <w:color w:val="auto"/>
          <w:sz w:val="24"/>
          <w:szCs w:val="20"/>
          <w:highlight w:val="none"/>
        </w:rPr>
        <w:t>法定代表人（</w:t>
      </w:r>
      <w:r>
        <w:rPr>
          <w:rFonts w:hint="eastAsia" w:ascii="宋体" w:hAnsi="宋体"/>
          <w:color w:val="auto"/>
          <w:sz w:val="24"/>
          <w:szCs w:val="20"/>
          <w:highlight w:val="none"/>
        </w:rPr>
        <w:t>单位</w:t>
      </w:r>
      <w:r>
        <w:rPr>
          <w:rFonts w:ascii="宋体" w:hAnsi="宋体"/>
          <w:color w:val="auto"/>
          <w:sz w:val="24"/>
          <w:szCs w:val="20"/>
          <w:highlight w:val="none"/>
        </w:rPr>
        <w:t>负责人）</w:t>
      </w:r>
      <w:r>
        <w:rPr>
          <w:rFonts w:hint="eastAsia" w:ascii="宋体" w:hAnsi="宋体"/>
          <w:color w:val="auto"/>
          <w:sz w:val="24"/>
          <w:szCs w:val="20"/>
          <w:highlight w:val="none"/>
        </w:rPr>
        <w:t>，</w:t>
      </w:r>
      <w:r>
        <w:rPr>
          <w:rFonts w:ascii="宋体" w:hAnsi="宋体"/>
          <w:color w:val="auto"/>
          <w:sz w:val="24"/>
          <w:szCs w:val="20"/>
          <w:highlight w:val="none"/>
        </w:rPr>
        <w:t>现委托</w:t>
      </w:r>
      <w:r>
        <w:rPr>
          <w:rFonts w:ascii="宋体" w:hAnsi="宋体"/>
          <w:color w:val="auto"/>
          <w:sz w:val="24"/>
          <w:highlight w:val="none"/>
          <w:lang w:val="zh-CN"/>
        </w:rPr>
        <w:t>_______</w:t>
      </w:r>
      <w:r>
        <w:rPr>
          <w:rFonts w:ascii="宋体" w:hAnsi="宋体"/>
          <w:color w:val="auto"/>
          <w:sz w:val="24"/>
          <w:szCs w:val="20"/>
          <w:highlight w:val="none"/>
        </w:rPr>
        <w:t>（</w:t>
      </w:r>
      <w:r>
        <w:rPr>
          <w:rFonts w:hint="eastAsia" w:ascii="宋体" w:hAnsi="宋体"/>
          <w:color w:val="auto"/>
          <w:sz w:val="24"/>
          <w:szCs w:val="20"/>
          <w:highlight w:val="none"/>
        </w:rPr>
        <w:t>姓名</w:t>
      </w:r>
      <w:r>
        <w:rPr>
          <w:rFonts w:ascii="宋体" w:hAnsi="宋体"/>
          <w:color w:val="auto"/>
          <w:sz w:val="24"/>
          <w:szCs w:val="20"/>
          <w:highlight w:val="none"/>
        </w:rPr>
        <w:t>）</w:t>
      </w:r>
      <w:r>
        <w:rPr>
          <w:rFonts w:hint="eastAsia" w:ascii="宋体" w:hAnsi="宋体"/>
          <w:color w:val="auto"/>
          <w:sz w:val="24"/>
          <w:szCs w:val="20"/>
          <w:highlight w:val="none"/>
        </w:rPr>
        <w:t>为</w:t>
      </w:r>
      <w:r>
        <w:rPr>
          <w:rFonts w:ascii="宋体" w:hAnsi="宋体"/>
          <w:color w:val="auto"/>
          <w:sz w:val="24"/>
          <w:szCs w:val="20"/>
          <w:highlight w:val="none"/>
        </w:rPr>
        <w:t>我方代理人。</w:t>
      </w:r>
      <w:r>
        <w:rPr>
          <w:rFonts w:hint="eastAsia" w:ascii="宋体" w:hAnsi="宋体"/>
          <w:color w:val="auto"/>
          <w:sz w:val="24"/>
          <w:szCs w:val="20"/>
          <w:highlight w:val="none"/>
        </w:rPr>
        <w:t>代理人根据</w:t>
      </w:r>
      <w:r>
        <w:rPr>
          <w:rFonts w:ascii="宋体" w:hAnsi="宋体"/>
          <w:color w:val="auto"/>
          <w:sz w:val="24"/>
          <w:szCs w:val="20"/>
          <w:highlight w:val="none"/>
        </w:rPr>
        <w:t>授权，以我方名义签署、澄清确认、</w:t>
      </w:r>
      <w:r>
        <w:rPr>
          <w:rFonts w:hint="eastAsia" w:ascii="宋体" w:hAnsi="宋体"/>
          <w:color w:val="auto"/>
          <w:sz w:val="24"/>
          <w:szCs w:val="20"/>
          <w:highlight w:val="none"/>
        </w:rPr>
        <w:t>提交</w:t>
      </w:r>
      <w:r>
        <w:rPr>
          <w:rFonts w:ascii="宋体" w:hAnsi="宋体"/>
          <w:color w:val="auto"/>
          <w:sz w:val="24"/>
          <w:szCs w:val="20"/>
          <w:highlight w:val="none"/>
        </w:rPr>
        <w:t>、撤回、修改</w:t>
      </w:r>
      <w:r>
        <w:rPr>
          <w:rFonts w:ascii="宋体" w:hAnsi="宋体"/>
          <w:color w:val="auto"/>
          <w:sz w:val="24"/>
          <w:highlight w:val="none"/>
          <w:lang w:val="zh-CN"/>
        </w:rPr>
        <w:t>________________</w:t>
      </w:r>
      <w:r>
        <w:rPr>
          <w:rFonts w:ascii="宋体" w:hAnsi="宋体"/>
          <w:color w:val="auto"/>
          <w:sz w:val="24"/>
          <w:szCs w:val="20"/>
          <w:highlight w:val="none"/>
        </w:rPr>
        <w:t>（</w:t>
      </w:r>
      <w:r>
        <w:rPr>
          <w:rFonts w:hint="eastAsia" w:ascii="宋体" w:hAnsi="宋体"/>
          <w:color w:val="auto"/>
          <w:sz w:val="24"/>
          <w:szCs w:val="20"/>
          <w:highlight w:val="none"/>
        </w:rPr>
        <w:t>项目</w:t>
      </w:r>
      <w:r>
        <w:rPr>
          <w:rFonts w:ascii="宋体" w:hAnsi="宋体"/>
          <w:color w:val="auto"/>
          <w:sz w:val="24"/>
          <w:szCs w:val="20"/>
          <w:highlight w:val="none"/>
        </w:rPr>
        <w:t>名称）</w:t>
      </w:r>
      <w:r>
        <w:rPr>
          <w:rFonts w:hint="eastAsia" w:ascii="宋体" w:hAnsi="宋体"/>
          <w:color w:val="auto"/>
          <w:sz w:val="24"/>
          <w:szCs w:val="20"/>
          <w:highlight w:val="none"/>
        </w:rPr>
        <w:t>投标</w:t>
      </w:r>
      <w:r>
        <w:rPr>
          <w:rFonts w:ascii="宋体" w:hAnsi="宋体"/>
          <w:color w:val="auto"/>
          <w:sz w:val="24"/>
          <w:szCs w:val="20"/>
          <w:highlight w:val="none"/>
        </w:rPr>
        <w:t>文件</w:t>
      </w:r>
      <w:r>
        <w:rPr>
          <w:rFonts w:hint="eastAsia" w:ascii="宋体" w:hAnsi="宋体"/>
          <w:color w:val="auto"/>
          <w:sz w:val="24"/>
          <w:szCs w:val="20"/>
          <w:highlight w:val="none"/>
        </w:rPr>
        <w:t>和</w:t>
      </w:r>
      <w:r>
        <w:rPr>
          <w:rFonts w:ascii="宋体" w:hAnsi="宋体"/>
          <w:color w:val="auto"/>
          <w:sz w:val="24"/>
          <w:szCs w:val="20"/>
          <w:highlight w:val="none"/>
        </w:rPr>
        <w:t>处理有关事宜，其法律后果由我方承担。</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委托</w:t>
      </w:r>
      <w:r>
        <w:rPr>
          <w:rFonts w:ascii="宋体" w:hAnsi="宋体"/>
          <w:color w:val="auto"/>
          <w:sz w:val="24"/>
          <w:szCs w:val="20"/>
          <w:highlight w:val="none"/>
        </w:rPr>
        <w:t>期限：自本</w:t>
      </w:r>
      <w:r>
        <w:rPr>
          <w:rFonts w:hint="eastAsia" w:ascii="宋体" w:hAnsi="宋体"/>
          <w:color w:val="auto"/>
          <w:sz w:val="24"/>
          <w:szCs w:val="20"/>
          <w:highlight w:val="none"/>
        </w:rPr>
        <w:t>授权</w:t>
      </w:r>
      <w:r>
        <w:rPr>
          <w:rFonts w:ascii="宋体" w:hAnsi="宋体"/>
          <w:color w:val="auto"/>
          <w:sz w:val="24"/>
          <w:szCs w:val="20"/>
          <w:highlight w:val="none"/>
        </w:rPr>
        <w:t>委托书签署之日起至</w:t>
      </w:r>
      <w:r>
        <w:rPr>
          <w:rFonts w:hint="eastAsia" w:ascii="宋体" w:hAnsi="宋体"/>
          <w:color w:val="auto"/>
          <w:sz w:val="24"/>
          <w:szCs w:val="20"/>
          <w:highlight w:val="none"/>
        </w:rPr>
        <w:t>投标</w:t>
      </w:r>
      <w:r>
        <w:rPr>
          <w:rFonts w:ascii="宋体" w:hAnsi="宋体"/>
          <w:color w:val="auto"/>
          <w:sz w:val="24"/>
          <w:szCs w:val="20"/>
          <w:highlight w:val="none"/>
        </w:rPr>
        <w:t>有效期</w:t>
      </w:r>
      <w:r>
        <w:rPr>
          <w:rFonts w:hint="eastAsia" w:ascii="宋体" w:hAnsi="宋体"/>
          <w:color w:val="auto"/>
          <w:sz w:val="24"/>
          <w:szCs w:val="20"/>
          <w:highlight w:val="none"/>
        </w:rPr>
        <w:t>届满</w:t>
      </w:r>
      <w:r>
        <w:rPr>
          <w:rFonts w:ascii="宋体" w:hAnsi="宋体"/>
          <w:color w:val="auto"/>
          <w:sz w:val="24"/>
          <w:szCs w:val="20"/>
          <w:highlight w:val="none"/>
        </w:rPr>
        <w:t>之日止。</w:t>
      </w:r>
    </w:p>
    <w:p>
      <w:pPr>
        <w:spacing w:line="360" w:lineRule="auto"/>
        <w:ind w:firstLine="420"/>
        <w:rPr>
          <w:rFonts w:ascii="宋体" w:hAnsi="宋体"/>
          <w:color w:val="auto"/>
          <w:sz w:val="24"/>
          <w:szCs w:val="20"/>
          <w:highlight w:val="none"/>
        </w:rPr>
      </w:pPr>
      <w:r>
        <w:rPr>
          <w:rFonts w:hint="eastAsia" w:ascii="宋体" w:hAnsi="宋体"/>
          <w:color w:val="auto"/>
          <w:sz w:val="24"/>
          <w:szCs w:val="20"/>
          <w:highlight w:val="none"/>
        </w:rPr>
        <w:t>代理人</w:t>
      </w:r>
      <w:r>
        <w:rPr>
          <w:rFonts w:ascii="宋体" w:hAnsi="宋体"/>
          <w:color w:val="auto"/>
          <w:sz w:val="24"/>
          <w:szCs w:val="20"/>
          <w:highlight w:val="none"/>
        </w:rPr>
        <w:t>无转委托权。</w:t>
      </w:r>
      <w:r>
        <w:rPr>
          <w:rFonts w:ascii="宋体" w:hAnsi="宋体"/>
          <w:color w:val="auto"/>
          <w:sz w:val="24"/>
          <w:szCs w:val="20"/>
          <w:highlight w:val="none"/>
        </w:rPr>
        <w:cr/>
      </w:r>
    </w:p>
    <w:p>
      <w:pPr>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spacing w:line="360" w:lineRule="auto"/>
        <w:rPr>
          <w:rFonts w:ascii="宋体" w:hAnsi="宋体"/>
          <w:color w:val="auto"/>
          <w:sz w:val="24"/>
          <w:szCs w:val="20"/>
          <w:highlight w:val="none"/>
        </w:rPr>
      </w:pPr>
      <w:r>
        <w:rPr>
          <w:rFonts w:ascii="宋体" w:hAnsi="宋体"/>
          <w:color w:val="auto"/>
          <w:sz w:val="24"/>
          <w:szCs w:val="20"/>
          <w:highlight w:val="none"/>
        </w:rPr>
        <w:t>法定代表人（单位负责人）（签字</w:t>
      </w:r>
      <w:r>
        <w:rPr>
          <w:rFonts w:hint="eastAsia" w:ascii="宋体" w:hAnsi="宋体"/>
          <w:color w:val="auto"/>
          <w:sz w:val="24"/>
          <w:szCs w:val="20"/>
          <w:highlight w:val="none"/>
        </w:rPr>
        <w:t>或签章</w:t>
      </w:r>
      <w:r>
        <w:rPr>
          <w:rFonts w:ascii="宋体" w:hAnsi="宋体"/>
          <w:color w:val="auto"/>
          <w:sz w:val="24"/>
          <w:szCs w:val="20"/>
          <w:highlight w:val="none"/>
        </w:rPr>
        <w:t>或</w:t>
      </w:r>
      <w:r>
        <w:rPr>
          <w:rFonts w:hint="eastAsia" w:ascii="宋体" w:hAnsi="宋体"/>
          <w:color w:val="auto"/>
          <w:sz w:val="24"/>
          <w:szCs w:val="20"/>
          <w:highlight w:val="none"/>
        </w:rPr>
        <w:t>印鉴）</w:t>
      </w:r>
      <w:r>
        <w:rPr>
          <w:rFonts w:ascii="宋体" w:hAnsi="宋体"/>
          <w:color w:val="auto"/>
          <w:sz w:val="24"/>
          <w:szCs w:val="20"/>
          <w:highlight w:val="none"/>
        </w:rPr>
        <w:t>：</w:t>
      </w:r>
      <w:r>
        <w:rPr>
          <w:rFonts w:ascii="宋体" w:hAnsi="宋体"/>
          <w:color w:val="auto"/>
          <w:sz w:val="24"/>
          <w:highlight w:val="none"/>
          <w:lang w:val="zh-CN"/>
        </w:rPr>
        <w:t>________________</w:t>
      </w: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委托代理</w:t>
      </w:r>
      <w:r>
        <w:rPr>
          <w:rFonts w:ascii="宋体" w:hAnsi="宋体"/>
          <w:color w:val="auto"/>
          <w:sz w:val="24"/>
          <w:highlight w:val="none"/>
        </w:rPr>
        <w:t>人（签字</w:t>
      </w:r>
      <w:r>
        <w:rPr>
          <w:rFonts w:hint="eastAsia" w:ascii="宋体" w:hAnsi="宋体"/>
          <w:color w:val="auto"/>
          <w:sz w:val="24"/>
          <w:highlight w:val="none"/>
        </w:rPr>
        <w:t>或签章</w:t>
      </w:r>
      <w:r>
        <w:rPr>
          <w:rFonts w:ascii="宋体" w:hAnsi="宋体"/>
          <w:color w:val="auto"/>
          <w:sz w:val="24"/>
          <w:highlight w:val="none"/>
        </w:rPr>
        <w:t>）：</w:t>
      </w:r>
      <w:r>
        <w:rPr>
          <w:rFonts w:ascii="宋体" w:hAnsi="宋体"/>
          <w:color w:val="auto"/>
          <w:sz w:val="24"/>
          <w:highlight w:val="none"/>
          <w:lang w:val="zh-CN"/>
        </w:rPr>
        <w:t>________________</w:t>
      </w:r>
      <w:r>
        <w:rPr>
          <w:rFonts w:ascii="宋体" w:hAnsi="宋体"/>
          <w:color w:val="auto"/>
          <w:sz w:val="24"/>
          <w:highlight w:val="none"/>
        </w:rPr>
        <w:t xml:space="preserve">    </w:t>
      </w:r>
      <w:r>
        <w:rPr>
          <w:rFonts w:ascii="宋体" w:hAnsi="宋体"/>
          <w:color w:val="auto"/>
          <w:sz w:val="24"/>
          <w:highlight w:val="none"/>
          <w:lang w:val="zh-CN"/>
        </w:rPr>
        <w:t xml:space="preserve">                      </w:t>
      </w: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tabs>
          <w:tab w:val="left" w:pos="5580"/>
        </w:tabs>
        <w:spacing w:line="360" w:lineRule="auto"/>
        <w:ind w:firstLine="480" w:firstLineChars="200"/>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法定代表人（单位负责人）有效期内的身份证</w:t>
      </w:r>
      <w:r>
        <w:rPr>
          <w:rFonts w:hint="eastAsia" w:ascii="宋体" w:hAnsi="宋体"/>
          <w:b/>
          <w:color w:val="auto"/>
          <w:sz w:val="24"/>
          <w:szCs w:val="20"/>
          <w:highlight w:val="none"/>
        </w:rPr>
        <w:t>双</w:t>
      </w:r>
      <w:r>
        <w:rPr>
          <w:rFonts w:ascii="宋体" w:hAnsi="宋体"/>
          <w:b/>
          <w:color w:val="auto"/>
          <w:sz w:val="24"/>
          <w:szCs w:val="20"/>
          <w:highlight w:val="none"/>
        </w:rPr>
        <w:t>面</w:t>
      </w:r>
      <w:r>
        <w:rPr>
          <w:rFonts w:ascii="宋体" w:hAnsi="宋体"/>
          <w:color w:val="auto"/>
          <w:sz w:val="24"/>
          <w:szCs w:val="20"/>
          <w:highlight w:val="none"/>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委托代理人</w:t>
      </w:r>
      <w:r>
        <w:rPr>
          <w:rFonts w:ascii="宋体" w:hAnsi="宋体"/>
          <w:color w:val="auto"/>
          <w:sz w:val="24"/>
          <w:szCs w:val="20"/>
          <w:highlight w:val="none"/>
        </w:rPr>
        <w:t>有效期内的身份证</w:t>
      </w:r>
      <w:r>
        <w:rPr>
          <w:rFonts w:hint="eastAsia" w:ascii="宋体" w:hAnsi="宋体"/>
          <w:b/>
          <w:color w:val="auto"/>
          <w:sz w:val="24"/>
          <w:szCs w:val="20"/>
          <w:highlight w:val="none"/>
        </w:rPr>
        <w:t>双</w:t>
      </w:r>
      <w:r>
        <w:rPr>
          <w:rFonts w:ascii="宋体" w:hAnsi="宋体"/>
          <w:b/>
          <w:color w:val="auto"/>
          <w:sz w:val="24"/>
          <w:szCs w:val="20"/>
          <w:highlight w:val="none"/>
        </w:rPr>
        <w:t>面</w:t>
      </w:r>
      <w:r>
        <w:rPr>
          <w:rFonts w:ascii="宋体" w:hAnsi="宋体"/>
          <w:color w:val="auto"/>
          <w:sz w:val="24"/>
          <w:szCs w:val="20"/>
          <w:highlight w:val="none"/>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说明</w:t>
      </w:r>
      <w:r>
        <w:rPr>
          <w:rFonts w:ascii="宋体" w:hAnsi="宋体"/>
          <w:color w:val="auto"/>
          <w:sz w:val="24"/>
          <w:szCs w:val="20"/>
          <w:highlight w:val="none"/>
        </w:rPr>
        <w:t>：</w:t>
      </w:r>
    </w:p>
    <w:p>
      <w:pPr>
        <w:tabs>
          <w:tab w:val="left" w:pos="5580"/>
        </w:tabs>
        <w:spacing w:line="360" w:lineRule="auto"/>
        <w:jc w:val="left"/>
        <w:rPr>
          <w:rFonts w:ascii="宋体" w:hAnsi="宋体"/>
          <w:color w:val="auto"/>
          <w:sz w:val="24"/>
          <w:szCs w:val="20"/>
          <w:highlight w:val="none"/>
        </w:rPr>
      </w:pPr>
      <w:r>
        <w:rPr>
          <w:rFonts w:ascii="宋体" w:hAnsi="宋体"/>
          <w:color w:val="auto"/>
          <w:sz w:val="24"/>
          <w:szCs w:val="20"/>
          <w:highlight w:val="none"/>
        </w:rPr>
        <w:t>1.若供应商为事业单位或其他组织或分支机构（仅当</w:t>
      </w:r>
      <w:r>
        <w:rPr>
          <w:rFonts w:hint="eastAsia" w:ascii="宋体" w:hAnsi="宋体"/>
          <w:color w:val="auto"/>
          <w:sz w:val="24"/>
          <w:szCs w:val="20"/>
          <w:highlight w:val="none"/>
        </w:rPr>
        <w:t>招标</w:t>
      </w:r>
      <w:r>
        <w:rPr>
          <w:rFonts w:ascii="宋体" w:hAnsi="宋体"/>
          <w:color w:val="auto"/>
          <w:sz w:val="24"/>
          <w:szCs w:val="20"/>
          <w:highlight w:val="none"/>
        </w:rPr>
        <w:t>文件注明允许分支机构</w:t>
      </w:r>
      <w:r>
        <w:rPr>
          <w:rFonts w:hint="eastAsia" w:ascii="宋体" w:hAnsi="宋体"/>
          <w:color w:val="auto"/>
          <w:sz w:val="24"/>
          <w:szCs w:val="20"/>
          <w:highlight w:val="none"/>
        </w:rPr>
        <w:t>投标</w:t>
      </w:r>
      <w:r>
        <w:rPr>
          <w:rFonts w:ascii="宋体" w:hAnsi="宋体"/>
          <w:color w:val="auto"/>
          <w:sz w:val="24"/>
          <w:szCs w:val="20"/>
          <w:highlight w:val="none"/>
        </w:rPr>
        <w:t>的），则法定代表人（单位负责人）</w:t>
      </w:r>
      <w:r>
        <w:rPr>
          <w:rFonts w:hint="eastAsia" w:ascii="宋体" w:hAnsi="宋体"/>
          <w:color w:val="auto"/>
          <w:sz w:val="24"/>
          <w:szCs w:val="20"/>
          <w:highlight w:val="none"/>
        </w:rPr>
        <w:t>处</w:t>
      </w:r>
      <w:r>
        <w:rPr>
          <w:rFonts w:ascii="宋体" w:hAnsi="宋体"/>
          <w:color w:val="auto"/>
          <w:sz w:val="24"/>
          <w:szCs w:val="20"/>
          <w:highlight w:val="none"/>
        </w:rPr>
        <w:t>的签署人可为单位负责人</w:t>
      </w:r>
      <w:r>
        <w:rPr>
          <w:rFonts w:hint="eastAsia" w:ascii="宋体" w:hAnsi="宋体"/>
          <w:color w:val="auto"/>
          <w:sz w:val="24"/>
          <w:szCs w:val="20"/>
          <w:highlight w:val="none"/>
        </w:rPr>
        <w:t>。</w:t>
      </w:r>
    </w:p>
    <w:p>
      <w:pPr>
        <w:tabs>
          <w:tab w:val="left" w:pos="5580"/>
        </w:tabs>
        <w:spacing w:line="360" w:lineRule="auto"/>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若</w:t>
      </w:r>
      <w:r>
        <w:rPr>
          <w:rFonts w:hint="eastAsia" w:ascii="宋体" w:hAnsi="宋体"/>
          <w:color w:val="auto"/>
          <w:sz w:val="24"/>
          <w:szCs w:val="20"/>
          <w:highlight w:val="none"/>
        </w:rPr>
        <w:t>投标</w:t>
      </w:r>
      <w:r>
        <w:rPr>
          <w:rFonts w:ascii="宋体" w:hAnsi="宋体"/>
          <w:color w:val="auto"/>
          <w:sz w:val="24"/>
          <w:szCs w:val="20"/>
          <w:highlight w:val="none"/>
        </w:rPr>
        <w:t>文件中签字之处均为法定代表人（单位负责人）本人签署，则可不提供本《</w:t>
      </w:r>
      <w:r>
        <w:rPr>
          <w:rFonts w:hint="eastAsia" w:ascii="宋体" w:hAnsi="宋体"/>
          <w:color w:val="auto"/>
          <w:sz w:val="24"/>
          <w:szCs w:val="20"/>
          <w:highlight w:val="none"/>
        </w:rPr>
        <w:t>授权委托书</w:t>
      </w:r>
      <w:r>
        <w:rPr>
          <w:rFonts w:ascii="宋体" w:hAnsi="宋体"/>
          <w:color w:val="auto"/>
          <w:sz w:val="24"/>
          <w:szCs w:val="20"/>
          <w:highlight w:val="none"/>
        </w:rPr>
        <w:t>》，但须提供</w:t>
      </w:r>
      <w:r>
        <w:rPr>
          <w:rFonts w:hint="eastAsia" w:ascii="宋体" w:hAnsi="宋体"/>
          <w:color w:val="auto"/>
          <w:sz w:val="24"/>
          <w:szCs w:val="20"/>
          <w:highlight w:val="none"/>
        </w:rPr>
        <w:t>《</w:t>
      </w:r>
      <w:r>
        <w:rPr>
          <w:rFonts w:ascii="宋体" w:hAnsi="宋体"/>
          <w:color w:val="auto"/>
          <w:sz w:val="24"/>
          <w:szCs w:val="20"/>
          <w:highlight w:val="none"/>
        </w:rPr>
        <w:t>法定代表人（单位负责人）身份证</w:t>
      </w:r>
      <w:r>
        <w:rPr>
          <w:rFonts w:hint="eastAsia" w:ascii="宋体" w:hAnsi="宋体"/>
          <w:color w:val="auto"/>
          <w:sz w:val="24"/>
          <w:szCs w:val="20"/>
          <w:highlight w:val="none"/>
        </w:rPr>
        <w:t>明》</w:t>
      </w:r>
      <w:r>
        <w:rPr>
          <w:rFonts w:ascii="宋体" w:hAnsi="宋体"/>
          <w:color w:val="auto"/>
          <w:sz w:val="24"/>
          <w:szCs w:val="20"/>
          <w:highlight w:val="none"/>
        </w:rPr>
        <w:t>（实质性格式）</w:t>
      </w:r>
      <w:r>
        <w:rPr>
          <w:rFonts w:hint="eastAsia"/>
          <w:color w:val="auto"/>
          <w:sz w:val="24"/>
          <w:szCs w:val="20"/>
          <w:highlight w:val="none"/>
        </w:rPr>
        <w:t>；否则，不需要提供《法定代表人（单位负责人）身份证明》</w:t>
      </w:r>
      <w:r>
        <w:rPr>
          <w:rFonts w:ascii="宋体" w:hAnsi="宋体"/>
          <w:color w:val="auto"/>
          <w:sz w:val="24"/>
          <w:szCs w:val="20"/>
          <w:highlight w:val="none"/>
        </w:rPr>
        <w:t>。</w:t>
      </w:r>
    </w:p>
    <w:p>
      <w:pPr>
        <w:tabs>
          <w:tab w:val="left" w:pos="5580"/>
        </w:tabs>
        <w:spacing w:line="360" w:lineRule="auto"/>
        <w:jc w:val="left"/>
        <w:rPr>
          <w:rFonts w:hint="eastAsia"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rPr>
        <w:t>供应商为自然人的情形，可不提供本</w:t>
      </w:r>
      <w:r>
        <w:rPr>
          <w:rFonts w:ascii="宋体" w:hAnsi="宋体"/>
          <w:color w:val="auto"/>
          <w:sz w:val="24"/>
          <w:szCs w:val="20"/>
          <w:highlight w:val="none"/>
        </w:rPr>
        <w:t>《</w:t>
      </w:r>
      <w:r>
        <w:rPr>
          <w:rFonts w:hint="eastAsia" w:ascii="宋体" w:hAnsi="宋体"/>
          <w:color w:val="auto"/>
          <w:sz w:val="24"/>
          <w:szCs w:val="20"/>
          <w:highlight w:val="none"/>
        </w:rPr>
        <w:t>授权委托书</w:t>
      </w:r>
      <w:r>
        <w:rPr>
          <w:rFonts w:ascii="宋体" w:hAnsi="宋体"/>
          <w:color w:val="auto"/>
          <w:sz w:val="24"/>
          <w:szCs w:val="20"/>
          <w:highlight w:val="none"/>
        </w:rPr>
        <w:t>》</w:t>
      </w:r>
      <w:r>
        <w:rPr>
          <w:rFonts w:hint="eastAsia" w:ascii="宋体" w:hAnsi="宋体"/>
          <w:color w:val="auto"/>
          <w:sz w:val="24"/>
          <w:szCs w:val="20"/>
          <w:highlight w:val="none"/>
        </w:rPr>
        <w:t>。</w:t>
      </w:r>
    </w:p>
    <w:p>
      <w:pPr>
        <w:tabs>
          <w:tab w:val="left" w:pos="5580"/>
        </w:tabs>
        <w:spacing w:line="360" w:lineRule="auto"/>
        <w:jc w:val="left"/>
        <w:rPr>
          <w:rFonts w:hint="eastAsia" w:ascii="宋体" w:hAnsi="宋体" w:eastAsia="宋体" w:cs="Times New Roman"/>
          <w:color w:val="auto"/>
          <w:sz w:val="24"/>
          <w:szCs w:val="20"/>
          <w:highlight w:val="none"/>
          <w:lang w:eastAsia="zh-CN"/>
        </w:rPr>
      </w:pPr>
      <w:r>
        <w:rPr>
          <w:rFonts w:hint="eastAsia" w:ascii="宋体" w:hAnsi="宋体"/>
          <w:color w:val="auto"/>
          <w:sz w:val="24"/>
          <w:szCs w:val="20"/>
          <w:highlight w:val="none"/>
          <w:lang w:val="en-US" w:eastAsia="zh-CN"/>
        </w:rPr>
        <w:t>4.</w:t>
      </w:r>
      <w:r>
        <w:rPr>
          <w:rFonts w:hint="eastAsia" w:ascii="宋体" w:hAnsi="宋体" w:eastAsia="宋体" w:cs="Times New Roman"/>
          <w:color w:val="auto"/>
          <w:sz w:val="24"/>
          <w:szCs w:val="20"/>
          <w:highlight w:val="none"/>
          <w:lang w:eastAsia="zh-CN"/>
        </w:rPr>
        <w:t>如提供本《授权委托书》，委托代理人须提供投标文件递交截止期前一年内任意一个月在所投标供应商本单位的社会保障金缴纳记录（加盖本单位公章</w:t>
      </w:r>
      <w:r>
        <w:rPr>
          <w:rFonts w:hint="eastAsia" w:ascii="宋体" w:hAnsi="宋体" w:cs="Times New Roman"/>
          <w:color w:val="auto"/>
          <w:sz w:val="24"/>
          <w:szCs w:val="20"/>
          <w:highlight w:val="none"/>
          <w:lang w:eastAsia="zh-CN"/>
        </w:rPr>
        <w:t>的电子件</w:t>
      </w:r>
      <w:r>
        <w:rPr>
          <w:rFonts w:hint="eastAsia" w:ascii="宋体" w:hAnsi="宋体" w:eastAsia="宋体" w:cs="Times New Roman"/>
          <w:color w:val="auto"/>
          <w:sz w:val="24"/>
          <w:szCs w:val="20"/>
          <w:highlight w:val="none"/>
          <w:lang w:eastAsia="zh-CN"/>
        </w:rPr>
        <w:t>）。</w:t>
      </w:r>
    </w:p>
    <w:p>
      <w:pPr>
        <w:tabs>
          <w:tab w:val="left" w:pos="5580"/>
        </w:tabs>
        <w:spacing w:line="360" w:lineRule="auto"/>
        <w:jc w:val="left"/>
        <w:rPr>
          <w:rFonts w:ascii="宋体" w:hAnsi="宋体"/>
          <w:color w:val="auto"/>
          <w:sz w:val="30"/>
          <w:szCs w:val="30"/>
          <w:highlight w:val="none"/>
        </w:rPr>
      </w:pPr>
      <w:r>
        <w:rPr>
          <w:rFonts w:ascii="宋体" w:hAnsi="宋体"/>
          <w:color w:val="auto"/>
          <w:sz w:val="30"/>
          <w:szCs w:val="30"/>
          <w:highlight w:val="none"/>
        </w:rPr>
        <w:br w:type="page"/>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w:t>
      </w:r>
      <w:r>
        <w:rPr>
          <w:rFonts w:ascii="宋体" w:hAnsi="宋体"/>
          <w:b/>
          <w:color w:val="auto"/>
          <w:sz w:val="36"/>
          <w:szCs w:val="36"/>
          <w:highlight w:val="none"/>
        </w:rPr>
        <w:t>法定代表人（单位负责人）身份证明</w:t>
      </w:r>
    </w:p>
    <w:p>
      <w:pPr>
        <w:kinsoku w:val="0"/>
        <w:overflowPunct w:val="0"/>
        <w:spacing w:line="200" w:lineRule="exact"/>
        <w:rPr>
          <w:rFonts w:ascii="宋体" w:hAnsi="宋体"/>
          <w:color w:val="auto"/>
          <w:sz w:val="20"/>
          <w:szCs w:val="20"/>
          <w:highlight w:val="none"/>
        </w:rPr>
      </w:pPr>
    </w:p>
    <w:p>
      <w:pPr>
        <w:tabs>
          <w:tab w:val="left" w:pos="5580"/>
        </w:tabs>
        <w:spacing w:line="360" w:lineRule="auto"/>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w:t>
      </w:r>
      <w:r>
        <w:rPr>
          <w:rFonts w:hint="eastAsia" w:ascii="宋体" w:hAnsi="宋体"/>
          <w:color w:val="auto"/>
          <w:sz w:val="24"/>
          <w:highlight w:val="none"/>
          <w:u w:val="single"/>
        </w:rPr>
        <w:t>采购人或</w:t>
      </w:r>
      <w:r>
        <w:rPr>
          <w:rFonts w:ascii="宋体" w:hAnsi="宋体"/>
          <w:color w:val="auto"/>
          <w:sz w:val="24"/>
          <w:highlight w:val="none"/>
          <w:u w:val="single"/>
        </w:rPr>
        <w:t>采购代理机构）</w:t>
      </w:r>
    </w:p>
    <w:p>
      <w:pPr>
        <w:pStyle w:val="18"/>
        <w:tabs>
          <w:tab w:val="left" w:pos="2412"/>
          <w:tab w:val="left" w:pos="3883"/>
          <w:tab w:val="left" w:pos="5352"/>
          <w:tab w:val="left" w:pos="6821"/>
        </w:tabs>
        <w:kinsoku w:val="0"/>
        <w:overflowPunct w:val="0"/>
        <w:spacing w:line="335" w:lineRule="exact"/>
        <w:ind w:firstLine="480" w:firstLineChars="200"/>
        <w:rPr>
          <w:color w:val="auto"/>
          <w:highlight w:val="none"/>
        </w:rPr>
      </w:pPr>
      <w:r>
        <w:rPr>
          <w:rFonts w:hint="eastAsia"/>
          <w:color w:val="auto"/>
          <w:highlight w:val="none"/>
        </w:rPr>
        <w:t>兹证明，</w:t>
      </w:r>
    </w:p>
    <w:p>
      <w:pPr>
        <w:pStyle w:val="18"/>
        <w:tabs>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color w:val="auto"/>
          <w:highlight w:val="none"/>
        </w:rPr>
        <w:t>：</w:t>
      </w:r>
      <w:r>
        <w:rPr>
          <w:color w:val="auto"/>
          <w:highlight w:val="none"/>
        </w:rPr>
        <w:t>____性别：____年龄：____职务：____</w:t>
      </w:r>
    </w:p>
    <w:p>
      <w:pPr>
        <w:pStyle w:val="18"/>
        <w:tabs>
          <w:tab w:val="left" w:pos="2412"/>
          <w:tab w:val="left" w:pos="3883"/>
          <w:tab w:val="left" w:pos="5352"/>
          <w:tab w:val="left" w:pos="6821"/>
        </w:tabs>
        <w:kinsoku w:val="0"/>
        <w:overflowPunct w:val="0"/>
        <w:spacing w:line="335" w:lineRule="exact"/>
        <w:rPr>
          <w:color w:val="auto"/>
          <w:highlight w:val="none"/>
        </w:rPr>
      </w:pPr>
    </w:p>
    <w:p>
      <w:pPr>
        <w:pStyle w:val="18"/>
        <w:tabs>
          <w:tab w:val="left" w:pos="2250"/>
          <w:tab w:val="left" w:pos="2412"/>
          <w:tab w:val="left" w:pos="3883"/>
          <w:tab w:val="left" w:pos="5352"/>
          <w:tab w:val="left" w:pos="6821"/>
          <w:tab w:val="clear" w:pos="567"/>
        </w:tabs>
        <w:kinsoku w:val="0"/>
        <w:overflowPunct w:val="0"/>
        <w:spacing w:line="335" w:lineRule="exact"/>
        <w:rPr>
          <w:color w:val="auto"/>
          <w:highlight w:val="none"/>
        </w:rPr>
      </w:pPr>
      <w:r>
        <w:rPr>
          <w:color w:val="auto"/>
          <w:highlight w:val="none"/>
        </w:rPr>
        <w:t>系</w:t>
      </w:r>
      <w:r>
        <w:rPr>
          <w:color w:val="auto"/>
          <w:highlight w:val="none"/>
          <w:u w:val="single"/>
        </w:rPr>
        <w:tab/>
      </w:r>
      <w:r>
        <w:rPr>
          <w:color w:val="auto"/>
          <w:highlight w:val="none"/>
        </w:rPr>
        <w:t>（</w:t>
      </w:r>
      <w:r>
        <w:rPr>
          <w:rFonts w:hint="eastAsia"/>
          <w:color w:val="auto"/>
          <w:highlight w:val="none"/>
        </w:rPr>
        <w:t>投标人</w:t>
      </w:r>
      <w:r>
        <w:rPr>
          <w:color w:val="auto"/>
          <w:highlight w:val="none"/>
        </w:rPr>
        <w:t>名称）的法定代表人（单位负责人）。</w:t>
      </w:r>
    </w:p>
    <w:p>
      <w:pPr>
        <w:pStyle w:val="18"/>
        <w:tabs>
          <w:tab w:val="left" w:pos="2412"/>
          <w:tab w:val="left" w:pos="3883"/>
          <w:tab w:val="left" w:pos="5352"/>
          <w:tab w:val="left" w:pos="6821"/>
        </w:tabs>
        <w:kinsoku w:val="0"/>
        <w:overflowPunct w:val="0"/>
        <w:spacing w:line="335" w:lineRule="exact"/>
        <w:rPr>
          <w:color w:val="auto"/>
          <w:highlight w:val="none"/>
        </w:rPr>
      </w:pPr>
    </w:p>
    <w:p>
      <w:pPr>
        <w:pStyle w:val="18"/>
        <w:tabs>
          <w:tab w:val="left" w:pos="2412"/>
          <w:tab w:val="left" w:pos="3883"/>
          <w:tab w:val="left" w:pos="5352"/>
          <w:tab w:val="left" w:pos="6821"/>
        </w:tabs>
        <w:kinsoku w:val="0"/>
        <w:overflowPunct w:val="0"/>
        <w:spacing w:line="335" w:lineRule="exact"/>
        <w:rPr>
          <w:color w:val="auto"/>
          <w:highlight w:val="none"/>
        </w:rPr>
      </w:pPr>
    </w:p>
    <w:p>
      <w:pPr>
        <w:pStyle w:val="18"/>
        <w:tabs>
          <w:tab w:val="left" w:pos="2412"/>
          <w:tab w:val="left" w:pos="3883"/>
          <w:tab w:val="left" w:pos="5352"/>
          <w:tab w:val="left" w:pos="6821"/>
        </w:tabs>
        <w:kinsoku w:val="0"/>
        <w:overflowPunct w:val="0"/>
        <w:spacing w:line="335" w:lineRule="exact"/>
        <w:rPr>
          <w:color w:val="auto"/>
          <w:highlight w:val="none"/>
        </w:rPr>
      </w:pPr>
    </w:p>
    <w:p>
      <w:pPr>
        <w:pStyle w:val="18"/>
        <w:kinsoku w:val="0"/>
        <w:overflowPunct w:val="0"/>
        <w:spacing w:line="583" w:lineRule="auto"/>
        <w:ind w:right="-46"/>
        <w:rPr>
          <w:color w:val="auto"/>
          <w:spacing w:val="-3"/>
          <w:highlight w:val="none"/>
        </w:rPr>
      </w:pPr>
      <w:r>
        <w:rPr>
          <w:color w:val="auto"/>
          <w:highlight w:val="none"/>
        </w:rPr>
        <w:t>附：</w:t>
      </w:r>
      <w:r>
        <w:rPr>
          <w:color w:val="auto"/>
          <w:spacing w:val="-3"/>
          <w:highlight w:val="none"/>
        </w:rPr>
        <w:t>法</w:t>
      </w:r>
      <w:r>
        <w:rPr>
          <w:color w:val="auto"/>
          <w:highlight w:val="none"/>
        </w:rPr>
        <w:t>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责人</w:t>
      </w:r>
      <w:r>
        <w:rPr>
          <w:color w:val="auto"/>
          <w:spacing w:val="-3"/>
          <w:highlight w:val="none"/>
        </w:rPr>
        <w:t>）有效期内的身</w:t>
      </w:r>
      <w:r>
        <w:rPr>
          <w:rFonts w:hint="eastAsia"/>
          <w:color w:val="auto"/>
          <w:spacing w:val="-3"/>
          <w:highlight w:val="none"/>
        </w:rPr>
        <w:t>份</w:t>
      </w:r>
      <w:r>
        <w:rPr>
          <w:color w:val="auto"/>
          <w:spacing w:val="-3"/>
          <w:highlight w:val="none"/>
        </w:rPr>
        <w:t>证</w:t>
      </w:r>
      <w:r>
        <w:rPr>
          <w:rFonts w:hint="eastAsia"/>
          <w:color w:val="auto"/>
          <w:spacing w:val="-3"/>
          <w:highlight w:val="none"/>
        </w:rPr>
        <w:t>双</w:t>
      </w:r>
      <w:r>
        <w:rPr>
          <w:color w:val="auto"/>
          <w:spacing w:val="-3"/>
          <w:highlight w:val="none"/>
        </w:rPr>
        <w:t>面</w:t>
      </w:r>
      <w:r>
        <w:rPr>
          <w:rFonts w:hint="eastAsia"/>
          <w:color w:val="auto"/>
          <w:spacing w:val="-3"/>
          <w:highlight w:val="none"/>
        </w:rPr>
        <w:t>电子</w:t>
      </w:r>
      <w:r>
        <w:rPr>
          <w:color w:val="auto"/>
          <w:spacing w:val="-3"/>
          <w:highlight w:val="none"/>
        </w:rPr>
        <w:t>件</w:t>
      </w:r>
      <w:r>
        <w:rPr>
          <w:rFonts w:hint="eastAsia"/>
          <w:color w:val="auto"/>
          <w:spacing w:val="-3"/>
          <w:highlight w:val="none"/>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c>
          <w:tcPr>
            <w:tcW w:w="4536" w:type="dxa"/>
          </w:tcPr>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p>
            <w:pPr>
              <w:tabs>
                <w:tab w:val="left" w:pos="5580"/>
              </w:tabs>
              <w:spacing w:line="360" w:lineRule="auto"/>
              <w:jc w:val="left"/>
              <w:rPr>
                <w:rFonts w:ascii="宋体" w:hAnsi="宋体"/>
                <w:color w:val="auto"/>
                <w:sz w:val="24"/>
                <w:szCs w:val="20"/>
                <w:highlight w:val="none"/>
              </w:rPr>
            </w:pPr>
          </w:p>
        </w:tc>
      </w:tr>
    </w:tbl>
    <w:p>
      <w:pPr>
        <w:pStyle w:val="18"/>
        <w:kinsoku w:val="0"/>
        <w:overflowPunct w:val="0"/>
        <w:spacing w:line="583" w:lineRule="auto"/>
        <w:ind w:right="4305"/>
        <w:rPr>
          <w:color w:val="auto"/>
          <w:spacing w:val="-3"/>
          <w:highlight w:val="none"/>
        </w:rPr>
      </w:pPr>
    </w:p>
    <w:p>
      <w:pPr>
        <w:pStyle w:val="18"/>
        <w:kinsoku w:val="0"/>
        <w:overflowPunct w:val="0"/>
        <w:spacing w:line="583" w:lineRule="auto"/>
        <w:ind w:right="4305"/>
        <w:rPr>
          <w:color w:val="auto"/>
          <w:spacing w:val="-3"/>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pPr>
        <w:pStyle w:val="18"/>
        <w:kinsoku w:val="0"/>
        <w:overflowPunct w:val="0"/>
        <w:spacing w:line="583" w:lineRule="auto"/>
        <w:ind w:right="95"/>
        <w:rPr>
          <w:color w:val="auto"/>
          <w:spacing w:val="-3"/>
          <w:highlight w:val="none"/>
        </w:rPr>
      </w:pPr>
      <w:r>
        <w:rPr>
          <w:rFonts w:hint="eastAsia"/>
          <w:color w:val="auto"/>
          <w:spacing w:val="-3"/>
          <w:highlight w:val="none"/>
        </w:rPr>
        <w:t>法定代表人（</w:t>
      </w:r>
      <w:r>
        <w:rPr>
          <w:color w:val="auto"/>
          <w:highlight w:val="none"/>
        </w:rPr>
        <w:t>单位负责人</w:t>
      </w:r>
      <w:r>
        <w:rPr>
          <w:rFonts w:hint="eastAsia"/>
          <w:color w:val="auto"/>
          <w:spacing w:val="-3"/>
          <w:highlight w:val="none"/>
        </w:rPr>
        <w:t>）（签字或签章或印鉴）：_</w:t>
      </w:r>
      <w:r>
        <w:rPr>
          <w:color w:val="auto"/>
          <w:spacing w:val="-3"/>
          <w:highlight w:val="none"/>
        </w:rPr>
        <w:t>______</w:t>
      </w:r>
    </w:p>
    <w:p>
      <w:pPr>
        <w:autoSpaceDE w:val="0"/>
        <w:autoSpaceDN w:val="0"/>
        <w:adjustRightInd w:val="0"/>
        <w:snapToGrid w:val="0"/>
        <w:spacing w:line="360" w:lineRule="auto"/>
        <w:rPr>
          <w:rFonts w:ascii="宋体" w:hAnsi="宋体"/>
          <w:color w:val="auto"/>
          <w:sz w:val="24"/>
          <w:highlight w:val="none"/>
        </w:rPr>
      </w:pPr>
    </w:p>
    <w:p>
      <w:pPr>
        <w:autoSpaceDE w:val="0"/>
        <w:autoSpaceDN w:val="0"/>
        <w:adjustRightInd w:val="0"/>
        <w:snapToGrid w:val="0"/>
        <w:spacing w:line="360" w:lineRule="auto"/>
        <w:rPr>
          <w:rFonts w:ascii="宋体" w:hAnsi="宋体"/>
          <w:color w:val="auto"/>
          <w:sz w:val="24"/>
          <w:highlight w:val="none"/>
          <w:lang w:val="zh-CN"/>
        </w:rPr>
      </w:pPr>
      <w:r>
        <w:rPr>
          <w:rFonts w:ascii="宋体" w:hAnsi="宋体"/>
          <w:color w:val="auto"/>
          <w:sz w:val="24"/>
          <w:highlight w:val="none"/>
        </w:rPr>
        <w:t>日期：_____年______月______日</w:t>
      </w:r>
    </w:p>
    <w:p>
      <w:pPr>
        <w:rPr>
          <w:rFonts w:ascii="宋体" w:hAnsi="宋体"/>
          <w:i/>
          <w:color w:val="auto"/>
          <w:sz w:val="24"/>
          <w:szCs w:val="20"/>
          <w:highlight w:val="none"/>
          <w:u w:val="single"/>
        </w:rPr>
      </w:pPr>
      <w:r>
        <w:rPr>
          <w:rFonts w:ascii="宋体" w:hAnsi="宋体"/>
          <w:i/>
          <w:color w:val="auto"/>
          <w:sz w:val="24"/>
          <w:szCs w:val="20"/>
          <w:highlight w:val="none"/>
          <w:u w:val="single"/>
        </w:rPr>
        <w:br w:type="page"/>
      </w:r>
    </w:p>
    <w:p>
      <w:pPr>
        <w:spacing w:line="360" w:lineRule="exact"/>
        <w:jc w:val="center"/>
        <w:rPr>
          <w:rFonts w:ascii="宋体" w:hAnsi="宋体"/>
          <w:b/>
          <w:color w:val="auto"/>
          <w:sz w:val="36"/>
          <w:szCs w:val="36"/>
          <w:highlight w:val="none"/>
        </w:rPr>
      </w:pPr>
      <w:r>
        <w:rPr>
          <w:rFonts w:hint="eastAsia" w:ascii="宋体" w:hAnsi="宋体"/>
          <w:b/>
          <w:color w:val="auto"/>
          <w:sz w:val="36"/>
          <w:szCs w:val="36"/>
          <w:highlight w:val="none"/>
        </w:rPr>
        <w:t>附：委托代理人社会保障金缴纳记录</w:t>
      </w:r>
    </w:p>
    <w:p>
      <w:pPr>
        <w:widowControl/>
        <w:jc w:val="left"/>
        <w:rPr>
          <w:rFonts w:ascii="宋体" w:hAnsi="宋体"/>
          <w:i/>
          <w:color w:val="auto"/>
          <w:sz w:val="24"/>
          <w:szCs w:val="20"/>
          <w:highlight w:val="none"/>
          <w:u w:val="single"/>
        </w:rPr>
      </w:pPr>
    </w:p>
    <w:p>
      <w:pPr>
        <w:widowControl/>
        <w:jc w:val="left"/>
        <w:rPr>
          <w:color w:val="auto"/>
          <w:sz w:val="24"/>
          <w:szCs w:val="20"/>
          <w:highlight w:val="none"/>
        </w:rPr>
      </w:pPr>
      <w:r>
        <w:rPr>
          <w:color w:val="auto"/>
          <w:sz w:val="24"/>
          <w:szCs w:val="20"/>
          <w:highlight w:val="none"/>
        </w:rPr>
        <w:br w:type="page"/>
      </w:r>
    </w:p>
    <w:p>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t>开标一览表</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Pr>
          <w:color w:val="auto"/>
          <w:sz w:val="24"/>
          <w:szCs w:val="20"/>
          <w:highlight w:val="none"/>
        </w:rPr>
        <w:t>（实质性格式）</w:t>
      </w:r>
    </w:p>
    <w:p>
      <w:pPr>
        <w:spacing w:line="360" w:lineRule="exact"/>
        <w:jc w:val="center"/>
        <w:rPr>
          <w:b/>
          <w:color w:val="auto"/>
          <w:sz w:val="36"/>
          <w:szCs w:val="36"/>
          <w:highlight w:val="none"/>
        </w:rPr>
      </w:pPr>
      <w:bookmarkStart w:id="949" w:name="_Toc164608672"/>
      <w:bookmarkStart w:id="950" w:name="_Toc164608827"/>
      <w:bookmarkStart w:id="951" w:name="_Toc195842923"/>
      <w:bookmarkStart w:id="952" w:name="_Toc226309802"/>
      <w:bookmarkStart w:id="953" w:name="_Toc226337254"/>
      <w:bookmarkStart w:id="954" w:name="_Toc226965748"/>
      <w:bookmarkStart w:id="955" w:name="_Toc226965831"/>
      <w:bookmarkStart w:id="956" w:name="_Toc264969248"/>
      <w:bookmarkStart w:id="957" w:name="_Toc265228396"/>
      <w:bookmarkStart w:id="958" w:name="_Toc305158826"/>
      <w:bookmarkStart w:id="959" w:name="_Toc305158900"/>
      <w:r>
        <w:rPr>
          <w:rFonts w:hint="eastAsia"/>
          <w:b/>
          <w:color w:val="auto"/>
          <w:sz w:val="36"/>
          <w:szCs w:val="36"/>
          <w:highlight w:val="none"/>
        </w:rPr>
        <w:t>开标一览表</w:t>
      </w:r>
      <w:bookmarkEnd w:id="949"/>
      <w:bookmarkEnd w:id="950"/>
      <w:bookmarkEnd w:id="951"/>
      <w:bookmarkEnd w:id="952"/>
      <w:bookmarkEnd w:id="953"/>
      <w:bookmarkEnd w:id="954"/>
      <w:bookmarkEnd w:id="955"/>
      <w:bookmarkEnd w:id="956"/>
      <w:bookmarkEnd w:id="957"/>
      <w:bookmarkEnd w:id="958"/>
      <w:bookmarkEnd w:id="959"/>
    </w:p>
    <w:p>
      <w:pPr>
        <w:tabs>
          <w:tab w:val="left" w:pos="1800"/>
          <w:tab w:val="left" w:pos="5580"/>
        </w:tabs>
        <w:spacing w:line="360" w:lineRule="auto"/>
        <w:jc w:val="left"/>
        <w:rPr>
          <w:i/>
          <w:color w:val="auto"/>
          <w:sz w:val="24"/>
          <w:highlight w:val="none"/>
        </w:rPr>
      </w:pPr>
    </w:p>
    <w:p>
      <w:pPr>
        <w:tabs>
          <w:tab w:val="left" w:pos="1800"/>
          <w:tab w:val="left" w:pos="5580"/>
        </w:tabs>
        <w:spacing w:line="360" w:lineRule="auto"/>
        <w:ind w:firstLine="240" w:firstLineChars="100"/>
        <w:jc w:val="left"/>
        <w:rPr>
          <w:color w:val="auto"/>
          <w:sz w:val="24"/>
          <w:highlight w:val="none"/>
          <w:u w:val="single"/>
        </w:rPr>
      </w:pPr>
      <w:r>
        <w:rPr>
          <w:color w:val="auto"/>
          <w:sz w:val="24"/>
          <w:highlight w:val="none"/>
        </w:rPr>
        <w:t>项目编号：_____________________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b/>
                <w:color w:val="auto"/>
                <w:sz w:val="24"/>
                <w:highlight w:val="none"/>
              </w:rPr>
            </w:pPr>
            <w:r>
              <w:rPr>
                <w:rFonts w:hint="eastAsia"/>
                <w:b/>
                <w:color w:val="auto"/>
                <w:sz w:val="24"/>
                <w:highlight w:val="none"/>
              </w:rPr>
              <w:t>包</w:t>
            </w:r>
            <w:r>
              <w:rPr>
                <w:b/>
                <w:color w:val="auto"/>
                <w:sz w:val="24"/>
                <w:highlight w:val="none"/>
              </w:rPr>
              <w:t>号</w:t>
            </w:r>
          </w:p>
        </w:tc>
        <w:tc>
          <w:tcPr>
            <w:tcW w:w="2215" w:type="pct"/>
            <w:vMerge w:val="restart"/>
            <w:vAlign w:val="center"/>
          </w:tcPr>
          <w:p>
            <w:pPr>
              <w:tabs>
                <w:tab w:val="left" w:pos="5580"/>
              </w:tabs>
              <w:jc w:val="center"/>
              <w:rPr>
                <w:b/>
                <w:color w:val="auto"/>
                <w:sz w:val="24"/>
                <w:highlight w:val="none"/>
              </w:rPr>
            </w:pPr>
            <w:r>
              <w:rPr>
                <w:b/>
                <w:color w:val="auto"/>
                <w:sz w:val="24"/>
                <w:highlight w:val="none"/>
              </w:rPr>
              <w:t>投标人名称</w:t>
            </w:r>
          </w:p>
        </w:tc>
        <w:tc>
          <w:tcPr>
            <w:tcW w:w="2373" w:type="pct"/>
            <w:gridSpan w:val="2"/>
            <w:vAlign w:val="center"/>
          </w:tcPr>
          <w:p>
            <w:pPr>
              <w:tabs>
                <w:tab w:val="left" w:pos="5580"/>
              </w:tabs>
              <w:jc w:val="center"/>
              <w:rPr>
                <w:b/>
                <w:color w:val="auto"/>
                <w:sz w:val="24"/>
                <w:highlight w:val="none"/>
              </w:rPr>
            </w:pPr>
            <w:r>
              <w:rPr>
                <w:b/>
                <w:color w:val="auto"/>
                <w:sz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color w:val="auto"/>
                <w:sz w:val="24"/>
                <w:highlight w:val="none"/>
              </w:rPr>
            </w:pPr>
          </w:p>
        </w:tc>
        <w:tc>
          <w:tcPr>
            <w:tcW w:w="2215" w:type="pct"/>
            <w:vMerge w:val="continue"/>
            <w:vAlign w:val="center"/>
          </w:tcPr>
          <w:p>
            <w:pPr>
              <w:tabs>
                <w:tab w:val="left" w:pos="5580"/>
              </w:tabs>
              <w:jc w:val="center"/>
              <w:rPr>
                <w:color w:val="auto"/>
                <w:sz w:val="24"/>
                <w:highlight w:val="none"/>
              </w:rPr>
            </w:pPr>
          </w:p>
        </w:tc>
        <w:tc>
          <w:tcPr>
            <w:tcW w:w="1188" w:type="pct"/>
            <w:vAlign w:val="center"/>
          </w:tcPr>
          <w:p>
            <w:pPr>
              <w:tabs>
                <w:tab w:val="left" w:pos="5580"/>
              </w:tabs>
              <w:jc w:val="center"/>
              <w:rPr>
                <w:b/>
                <w:color w:val="auto"/>
                <w:sz w:val="24"/>
                <w:highlight w:val="none"/>
              </w:rPr>
            </w:pPr>
            <w:r>
              <w:rPr>
                <w:b/>
                <w:color w:val="auto"/>
                <w:sz w:val="24"/>
                <w:highlight w:val="none"/>
              </w:rPr>
              <w:t>大写</w:t>
            </w:r>
          </w:p>
        </w:tc>
        <w:tc>
          <w:tcPr>
            <w:tcW w:w="1182" w:type="pct"/>
            <w:vAlign w:val="center"/>
          </w:tcPr>
          <w:p>
            <w:pPr>
              <w:tabs>
                <w:tab w:val="left" w:pos="5580"/>
              </w:tabs>
              <w:jc w:val="center"/>
              <w:rPr>
                <w:b/>
                <w:color w:val="auto"/>
                <w:sz w:val="24"/>
                <w:highlight w:val="none"/>
              </w:rPr>
            </w:pPr>
            <w:r>
              <w:rPr>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color w:val="auto"/>
                <w:sz w:val="24"/>
                <w:highlight w:val="none"/>
              </w:rPr>
            </w:pPr>
          </w:p>
        </w:tc>
        <w:tc>
          <w:tcPr>
            <w:tcW w:w="2215" w:type="pct"/>
            <w:vAlign w:val="center"/>
          </w:tcPr>
          <w:p>
            <w:pPr>
              <w:tabs>
                <w:tab w:val="left" w:pos="5580"/>
              </w:tabs>
              <w:jc w:val="center"/>
              <w:rPr>
                <w:color w:val="auto"/>
                <w:sz w:val="24"/>
                <w:highlight w:val="none"/>
              </w:rPr>
            </w:pPr>
          </w:p>
        </w:tc>
        <w:tc>
          <w:tcPr>
            <w:tcW w:w="1188" w:type="pct"/>
            <w:vAlign w:val="center"/>
          </w:tcPr>
          <w:p>
            <w:pPr>
              <w:tabs>
                <w:tab w:val="left" w:pos="5580"/>
              </w:tabs>
              <w:jc w:val="center"/>
              <w:rPr>
                <w:color w:val="auto"/>
                <w:sz w:val="24"/>
                <w:highlight w:val="none"/>
              </w:rPr>
            </w:pPr>
          </w:p>
        </w:tc>
        <w:tc>
          <w:tcPr>
            <w:tcW w:w="1182" w:type="pct"/>
            <w:vAlign w:val="center"/>
          </w:tcPr>
          <w:p>
            <w:pPr>
              <w:tabs>
                <w:tab w:val="left" w:pos="5580"/>
              </w:tabs>
              <w:jc w:val="center"/>
              <w:rPr>
                <w:color w:val="auto"/>
                <w:sz w:val="24"/>
                <w:highlight w:val="none"/>
              </w:rPr>
            </w:pPr>
          </w:p>
        </w:tc>
      </w:tr>
    </w:tbl>
    <w:p>
      <w:pPr>
        <w:autoSpaceDE w:val="0"/>
        <w:autoSpaceDN w:val="0"/>
        <w:adjustRightInd w:val="0"/>
        <w:jc w:val="left"/>
        <w:rPr>
          <w:color w:val="auto"/>
          <w:kern w:val="0"/>
          <w:sz w:val="24"/>
          <w:highlight w:val="none"/>
        </w:rPr>
      </w:pPr>
    </w:p>
    <w:p>
      <w:pPr>
        <w:autoSpaceDE w:val="0"/>
        <w:autoSpaceDN w:val="0"/>
        <w:adjustRightInd w:val="0"/>
        <w:jc w:val="left"/>
        <w:rPr>
          <w:color w:val="auto"/>
          <w:sz w:val="24"/>
          <w:szCs w:val="20"/>
          <w:highlight w:val="none"/>
        </w:rPr>
      </w:pPr>
      <w:r>
        <w:rPr>
          <w:color w:val="auto"/>
          <w:kern w:val="0"/>
          <w:sz w:val="24"/>
          <w:highlight w:val="none"/>
        </w:rPr>
        <w:t>注：1</w:t>
      </w:r>
      <w:r>
        <w:rPr>
          <w:color w:val="auto"/>
          <w:sz w:val="24"/>
          <w:szCs w:val="20"/>
          <w:highlight w:val="none"/>
        </w:rPr>
        <w:t>.此表中，每包的投标报价应和《投标分项报价表》中的总价相一致。</w:t>
      </w:r>
    </w:p>
    <w:p>
      <w:pPr>
        <w:tabs>
          <w:tab w:val="left" w:pos="5580"/>
        </w:tabs>
        <w:ind w:firstLine="480" w:firstLineChars="200"/>
        <w:rPr>
          <w:color w:val="auto"/>
          <w:sz w:val="24"/>
          <w:szCs w:val="20"/>
          <w:highlight w:val="none"/>
        </w:rPr>
      </w:pPr>
      <w:r>
        <w:rPr>
          <w:color w:val="auto"/>
          <w:sz w:val="24"/>
          <w:szCs w:val="20"/>
          <w:highlight w:val="none"/>
        </w:rPr>
        <w:t>2.本表必须按包分别填写。</w:t>
      </w:r>
    </w:p>
    <w:p>
      <w:pPr>
        <w:autoSpaceDE w:val="0"/>
        <w:autoSpaceDN w:val="0"/>
        <w:adjustRightInd w:val="0"/>
        <w:snapToGrid w:val="0"/>
        <w:spacing w:before="25" w:after="25" w:line="360" w:lineRule="auto"/>
        <w:rPr>
          <w:color w:val="auto"/>
          <w:sz w:val="24"/>
          <w:highlight w:val="none"/>
          <w:lang w:val="zh-CN"/>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widowControl/>
        <w:jc w:val="left"/>
        <w:rPr>
          <w:color w:val="auto"/>
          <w:sz w:val="24"/>
          <w:szCs w:val="20"/>
          <w:highlight w:val="none"/>
        </w:rPr>
      </w:pPr>
      <w:bookmarkStart w:id="960" w:name="_Toc226965749"/>
      <w:bookmarkStart w:id="961" w:name="_Toc226965832"/>
      <w:bookmarkStart w:id="962" w:name="_Toc264969249"/>
      <w:bookmarkStart w:id="963" w:name="_Toc265228397"/>
      <w:bookmarkStart w:id="964" w:name="_Toc305158827"/>
      <w:bookmarkStart w:id="965" w:name="_Toc127151558"/>
      <w:bookmarkStart w:id="966" w:name="_Toc142311060"/>
      <w:bookmarkStart w:id="967" w:name="_Toc150480796"/>
      <w:bookmarkStart w:id="968" w:name="_Toc150774763"/>
      <w:bookmarkStart w:id="969" w:name="_Toc195842924"/>
      <w:bookmarkStart w:id="970" w:name="_Toc226309803"/>
      <w:bookmarkStart w:id="971" w:name="_Toc226337255"/>
      <w:bookmarkStart w:id="972" w:name="_Toc305158901"/>
    </w:p>
    <w:p>
      <w:pPr>
        <w:widowControl/>
        <w:jc w:val="left"/>
        <w:rPr>
          <w:color w:val="auto"/>
          <w:sz w:val="24"/>
          <w:szCs w:val="20"/>
          <w:highlight w:val="none"/>
        </w:rPr>
      </w:pPr>
    </w:p>
    <w:p>
      <w:pPr>
        <w:numPr>
          <w:ilvl w:val="0"/>
          <w:numId w:val="17"/>
        </w:numPr>
        <w:tabs>
          <w:tab w:val="left" w:pos="360"/>
        </w:tabs>
        <w:snapToGrid w:val="0"/>
        <w:spacing w:line="360" w:lineRule="auto"/>
        <w:outlineLvl w:val="1"/>
        <w:rPr>
          <w:color w:val="auto"/>
          <w:sz w:val="24"/>
          <w:szCs w:val="20"/>
          <w:highlight w:val="none"/>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pPr>
    </w:p>
    <w:p>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t>投标分项报价表</w:t>
      </w:r>
      <w:bookmarkEnd w:id="960"/>
      <w:bookmarkEnd w:id="961"/>
      <w:bookmarkEnd w:id="962"/>
      <w:bookmarkEnd w:id="963"/>
      <w:bookmarkEnd w:id="964"/>
      <w:bookmarkEnd w:id="965"/>
      <w:bookmarkEnd w:id="966"/>
      <w:bookmarkEnd w:id="967"/>
      <w:bookmarkEnd w:id="968"/>
      <w:bookmarkEnd w:id="969"/>
      <w:bookmarkEnd w:id="970"/>
      <w:bookmarkEnd w:id="971"/>
      <w:bookmarkEnd w:id="972"/>
      <w:r>
        <w:rPr>
          <w:color w:val="auto"/>
          <w:sz w:val="24"/>
          <w:szCs w:val="20"/>
          <w:highlight w:val="none"/>
        </w:rPr>
        <w:t>（实质性格式）</w:t>
      </w:r>
    </w:p>
    <w:p>
      <w:pPr>
        <w:spacing w:line="360" w:lineRule="exact"/>
        <w:jc w:val="center"/>
        <w:rPr>
          <w:color w:val="auto"/>
          <w:sz w:val="36"/>
          <w:szCs w:val="36"/>
          <w:highlight w:val="none"/>
        </w:rPr>
      </w:pPr>
    </w:p>
    <w:p>
      <w:pPr>
        <w:spacing w:line="360" w:lineRule="exact"/>
        <w:jc w:val="center"/>
        <w:rPr>
          <w:b/>
          <w:color w:val="auto"/>
          <w:sz w:val="36"/>
          <w:szCs w:val="36"/>
          <w:highlight w:val="none"/>
        </w:rPr>
      </w:pPr>
      <w:r>
        <w:rPr>
          <w:rFonts w:hint="eastAsia"/>
          <w:b/>
          <w:color w:val="auto"/>
          <w:sz w:val="36"/>
          <w:szCs w:val="36"/>
          <w:highlight w:val="none"/>
        </w:rPr>
        <w:t>投标分项报价表</w:t>
      </w:r>
    </w:p>
    <w:p>
      <w:pPr>
        <w:spacing w:line="260" w:lineRule="exact"/>
        <w:jc w:val="center"/>
        <w:rPr>
          <w:color w:val="auto"/>
          <w:sz w:val="36"/>
          <w:szCs w:val="36"/>
          <w:highlight w:val="none"/>
        </w:rPr>
      </w:pPr>
    </w:p>
    <w:p>
      <w:pPr>
        <w:tabs>
          <w:tab w:val="left" w:pos="1800"/>
          <w:tab w:val="left" w:pos="5580"/>
        </w:tabs>
        <w:rPr>
          <w:color w:val="auto"/>
          <w:sz w:val="24"/>
          <w:highlight w:val="none"/>
        </w:rPr>
      </w:pPr>
      <w:r>
        <w:rPr>
          <w:color w:val="auto"/>
          <w:sz w:val="24"/>
          <w:highlight w:val="none"/>
        </w:rPr>
        <w:t>项目编号/包号：___________ 项目名称：__________报价单位：人民币元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pPr>
              <w:adjustRightInd w:val="0"/>
              <w:snapToGrid w:val="0"/>
              <w:jc w:val="left"/>
              <w:rPr>
                <w:b/>
                <w:color w:val="auto"/>
                <w:sz w:val="24"/>
                <w:highlight w:val="none"/>
              </w:rPr>
            </w:pPr>
            <w:r>
              <w:rPr>
                <w:b/>
                <w:color w:val="auto"/>
                <w:sz w:val="24"/>
                <w:highlight w:val="none"/>
              </w:rPr>
              <w:t>序号</w:t>
            </w:r>
          </w:p>
        </w:tc>
        <w:tc>
          <w:tcPr>
            <w:tcW w:w="1605" w:type="pct"/>
            <w:vAlign w:val="center"/>
          </w:tcPr>
          <w:p>
            <w:pPr>
              <w:adjustRightInd w:val="0"/>
              <w:snapToGrid w:val="0"/>
              <w:jc w:val="left"/>
              <w:rPr>
                <w:b/>
                <w:color w:val="auto"/>
                <w:sz w:val="24"/>
                <w:highlight w:val="none"/>
              </w:rPr>
            </w:pPr>
            <w:r>
              <w:rPr>
                <w:b/>
                <w:color w:val="auto"/>
                <w:sz w:val="24"/>
                <w:highlight w:val="none"/>
              </w:rPr>
              <w:t>分项名称</w:t>
            </w:r>
          </w:p>
        </w:tc>
        <w:tc>
          <w:tcPr>
            <w:tcW w:w="736" w:type="pct"/>
            <w:vAlign w:val="center"/>
          </w:tcPr>
          <w:p>
            <w:pPr>
              <w:adjustRightInd w:val="0"/>
              <w:snapToGrid w:val="0"/>
              <w:jc w:val="left"/>
              <w:rPr>
                <w:b/>
                <w:color w:val="auto"/>
                <w:sz w:val="24"/>
                <w:highlight w:val="none"/>
              </w:rPr>
            </w:pPr>
            <w:r>
              <w:rPr>
                <w:b/>
                <w:color w:val="auto"/>
                <w:sz w:val="24"/>
                <w:highlight w:val="none"/>
              </w:rPr>
              <w:t>单价（元）</w:t>
            </w:r>
          </w:p>
        </w:tc>
        <w:tc>
          <w:tcPr>
            <w:tcW w:w="659" w:type="pct"/>
            <w:vAlign w:val="center"/>
          </w:tcPr>
          <w:p>
            <w:pPr>
              <w:adjustRightInd w:val="0"/>
              <w:snapToGrid w:val="0"/>
              <w:jc w:val="center"/>
              <w:rPr>
                <w:b/>
                <w:color w:val="auto"/>
                <w:sz w:val="24"/>
                <w:highlight w:val="none"/>
              </w:rPr>
            </w:pPr>
            <w:r>
              <w:rPr>
                <w:rFonts w:hint="eastAsia"/>
                <w:b/>
                <w:color w:val="auto"/>
                <w:sz w:val="24"/>
                <w:highlight w:val="none"/>
              </w:rPr>
              <w:t>数量</w:t>
            </w:r>
          </w:p>
        </w:tc>
        <w:tc>
          <w:tcPr>
            <w:tcW w:w="735" w:type="pct"/>
            <w:vAlign w:val="center"/>
          </w:tcPr>
          <w:p>
            <w:pPr>
              <w:adjustRightInd w:val="0"/>
              <w:snapToGrid w:val="0"/>
              <w:jc w:val="left"/>
              <w:rPr>
                <w:b/>
                <w:color w:val="auto"/>
                <w:sz w:val="24"/>
                <w:highlight w:val="none"/>
              </w:rPr>
            </w:pPr>
            <w:r>
              <w:rPr>
                <w:b/>
                <w:color w:val="auto"/>
                <w:sz w:val="24"/>
                <w:highlight w:val="none"/>
              </w:rPr>
              <w:t>合价（元）</w:t>
            </w:r>
          </w:p>
        </w:tc>
        <w:tc>
          <w:tcPr>
            <w:tcW w:w="933" w:type="pct"/>
            <w:vAlign w:val="center"/>
          </w:tcPr>
          <w:p>
            <w:pPr>
              <w:adjustRightInd w:val="0"/>
              <w:snapToGrid w:val="0"/>
              <w:jc w:val="left"/>
              <w:rPr>
                <w:b/>
                <w:color w:val="auto"/>
                <w:sz w:val="24"/>
                <w:highlight w:val="none"/>
              </w:rPr>
            </w:pPr>
            <w:r>
              <w:rPr>
                <w:b/>
                <w:color w:val="auto"/>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pPr>
              <w:adjustRightInd w:val="0"/>
              <w:snapToGrid w:val="0"/>
              <w:jc w:val="center"/>
              <w:rPr>
                <w:color w:val="auto"/>
                <w:sz w:val="24"/>
                <w:highlight w:val="none"/>
              </w:rPr>
            </w:pPr>
            <w:r>
              <w:rPr>
                <w:color w:val="auto"/>
                <w:sz w:val="24"/>
                <w:highlight w:val="none"/>
              </w:rPr>
              <w:t>1</w:t>
            </w:r>
          </w:p>
        </w:tc>
        <w:tc>
          <w:tcPr>
            <w:tcW w:w="1605" w:type="pct"/>
            <w:vAlign w:val="center"/>
          </w:tcPr>
          <w:p>
            <w:pPr>
              <w:adjustRightInd w:val="0"/>
              <w:snapToGrid w:val="0"/>
              <w:jc w:val="left"/>
              <w:rPr>
                <w:color w:val="auto"/>
                <w:sz w:val="24"/>
                <w:highlight w:val="none"/>
              </w:rPr>
            </w:pPr>
          </w:p>
        </w:tc>
        <w:tc>
          <w:tcPr>
            <w:tcW w:w="736" w:type="pct"/>
            <w:vAlign w:val="center"/>
          </w:tcPr>
          <w:p>
            <w:pPr>
              <w:adjustRightInd w:val="0"/>
              <w:snapToGrid w:val="0"/>
              <w:jc w:val="left"/>
              <w:rPr>
                <w:color w:val="auto"/>
                <w:sz w:val="24"/>
                <w:highlight w:val="none"/>
              </w:rPr>
            </w:pPr>
          </w:p>
        </w:tc>
        <w:tc>
          <w:tcPr>
            <w:tcW w:w="659" w:type="pct"/>
            <w:vAlign w:val="center"/>
          </w:tcPr>
          <w:p>
            <w:pPr>
              <w:adjustRightInd w:val="0"/>
              <w:snapToGrid w:val="0"/>
              <w:jc w:val="center"/>
              <w:rPr>
                <w:color w:val="auto"/>
                <w:sz w:val="24"/>
                <w:highlight w:val="none"/>
              </w:rPr>
            </w:pPr>
          </w:p>
        </w:tc>
        <w:tc>
          <w:tcPr>
            <w:tcW w:w="735" w:type="pct"/>
            <w:vAlign w:val="center"/>
          </w:tcPr>
          <w:p>
            <w:pPr>
              <w:adjustRightInd w:val="0"/>
              <w:snapToGrid w:val="0"/>
              <w:jc w:val="left"/>
              <w:rPr>
                <w:color w:val="auto"/>
                <w:sz w:val="24"/>
                <w:highlight w:val="none"/>
              </w:rPr>
            </w:pPr>
          </w:p>
        </w:tc>
        <w:tc>
          <w:tcPr>
            <w:tcW w:w="933" w:type="pct"/>
            <w:vAlign w:val="center"/>
          </w:tcPr>
          <w:p>
            <w:pPr>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pPr>
              <w:adjustRightInd w:val="0"/>
              <w:snapToGrid w:val="0"/>
              <w:jc w:val="center"/>
              <w:rPr>
                <w:color w:val="auto"/>
                <w:sz w:val="24"/>
                <w:highlight w:val="none"/>
              </w:rPr>
            </w:pPr>
            <w:r>
              <w:rPr>
                <w:color w:val="auto"/>
                <w:sz w:val="24"/>
                <w:highlight w:val="none"/>
              </w:rPr>
              <w:t>2</w:t>
            </w:r>
          </w:p>
        </w:tc>
        <w:tc>
          <w:tcPr>
            <w:tcW w:w="1605" w:type="pct"/>
            <w:vAlign w:val="center"/>
          </w:tcPr>
          <w:p>
            <w:pPr>
              <w:adjustRightInd w:val="0"/>
              <w:snapToGrid w:val="0"/>
              <w:jc w:val="left"/>
              <w:rPr>
                <w:color w:val="auto"/>
                <w:sz w:val="24"/>
                <w:highlight w:val="none"/>
              </w:rPr>
            </w:pPr>
          </w:p>
        </w:tc>
        <w:tc>
          <w:tcPr>
            <w:tcW w:w="736" w:type="pct"/>
            <w:vAlign w:val="center"/>
          </w:tcPr>
          <w:p>
            <w:pPr>
              <w:adjustRightInd w:val="0"/>
              <w:snapToGrid w:val="0"/>
              <w:jc w:val="left"/>
              <w:rPr>
                <w:color w:val="auto"/>
                <w:sz w:val="24"/>
                <w:highlight w:val="none"/>
              </w:rPr>
            </w:pPr>
          </w:p>
        </w:tc>
        <w:tc>
          <w:tcPr>
            <w:tcW w:w="659" w:type="pct"/>
            <w:vAlign w:val="center"/>
          </w:tcPr>
          <w:p>
            <w:pPr>
              <w:adjustRightInd w:val="0"/>
              <w:snapToGrid w:val="0"/>
              <w:jc w:val="center"/>
              <w:rPr>
                <w:color w:val="auto"/>
                <w:sz w:val="24"/>
                <w:highlight w:val="none"/>
              </w:rPr>
            </w:pPr>
          </w:p>
        </w:tc>
        <w:tc>
          <w:tcPr>
            <w:tcW w:w="735" w:type="pct"/>
            <w:vAlign w:val="center"/>
          </w:tcPr>
          <w:p>
            <w:pPr>
              <w:adjustRightInd w:val="0"/>
              <w:snapToGrid w:val="0"/>
              <w:jc w:val="left"/>
              <w:rPr>
                <w:color w:val="auto"/>
                <w:sz w:val="24"/>
                <w:highlight w:val="none"/>
              </w:rPr>
            </w:pPr>
          </w:p>
        </w:tc>
        <w:tc>
          <w:tcPr>
            <w:tcW w:w="933" w:type="pct"/>
            <w:vAlign w:val="center"/>
          </w:tcPr>
          <w:p>
            <w:pPr>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pPr>
              <w:adjustRightInd w:val="0"/>
              <w:snapToGrid w:val="0"/>
              <w:jc w:val="center"/>
              <w:rPr>
                <w:color w:val="auto"/>
                <w:sz w:val="24"/>
                <w:highlight w:val="none"/>
              </w:rPr>
            </w:pPr>
            <w:r>
              <w:rPr>
                <w:color w:val="auto"/>
                <w:sz w:val="24"/>
                <w:highlight w:val="none"/>
              </w:rPr>
              <w:t>3</w:t>
            </w:r>
          </w:p>
        </w:tc>
        <w:tc>
          <w:tcPr>
            <w:tcW w:w="1605" w:type="pct"/>
            <w:vAlign w:val="center"/>
          </w:tcPr>
          <w:p>
            <w:pPr>
              <w:adjustRightInd w:val="0"/>
              <w:snapToGrid w:val="0"/>
              <w:jc w:val="left"/>
              <w:rPr>
                <w:color w:val="auto"/>
                <w:sz w:val="24"/>
                <w:highlight w:val="none"/>
              </w:rPr>
            </w:pPr>
            <w:r>
              <w:rPr>
                <w:color w:val="auto"/>
                <w:sz w:val="24"/>
                <w:highlight w:val="none"/>
              </w:rPr>
              <w:t>…</w:t>
            </w:r>
          </w:p>
        </w:tc>
        <w:tc>
          <w:tcPr>
            <w:tcW w:w="736" w:type="pct"/>
            <w:vAlign w:val="center"/>
          </w:tcPr>
          <w:p>
            <w:pPr>
              <w:adjustRightInd w:val="0"/>
              <w:snapToGrid w:val="0"/>
              <w:jc w:val="left"/>
              <w:rPr>
                <w:color w:val="auto"/>
                <w:sz w:val="24"/>
                <w:highlight w:val="none"/>
              </w:rPr>
            </w:pPr>
          </w:p>
        </w:tc>
        <w:tc>
          <w:tcPr>
            <w:tcW w:w="659" w:type="pct"/>
            <w:vAlign w:val="center"/>
          </w:tcPr>
          <w:p>
            <w:pPr>
              <w:adjustRightInd w:val="0"/>
              <w:snapToGrid w:val="0"/>
              <w:jc w:val="center"/>
              <w:rPr>
                <w:color w:val="auto"/>
                <w:sz w:val="24"/>
                <w:highlight w:val="none"/>
              </w:rPr>
            </w:pPr>
          </w:p>
        </w:tc>
        <w:tc>
          <w:tcPr>
            <w:tcW w:w="735" w:type="pct"/>
            <w:vAlign w:val="center"/>
          </w:tcPr>
          <w:p>
            <w:pPr>
              <w:adjustRightInd w:val="0"/>
              <w:snapToGrid w:val="0"/>
              <w:jc w:val="left"/>
              <w:rPr>
                <w:color w:val="auto"/>
                <w:sz w:val="24"/>
                <w:highlight w:val="none"/>
              </w:rPr>
            </w:pPr>
          </w:p>
        </w:tc>
        <w:tc>
          <w:tcPr>
            <w:tcW w:w="933" w:type="pct"/>
            <w:vAlign w:val="center"/>
          </w:tcPr>
          <w:p>
            <w:pPr>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pPr>
              <w:adjustRightInd w:val="0"/>
              <w:snapToGrid w:val="0"/>
              <w:jc w:val="right"/>
              <w:rPr>
                <w:color w:val="auto"/>
                <w:sz w:val="24"/>
                <w:highlight w:val="none"/>
              </w:rPr>
            </w:pPr>
            <w:r>
              <w:rPr>
                <w:b/>
                <w:color w:val="auto"/>
                <w:sz w:val="24"/>
                <w:highlight w:val="none"/>
              </w:rPr>
              <w:t>总价（元）</w:t>
            </w:r>
          </w:p>
        </w:tc>
        <w:tc>
          <w:tcPr>
            <w:tcW w:w="735" w:type="pct"/>
            <w:vAlign w:val="center"/>
          </w:tcPr>
          <w:p>
            <w:pPr>
              <w:adjustRightInd w:val="0"/>
              <w:snapToGrid w:val="0"/>
              <w:jc w:val="left"/>
              <w:rPr>
                <w:color w:val="auto"/>
                <w:sz w:val="24"/>
                <w:highlight w:val="none"/>
              </w:rPr>
            </w:pPr>
          </w:p>
        </w:tc>
        <w:tc>
          <w:tcPr>
            <w:tcW w:w="933" w:type="pct"/>
            <w:vAlign w:val="center"/>
          </w:tcPr>
          <w:p>
            <w:pPr>
              <w:adjustRightInd w:val="0"/>
              <w:snapToGrid w:val="0"/>
              <w:jc w:val="left"/>
              <w:rPr>
                <w:color w:val="auto"/>
                <w:sz w:val="24"/>
                <w:highlight w:val="none"/>
              </w:rPr>
            </w:pPr>
          </w:p>
        </w:tc>
      </w:tr>
    </w:tbl>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color w:val="auto"/>
          <w:sz w:val="24"/>
          <w:highlight w:val="none"/>
        </w:rPr>
        <w:t>注：1.本表应按包分别填写。</w:t>
      </w:r>
    </w:p>
    <w:p>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numPr>
          <w:ilvl w:val="0"/>
          <w:numId w:val="17"/>
        </w:numPr>
        <w:tabs>
          <w:tab w:val="left" w:pos="360"/>
        </w:tabs>
        <w:snapToGrid w:val="0"/>
        <w:spacing w:line="360" w:lineRule="auto"/>
        <w:outlineLvl w:val="1"/>
        <w:rPr>
          <w:color w:val="auto"/>
          <w:sz w:val="24"/>
          <w:szCs w:val="20"/>
          <w:highlight w:val="none"/>
        </w:rPr>
      </w:pPr>
      <w:bookmarkStart w:id="973" w:name="_Toc142311062"/>
      <w:bookmarkStart w:id="974" w:name="_Toc127151562"/>
      <w:bookmarkStart w:id="975" w:name="_Toc150480798"/>
      <w:bookmarkStart w:id="976" w:name="_Toc150774765"/>
      <w:bookmarkStart w:id="977" w:name="_Toc195842927"/>
      <w:bookmarkStart w:id="978" w:name="_Toc226309806"/>
      <w:bookmarkStart w:id="979" w:name="_Toc226337258"/>
      <w:bookmarkStart w:id="980" w:name="_Toc226965752"/>
      <w:bookmarkStart w:id="981" w:name="_Toc226965835"/>
      <w:bookmarkStart w:id="982" w:name="_Toc264969252"/>
      <w:bookmarkStart w:id="983" w:name="_Toc265228400"/>
      <w:bookmarkStart w:id="984" w:name="_Toc305158830"/>
      <w:bookmarkStart w:id="985" w:name="_Toc305158904"/>
      <w:bookmarkStart w:id="986" w:name="_Toc127151561"/>
      <w:bookmarkStart w:id="987" w:name="_Toc142311061"/>
      <w:bookmarkStart w:id="988" w:name="_Toc150480797"/>
      <w:bookmarkStart w:id="989" w:name="_Toc150774764"/>
      <w:bookmarkStart w:id="990" w:name="_Toc195842926"/>
      <w:bookmarkStart w:id="991" w:name="_Toc226309805"/>
      <w:bookmarkStart w:id="992" w:name="_Toc226337257"/>
      <w:bookmarkStart w:id="993" w:name="_Toc226965751"/>
      <w:bookmarkStart w:id="994" w:name="_Toc226965834"/>
      <w:bookmarkStart w:id="995" w:name="_Toc264969251"/>
      <w:bookmarkStart w:id="996" w:name="_Toc265228399"/>
      <w:bookmarkStart w:id="997" w:name="_Toc305158829"/>
      <w:bookmarkStart w:id="998" w:name="_Toc305158903"/>
      <w:r>
        <w:rPr>
          <w:color w:val="auto"/>
          <w:sz w:val="24"/>
          <w:szCs w:val="20"/>
          <w:highlight w:val="none"/>
        </w:rPr>
        <w:br w:type="page"/>
      </w:r>
      <w:r>
        <w:rPr>
          <w:color w:val="auto"/>
          <w:sz w:val="24"/>
          <w:szCs w:val="20"/>
          <w:highlight w:val="none"/>
        </w:rPr>
        <w:t>合同条款偏离表</w:t>
      </w:r>
      <w:bookmarkEnd w:id="973"/>
      <w:bookmarkEnd w:id="974"/>
      <w:bookmarkEnd w:id="975"/>
      <w:bookmarkEnd w:id="976"/>
      <w:bookmarkEnd w:id="977"/>
      <w:bookmarkEnd w:id="978"/>
      <w:bookmarkEnd w:id="979"/>
      <w:bookmarkEnd w:id="980"/>
      <w:bookmarkEnd w:id="981"/>
      <w:bookmarkEnd w:id="982"/>
      <w:bookmarkEnd w:id="983"/>
      <w:bookmarkEnd w:id="984"/>
      <w:bookmarkEnd w:id="985"/>
      <w:r>
        <w:rPr>
          <w:rFonts w:hint="eastAsia"/>
          <w:color w:val="auto"/>
          <w:sz w:val="24"/>
          <w:szCs w:val="20"/>
          <w:highlight w:val="none"/>
          <w:lang w:eastAsia="zh-CN"/>
        </w:rPr>
        <w:t>（</w:t>
      </w:r>
      <w:r>
        <w:rPr>
          <w:color w:val="auto"/>
          <w:kern w:val="0"/>
          <w:sz w:val="24"/>
          <w:highlight w:val="none"/>
        </w:rPr>
        <w:t>实质性格式</w:t>
      </w:r>
      <w:r>
        <w:rPr>
          <w:rFonts w:hint="eastAsia"/>
          <w:color w:val="auto"/>
          <w:sz w:val="24"/>
          <w:szCs w:val="20"/>
          <w:highlight w:val="none"/>
          <w:lang w:eastAsia="zh-CN"/>
        </w:rPr>
        <w:t>）</w:t>
      </w:r>
    </w:p>
    <w:p>
      <w:pPr>
        <w:spacing w:line="360" w:lineRule="auto"/>
        <w:rPr>
          <w:color w:val="auto"/>
          <w:sz w:val="24"/>
          <w:szCs w:val="20"/>
          <w:highlight w:val="none"/>
        </w:rPr>
      </w:pPr>
    </w:p>
    <w:p>
      <w:pPr>
        <w:tabs>
          <w:tab w:val="left" w:pos="2775"/>
          <w:tab w:val="center" w:pos="4153"/>
        </w:tabs>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合同条款偏离表</w:t>
      </w:r>
    </w:p>
    <w:p>
      <w:pPr>
        <w:spacing w:line="360" w:lineRule="auto"/>
        <w:rPr>
          <w:color w:val="auto"/>
          <w:sz w:val="24"/>
          <w:szCs w:val="20"/>
          <w:highlight w:val="none"/>
        </w:rPr>
      </w:pPr>
    </w:p>
    <w:p>
      <w:pPr>
        <w:tabs>
          <w:tab w:val="left" w:pos="1800"/>
          <w:tab w:val="left" w:pos="5580"/>
        </w:tabs>
        <w:spacing w:line="360" w:lineRule="auto"/>
        <w:ind w:firstLine="360" w:firstLineChars="150"/>
        <w:jc w:val="left"/>
        <w:rPr>
          <w:color w:val="auto"/>
          <w:sz w:val="24"/>
          <w:highlight w:val="none"/>
        </w:rPr>
      </w:pPr>
      <w:r>
        <w:rPr>
          <w:color w:val="auto"/>
          <w:sz w:val="24"/>
          <w:highlight w:val="none"/>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auto"/>
                <w:sz w:val="24"/>
                <w:highlight w:val="none"/>
              </w:rPr>
            </w:pPr>
            <w:r>
              <w:rPr>
                <w:b/>
                <w:color w:val="auto"/>
                <w:sz w:val="24"/>
                <w:highlight w:val="none"/>
              </w:rPr>
              <w:t>对本</w:t>
            </w:r>
            <w:r>
              <w:rPr>
                <w:rFonts w:hint="eastAsia"/>
                <w:b/>
                <w:color w:val="auto"/>
                <w:sz w:val="24"/>
                <w:highlight w:val="none"/>
              </w:rPr>
              <w:t>项目</w:t>
            </w:r>
            <w:r>
              <w:rPr>
                <w:b/>
                <w:color w:val="auto"/>
                <w:sz w:val="24"/>
                <w:highlight w:val="none"/>
              </w:rPr>
              <w:t>合同条款的偏离情况（请进行</w:t>
            </w:r>
            <w:r>
              <w:rPr>
                <w:rFonts w:hint="eastAsia"/>
                <w:b/>
                <w:color w:val="auto"/>
                <w:sz w:val="24"/>
                <w:highlight w:val="none"/>
              </w:rPr>
              <w:t>选择</w:t>
            </w:r>
            <w:r>
              <w:rPr>
                <w:b/>
                <w:color w:val="auto"/>
                <w:sz w:val="24"/>
                <w:highlight w:val="none"/>
              </w:rPr>
              <w:t>）：</w:t>
            </w:r>
          </w:p>
          <w:p>
            <w:pPr>
              <w:adjustRightInd w:val="0"/>
              <w:snapToGrid w:val="0"/>
              <w:jc w:val="left"/>
              <w:rPr>
                <w:b/>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w:t>
            </w:r>
            <w:r>
              <w:rPr>
                <w:rFonts w:hint="eastAsia"/>
                <w:color w:val="auto"/>
                <w:sz w:val="24"/>
                <w:szCs w:val="21"/>
                <w:highlight w:val="none"/>
              </w:rPr>
              <w:t>选择</w:t>
            </w:r>
            <w:r>
              <w:rPr>
                <w:color w:val="auto"/>
                <w:sz w:val="24"/>
                <w:szCs w:val="21"/>
                <w:highlight w:val="none"/>
              </w:rPr>
              <w:t>无偏离即可</w:t>
            </w:r>
            <w:r>
              <w:rPr>
                <w:color w:val="auto"/>
                <w:sz w:val="24"/>
                <w:highlight w:val="none"/>
              </w:rPr>
              <w:t>）</w:t>
            </w:r>
          </w:p>
          <w:p>
            <w:pPr>
              <w:adjustRightInd w:val="0"/>
              <w:snapToGrid w:val="0"/>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需</w:t>
            </w:r>
            <w:r>
              <w:rPr>
                <w:color w:val="auto"/>
                <w:sz w:val="24"/>
                <w:highlight w:val="none"/>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auto"/>
                <w:sz w:val="24"/>
                <w:highlight w:val="none"/>
              </w:rPr>
            </w:pPr>
            <w:r>
              <w:rPr>
                <w:color w:val="auto"/>
                <w:sz w:val="24"/>
                <w:highlight w:val="none"/>
              </w:rPr>
              <w:t>序号</w:t>
            </w:r>
          </w:p>
        </w:tc>
        <w:tc>
          <w:tcPr>
            <w:tcW w:w="1301" w:type="dxa"/>
            <w:vAlign w:val="center"/>
          </w:tcPr>
          <w:p>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2007" w:type="dxa"/>
            <w:vAlign w:val="center"/>
          </w:tcPr>
          <w:p>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2008" w:type="dxa"/>
            <w:vAlign w:val="center"/>
          </w:tcPr>
          <w:p>
            <w:pPr>
              <w:adjustRightInd w:val="0"/>
              <w:snapToGrid w:val="0"/>
              <w:jc w:val="center"/>
              <w:rPr>
                <w:color w:val="auto"/>
                <w:sz w:val="24"/>
                <w:highlight w:val="none"/>
              </w:rPr>
            </w:pPr>
            <w:r>
              <w:rPr>
                <w:color w:val="auto"/>
                <w:sz w:val="24"/>
                <w:highlight w:val="none"/>
              </w:rPr>
              <w:t>投标文件内容</w:t>
            </w:r>
          </w:p>
        </w:tc>
        <w:tc>
          <w:tcPr>
            <w:tcW w:w="2458" w:type="dxa"/>
            <w:vAlign w:val="center"/>
          </w:tcPr>
          <w:p>
            <w:pPr>
              <w:adjustRightInd w:val="0"/>
              <w:snapToGrid w:val="0"/>
              <w:jc w:val="center"/>
              <w:rPr>
                <w:color w:val="auto"/>
                <w:sz w:val="24"/>
                <w:highlight w:val="none"/>
              </w:rPr>
            </w:pPr>
            <w:r>
              <w:rPr>
                <w:color w:val="auto"/>
                <w:sz w:val="24"/>
                <w:highlight w:val="none"/>
              </w:rPr>
              <w:t>偏离情况</w:t>
            </w:r>
          </w:p>
        </w:tc>
        <w:tc>
          <w:tcPr>
            <w:tcW w:w="788" w:type="dxa"/>
            <w:vAlign w:val="center"/>
          </w:tcPr>
          <w:p>
            <w:pPr>
              <w:adjustRightInd w:val="0"/>
              <w:snapToGrid w:val="0"/>
              <w:jc w:val="center"/>
              <w:rPr>
                <w:color w:val="auto"/>
                <w:sz w:val="24"/>
                <w:highlight w:val="none"/>
              </w:rPr>
            </w:pPr>
            <w:r>
              <w:rPr>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auto"/>
                <w:sz w:val="24"/>
                <w:highlight w:val="none"/>
              </w:rPr>
            </w:pPr>
          </w:p>
        </w:tc>
        <w:tc>
          <w:tcPr>
            <w:tcW w:w="1301" w:type="dxa"/>
            <w:vAlign w:val="center"/>
          </w:tcPr>
          <w:p>
            <w:pPr>
              <w:adjustRightInd w:val="0"/>
              <w:snapToGrid w:val="0"/>
              <w:jc w:val="center"/>
              <w:rPr>
                <w:color w:val="auto"/>
                <w:sz w:val="24"/>
                <w:highlight w:val="none"/>
              </w:rPr>
            </w:pPr>
          </w:p>
        </w:tc>
        <w:tc>
          <w:tcPr>
            <w:tcW w:w="2007" w:type="dxa"/>
            <w:vAlign w:val="center"/>
          </w:tcPr>
          <w:p>
            <w:pPr>
              <w:adjustRightInd w:val="0"/>
              <w:snapToGrid w:val="0"/>
              <w:jc w:val="center"/>
              <w:rPr>
                <w:color w:val="auto"/>
                <w:sz w:val="24"/>
                <w:highlight w:val="none"/>
              </w:rPr>
            </w:pPr>
          </w:p>
        </w:tc>
        <w:tc>
          <w:tcPr>
            <w:tcW w:w="2008" w:type="dxa"/>
            <w:vAlign w:val="center"/>
          </w:tcPr>
          <w:p>
            <w:pPr>
              <w:adjustRightInd w:val="0"/>
              <w:snapToGrid w:val="0"/>
              <w:jc w:val="center"/>
              <w:rPr>
                <w:color w:val="auto"/>
                <w:sz w:val="24"/>
                <w:highlight w:val="none"/>
              </w:rPr>
            </w:pPr>
          </w:p>
        </w:tc>
        <w:tc>
          <w:tcPr>
            <w:tcW w:w="2458" w:type="dxa"/>
            <w:vAlign w:val="center"/>
          </w:tcPr>
          <w:p>
            <w:pPr>
              <w:adjustRightInd w:val="0"/>
              <w:snapToGrid w:val="0"/>
              <w:jc w:val="center"/>
              <w:rPr>
                <w:color w:val="auto"/>
                <w:sz w:val="24"/>
                <w:highlight w:val="none"/>
              </w:rPr>
            </w:pPr>
          </w:p>
        </w:tc>
        <w:tc>
          <w:tcPr>
            <w:tcW w:w="788"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auto"/>
                <w:sz w:val="24"/>
                <w:highlight w:val="none"/>
              </w:rPr>
            </w:pPr>
          </w:p>
        </w:tc>
        <w:tc>
          <w:tcPr>
            <w:tcW w:w="1301" w:type="dxa"/>
            <w:vAlign w:val="center"/>
          </w:tcPr>
          <w:p>
            <w:pPr>
              <w:adjustRightInd w:val="0"/>
              <w:snapToGrid w:val="0"/>
              <w:jc w:val="center"/>
              <w:rPr>
                <w:color w:val="auto"/>
                <w:sz w:val="24"/>
                <w:highlight w:val="none"/>
              </w:rPr>
            </w:pPr>
          </w:p>
        </w:tc>
        <w:tc>
          <w:tcPr>
            <w:tcW w:w="2007" w:type="dxa"/>
            <w:vAlign w:val="center"/>
          </w:tcPr>
          <w:p>
            <w:pPr>
              <w:adjustRightInd w:val="0"/>
              <w:snapToGrid w:val="0"/>
              <w:jc w:val="center"/>
              <w:rPr>
                <w:color w:val="auto"/>
                <w:sz w:val="24"/>
                <w:highlight w:val="none"/>
              </w:rPr>
            </w:pPr>
          </w:p>
        </w:tc>
        <w:tc>
          <w:tcPr>
            <w:tcW w:w="2008" w:type="dxa"/>
            <w:vAlign w:val="center"/>
          </w:tcPr>
          <w:p>
            <w:pPr>
              <w:adjustRightInd w:val="0"/>
              <w:snapToGrid w:val="0"/>
              <w:jc w:val="center"/>
              <w:rPr>
                <w:color w:val="auto"/>
                <w:sz w:val="24"/>
                <w:highlight w:val="none"/>
              </w:rPr>
            </w:pPr>
          </w:p>
        </w:tc>
        <w:tc>
          <w:tcPr>
            <w:tcW w:w="2458" w:type="dxa"/>
            <w:vAlign w:val="center"/>
          </w:tcPr>
          <w:p>
            <w:pPr>
              <w:adjustRightInd w:val="0"/>
              <w:snapToGrid w:val="0"/>
              <w:jc w:val="center"/>
              <w:rPr>
                <w:color w:val="auto"/>
                <w:sz w:val="24"/>
                <w:highlight w:val="none"/>
              </w:rPr>
            </w:pPr>
          </w:p>
        </w:tc>
        <w:tc>
          <w:tcPr>
            <w:tcW w:w="788"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auto"/>
                <w:sz w:val="24"/>
                <w:highlight w:val="none"/>
              </w:rPr>
            </w:pPr>
          </w:p>
        </w:tc>
        <w:tc>
          <w:tcPr>
            <w:tcW w:w="1301" w:type="dxa"/>
            <w:vAlign w:val="center"/>
          </w:tcPr>
          <w:p>
            <w:pPr>
              <w:adjustRightInd w:val="0"/>
              <w:snapToGrid w:val="0"/>
              <w:jc w:val="center"/>
              <w:rPr>
                <w:color w:val="auto"/>
                <w:sz w:val="24"/>
                <w:highlight w:val="none"/>
              </w:rPr>
            </w:pPr>
          </w:p>
        </w:tc>
        <w:tc>
          <w:tcPr>
            <w:tcW w:w="2007" w:type="dxa"/>
            <w:vAlign w:val="center"/>
          </w:tcPr>
          <w:p>
            <w:pPr>
              <w:adjustRightInd w:val="0"/>
              <w:snapToGrid w:val="0"/>
              <w:jc w:val="center"/>
              <w:rPr>
                <w:color w:val="auto"/>
                <w:sz w:val="24"/>
                <w:highlight w:val="none"/>
              </w:rPr>
            </w:pPr>
          </w:p>
        </w:tc>
        <w:tc>
          <w:tcPr>
            <w:tcW w:w="2008" w:type="dxa"/>
            <w:vAlign w:val="center"/>
          </w:tcPr>
          <w:p>
            <w:pPr>
              <w:adjustRightInd w:val="0"/>
              <w:snapToGrid w:val="0"/>
              <w:jc w:val="center"/>
              <w:rPr>
                <w:color w:val="auto"/>
                <w:sz w:val="24"/>
                <w:highlight w:val="none"/>
              </w:rPr>
            </w:pPr>
          </w:p>
        </w:tc>
        <w:tc>
          <w:tcPr>
            <w:tcW w:w="2458" w:type="dxa"/>
            <w:vAlign w:val="center"/>
          </w:tcPr>
          <w:p>
            <w:pPr>
              <w:adjustRightInd w:val="0"/>
              <w:snapToGrid w:val="0"/>
              <w:jc w:val="center"/>
              <w:rPr>
                <w:color w:val="auto"/>
                <w:sz w:val="24"/>
                <w:highlight w:val="none"/>
              </w:rPr>
            </w:pPr>
          </w:p>
        </w:tc>
        <w:tc>
          <w:tcPr>
            <w:tcW w:w="788"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auto"/>
                <w:sz w:val="24"/>
                <w:highlight w:val="none"/>
              </w:rPr>
            </w:pPr>
          </w:p>
        </w:tc>
        <w:tc>
          <w:tcPr>
            <w:tcW w:w="1301" w:type="dxa"/>
            <w:vAlign w:val="center"/>
          </w:tcPr>
          <w:p>
            <w:pPr>
              <w:adjustRightInd w:val="0"/>
              <w:snapToGrid w:val="0"/>
              <w:jc w:val="center"/>
              <w:rPr>
                <w:color w:val="auto"/>
                <w:sz w:val="24"/>
                <w:highlight w:val="none"/>
              </w:rPr>
            </w:pPr>
          </w:p>
        </w:tc>
        <w:tc>
          <w:tcPr>
            <w:tcW w:w="2007" w:type="dxa"/>
            <w:vAlign w:val="center"/>
          </w:tcPr>
          <w:p>
            <w:pPr>
              <w:adjustRightInd w:val="0"/>
              <w:snapToGrid w:val="0"/>
              <w:jc w:val="center"/>
              <w:rPr>
                <w:color w:val="auto"/>
                <w:sz w:val="24"/>
                <w:highlight w:val="none"/>
              </w:rPr>
            </w:pPr>
          </w:p>
        </w:tc>
        <w:tc>
          <w:tcPr>
            <w:tcW w:w="2008" w:type="dxa"/>
            <w:vAlign w:val="center"/>
          </w:tcPr>
          <w:p>
            <w:pPr>
              <w:adjustRightInd w:val="0"/>
              <w:snapToGrid w:val="0"/>
              <w:jc w:val="center"/>
              <w:rPr>
                <w:color w:val="auto"/>
                <w:sz w:val="24"/>
                <w:highlight w:val="none"/>
              </w:rPr>
            </w:pPr>
          </w:p>
        </w:tc>
        <w:tc>
          <w:tcPr>
            <w:tcW w:w="2458" w:type="dxa"/>
            <w:vAlign w:val="center"/>
          </w:tcPr>
          <w:p>
            <w:pPr>
              <w:adjustRightInd w:val="0"/>
              <w:snapToGrid w:val="0"/>
              <w:jc w:val="center"/>
              <w:rPr>
                <w:color w:val="auto"/>
                <w:sz w:val="24"/>
                <w:highlight w:val="none"/>
              </w:rPr>
            </w:pPr>
          </w:p>
        </w:tc>
        <w:tc>
          <w:tcPr>
            <w:tcW w:w="788" w:type="dxa"/>
            <w:vAlign w:val="center"/>
          </w:tcPr>
          <w:p>
            <w:pPr>
              <w:adjustRightInd w:val="0"/>
              <w:snapToGrid w:val="0"/>
              <w:jc w:val="center"/>
              <w:rPr>
                <w:color w:val="auto"/>
                <w:sz w:val="24"/>
                <w:highlight w:val="none"/>
              </w:rPr>
            </w:pPr>
          </w:p>
        </w:tc>
      </w:tr>
    </w:tbl>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color w:val="auto"/>
          <w:sz w:val="24"/>
          <w:highlight w:val="none"/>
        </w:rPr>
        <w:t>注：</w:t>
      </w:r>
    </w:p>
    <w:p>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对合同条款中的所有要求，除本表所列明的所有偏离外，均视作供应商已对之理解和</w:t>
      </w:r>
      <w:r>
        <w:rPr>
          <w:rFonts w:hint="eastAsia"/>
          <w:color w:val="auto"/>
          <w:sz w:val="24"/>
          <w:highlight w:val="none"/>
        </w:rPr>
        <w:t>响应</w:t>
      </w:r>
      <w:r>
        <w:rPr>
          <w:color w:val="auto"/>
          <w:sz w:val="24"/>
          <w:highlight w:val="none"/>
        </w:rPr>
        <w:t>。</w:t>
      </w:r>
    </w:p>
    <w:p>
      <w:pPr>
        <w:tabs>
          <w:tab w:val="left" w:pos="1800"/>
          <w:tab w:val="left" w:pos="5580"/>
        </w:tabs>
        <w:jc w:val="left"/>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“偏离情况”列应</w:t>
      </w:r>
      <w:r>
        <w:rPr>
          <w:color w:val="auto"/>
          <w:sz w:val="24"/>
          <w:highlight w:val="none"/>
        </w:rPr>
        <w:t>据实</w:t>
      </w:r>
      <w:r>
        <w:rPr>
          <w:rFonts w:hint="eastAsia"/>
          <w:color w:val="auto"/>
          <w:sz w:val="24"/>
          <w:highlight w:val="none"/>
        </w:rPr>
        <w:t>填写“正偏离”或“负偏离”。</w:t>
      </w:r>
    </w:p>
    <w:p>
      <w:pPr>
        <w:spacing w:line="360" w:lineRule="auto"/>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br w:type="page"/>
      </w:r>
      <w:bookmarkEnd w:id="986"/>
      <w:bookmarkEnd w:id="987"/>
      <w:bookmarkEnd w:id="988"/>
      <w:bookmarkEnd w:id="989"/>
      <w:bookmarkEnd w:id="990"/>
      <w:bookmarkEnd w:id="991"/>
      <w:bookmarkEnd w:id="992"/>
      <w:bookmarkEnd w:id="993"/>
      <w:bookmarkEnd w:id="994"/>
      <w:bookmarkEnd w:id="995"/>
      <w:bookmarkEnd w:id="996"/>
      <w:bookmarkEnd w:id="997"/>
      <w:bookmarkEnd w:id="998"/>
      <w:r>
        <w:rPr>
          <w:color w:val="auto"/>
          <w:sz w:val="24"/>
          <w:szCs w:val="20"/>
          <w:highlight w:val="none"/>
        </w:rPr>
        <w:t>采购需求偏离表</w:t>
      </w:r>
      <w:r>
        <w:rPr>
          <w:rFonts w:hint="eastAsia"/>
          <w:color w:val="auto"/>
          <w:sz w:val="24"/>
          <w:szCs w:val="20"/>
          <w:highlight w:val="none"/>
          <w:lang w:eastAsia="zh-CN"/>
        </w:rPr>
        <w:t>（</w:t>
      </w:r>
      <w:r>
        <w:rPr>
          <w:color w:val="auto"/>
          <w:kern w:val="0"/>
          <w:sz w:val="24"/>
          <w:highlight w:val="none"/>
        </w:rPr>
        <w:t>实质性格式</w:t>
      </w:r>
      <w:r>
        <w:rPr>
          <w:rFonts w:hint="eastAsia"/>
          <w:color w:val="auto"/>
          <w:sz w:val="24"/>
          <w:szCs w:val="20"/>
          <w:highlight w:val="none"/>
          <w:lang w:eastAsia="zh-CN"/>
        </w:rPr>
        <w:t>）</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采购需求偏离表</w:t>
      </w:r>
    </w:p>
    <w:p>
      <w:pPr>
        <w:tabs>
          <w:tab w:val="left" w:pos="1800"/>
          <w:tab w:val="left" w:pos="5580"/>
        </w:tabs>
        <w:spacing w:line="360" w:lineRule="auto"/>
        <w:ind w:firstLine="360" w:firstLineChars="150"/>
        <w:jc w:val="left"/>
        <w:rPr>
          <w:color w:val="auto"/>
          <w:sz w:val="24"/>
          <w:highlight w:val="none"/>
          <w:u w:val="single"/>
        </w:rPr>
      </w:pPr>
      <w:r>
        <w:rPr>
          <w:color w:val="auto"/>
          <w:sz w:val="24"/>
          <w:highlight w:val="none"/>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auto"/>
                <w:sz w:val="24"/>
                <w:highlight w:val="none"/>
              </w:rPr>
            </w:pPr>
            <w:r>
              <w:rPr>
                <w:color w:val="auto"/>
                <w:sz w:val="24"/>
                <w:highlight w:val="none"/>
              </w:rPr>
              <w:t>序号</w:t>
            </w:r>
          </w:p>
        </w:tc>
        <w:tc>
          <w:tcPr>
            <w:tcW w:w="1482" w:type="dxa"/>
            <w:vAlign w:val="center"/>
          </w:tcPr>
          <w:p>
            <w:pPr>
              <w:adjustRightInd w:val="0"/>
              <w:snapToGrid w:val="0"/>
              <w:jc w:val="center"/>
              <w:rPr>
                <w:color w:val="auto"/>
                <w:sz w:val="24"/>
                <w:highlight w:val="none"/>
              </w:rPr>
            </w:pPr>
            <w:r>
              <w:rPr>
                <w:color w:val="auto"/>
                <w:sz w:val="24"/>
                <w:highlight w:val="none"/>
              </w:rPr>
              <w:t>招标文件条目号(页码)</w:t>
            </w:r>
          </w:p>
        </w:tc>
        <w:tc>
          <w:tcPr>
            <w:tcW w:w="2384" w:type="dxa"/>
            <w:vAlign w:val="center"/>
          </w:tcPr>
          <w:p>
            <w:pPr>
              <w:adjustRightInd w:val="0"/>
              <w:snapToGrid w:val="0"/>
              <w:jc w:val="center"/>
              <w:rPr>
                <w:color w:val="auto"/>
                <w:sz w:val="24"/>
                <w:highlight w:val="none"/>
              </w:rPr>
            </w:pPr>
            <w:r>
              <w:rPr>
                <w:color w:val="auto"/>
                <w:sz w:val="24"/>
                <w:highlight w:val="none"/>
              </w:rPr>
              <w:t>招标文件要求</w:t>
            </w:r>
          </w:p>
        </w:tc>
        <w:tc>
          <w:tcPr>
            <w:tcW w:w="2126" w:type="dxa"/>
            <w:vAlign w:val="center"/>
          </w:tcPr>
          <w:p>
            <w:pPr>
              <w:adjustRightInd w:val="0"/>
              <w:snapToGrid w:val="0"/>
              <w:jc w:val="center"/>
              <w:rPr>
                <w:color w:val="auto"/>
                <w:sz w:val="24"/>
                <w:highlight w:val="none"/>
              </w:rPr>
            </w:pPr>
            <w:r>
              <w:rPr>
                <w:color w:val="auto"/>
                <w:sz w:val="24"/>
                <w:highlight w:val="none"/>
              </w:rPr>
              <w:t>投标响应内容</w:t>
            </w:r>
          </w:p>
        </w:tc>
        <w:tc>
          <w:tcPr>
            <w:tcW w:w="1875" w:type="dxa"/>
            <w:vAlign w:val="center"/>
          </w:tcPr>
          <w:p>
            <w:pPr>
              <w:adjustRightInd w:val="0"/>
              <w:snapToGrid w:val="0"/>
              <w:jc w:val="center"/>
              <w:rPr>
                <w:color w:val="auto"/>
                <w:sz w:val="24"/>
                <w:highlight w:val="none"/>
              </w:rPr>
            </w:pPr>
            <w:r>
              <w:rPr>
                <w:color w:val="auto"/>
                <w:sz w:val="24"/>
                <w:highlight w:val="none"/>
              </w:rPr>
              <w:t>偏离情况</w:t>
            </w:r>
          </w:p>
        </w:tc>
        <w:tc>
          <w:tcPr>
            <w:tcW w:w="1009" w:type="dxa"/>
            <w:vAlign w:val="center"/>
          </w:tcPr>
          <w:p>
            <w:pPr>
              <w:adjustRightInd w:val="0"/>
              <w:snapToGrid w:val="0"/>
              <w:jc w:val="center"/>
              <w:rPr>
                <w:color w:val="auto"/>
                <w:sz w:val="24"/>
                <w:highlight w:val="none"/>
              </w:rPr>
            </w:pPr>
            <w:r>
              <w:rPr>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auto"/>
                <w:sz w:val="24"/>
                <w:highlight w:val="none"/>
              </w:rPr>
            </w:pPr>
          </w:p>
        </w:tc>
        <w:tc>
          <w:tcPr>
            <w:tcW w:w="1482" w:type="dxa"/>
            <w:vAlign w:val="center"/>
          </w:tcPr>
          <w:p>
            <w:pPr>
              <w:adjustRightInd w:val="0"/>
              <w:snapToGrid w:val="0"/>
              <w:jc w:val="center"/>
              <w:rPr>
                <w:color w:val="auto"/>
                <w:sz w:val="24"/>
                <w:highlight w:val="none"/>
              </w:rPr>
            </w:pPr>
          </w:p>
        </w:tc>
        <w:tc>
          <w:tcPr>
            <w:tcW w:w="2384" w:type="dxa"/>
            <w:vAlign w:val="center"/>
          </w:tcPr>
          <w:p>
            <w:pPr>
              <w:adjustRightInd w:val="0"/>
              <w:snapToGrid w:val="0"/>
              <w:jc w:val="center"/>
              <w:rPr>
                <w:color w:val="auto"/>
                <w:sz w:val="24"/>
                <w:highlight w:val="none"/>
              </w:rPr>
            </w:pPr>
          </w:p>
        </w:tc>
        <w:tc>
          <w:tcPr>
            <w:tcW w:w="2126" w:type="dxa"/>
            <w:vAlign w:val="center"/>
          </w:tcPr>
          <w:p>
            <w:pPr>
              <w:adjustRightInd w:val="0"/>
              <w:snapToGrid w:val="0"/>
              <w:jc w:val="center"/>
              <w:rPr>
                <w:color w:val="auto"/>
                <w:sz w:val="24"/>
                <w:highlight w:val="none"/>
              </w:rPr>
            </w:pPr>
          </w:p>
        </w:tc>
        <w:tc>
          <w:tcPr>
            <w:tcW w:w="1875" w:type="dxa"/>
            <w:vAlign w:val="center"/>
          </w:tcPr>
          <w:p>
            <w:pPr>
              <w:adjustRightInd w:val="0"/>
              <w:snapToGrid w:val="0"/>
              <w:jc w:val="center"/>
              <w:rPr>
                <w:color w:val="auto"/>
                <w:sz w:val="24"/>
                <w:highlight w:val="none"/>
              </w:rPr>
            </w:pPr>
          </w:p>
        </w:tc>
        <w:tc>
          <w:tcPr>
            <w:tcW w:w="1009" w:type="dxa"/>
            <w:vAlign w:val="center"/>
          </w:tcPr>
          <w:p>
            <w:pPr>
              <w:adjustRightInd w:val="0"/>
              <w:snapToGrid w:val="0"/>
              <w:jc w:val="center"/>
              <w:rPr>
                <w:color w:val="auto"/>
                <w:sz w:val="24"/>
                <w:highlight w:val="none"/>
              </w:rPr>
            </w:pPr>
          </w:p>
        </w:tc>
      </w:tr>
    </w:tbl>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spacing w:line="360" w:lineRule="auto"/>
        <w:ind w:firstLine="360" w:firstLineChars="150"/>
        <w:jc w:val="left"/>
        <w:rPr>
          <w:color w:val="auto"/>
          <w:sz w:val="24"/>
          <w:highlight w:val="none"/>
          <w:u w:val="single"/>
        </w:rPr>
      </w:pPr>
    </w:p>
    <w:p>
      <w:pPr>
        <w:tabs>
          <w:tab w:val="left" w:pos="1800"/>
          <w:tab w:val="left" w:pos="5580"/>
        </w:tabs>
        <w:jc w:val="left"/>
        <w:rPr>
          <w:color w:val="auto"/>
          <w:sz w:val="24"/>
          <w:highlight w:val="none"/>
        </w:rPr>
      </w:pPr>
      <w:r>
        <w:rPr>
          <w:color w:val="auto"/>
          <w:sz w:val="24"/>
          <w:highlight w:val="none"/>
        </w:rPr>
        <w:t>注：</w:t>
      </w:r>
    </w:p>
    <w:p>
      <w:pPr>
        <w:tabs>
          <w:tab w:val="left" w:pos="1800"/>
          <w:tab w:val="left" w:pos="5580"/>
        </w:tabs>
        <w:jc w:val="left"/>
        <w:rPr>
          <w:color w:val="auto"/>
          <w:sz w:val="24"/>
          <w:highlight w:val="none"/>
        </w:rPr>
      </w:pPr>
      <w:r>
        <w:rPr>
          <w:rFonts w:hint="eastAsia"/>
          <w:color w:val="auto"/>
          <w:sz w:val="24"/>
          <w:highlight w:val="none"/>
        </w:rPr>
        <w:t>1</w:t>
      </w:r>
      <w:r>
        <w:rPr>
          <w:color w:val="auto"/>
          <w:sz w:val="24"/>
          <w:highlight w:val="none"/>
        </w:rPr>
        <w:t>. 对招标文件中的所有商务、技术要求，除本表所列明的所有偏离外，均视作供应商已对之理解和</w:t>
      </w:r>
      <w:r>
        <w:rPr>
          <w:rFonts w:hint="eastAsia"/>
          <w:color w:val="auto"/>
          <w:sz w:val="24"/>
          <w:highlight w:val="none"/>
        </w:rPr>
        <w:t>响应</w:t>
      </w:r>
      <w:r>
        <w:rPr>
          <w:color w:val="auto"/>
          <w:sz w:val="24"/>
          <w:highlight w:val="none"/>
        </w:rPr>
        <w:t>。</w:t>
      </w:r>
      <w:r>
        <w:rPr>
          <w:rFonts w:hint="eastAsia"/>
          <w:color w:val="auto"/>
          <w:sz w:val="24"/>
          <w:highlight w:val="none"/>
        </w:rPr>
        <w:t>此表中若无任何文字说明，内容为空白的，</w:t>
      </w:r>
      <w:r>
        <w:rPr>
          <w:rFonts w:hint="eastAsia"/>
          <w:b/>
          <w:color w:val="auto"/>
          <w:sz w:val="24"/>
          <w:highlight w:val="none"/>
        </w:rPr>
        <w:t>投标无效。</w:t>
      </w:r>
    </w:p>
    <w:p>
      <w:pPr>
        <w:tabs>
          <w:tab w:val="left" w:pos="1800"/>
          <w:tab w:val="left" w:pos="5580"/>
        </w:tabs>
        <w:jc w:val="left"/>
        <w:rPr>
          <w:color w:val="auto"/>
          <w:sz w:val="24"/>
          <w:highlight w:val="none"/>
        </w:rPr>
      </w:pPr>
      <w:r>
        <w:rPr>
          <w:color w:val="auto"/>
          <w:sz w:val="24"/>
          <w:highlight w:val="none"/>
        </w:rPr>
        <w:t>2.</w:t>
      </w:r>
      <w:r>
        <w:rPr>
          <w:rFonts w:hint="eastAsia"/>
          <w:color w:val="auto"/>
          <w:sz w:val="24"/>
          <w:highlight w:val="none"/>
        </w:rPr>
        <w:t>“偏离情况”列应</w:t>
      </w:r>
      <w:r>
        <w:rPr>
          <w:color w:val="auto"/>
          <w:sz w:val="24"/>
          <w:highlight w:val="none"/>
        </w:rPr>
        <w:t>据实</w:t>
      </w:r>
      <w:r>
        <w:rPr>
          <w:rFonts w:hint="eastAsia"/>
          <w:color w:val="auto"/>
          <w:sz w:val="24"/>
          <w:highlight w:val="none"/>
        </w:rPr>
        <w:t>填写“无偏离”、“正偏离”或“负偏离”。</w:t>
      </w: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rPr>
          <w:color w:val="auto"/>
          <w:sz w:val="24"/>
          <w:szCs w:val="20"/>
          <w:highlight w:val="none"/>
        </w:rPr>
      </w:pPr>
    </w:p>
    <w:p>
      <w:pPr>
        <w:autoSpaceDE w:val="0"/>
        <w:autoSpaceDN w:val="0"/>
        <w:adjustRightInd w:val="0"/>
        <w:snapToGrid w:val="0"/>
        <w:spacing w:before="25" w:after="25" w:line="360" w:lineRule="auto"/>
        <w:rPr>
          <w:color w:val="auto"/>
          <w:sz w:val="24"/>
          <w:highlight w:val="none"/>
          <w:lang w:val="zh-CN"/>
        </w:rPr>
      </w:pPr>
      <w:r>
        <w:rPr>
          <w:color w:val="auto"/>
          <w:sz w:val="24"/>
          <w:highlight w:val="none"/>
          <w:lang w:val="zh-CN"/>
        </w:rPr>
        <w:t xml:space="preserve">                  </w:t>
      </w:r>
    </w:p>
    <w:p>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br w:type="page"/>
      </w:r>
      <w:r>
        <w:rPr>
          <w:color w:val="auto"/>
          <w:sz w:val="24"/>
          <w:szCs w:val="20"/>
          <w:highlight w:val="none"/>
        </w:rPr>
        <w:t>中小企业</w:t>
      </w:r>
      <w:r>
        <w:rPr>
          <w:rFonts w:hint="eastAsia"/>
          <w:color w:val="auto"/>
          <w:sz w:val="24"/>
          <w:szCs w:val="20"/>
          <w:highlight w:val="none"/>
        </w:rPr>
        <w:t>证明文件</w:t>
      </w:r>
    </w:p>
    <w:p>
      <w:pPr>
        <w:tabs>
          <w:tab w:val="left" w:pos="5580"/>
        </w:tabs>
        <w:spacing w:line="360" w:lineRule="auto"/>
        <w:rPr>
          <w:color w:val="auto"/>
          <w:sz w:val="24"/>
          <w:highlight w:val="none"/>
        </w:rPr>
      </w:pPr>
      <w:r>
        <w:rPr>
          <w:rFonts w:hint="eastAsia"/>
          <w:color w:val="auto"/>
          <w:sz w:val="24"/>
          <w:highlight w:val="none"/>
        </w:rPr>
        <w:t>说明：</w:t>
      </w:r>
    </w:p>
    <w:p>
      <w:pPr>
        <w:tabs>
          <w:tab w:val="left" w:pos="5580"/>
        </w:tabs>
        <w:spacing w:line="360" w:lineRule="auto"/>
        <w:rPr>
          <w:color w:val="auto"/>
          <w:sz w:val="24"/>
          <w:highlight w:val="none"/>
        </w:rPr>
      </w:pPr>
      <w:r>
        <w:rPr>
          <w:rFonts w:hint="eastAsia"/>
          <w:color w:val="auto"/>
          <w:sz w:val="24"/>
          <w:highlight w:val="none"/>
        </w:rPr>
        <w:t>1）中小企业参加政府采购活动，应当出具</w:t>
      </w:r>
      <w:r>
        <w:rPr>
          <w:color w:val="auto"/>
          <w:sz w:val="24"/>
          <w:highlight w:val="none"/>
        </w:rPr>
        <w:t>《中小企业声明函》</w:t>
      </w:r>
      <w:r>
        <w:rPr>
          <w:rFonts w:hint="eastAsia"/>
          <w:color w:val="auto"/>
          <w:sz w:val="24"/>
          <w:highlight w:val="none"/>
        </w:rPr>
        <w:t>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tabs>
          <w:tab w:val="left" w:pos="5580"/>
        </w:tabs>
        <w:spacing w:line="360" w:lineRule="auto"/>
        <w:rPr>
          <w:color w:val="auto"/>
          <w:sz w:val="24"/>
          <w:highlight w:val="none"/>
        </w:rPr>
      </w:pPr>
      <w:r>
        <w:rPr>
          <w:rFonts w:hint="eastAsia"/>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color w:val="auto"/>
          <w:sz w:val="24"/>
          <w:highlight w:val="none"/>
        </w:rPr>
      </w:pPr>
      <w:r>
        <w:rPr>
          <w:rFonts w:hint="eastAsia"/>
          <w:color w:val="auto"/>
          <w:sz w:val="24"/>
          <w:highlight w:val="none"/>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color w:val="auto"/>
          <w:sz w:val="24"/>
          <w:highlight w:val="none"/>
        </w:rPr>
      </w:pPr>
      <w:r>
        <w:rPr>
          <w:rFonts w:hint="eastAsia"/>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r>
        <w:rPr>
          <w:color w:val="auto"/>
          <w:sz w:val="24"/>
          <w:highlight w:val="none"/>
        </w:rPr>
        <w:t>本项目中小企业划分标准所属行业详见第二章《</w:t>
      </w:r>
      <w:r>
        <w:rPr>
          <w:rFonts w:hint="eastAsia"/>
          <w:color w:val="auto"/>
          <w:sz w:val="24"/>
          <w:highlight w:val="none"/>
        </w:rPr>
        <w:t>投标人</w:t>
      </w:r>
      <w:r>
        <w:rPr>
          <w:color w:val="auto"/>
          <w:sz w:val="24"/>
          <w:highlight w:val="none"/>
        </w:rPr>
        <w:t>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b/>
          <w:bCs/>
          <w:color w:val="auto"/>
          <w:sz w:val="24"/>
          <w:highlight w:val="none"/>
        </w:rPr>
      </w:pPr>
      <w:r>
        <w:rPr>
          <w:b/>
          <w:bCs/>
          <w:color w:val="auto"/>
          <w:sz w:val="24"/>
          <w:highlight w:val="none"/>
        </w:rPr>
        <w:br w:type="page"/>
      </w:r>
    </w:p>
    <w:p>
      <w:pPr>
        <w:spacing w:before="240" w:beforeLines="100" w:after="240" w:afterLines="100" w:line="360" w:lineRule="auto"/>
        <w:jc w:val="center"/>
        <w:rPr>
          <w:b/>
          <w:bCs/>
          <w:color w:val="auto"/>
          <w:sz w:val="36"/>
          <w:szCs w:val="36"/>
          <w:highlight w:val="none"/>
        </w:rPr>
      </w:pPr>
      <w:r>
        <w:rPr>
          <w:b/>
          <w:bCs/>
          <w:color w:val="auto"/>
          <w:sz w:val="36"/>
          <w:szCs w:val="36"/>
          <w:highlight w:val="none"/>
        </w:rPr>
        <w:t>中小企业声明函（工程、服务）格式</w:t>
      </w:r>
    </w:p>
    <w:p>
      <w:pPr>
        <w:autoSpaceDE w:val="0"/>
        <w:autoSpaceDN w:val="0"/>
        <w:spacing w:line="360" w:lineRule="auto"/>
        <w:ind w:left="220" w:right="415" w:firstLine="64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i/>
          <w:color w:val="auto"/>
          <w:kern w:val="0"/>
          <w:sz w:val="24"/>
          <w:highlight w:val="none"/>
          <w:u w:val="single"/>
        </w:rPr>
        <w:t>（单位名称）</w:t>
      </w:r>
      <w:r>
        <w:rPr>
          <w:color w:val="auto"/>
          <w:kern w:val="0"/>
          <w:sz w:val="24"/>
          <w:highlight w:val="none"/>
        </w:rPr>
        <w:t>的</w:t>
      </w:r>
      <w:r>
        <w:rPr>
          <w:i/>
          <w:color w:val="auto"/>
          <w:kern w:val="0"/>
          <w:sz w:val="24"/>
          <w:highlight w:val="none"/>
          <w:u w:val="single"/>
        </w:rPr>
        <w:t>（项目名称）</w:t>
      </w:r>
      <w:r>
        <w:rPr>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8"/>
        </w:numPr>
        <w:tabs>
          <w:tab w:val="left" w:pos="1276"/>
          <w:tab w:val="left" w:pos="5005"/>
          <w:tab w:val="left" w:pos="7227"/>
        </w:tabs>
        <w:autoSpaceDE w:val="0"/>
        <w:autoSpaceDN w:val="0"/>
        <w:spacing w:line="360" w:lineRule="auto"/>
        <w:ind w:left="284" w:right="236" w:firstLine="576"/>
        <w:jc w:val="left"/>
        <w:rPr>
          <w:color w:val="auto"/>
          <w:kern w:val="0"/>
          <w:sz w:val="24"/>
          <w:highlight w:val="none"/>
        </w:rPr>
      </w:pPr>
      <w:r>
        <w:rPr>
          <w:i/>
          <w:color w:val="auto"/>
          <w:kern w:val="0"/>
          <w:sz w:val="24"/>
          <w:highlight w:val="none"/>
          <w:u w:val="single" w:color="000000"/>
        </w:rPr>
        <w:t>（标的名称）</w:t>
      </w:r>
      <w:r>
        <w:rPr>
          <w:color w:val="auto"/>
          <w:kern w:val="0"/>
          <w:sz w:val="24"/>
          <w:highlight w:val="none"/>
          <w:u w:color="000000"/>
        </w:rPr>
        <w:t>，属于</w:t>
      </w:r>
      <w:r>
        <w:rPr>
          <w:i/>
          <w:color w:val="auto"/>
          <w:kern w:val="0"/>
          <w:sz w:val="24"/>
          <w:highlight w:val="none"/>
          <w:u w:color="000000"/>
        </w:rPr>
        <w:t>（</w:t>
      </w:r>
      <w:r>
        <w:rPr>
          <w:i/>
          <w:color w:val="auto"/>
          <w:kern w:val="0"/>
          <w:sz w:val="24"/>
          <w:highlight w:val="none"/>
          <w:u w:val="single" w:color="000000"/>
        </w:rPr>
        <w:t>采购文件中明确的所属行业）</w:t>
      </w:r>
      <w:r>
        <w:rPr>
          <w:color w:val="auto"/>
          <w:kern w:val="0"/>
          <w:sz w:val="24"/>
          <w:highlight w:val="none"/>
          <w:u w:color="000000"/>
        </w:rPr>
        <w:t>；</w:t>
      </w:r>
      <w:r>
        <w:rPr>
          <w:color w:val="auto"/>
          <w:kern w:val="0"/>
          <w:sz w:val="24"/>
          <w:highlight w:val="none"/>
        </w:rPr>
        <w:t>承建（承接）企业为</w:t>
      </w:r>
      <w:r>
        <w:rPr>
          <w:i/>
          <w:color w:val="auto"/>
          <w:kern w:val="0"/>
          <w:sz w:val="24"/>
          <w:highlight w:val="none"/>
          <w:u w:val="single"/>
        </w:rPr>
        <w:t>（企业名称）</w:t>
      </w:r>
      <w:r>
        <w:rPr>
          <w:color w:val="auto"/>
          <w:kern w:val="0"/>
          <w:sz w:val="24"/>
          <w:highlight w:val="none"/>
        </w:rPr>
        <w:t>，从业人员</w:t>
      </w:r>
      <w:r>
        <w:rPr>
          <w:color w:val="auto"/>
          <w:kern w:val="0"/>
          <w:sz w:val="24"/>
          <w:highlight w:val="none"/>
          <w:u w:val="single"/>
        </w:rPr>
        <w:tab/>
      </w:r>
      <w:r>
        <w:rPr>
          <w:color w:val="auto"/>
          <w:kern w:val="0"/>
          <w:sz w:val="24"/>
          <w:highlight w:val="none"/>
        </w:rPr>
        <w:t>人，营业收入为</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kern w:val="0"/>
          <w:position w:val="16"/>
          <w:sz w:val="24"/>
          <w:highlight w:val="none"/>
        </w:rPr>
        <w:t>1</w:t>
      </w:r>
      <w:r>
        <w:rPr>
          <w:color w:val="auto"/>
          <w:kern w:val="0"/>
          <w:position w:val="16"/>
          <w:sz w:val="24"/>
          <w:highlight w:val="none"/>
        </w:rPr>
        <w:fldChar w:fldCharType="end"/>
      </w:r>
      <w:r>
        <w:rPr>
          <w:color w:val="auto"/>
          <w:kern w:val="0"/>
          <w:sz w:val="24"/>
          <w:highlight w:val="none"/>
        </w:rPr>
        <w:t>，属于</w:t>
      </w:r>
      <w:r>
        <w:rPr>
          <w:i/>
          <w:color w:val="auto"/>
          <w:kern w:val="0"/>
          <w:sz w:val="24"/>
          <w:highlight w:val="none"/>
          <w:u w:val="single"/>
        </w:rPr>
        <w:t>（中型企业、小型企业、微型企业）</w:t>
      </w:r>
      <w:r>
        <w:rPr>
          <w:color w:val="auto"/>
          <w:kern w:val="0"/>
          <w:sz w:val="24"/>
          <w:highlight w:val="none"/>
        </w:rPr>
        <w:t>；</w:t>
      </w:r>
    </w:p>
    <w:p>
      <w:pPr>
        <w:numPr>
          <w:ilvl w:val="0"/>
          <w:numId w:val="18"/>
        </w:numPr>
        <w:tabs>
          <w:tab w:val="left" w:pos="1243"/>
          <w:tab w:val="left" w:pos="1806"/>
          <w:tab w:val="left" w:pos="5005"/>
          <w:tab w:val="left" w:pos="7213"/>
        </w:tabs>
        <w:autoSpaceDE w:val="0"/>
        <w:autoSpaceDN w:val="0"/>
        <w:spacing w:line="360" w:lineRule="auto"/>
        <w:ind w:left="205" w:right="258" w:firstLine="655"/>
        <w:jc w:val="left"/>
        <w:rPr>
          <w:color w:val="auto"/>
          <w:kern w:val="0"/>
          <w:sz w:val="24"/>
          <w:highlight w:val="none"/>
          <w:u w:color="000000"/>
        </w:rPr>
      </w:pPr>
      <w:r>
        <w:rPr>
          <w:i/>
          <w:color w:val="auto"/>
          <w:kern w:val="0"/>
          <w:sz w:val="24"/>
          <w:highlight w:val="none"/>
          <w:u w:val="single" w:color="000000"/>
        </w:rPr>
        <w:t>（标的名称）</w:t>
      </w:r>
      <w:r>
        <w:rPr>
          <w:color w:val="auto"/>
          <w:kern w:val="0"/>
          <w:sz w:val="24"/>
          <w:highlight w:val="none"/>
          <w:u w:color="000000"/>
        </w:rPr>
        <w:t>，属于</w:t>
      </w:r>
      <w:r>
        <w:rPr>
          <w:i/>
          <w:color w:val="auto"/>
          <w:kern w:val="0"/>
          <w:sz w:val="24"/>
          <w:highlight w:val="none"/>
          <w:u w:color="000000"/>
        </w:rPr>
        <w:t>（</w:t>
      </w:r>
      <w:r>
        <w:rPr>
          <w:i/>
          <w:color w:val="auto"/>
          <w:kern w:val="0"/>
          <w:sz w:val="24"/>
          <w:highlight w:val="none"/>
          <w:u w:val="single" w:color="000000"/>
        </w:rPr>
        <w:t>采购文件中明确的所属行业）</w:t>
      </w:r>
      <w:r>
        <w:rPr>
          <w:color w:val="auto"/>
          <w:kern w:val="0"/>
          <w:sz w:val="24"/>
          <w:highlight w:val="none"/>
          <w:u w:color="000000"/>
        </w:rPr>
        <w:t>；承建（承接）企业为</w:t>
      </w:r>
      <w:r>
        <w:rPr>
          <w:i/>
          <w:color w:val="auto"/>
          <w:kern w:val="0"/>
          <w:sz w:val="24"/>
          <w:highlight w:val="none"/>
          <w:u w:val="single" w:color="000000"/>
        </w:rPr>
        <w:t>（企业名称）</w:t>
      </w:r>
      <w:r>
        <w:rPr>
          <w:color w:val="auto"/>
          <w:kern w:val="0"/>
          <w:sz w:val="24"/>
          <w:highlight w:val="none"/>
          <w:u w:color="000000"/>
        </w:rPr>
        <w:t>，从业人员</w:t>
      </w:r>
      <w:r>
        <w:rPr>
          <w:color w:val="auto"/>
          <w:kern w:val="0"/>
          <w:sz w:val="24"/>
          <w:highlight w:val="none"/>
          <w:u w:val="single" w:color="000000"/>
        </w:rPr>
        <w:tab/>
      </w:r>
      <w:r>
        <w:rPr>
          <w:color w:val="auto"/>
          <w:kern w:val="0"/>
          <w:sz w:val="24"/>
          <w:highlight w:val="none"/>
          <w:u w:color="000000"/>
        </w:rPr>
        <w:t>人，营业收入为</w:t>
      </w:r>
      <w:r>
        <w:rPr>
          <w:color w:val="auto"/>
          <w:kern w:val="0"/>
          <w:sz w:val="24"/>
          <w:highlight w:val="none"/>
          <w:u w:val="single" w:color="000000"/>
        </w:rPr>
        <w:tab/>
      </w:r>
      <w:r>
        <w:rPr>
          <w:color w:val="auto"/>
          <w:kern w:val="0"/>
          <w:sz w:val="24"/>
          <w:highlight w:val="none"/>
          <w:u w:color="000000"/>
        </w:rPr>
        <w:t>万元，资产总额为</w:t>
      </w:r>
      <w:r>
        <w:rPr>
          <w:color w:val="auto"/>
          <w:kern w:val="0"/>
          <w:sz w:val="24"/>
          <w:highlight w:val="none"/>
          <w:u w:val="single" w:color="000000"/>
        </w:rPr>
        <w:tab/>
      </w:r>
      <w:r>
        <w:rPr>
          <w:color w:val="auto"/>
          <w:kern w:val="0"/>
          <w:sz w:val="24"/>
          <w:highlight w:val="none"/>
          <w:u w:color="000000"/>
        </w:rPr>
        <w:t>万元，属于</w:t>
      </w:r>
      <w:r>
        <w:rPr>
          <w:i/>
          <w:color w:val="auto"/>
          <w:kern w:val="0"/>
          <w:sz w:val="24"/>
          <w:highlight w:val="none"/>
          <w:u w:val="single" w:color="000000"/>
        </w:rPr>
        <w:t>（中型企业、小型企业、微型企业）</w:t>
      </w:r>
      <w:r>
        <w:rPr>
          <w:color w:val="auto"/>
          <w:kern w:val="0"/>
          <w:sz w:val="24"/>
          <w:highlight w:val="none"/>
          <w:u w:color="000000"/>
        </w:rPr>
        <w:t>；</w:t>
      </w:r>
    </w:p>
    <w:p>
      <w:pPr>
        <w:autoSpaceDE w:val="0"/>
        <w:autoSpaceDN w:val="0"/>
        <w:spacing w:line="360" w:lineRule="auto"/>
        <w:ind w:left="860"/>
        <w:jc w:val="left"/>
        <w:rPr>
          <w:color w:val="auto"/>
          <w:kern w:val="0"/>
          <w:sz w:val="24"/>
          <w:highlight w:val="none"/>
        </w:rPr>
      </w:pPr>
      <w:r>
        <w:rPr>
          <w:color w:val="auto"/>
          <w:kern w:val="0"/>
          <w:sz w:val="24"/>
          <w:highlight w:val="none"/>
        </w:rPr>
        <w:t>……</w:t>
      </w:r>
    </w:p>
    <w:p>
      <w:pPr>
        <w:autoSpaceDE w:val="0"/>
        <w:autoSpaceDN w:val="0"/>
        <w:spacing w:line="360" w:lineRule="auto"/>
        <w:ind w:left="220" w:right="417" w:firstLine="645"/>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pPr>
        <w:spacing w:line="360" w:lineRule="auto"/>
        <w:ind w:firstLine="504"/>
        <w:rPr>
          <w:color w:val="auto"/>
          <w:spacing w:val="6"/>
          <w:sz w:val="24"/>
          <w:highlight w:val="none"/>
        </w:rPr>
      </w:pPr>
      <w:r>
        <w:rPr>
          <w:color w:val="auto"/>
          <w:kern w:val="0"/>
          <w:sz w:val="24"/>
          <w:highlight w:val="none"/>
        </w:rPr>
        <w:t>本企业对上述声明内容的真实性负责。如有虚假，将依法承担相应责任。</w:t>
      </w:r>
    </w:p>
    <w:p>
      <w:pPr>
        <w:spacing w:line="360" w:lineRule="auto"/>
        <w:ind w:firstLine="504"/>
        <w:rPr>
          <w:color w:val="auto"/>
          <w:spacing w:val="6"/>
          <w:sz w:val="24"/>
          <w:highlight w:val="none"/>
        </w:rPr>
      </w:pPr>
    </w:p>
    <w:p>
      <w:pPr>
        <w:spacing w:line="360" w:lineRule="auto"/>
        <w:ind w:right="360" w:firstLine="480"/>
        <w:jc w:val="right"/>
        <w:rPr>
          <w:color w:val="auto"/>
          <w:sz w:val="24"/>
          <w:highlight w:val="none"/>
        </w:rPr>
      </w:pPr>
    </w:p>
    <w:p>
      <w:pPr>
        <w:spacing w:line="360" w:lineRule="auto"/>
        <w:ind w:right="360" w:firstLine="480"/>
        <w:jc w:val="right"/>
        <w:rPr>
          <w:color w:val="auto"/>
          <w:sz w:val="24"/>
          <w:highlight w:val="none"/>
        </w:rPr>
      </w:pPr>
      <w:r>
        <w:rPr>
          <w:color w:val="auto"/>
          <w:sz w:val="24"/>
          <w:highlight w:val="none"/>
        </w:rPr>
        <w:t>企业名称（盖章）：________</w:t>
      </w:r>
    </w:p>
    <w:p>
      <w:pPr>
        <w:spacing w:line="360" w:lineRule="auto"/>
        <w:ind w:right="360" w:firstLine="480"/>
        <w:jc w:val="right"/>
        <w:rPr>
          <w:color w:val="auto"/>
          <w:sz w:val="24"/>
          <w:highlight w:val="none"/>
        </w:rPr>
      </w:pPr>
      <w:r>
        <w:rPr>
          <w:color w:val="auto"/>
          <w:sz w:val="24"/>
          <w:highlight w:val="none"/>
        </w:rPr>
        <w:t>日 期：________</w:t>
      </w:r>
    </w:p>
    <w:p>
      <w:pPr>
        <w:spacing w:line="360" w:lineRule="auto"/>
        <w:ind w:right="360" w:firstLine="480"/>
        <w:jc w:val="right"/>
        <w:rPr>
          <w:color w:val="auto"/>
          <w:sz w:val="24"/>
          <w:highlight w:val="none"/>
        </w:rPr>
      </w:pPr>
    </w:p>
    <w:p>
      <w:pPr>
        <w:adjustRightInd w:val="0"/>
        <w:snapToGrid w:val="0"/>
        <w:jc w:val="left"/>
        <w:rPr>
          <w:color w:val="auto"/>
          <w:sz w:val="24"/>
          <w:szCs w:val="21"/>
          <w:highlight w:val="none"/>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pPr>
        <w:adjustRightInd w:val="0"/>
        <w:snapToGrid w:val="0"/>
        <w:jc w:val="left"/>
        <w:rPr>
          <w:color w:val="auto"/>
          <w:szCs w:val="21"/>
          <w:highlight w:val="none"/>
          <w:vertAlign w:val="superscript"/>
        </w:rPr>
      </w:pPr>
    </w:p>
    <w:p>
      <w:pPr>
        <w:spacing w:line="360" w:lineRule="auto"/>
        <w:ind w:right="360" w:firstLine="480"/>
        <w:jc w:val="right"/>
        <w:rPr>
          <w:color w:val="auto"/>
          <w:sz w:val="24"/>
          <w:highlight w:val="none"/>
        </w:rPr>
      </w:pPr>
    </w:p>
    <w:p>
      <w:pPr>
        <w:spacing w:line="360" w:lineRule="auto"/>
        <w:ind w:right="360" w:firstLine="480"/>
        <w:jc w:val="right"/>
        <w:rPr>
          <w:color w:val="auto"/>
          <w:sz w:val="24"/>
          <w:highlight w:val="none"/>
        </w:rPr>
      </w:pPr>
    </w:p>
    <w:p>
      <w:pPr>
        <w:spacing w:line="360" w:lineRule="auto"/>
        <w:outlineLvl w:val="2"/>
        <w:rPr>
          <w:color w:val="auto"/>
          <w:sz w:val="24"/>
          <w:szCs w:val="20"/>
          <w:highlight w:val="none"/>
        </w:rPr>
      </w:pPr>
      <w:r>
        <w:rPr>
          <w:color w:val="auto"/>
          <w:sz w:val="24"/>
          <w:szCs w:val="20"/>
          <w:highlight w:val="none"/>
        </w:rPr>
        <w:br w:type="page"/>
      </w:r>
    </w:p>
    <w:p>
      <w:pPr>
        <w:spacing w:before="240" w:beforeLines="100" w:after="240" w:afterLines="100" w:line="360" w:lineRule="auto"/>
        <w:jc w:val="center"/>
        <w:rPr>
          <w:color w:val="auto"/>
          <w:sz w:val="36"/>
          <w:szCs w:val="36"/>
          <w:highlight w:val="none"/>
        </w:rPr>
      </w:pPr>
      <w:r>
        <w:rPr>
          <w:b/>
          <w:bCs/>
          <w:color w:val="auto"/>
          <w:sz w:val="36"/>
          <w:szCs w:val="36"/>
          <w:highlight w:val="none"/>
        </w:rPr>
        <w:t>残疾人福利性单位声明函格式</w:t>
      </w:r>
      <w:r>
        <w:rPr>
          <w:color w:val="auto"/>
          <w:sz w:val="36"/>
          <w:szCs w:val="36"/>
          <w:highlight w:val="none"/>
        </w:rPr>
        <w:t xml:space="preserve"> </w:t>
      </w:r>
    </w:p>
    <w:p>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〔2017〕141</w:t>
      </w:r>
      <w:r>
        <w:rPr>
          <w:color w:val="auto"/>
          <w:spacing w:val="6"/>
          <w:sz w:val="24"/>
          <w:highlight w:val="none"/>
        </w:rPr>
        <w:t>号）的规定，本单位</w:t>
      </w:r>
      <w:r>
        <w:rPr>
          <w:b/>
          <w:color w:val="auto"/>
          <w:sz w:val="24"/>
          <w:highlight w:val="none"/>
        </w:rPr>
        <w:t>（请进行</w:t>
      </w:r>
      <w:r>
        <w:rPr>
          <w:rFonts w:hint="eastAsia"/>
          <w:b/>
          <w:color w:val="auto"/>
          <w:sz w:val="24"/>
          <w:highlight w:val="none"/>
        </w:rPr>
        <w:t>选择</w:t>
      </w:r>
      <w:r>
        <w:rPr>
          <w:b/>
          <w:color w:val="auto"/>
          <w:sz w:val="24"/>
          <w:highlight w:val="none"/>
        </w:rPr>
        <w:t>）</w:t>
      </w:r>
      <w:r>
        <w:rPr>
          <w:color w:val="auto"/>
          <w:spacing w:val="6"/>
          <w:sz w:val="24"/>
          <w:highlight w:val="none"/>
        </w:rPr>
        <w:t>：</w:t>
      </w:r>
    </w:p>
    <w:p>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pPr>
        <w:numPr>
          <w:ilvl w:val="0"/>
          <w:numId w:val="17"/>
        </w:numPr>
        <w:tabs>
          <w:tab w:val="left" w:pos="360"/>
        </w:tabs>
        <w:snapToGrid w:val="0"/>
        <w:spacing w:line="360" w:lineRule="auto"/>
        <w:outlineLvl w:val="1"/>
        <w:rPr>
          <w:color w:val="auto"/>
          <w:sz w:val="24"/>
          <w:szCs w:val="20"/>
          <w:highlight w:val="none"/>
        </w:rPr>
      </w:pPr>
      <w:r>
        <w:rPr>
          <w:color w:val="auto"/>
          <w:szCs w:val="20"/>
          <w:highlight w:val="none"/>
        </w:rPr>
        <w:br w:type="page"/>
      </w:r>
      <w:r>
        <w:rPr>
          <w:color w:val="auto"/>
          <w:sz w:val="24"/>
          <w:szCs w:val="20"/>
          <w:highlight w:val="none"/>
        </w:rPr>
        <w:t>拟分包情况说明</w:t>
      </w:r>
      <w:r>
        <w:rPr>
          <w:rFonts w:hint="eastAsia"/>
          <w:color w:val="auto"/>
          <w:sz w:val="24"/>
          <w:szCs w:val="20"/>
          <w:highlight w:val="none"/>
          <w:lang w:eastAsia="zh-CN"/>
        </w:rPr>
        <w:t>（如有）</w:t>
      </w:r>
    </w:p>
    <w:p>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拟分包情况说明</w:t>
      </w:r>
    </w:p>
    <w:p>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（采购人或采购代理机构）</w:t>
      </w:r>
    </w:p>
    <w:p>
      <w:pPr>
        <w:adjustRightInd w:val="0"/>
        <w:snapToGrid w:val="0"/>
        <w:spacing w:line="360" w:lineRule="auto"/>
        <w:ind w:firstLine="480" w:firstLineChars="200"/>
        <w:jc w:val="left"/>
        <w:rPr>
          <w:color w:val="auto"/>
          <w:sz w:val="24"/>
          <w:highlight w:val="none"/>
        </w:rPr>
      </w:pPr>
      <w:r>
        <w:rPr>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247"/>
              <w:jc w:val="center"/>
              <w:rPr>
                <w:rFonts w:eastAsiaTheme="minorEastAsia"/>
                <w:color w:val="auto"/>
                <w:sz w:val="24"/>
                <w:highlight w:val="none"/>
              </w:rPr>
            </w:pPr>
            <w:r>
              <w:rPr>
                <w:rFonts w:eastAsiaTheme="minorEastAsia"/>
                <w:color w:val="auto"/>
                <w:sz w:val="24"/>
                <w:highlight w:val="none"/>
              </w:rPr>
              <w:t>序号</w:t>
            </w:r>
          </w:p>
        </w:tc>
        <w:tc>
          <w:tcPr>
            <w:tcW w:w="1287" w:type="dxa"/>
            <w:vAlign w:val="center"/>
          </w:tcPr>
          <w:p>
            <w:pPr>
              <w:pStyle w:val="247"/>
              <w:jc w:val="center"/>
              <w:rPr>
                <w:rFonts w:eastAsiaTheme="minorEastAsia"/>
                <w:color w:val="auto"/>
                <w:sz w:val="24"/>
                <w:highlight w:val="none"/>
              </w:rPr>
            </w:pPr>
            <w:r>
              <w:rPr>
                <w:rFonts w:eastAsiaTheme="minorEastAsia"/>
                <w:color w:val="auto"/>
                <w:sz w:val="24"/>
                <w:highlight w:val="none"/>
              </w:rPr>
              <w:t>分包承担</w:t>
            </w:r>
          </w:p>
          <w:p>
            <w:pPr>
              <w:pStyle w:val="247"/>
              <w:jc w:val="center"/>
              <w:rPr>
                <w:rFonts w:eastAsiaTheme="minorEastAsia"/>
                <w:color w:val="auto"/>
                <w:sz w:val="24"/>
                <w:highlight w:val="none"/>
              </w:rPr>
            </w:pPr>
            <w:r>
              <w:rPr>
                <w:rFonts w:eastAsiaTheme="minorEastAsia"/>
                <w:color w:val="auto"/>
                <w:sz w:val="24"/>
                <w:highlight w:val="none"/>
              </w:rPr>
              <w:t>主体名称</w:t>
            </w:r>
          </w:p>
        </w:tc>
        <w:tc>
          <w:tcPr>
            <w:tcW w:w="1513" w:type="dxa"/>
            <w:vAlign w:val="center"/>
          </w:tcPr>
          <w:p>
            <w:pPr>
              <w:pStyle w:val="247"/>
              <w:jc w:val="center"/>
              <w:rPr>
                <w:rFonts w:eastAsiaTheme="minorEastAsia"/>
                <w:color w:val="auto"/>
                <w:sz w:val="24"/>
                <w:highlight w:val="none"/>
                <w:lang w:eastAsia="zh-CN"/>
              </w:rPr>
            </w:pPr>
            <w:r>
              <w:rPr>
                <w:rFonts w:eastAsiaTheme="minorEastAsia"/>
                <w:color w:val="auto"/>
                <w:sz w:val="24"/>
                <w:highlight w:val="none"/>
                <w:lang w:eastAsia="zh-CN"/>
              </w:rPr>
              <w:t>分包承担</w:t>
            </w:r>
          </w:p>
          <w:p>
            <w:pPr>
              <w:pStyle w:val="247"/>
              <w:jc w:val="center"/>
              <w:rPr>
                <w:rFonts w:eastAsiaTheme="minorEastAsia"/>
                <w:color w:val="auto"/>
                <w:sz w:val="24"/>
                <w:highlight w:val="none"/>
                <w:lang w:eastAsia="zh-CN"/>
              </w:rPr>
            </w:pPr>
            <w:r>
              <w:rPr>
                <w:rFonts w:eastAsiaTheme="minorEastAsia"/>
                <w:color w:val="auto"/>
                <w:sz w:val="24"/>
                <w:highlight w:val="none"/>
                <w:lang w:eastAsia="zh-CN"/>
              </w:rPr>
              <w:t>主体类型</w:t>
            </w:r>
          </w:p>
          <w:p>
            <w:pPr>
              <w:pStyle w:val="247"/>
              <w:jc w:val="center"/>
              <w:rPr>
                <w:rFonts w:eastAsiaTheme="minorEastAsia"/>
                <w:color w:val="auto"/>
                <w:sz w:val="24"/>
                <w:highlight w:val="none"/>
                <w:lang w:eastAsia="zh-CN"/>
              </w:rPr>
            </w:pPr>
            <w:r>
              <w:rPr>
                <w:rFonts w:hint="eastAsia" w:eastAsiaTheme="minorEastAsia"/>
                <w:color w:val="auto"/>
                <w:sz w:val="24"/>
                <w:highlight w:val="none"/>
                <w:lang w:eastAsia="zh-CN"/>
              </w:rPr>
              <w:t>（选择）</w:t>
            </w:r>
          </w:p>
        </w:tc>
        <w:tc>
          <w:tcPr>
            <w:tcW w:w="1125" w:type="dxa"/>
            <w:vAlign w:val="center"/>
          </w:tcPr>
          <w:p>
            <w:pPr>
              <w:pStyle w:val="247"/>
              <w:jc w:val="center"/>
              <w:rPr>
                <w:rFonts w:eastAsiaTheme="minorEastAsia"/>
                <w:color w:val="auto"/>
                <w:sz w:val="24"/>
                <w:highlight w:val="none"/>
              </w:rPr>
            </w:pPr>
            <w:r>
              <w:rPr>
                <w:rFonts w:eastAsiaTheme="minorEastAsia"/>
                <w:color w:val="auto"/>
                <w:sz w:val="24"/>
                <w:highlight w:val="none"/>
              </w:rPr>
              <w:t>资质等级</w:t>
            </w:r>
          </w:p>
        </w:tc>
        <w:tc>
          <w:tcPr>
            <w:tcW w:w="1558" w:type="dxa"/>
            <w:vAlign w:val="center"/>
          </w:tcPr>
          <w:p>
            <w:pPr>
              <w:pStyle w:val="247"/>
              <w:jc w:val="center"/>
              <w:rPr>
                <w:rFonts w:eastAsiaTheme="minorEastAsia"/>
                <w:color w:val="auto"/>
                <w:sz w:val="24"/>
                <w:highlight w:val="none"/>
              </w:rPr>
            </w:pPr>
            <w:r>
              <w:rPr>
                <w:rFonts w:eastAsiaTheme="minorEastAsia"/>
                <w:color w:val="auto"/>
                <w:sz w:val="24"/>
                <w:highlight w:val="none"/>
              </w:rPr>
              <w:t>拟分包</w:t>
            </w:r>
          </w:p>
          <w:p>
            <w:pPr>
              <w:pStyle w:val="247"/>
              <w:jc w:val="center"/>
              <w:rPr>
                <w:rFonts w:eastAsiaTheme="minorEastAsia"/>
                <w:color w:val="auto"/>
                <w:sz w:val="24"/>
                <w:highlight w:val="none"/>
              </w:rPr>
            </w:pPr>
            <w:r>
              <w:rPr>
                <w:rFonts w:eastAsiaTheme="minorEastAsia"/>
                <w:color w:val="auto"/>
                <w:sz w:val="24"/>
                <w:highlight w:val="none"/>
              </w:rPr>
              <w:t>合同内容</w:t>
            </w:r>
          </w:p>
        </w:tc>
        <w:tc>
          <w:tcPr>
            <w:tcW w:w="1498" w:type="dxa"/>
            <w:vAlign w:val="center"/>
          </w:tcPr>
          <w:p>
            <w:pPr>
              <w:pStyle w:val="247"/>
              <w:jc w:val="center"/>
              <w:rPr>
                <w:rFonts w:eastAsiaTheme="minorEastAsia"/>
                <w:color w:val="auto"/>
                <w:sz w:val="24"/>
                <w:highlight w:val="none"/>
                <w:lang w:eastAsia="zh-CN"/>
              </w:rPr>
            </w:pPr>
            <w:r>
              <w:rPr>
                <w:rFonts w:eastAsiaTheme="minorEastAsia"/>
                <w:color w:val="auto"/>
                <w:sz w:val="24"/>
                <w:highlight w:val="none"/>
                <w:lang w:eastAsia="zh-CN"/>
              </w:rPr>
              <w:t>拟分包</w:t>
            </w:r>
          </w:p>
          <w:p>
            <w:pPr>
              <w:pStyle w:val="247"/>
              <w:jc w:val="center"/>
              <w:rPr>
                <w:rFonts w:eastAsiaTheme="minorEastAsia"/>
                <w:color w:val="auto"/>
                <w:sz w:val="24"/>
                <w:highlight w:val="none"/>
                <w:lang w:eastAsia="zh-CN"/>
              </w:rPr>
            </w:pPr>
            <w:r>
              <w:rPr>
                <w:rFonts w:eastAsiaTheme="minorEastAsia"/>
                <w:color w:val="auto"/>
                <w:sz w:val="24"/>
                <w:highlight w:val="none"/>
                <w:lang w:eastAsia="zh-CN"/>
              </w:rPr>
              <w:t>合同金额</w:t>
            </w:r>
          </w:p>
          <w:p>
            <w:pPr>
              <w:pStyle w:val="247"/>
              <w:jc w:val="center"/>
              <w:rPr>
                <w:rFonts w:eastAsiaTheme="minorEastAsia"/>
                <w:color w:val="auto"/>
                <w:sz w:val="24"/>
                <w:highlight w:val="none"/>
                <w:lang w:eastAsia="zh-CN"/>
              </w:rPr>
            </w:pPr>
            <w:r>
              <w:rPr>
                <w:rFonts w:eastAsiaTheme="minorEastAsia"/>
                <w:color w:val="auto"/>
                <w:sz w:val="24"/>
                <w:highlight w:val="none"/>
                <w:lang w:eastAsia="zh-CN"/>
              </w:rPr>
              <w:t>（人民币元）</w:t>
            </w:r>
          </w:p>
        </w:tc>
        <w:tc>
          <w:tcPr>
            <w:tcW w:w="1564" w:type="dxa"/>
            <w:vAlign w:val="center"/>
          </w:tcPr>
          <w:p>
            <w:pPr>
              <w:pStyle w:val="247"/>
              <w:jc w:val="center"/>
              <w:rPr>
                <w:rFonts w:eastAsiaTheme="minorEastAsia"/>
                <w:b/>
                <w:color w:val="auto"/>
                <w:sz w:val="24"/>
                <w:highlight w:val="none"/>
                <w:lang w:eastAsia="zh-CN"/>
              </w:rPr>
            </w:pPr>
            <w:r>
              <w:rPr>
                <w:rFonts w:eastAsiaTheme="minorEastAsia"/>
                <w:b/>
                <w:color w:val="auto"/>
                <w:sz w:val="24"/>
                <w:highlight w:val="none"/>
                <w:lang w:eastAsia="zh-CN"/>
              </w:rPr>
              <w:t>占</w:t>
            </w:r>
            <w:r>
              <w:rPr>
                <w:rFonts w:hint="eastAsia" w:eastAsiaTheme="minorEastAsia"/>
                <w:b/>
                <w:color w:val="auto"/>
                <w:sz w:val="24"/>
                <w:highlight w:val="none"/>
                <w:lang w:eastAsia="zh-CN"/>
              </w:rPr>
              <w:t>合同金额</w:t>
            </w:r>
          </w:p>
          <w:p>
            <w:pPr>
              <w:pStyle w:val="247"/>
              <w:jc w:val="center"/>
              <w:rPr>
                <w:rFonts w:eastAsiaTheme="minorEastAsia"/>
                <w:color w:val="auto"/>
                <w:sz w:val="24"/>
                <w:highlight w:val="none"/>
                <w:lang w:eastAsia="zh-CN"/>
              </w:rPr>
            </w:pPr>
            <w:r>
              <w:rPr>
                <w:rFonts w:eastAsiaTheme="minorEastAsia"/>
                <w:b/>
                <w:color w:val="auto"/>
                <w:sz w:val="24"/>
                <w:highlight w:val="none"/>
                <w:lang w:eastAsia="zh-CN"/>
              </w:rPr>
              <w:t>的比例</w:t>
            </w:r>
            <w:r>
              <w:rPr>
                <w:rFonts w:hint="eastAsia" w:eastAsiaTheme="minorEastAsia"/>
                <w:b/>
                <w:color w:val="auto"/>
                <w:sz w:val="24"/>
                <w:highlight w:val="none"/>
                <w:lang w:eastAsia="zh-CN"/>
              </w:rPr>
              <w:t>（</w:t>
            </w:r>
            <w:r>
              <w:rPr>
                <w:rFonts w:ascii="Times New Roman" w:eastAsia="Times New Roman"/>
                <w:b/>
                <w:color w:val="auto"/>
                <w:sz w:val="24"/>
                <w:highlight w:val="none"/>
                <w:lang w:eastAsia="zh-CN"/>
              </w:rPr>
              <w:t>%</w:t>
            </w:r>
            <w:r>
              <w:rPr>
                <w:rFonts w:hint="eastAsia" w:eastAsiaTheme="minorEastAsia"/>
                <w:b/>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eastAsiaTheme="minorEastAsia"/>
                <w:color w:val="auto"/>
                <w:sz w:val="24"/>
                <w:highlight w:val="none"/>
              </w:rPr>
            </w:pPr>
            <w:r>
              <w:rPr>
                <w:rFonts w:ascii="Times New Roman" w:eastAsiaTheme="minorEastAsia"/>
                <w:color w:val="auto"/>
                <w:sz w:val="24"/>
                <w:highlight w:val="none"/>
              </w:rPr>
              <w:t>1</w:t>
            </w:r>
          </w:p>
        </w:tc>
        <w:tc>
          <w:tcPr>
            <w:tcW w:w="1287" w:type="dxa"/>
            <w:vAlign w:val="center"/>
          </w:tcPr>
          <w:p>
            <w:pPr>
              <w:pStyle w:val="247"/>
              <w:jc w:val="center"/>
              <w:rPr>
                <w:rFonts w:ascii="Times New Roman" w:hAnsi="Times New Roman" w:cs="Times New Roman" w:eastAsiaTheme="minorEastAsia"/>
                <w:color w:val="auto"/>
                <w:sz w:val="30"/>
                <w:highlight w:val="none"/>
              </w:rPr>
            </w:pPr>
          </w:p>
        </w:tc>
        <w:tc>
          <w:tcPr>
            <w:tcW w:w="1513" w:type="dxa"/>
            <w:vAlign w:val="center"/>
          </w:tcPr>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eastAsia="zh-CN"/>
              </w:rPr>
              <w:t>中型</w:t>
            </w:r>
            <w:r>
              <w:rPr>
                <w:rFonts w:ascii="Times New Roman" w:hAnsi="Times New Roman" w:cs="Times New Roman" w:eastAsiaTheme="minorEastAsia"/>
                <w:color w:val="auto"/>
                <w:sz w:val="24"/>
                <w:highlight w:val="none"/>
                <w:lang w:eastAsia="zh-CN"/>
              </w:rPr>
              <w:t>企业</w:t>
            </w:r>
          </w:p>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□小微企业</w:t>
            </w:r>
          </w:p>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eastAsia="zh-CN"/>
              </w:rPr>
              <w:t>其他</w:t>
            </w:r>
          </w:p>
        </w:tc>
        <w:tc>
          <w:tcPr>
            <w:tcW w:w="1125" w:type="dxa"/>
            <w:vAlign w:val="center"/>
          </w:tcPr>
          <w:p>
            <w:pPr>
              <w:pStyle w:val="247"/>
              <w:jc w:val="center"/>
              <w:rPr>
                <w:rFonts w:ascii="Times New Roman" w:eastAsiaTheme="minorEastAsia"/>
                <w:color w:val="auto"/>
                <w:sz w:val="30"/>
                <w:highlight w:val="none"/>
                <w:lang w:eastAsia="zh-CN"/>
              </w:rPr>
            </w:pPr>
          </w:p>
        </w:tc>
        <w:tc>
          <w:tcPr>
            <w:tcW w:w="1558" w:type="dxa"/>
            <w:vAlign w:val="center"/>
          </w:tcPr>
          <w:p>
            <w:pPr>
              <w:pStyle w:val="247"/>
              <w:jc w:val="center"/>
              <w:rPr>
                <w:rFonts w:ascii="Times New Roman" w:eastAsiaTheme="minorEastAsia"/>
                <w:color w:val="auto"/>
                <w:sz w:val="30"/>
                <w:highlight w:val="none"/>
                <w:lang w:eastAsia="zh-CN"/>
              </w:rPr>
            </w:pPr>
          </w:p>
        </w:tc>
        <w:tc>
          <w:tcPr>
            <w:tcW w:w="1498" w:type="dxa"/>
            <w:vAlign w:val="center"/>
          </w:tcPr>
          <w:p>
            <w:pPr>
              <w:pStyle w:val="247"/>
              <w:jc w:val="center"/>
              <w:rPr>
                <w:rFonts w:ascii="Times New Roman" w:eastAsiaTheme="minorEastAsia"/>
                <w:color w:val="auto"/>
                <w:sz w:val="30"/>
                <w:highlight w:val="none"/>
                <w:lang w:eastAsia="zh-CN"/>
              </w:rPr>
            </w:pPr>
          </w:p>
        </w:tc>
        <w:tc>
          <w:tcPr>
            <w:tcW w:w="1564" w:type="dxa"/>
            <w:vAlign w:val="center"/>
          </w:tcPr>
          <w:p>
            <w:pPr>
              <w:pStyle w:val="247"/>
              <w:jc w:val="center"/>
              <w:rPr>
                <w:rFonts w:ascii="Times New Roman" w:eastAsiaTheme="minorEastAsia"/>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eastAsiaTheme="minorEastAsia"/>
                <w:color w:val="auto"/>
                <w:sz w:val="24"/>
                <w:highlight w:val="none"/>
                <w:lang w:eastAsia="zh-CN"/>
              </w:rPr>
            </w:pPr>
            <w:r>
              <w:rPr>
                <w:rFonts w:hint="eastAsia" w:ascii="Times New Roman" w:eastAsiaTheme="minorEastAsia"/>
                <w:color w:val="auto"/>
                <w:sz w:val="24"/>
                <w:highlight w:val="none"/>
                <w:lang w:eastAsia="zh-CN"/>
              </w:rPr>
              <w:t>2</w:t>
            </w:r>
          </w:p>
        </w:tc>
        <w:tc>
          <w:tcPr>
            <w:tcW w:w="1287" w:type="dxa"/>
            <w:vAlign w:val="center"/>
          </w:tcPr>
          <w:p>
            <w:pPr>
              <w:pStyle w:val="247"/>
              <w:jc w:val="center"/>
              <w:rPr>
                <w:rFonts w:ascii="Times New Roman" w:eastAsiaTheme="minorEastAsia"/>
                <w:color w:val="auto"/>
                <w:sz w:val="30"/>
                <w:highlight w:val="none"/>
              </w:rPr>
            </w:pPr>
          </w:p>
        </w:tc>
        <w:tc>
          <w:tcPr>
            <w:tcW w:w="1513" w:type="dxa"/>
            <w:vAlign w:val="center"/>
          </w:tcPr>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eastAsia="zh-CN"/>
              </w:rPr>
              <w:t>中型</w:t>
            </w:r>
            <w:r>
              <w:rPr>
                <w:rFonts w:ascii="Times New Roman" w:hAnsi="Times New Roman" w:cs="Times New Roman" w:eastAsiaTheme="minorEastAsia"/>
                <w:color w:val="auto"/>
                <w:sz w:val="24"/>
                <w:highlight w:val="none"/>
                <w:lang w:eastAsia="zh-CN"/>
              </w:rPr>
              <w:t>企业</w:t>
            </w:r>
          </w:p>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□小微企业</w:t>
            </w:r>
          </w:p>
          <w:p>
            <w:pPr>
              <w:pStyle w:val="247"/>
              <w:tabs>
                <w:tab w:val="left" w:pos="235"/>
              </w:tabs>
              <w:ind w:left="1" w:leftChars="-43" w:hanging="91" w:hangingChars="38"/>
              <w:jc w:val="center"/>
              <w:rPr>
                <w:rFonts w:ascii="Times New Roman" w:hAnsi="Times New Roman" w:cs="Times New Roman" w:eastAsiaTheme="minorEastAsia"/>
                <w:color w:val="auto"/>
                <w:sz w:val="24"/>
                <w:highlight w:val="none"/>
                <w:lang w:eastAsia="zh-CN"/>
              </w:rPr>
            </w:pPr>
            <w:r>
              <w:rPr>
                <w:rFonts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eastAsia="zh-CN"/>
              </w:rPr>
              <w:t>其他</w:t>
            </w:r>
          </w:p>
        </w:tc>
        <w:tc>
          <w:tcPr>
            <w:tcW w:w="1125" w:type="dxa"/>
            <w:vAlign w:val="center"/>
          </w:tcPr>
          <w:p>
            <w:pPr>
              <w:pStyle w:val="247"/>
              <w:jc w:val="center"/>
              <w:rPr>
                <w:rFonts w:ascii="Times New Roman" w:eastAsiaTheme="minorEastAsia"/>
                <w:color w:val="auto"/>
                <w:sz w:val="30"/>
                <w:highlight w:val="none"/>
                <w:lang w:eastAsia="zh-CN"/>
              </w:rPr>
            </w:pPr>
          </w:p>
        </w:tc>
        <w:tc>
          <w:tcPr>
            <w:tcW w:w="1558" w:type="dxa"/>
            <w:vAlign w:val="center"/>
          </w:tcPr>
          <w:p>
            <w:pPr>
              <w:pStyle w:val="247"/>
              <w:jc w:val="center"/>
              <w:rPr>
                <w:rFonts w:ascii="Times New Roman" w:eastAsiaTheme="minorEastAsia"/>
                <w:color w:val="auto"/>
                <w:sz w:val="30"/>
                <w:highlight w:val="none"/>
                <w:lang w:eastAsia="zh-CN"/>
              </w:rPr>
            </w:pPr>
          </w:p>
        </w:tc>
        <w:tc>
          <w:tcPr>
            <w:tcW w:w="1498" w:type="dxa"/>
            <w:vAlign w:val="center"/>
          </w:tcPr>
          <w:p>
            <w:pPr>
              <w:pStyle w:val="247"/>
              <w:jc w:val="center"/>
              <w:rPr>
                <w:rFonts w:ascii="Times New Roman" w:eastAsiaTheme="minorEastAsia"/>
                <w:color w:val="auto"/>
                <w:sz w:val="30"/>
                <w:highlight w:val="none"/>
                <w:lang w:eastAsia="zh-CN"/>
              </w:rPr>
            </w:pPr>
          </w:p>
        </w:tc>
        <w:tc>
          <w:tcPr>
            <w:tcW w:w="1564" w:type="dxa"/>
            <w:vAlign w:val="center"/>
          </w:tcPr>
          <w:p>
            <w:pPr>
              <w:pStyle w:val="247"/>
              <w:jc w:val="center"/>
              <w:rPr>
                <w:rFonts w:ascii="Times New Roman" w:eastAsiaTheme="minorEastAsia"/>
                <w:color w:val="auto"/>
                <w:sz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247"/>
              <w:jc w:val="center"/>
              <w:rPr>
                <w:rFonts w:ascii="Times New Roman" w:eastAsiaTheme="minorEastAsia"/>
                <w:color w:val="auto"/>
                <w:sz w:val="24"/>
                <w:highlight w:val="none"/>
                <w:lang w:eastAsia="zh-CN"/>
              </w:rPr>
            </w:pPr>
            <w:r>
              <w:rPr>
                <w:rFonts w:ascii="Times New Roman" w:eastAsiaTheme="minorEastAsia"/>
                <w:color w:val="auto"/>
                <w:sz w:val="24"/>
                <w:highlight w:val="none"/>
                <w:lang w:eastAsia="zh-CN"/>
              </w:rPr>
              <w:t>…</w:t>
            </w:r>
          </w:p>
        </w:tc>
        <w:tc>
          <w:tcPr>
            <w:tcW w:w="1287" w:type="dxa"/>
            <w:vAlign w:val="center"/>
          </w:tcPr>
          <w:p>
            <w:pPr>
              <w:pStyle w:val="247"/>
              <w:jc w:val="center"/>
              <w:rPr>
                <w:rFonts w:ascii="Times New Roman" w:eastAsiaTheme="minorEastAsia"/>
                <w:color w:val="auto"/>
                <w:sz w:val="30"/>
                <w:highlight w:val="none"/>
              </w:rPr>
            </w:pPr>
          </w:p>
        </w:tc>
        <w:tc>
          <w:tcPr>
            <w:tcW w:w="1513" w:type="dxa"/>
            <w:vAlign w:val="center"/>
          </w:tcPr>
          <w:p>
            <w:pPr>
              <w:pStyle w:val="247"/>
              <w:tabs>
                <w:tab w:val="left" w:pos="235"/>
              </w:tabs>
              <w:jc w:val="center"/>
              <w:rPr>
                <w:rFonts w:eastAsiaTheme="minorEastAsia"/>
                <w:color w:val="auto"/>
                <w:sz w:val="24"/>
                <w:highlight w:val="none"/>
              </w:rPr>
            </w:pPr>
          </w:p>
        </w:tc>
        <w:tc>
          <w:tcPr>
            <w:tcW w:w="1125" w:type="dxa"/>
            <w:vAlign w:val="center"/>
          </w:tcPr>
          <w:p>
            <w:pPr>
              <w:pStyle w:val="247"/>
              <w:jc w:val="center"/>
              <w:rPr>
                <w:rFonts w:ascii="Times New Roman" w:eastAsiaTheme="minorEastAsia"/>
                <w:color w:val="auto"/>
                <w:sz w:val="30"/>
                <w:highlight w:val="none"/>
              </w:rPr>
            </w:pPr>
          </w:p>
        </w:tc>
        <w:tc>
          <w:tcPr>
            <w:tcW w:w="1558" w:type="dxa"/>
            <w:vAlign w:val="center"/>
          </w:tcPr>
          <w:p>
            <w:pPr>
              <w:pStyle w:val="247"/>
              <w:jc w:val="center"/>
              <w:rPr>
                <w:rFonts w:ascii="Times New Roman" w:eastAsiaTheme="minorEastAsia"/>
                <w:color w:val="auto"/>
                <w:sz w:val="30"/>
                <w:highlight w:val="none"/>
              </w:rPr>
            </w:pPr>
          </w:p>
        </w:tc>
        <w:tc>
          <w:tcPr>
            <w:tcW w:w="1498" w:type="dxa"/>
            <w:vAlign w:val="center"/>
          </w:tcPr>
          <w:p>
            <w:pPr>
              <w:pStyle w:val="247"/>
              <w:jc w:val="center"/>
              <w:rPr>
                <w:rFonts w:ascii="Times New Roman" w:eastAsiaTheme="minorEastAsia"/>
                <w:color w:val="auto"/>
                <w:sz w:val="30"/>
                <w:highlight w:val="none"/>
              </w:rPr>
            </w:pPr>
          </w:p>
        </w:tc>
        <w:tc>
          <w:tcPr>
            <w:tcW w:w="1564" w:type="dxa"/>
            <w:vAlign w:val="center"/>
          </w:tcPr>
          <w:p>
            <w:pPr>
              <w:pStyle w:val="247"/>
              <w:jc w:val="center"/>
              <w:rPr>
                <w:rFonts w:ascii="Times New Roman" w:eastAsiaTheme="minorEastAsia"/>
                <w:color w:val="auto"/>
                <w:sz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247"/>
              <w:ind w:right="57" w:rightChars="27"/>
              <w:jc w:val="right"/>
              <w:rPr>
                <w:rFonts w:eastAsiaTheme="minorEastAsia"/>
                <w:color w:val="auto"/>
                <w:sz w:val="24"/>
                <w:highlight w:val="none"/>
                <w:lang w:eastAsia="zh-CN"/>
              </w:rPr>
            </w:pPr>
            <w:r>
              <w:rPr>
                <w:rFonts w:hint="eastAsia" w:eastAsiaTheme="minorEastAsia"/>
                <w:color w:val="auto"/>
                <w:sz w:val="24"/>
                <w:highlight w:val="none"/>
                <w:lang w:eastAsia="zh-CN"/>
              </w:rPr>
              <w:t>合计：</w:t>
            </w:r>
          </w:p>
        </w:tc>
        <w:tc>
          <w:tcPr>
            <w:tcW w:w="1498" w:type="dxa"/>
            <w:vAlign w:val="center"/>
          </w:tcPr>
          <w:p>
            <w:pPr>
              <w:pStyle w:val="247"/>
              <w:jc w:val="center"/>
              <w:rPr>
                <w:rFonts w:ascii="Times New Roman" w:eastAsiaTheme="minorEastAsia"/>
                <w:color w:val="auto"/>
                <w:sz w:val="30"/>
                <w:highlight w:val="none"/>
              </w:rPr>
            </w:pPr>
          </w:p>
        </w:tc>
        <w:tc>
          <w:tcPr>
            <w:tcW w:w="1564" w:type="dxa"/>
            <w:vAlign w:val="center"/>
          </w:tcPr>
          <w:p>
            <w:pPr>
              <w:pStyle w:val="247"/>
              <w:jc w:val="center"/>
              <w:rPr>
                <w:rFonts w:ascii="Times New Roman" w:eastAsiaTheme="minorEastAsia"/>
                <w:color w:val="auto"/>
                <w:sz w:val="30"/>
                <w:highlight w:val="none"/>
              </w:rPr>
            </w:pPr>
          </w:p>
        </w:tc>
      </w:tr>
    </w:tbl>
    <w:p>
      <w:pPr>
        <w:adjustRightInd w:val="0"/>
        <w:snapToGrid w:val="0"/>
        <w:spacing w:line="360" w:lineRule="auto"/>
        <w:ind w:firstLine="480" w:firstLineChars="200"/>
        <w:jc w:val="left"/>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 xml:space="preserve">注： </w:t>
      </w:r>
    </w:p>
    <w:p>
      <w:pPr>
        <w:adjustRightInd w:val="0"/>
        <w:snapToGrid w:val="0"/>
        <w:spacing w:line="360" w:lineRule="auto"/>
        <w:jc w:val="left"/>
        <w:rPr>
          <w:color w:val="auto"/>
          <w:sz w:val="24"/>
          <w:highlight w:val="none"/>
        </w:rPr>
      </w:pPr>
      <w:r>
        <w:rPr>
          <w:color w:val="auto"/>
          <w:sz w:val="24"/>
          <w:highlight w:val="none"/>
        </w:rPr>
        <w:t>1. 如本项目（包）</w:t>
      </w:r>
      <w:r>
        <w:rPr>
          <w:rFonts w:hint="eastAsia"/>
          <w:color w:val="auto"/>
          <w:sz w:val="24"/>
          <w:highlight w:val="none"/>
        </w:rPr>
        <w:t>允许分包，且投标人拟进行分包时，必须提供</w:t>
      </w:r>
      <w:r>
        <w:rPr>
          <w:rFonts w:hint="eastAsia" w:eastAsiaTheme="minorEastAsia"/>
          <w:color w:val="auto"/>
          <w:sz w:val="24"/>
          <w:highlight w:val="none"/>
        </w:rPr>
        <w:t>；如未提供，或提供了但未填写分包承担主体名称、拟分包合同内容、拟分包合同金额，</w:t>
      </w:r>
      <w:r>
        <w:rPr>
          <w:rFonts w:hint="eastAsia" w:eastAsiaTheme="minorEastAsia"/>
          <w:b/>
          <w:color w:val="auto"/>
          <w:sz w:val="24"/>
          <w:highlight w:val="none"/>
        </w:rPr>
        <w:t>投标无效</w:t>
      </w:r>
      <w:r>
        <w:rPr>
          <w:color w:val="auto"/>
          <w:sz w:val="24"/>
          <w:highlight w:val="none"/>
        </w:rPr>
        <w:t>。</w:t>
      </w:r>
    </w:p>
    <w:p>
      <w:pPr>
        <w:adjustRightInd w:val="0"/>
        <w:snapToGrid w:val="0"/>
        <w:spacing w:line="360" w:lineRule="auto"/>
        <w:jc w:val="left"/>
        <w:rPr>
          <w:color w:val="auto"/>
          <w:sz w:val="24"/>
          <w:highlight w:val="none"/>
        </w:rPr>
      </w:pPr>
      <w:r>
        <w:rPr>
          <w:color w:val="auto"/>
          <w:sz w:val="24"/>
          <w:highlight w:val="none"/>
        </w:rPr>
        <w:t>2.如本招标文件《投标人须知资料表》载明本项目分包承担主体应具备的相应资质条件，则投标人须在本表中列明分包承担主体的资质等级，并后附资质证书</w:t>
      </w:r>
      <w:r>
        <w:rPr>
          <w:rFonts w:hint="eastAsia"/>
          <w:color w:val="auto"/>
          <w:sz w:val="24"/>
          <w:highlight w:val="none"/>
        </w:rPr>
        <w:t>电子件，</w:t>
      </w:r>
      <w:r>
        <w:rPr>
          <w:color w:val="auto"/>
          <w:sz w:val="24"/>
          <w:highlight w:val="none"/>
        </w:rPr>
        <w:t>否则</w:t>
      </w:r>
      <w:r>
        <w:rPr>
          <w:b/>
          <w:color w:val="auto"/>
          <w:sz w:val="24"/>
          <w:highlight w:val="none"/>
        </w:rPr>
        <w:t>投标无效</w:t>
      </w:r>
      <w:r>
        <w:rPr>
          <w:color w:val="auto"/>
          <w:sz w:val="24"/>
          <w:highlight w:val="none"/>
        </w:rPr>
        <w:t>。</w:t>
      </w:r>
    </w:p>
    <w:p>
      <w:pPr>
        <w:adjustRightInd w:val="0"/>
        <w:snapToGrid w:val="0"/>
        <w:spacing w:line="360" w:lineRule="auto"/>
        <w:jc w:val="left"/>
        <w:rPr>
          <w:color w:val="auto"/>
          <w:sz w:val="24"/>
          <w:highlight w:val="none"/>
        </w:rPr>
      </w:pPr>
      <w:r>
        <w:rPr>
          <w:rFonts w:hint="eastAsia"/>
          <w:color w:val="auto"/>
          <w:sz w:val="24"/>
          <w:highlight w:val="none"/>
        </w:rPr>
        <w:t>3</w:t>
      </w:r>
      <w:r>
        <w:rPr>
          <w:color w:val="auto"/>
          <w:sz w:val="24"/>
          <w:highlight w:val="none"/>
        </w:rPr>
        <w:t>. 投标人“为落实政府采购政策”而向中小企业分包时</w:t>
      </w:r>
      <w:r>
        <w:rPr>
          <w:rFonts w:hint="eastAsia"/>
          <w:color w:val="auto"/>
          <w:sz w:val="24"/>
          <w:highlight w:val="none"/>
        </w:rPr>
        <w:t>请仔细阅读资格证明文件格式2-</w:t>
      </w:r>
      <w:r>
        <w:rPr>
          <w:color w:val="auto"/>
          <w:sz w:val="24"/>
          <w:highlight w:val="none"/>
        </w:rPr>
        <w:t>1</w:t>
      </w:r>
      <w:r>
        <w:rPr>
          <w:rFonts w:hint="eastAsia"/>
          <w:color w:val="auto"/>
          <w:sz w:val="24"/>
          <w:highlight w:val="none"/>
        </w:rPr>
        <w:t>中说明，并建议按要求在资格证明文件中提供相关全部文件；投标人非</w:t>
      </w:r>
      <w:r>
        <w:rPr>
          <w:color w:val="auto"/>
          <w:sz w:val="24"/>
          <w:highlight w:val="none"/>
        </w:rPr>
        <w:t>“为落实政府采购政策”而向中小企业分包时</w:t>
      </w:r>
      <w:r>
        <w:rPr>
          <w:rFonts w:hint="eastAsia"/>
          <w:color w:val="auto"/>
          <w:sz w:val="24"/>
          <w:highlight w:val="none"/>
        </w:rPr>
        <w:t>，建议在本册提供。</w:t>
      </w:r>
    </w:p>
    <w:p>
      <w:pPr>
        <w:adjustRightInd w:val="0"/>
        <w:snapToGrid w:val="0"/>
        <w:spacing w:line="360" w:lineRule="auto"/>
        <w:jc w:val="left"/>
        <w:rPr>
          <w:color w:val="auto"/>
          <w:sz w:val="24"/>
          <w:highlight w:val="none"/>
        </w:rPr>
      </w:pPr>
    </w:p>
    <w:p>
      <w:pPr>
        <w:adjustRightInd w:val="0"/>
        <w:snapToGrid w:val="0"/>
        <w:spacing w:line="360" w:lineRule="auto"/>
        <w:ind w:firstLine="480" w:firstLineChars="200"/>
        <w:jc w:val="right"/>
        <w:rPr>
          <w:color w:val="auto"/>
          <w:sz w:val="24"/>
          <w:highlight w:val="none"/>
        </w:rPr>
      </w:pPr>
      <w:r>
        <w:rPr>
          <w:color w:val="auto"/>
          <w:sz w:val="24"/>
          <w:highlight w:val="none"/>
        </w:rPr>
        <w:t>投标人名称（盖章）：______</w:t>
      </w:r>
    </w:p>
    <w:p>
      <w:pPr>
        <w:adjustRightInd w:val="0"/>
        <w:snapToGrid w:val="0"/>
        <w:spacing w:line="360" w:lineRule="auto"/>
        <w:ind w:firstLine="480" w:firstLineChars="200"/>
        <w:jc w:val="right"/>
        <w:rPr>
          <w:b/>
          <w:color w:val="auto"/>
          <w:sz w:val="24"/>
          <w:highlight w:val="none"/>
        </w:rPr>
      </w:pPr>
      <w:r>
        <w:rPr>
          <w:color w:val="auto"/>
          <w:sz w:val="24"/>
          <w:highlight w:val="none"/>
        </w:rPr>
        <w:t>日期：_____年______月______日</w:t>
      </w:r>
    </w:p>
    <w:p>
      <w:pPr>
        <w:numPr>
          <w:ilvl w:val="0"/>
          <w:numId w:val="17"/>
        </w:numPr>
        <w:tabs>
          <w:tab w:val="left" w:pos="360"/>
        </w:tabs>
        <w:snapToGrid w:val="0"/>
        <w:spacing w:line="360" w:lineRule="auto"/>
        <w:outlineLvl w:val="1"/>
        <w:rPr>
          <w:color w:val="auto"/>
          <w:sz w:val="24"/>
          <w:szCs w:val="20"/>
          <w:highlight w:val="none"/>
        </w:rPr>
      </w:pPr>
      <w:r>
        <w:rPr>
          <w:color w:val="auto"/>
          <w:sz w:val="24"/>
          <w:szCs w:val="20"/>
          <w:highlight w:val="none"/>
        </w:rPr>
        <w:br w:type="page"/>
      </w:r>
      <w:r>
        <w:rPr>
          <w:color w:val="auto"/>
          <w:sz w:val="24"/>
          <w:szCs w:val="20"/>
          <w:highlight w:val="none"/>
        </w:rPr>
        <w:t>招标文件要求提供或投标人认为应附的其他材料</w:t>
      </w:r>
    </w:p>
    <w:p>
      <w:pPr>
        <w:widowControl/>
        <w:jc w:val="left"/>
        <w:rPr>
          <w:b/>
          <w:color w:val="auto"/>
          <w:sz w:val="36"/>
          <w:szCs w:val="36"/>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y="1"/>
      <w:ind w:right="360"/>
      <w:rPr>
        <w:rStyle w:val="47"/>
      </w:rPr>
    </w:pPr>
  </w:p>
  <w:p>
    <w:pPr>
      <w:pStyle w:val="2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p>
  <w:p>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08949"/>
      <w:docPartObj>
        <w:docPartGallery w:val="autotext"/>
      </w:docPartObj>
    </w:sdtPr>
    <w:sdtContent>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1BD29"/>
    <w:multiLevelType w:val="singleLevel"/>
    <w:tmpl w:val="8171BD29"/>
    <w:lvl w:ilvl="0" w:tentative="0">
      <w:start w:val="2"/>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
  </w:num>
  <w:num w:numId="10">
    <w:abstractNumId w:val="14"/>
  </w:num>
  <w:num w:numId="11">
    <w:abstractNumId w:val="11"/>
  </w:num>
  <w:num w:numId="12">
    <w:abstractNumId w:val="17"/>
  </w:num>
  <w:num w:numId="13">
    <w:abstractNumId w:val="0"/>
  </w:num>
  <w:num w:numId="14">
    <w:abstractNumId w:val="16"/>
  </w:num>
  <w:num w:numId="15">
    <w:abstractNumId w:val="12"/>
  </w:num>
  <w:num w:numId="16">
    <w:abstractNumId w:val="15"/>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DViM2JlNjcwMDY5NWE1MWVhOWVhM2JlNTU2MmUxYW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08"/>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6D2"/>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94C"/>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9B"/>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6FD3"/>
    <w:rsid w:val="002074D2"/>
    <w:rsid w:val="0020761E"/>
    <w:rsid w:val="002077D3"/>
    <w:rsid w:val="00207852"/>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C5"/>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AC6"/>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402"/>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7F4"/>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DDC"/>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DBF"/>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822"/>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1FF"/>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180"/>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E83A82"/>
    <w:rsid w:val="0204567E"/>
    <w:rsid w:val="0287050B"/>
    <w:rsid w:val="04090D29"/>
    <w:rsid w:val="043D09D3"/>
    <w:rsid w:val="044C3A2F"/>
    <w:rsid w:val="045829A8"/>
    <w:rsid w:val="05461B09"/>
    <w:rsid w:val="055A7363"/>
    <w:rsid w:val="05CB6341"/>
    <w:rsid w:val="073C1B32"/>
    <w:rsid w:val="076541B8"/>
    <w:rsid w:val="07795CF4"/>
    <w:rsid w:val="07F12200"/>
    <w:rsid w:val="08CF5DA8"/>
    <w:rsid w:val="09CC42C9"/>
    <w:rsid w:val="09FF12EE"/>
    <w:rsid w:val="0ABF52BF"/>
    <w:rsid w:val="0ADD38FD"/>
    <w:rsid w:val="0B660C1A"/>
    <w:rsid w:val="0C2F3DEB"/>
    <w:rsid w:val="0CD029A9"/>
    <w:rsid w:val="0D602DCE"/>
    <w:rsid w:val="0DC910B7"/>
    <w:rsid w:val="0DCF21C8"/>
    <w:rsid w:val="0F243388"/>
    <w:rsid w:val="108B6A10"/>
    <w:rsid w:val="119B2B5D"/>
    <w:rsid w:val="12841474"/>
    <w:rsid w:val="14555FE0"/>
    <w:rsid w:val="14F4010E"/>
    <w:rsid w:val="15175270"/>
    <w:rsid w:val="1564220B"/>
    <w:rsid w:val="15D867AD"/>
    <w:rsid w:val="16274463"/>
    <w:rsid w:val="170513F4"/>
    <w:rsid w:val="177D585E"/>
    <w:rsid w:val="17F607E5"/>
    <w:rsid w:val="17F93E0B"/>
    <w:rsid w:val="18041ADC"/>
    <w:rsid w:val="18091E3C"/>
    <w:rsid w:val="183E2945"/>
    <w:rsid w:val="18C25D4F"/>
    <w:rsid w:val="18D03DBD"/>
    <w:rsid w:val="1AFE5718"/>
    <w:rsid w:val="1B4D19EC"/>
    <w:rsid w:val="1BCA5D8B"/>
    <w:rsid w:val="1C455CA5"/>
    <w:rsid w:val="1CAE4989"/>
    <w:rsid w:val="1D2C69D2"/>
    <w:rsid w:val="1DBD5D23"/>
    <w:rsid w:val="1DF02F34"/>
    <w:rsid w:val="215B45DD"/>
    <w:rsid w:val="22AF0A76"/>
    <w:rsid w:val="22CF718A"/>
    <w:rsid w:val="239E00B4"/>
    <w:rsid w:val="24F030F2"/>
    <w:rsid w:val="251E74A4"/>
    <w:rsid w:val="2583382D"/>
    <w:rsid w:val="25FA451E"/>
    <w:rsid w:val="260478D2"/>
    <w:rsid w:val="26396DF4"/>
    <w:rsid w:val="26D7660D"/>
    <w:rsid w:val="271348CB"/>
    <w:rsid w:val="27843CE5"/>
    <w:rsid w:val="28694B0A"/>
    <w:rsid w:val="291B0B5F"/>
    <w:rsid w:val="298365D8"/>
    <w:rsid w:val="2B1020EE"/>
    <w:rsid w:val="2B2F6A18"/>
    <w:rsid w:val="2B306FA5"/>
    <w:rsid w:val="2B8C5C18"/>
    <w:rsid w:val="2BA26BD8"/>
    <w:rsid w:val="2CDE1AA8"/>
    <w:rsid w:val="2DEB066E"/>
    <w:rsid w:val="2E784F1F"/>
    <w:rsid w:val="30782C0F"/>
    <w:rsid w:val="307D1FD3"/>
    <w:rsid w:val="30D53BBD"/>
    <w:rsid w:val="30ED3237"/>
    <w:rsid w:val="314603F0"/>
    <w:rsid w:val="324F6264"/>
    <w:rsid w:val="32DD57CB"/>
    <w:rsid w:val="32EB653A"/>
    <w:rsid w:val="33B936EC"/>
    <w:rsid w:val="33D972DC"/>
    <w:rsid w:val="33ED1477"/>
    <w:rsid w:val="360D204B"/>
    <w:rsid w:val="360E42B1"/>
    <w:rsid w:val="360E5D30"/>
    <w:rsid w:val="36545C9A"/>
    <w:rsid w:val="368409F1"/>
    <w:rsid w:val="37D3697D"/>
    <w:rsid w:val="37EF44F2"/>
    <w:rsid w:val="38412F10"/>
    <w:rsid w:val="38547ABE"/>
    <w:rsid w:val="38792DCD"/>
    <w:rsid w:val="39E66887"/>
    <w:rsid w:val="3A127D4D"/>
    <w:rsid w:val="3A647D60"/>
    <w:rsid w:val="3AC333F0"/>
    <w:rsid w:val="3AEF3268"/>
    <w:rsid w:val="3B8E5352"/>
    <w:rsid w:val="3BCB6780"/>
    <w:rsid w:val="3BDA652C"/>
    <w:rsid w:val="3C740EE4"/>
    <w:rsid w:val="3D9040FC"/>
    <w:rsid w:val="3DFF3A68"/>
    <w:rsid w:val="3E581CCD"/>
    <w:rsid w:val="3F2B709E"/>
    <w:rsid w:val="3F537858"/>
    <w:rsid w:val="412B2AA0"/>
    <w:rsid w:val="42CD0A98"/>
    <w:rsid w:val="431A0C09"/>
    <w:rsid w:val="43616732"/>
    <w:rsid w:val="4387343D"/>
    <w:rsid w:val="43FB7C34"/>
    <w:rsid w:val="44FF7003"/>
    <w:rsid w:val="46CE5E45"/>
    <w:rsid w:val="46F74D8F"/>
    <w:rsid w:val="470D3524"/>
    <w:rsid w:val="472B2331"/>
    <w:rsid w:val="475E00C3"/>
    <w:rsid w:val="48000088"/>
    <w:rsid w:val="480E2158"/>
    <w:rsid w:val="4910358D"/>
    <w:rsid w:val="49CC7DFC"/>
    <w:rsid w:val="4A8C758B"/>
    <w:rsid w:val="4AB46B6E"/>
    <w:rsid w:val="4AEE78FE"/>
    <w:rsid w:val="4B19393B"/>
    <w:rsid w:val="4B65373A"/>
    <w:rsid w:val="4C011185"/>
    <w:rsid w:val="4C7E445D"/>
    <w:rsid w:val="4D00163A"/>
    <w:rsid w:val="4D32390E"/>
    <w:rsid w:val="4D4B202C"/>
    <w:rsid w:val="4D702828"/>
    <w:rsid w:val="4E0434B6"/>
    <w:rsid w:val="4F0F5BE3"/>
    <w:rsid w:val="504908E4"/>
    <w:rsid w:val="50580437"/>
    <w:rsid w:val="50BB2978"/>
    <w:rsid w:val="512027DB"/>
    <w:rsid w:val="51C86BD3"/>
    <w:rsid w:val="52422029"/>
    <w:rsid w:val="526E6FA2"/>
    <w:rsid w:val="529A65BD"/>
    <w:rsid w:val="52B72CCB"/>
    <w:rsid w:val="532C35FB"/>
    <w:rsid w:val="53AC4A57"/>
    <w:rsid w:val="53C1284C"/>
    <w:rsid w:val="53E45CCC"/>
    <w:rsid w:val="54992F5C"/>
    <w:rsid w:val="54CF6F5D"/>
    <w:rsid w:val="55040901"/>
    <w:rsid w:val="556A2277"/>
    <w:rsid w:val="55A60382"/>
    <w:rsid w:val="55CE6CAA"/>
    <w:rsid w:val="56DF05DE"/>
    <w:rsid w:val="57780E22"/>
    <w:rsid w:val="57A837EA"/>
    <w:rsid w:val="57FC6189"/>
    <w:rsid w:val="58240676"/>
    <w:rsid w:val="586B07E0"/>
    <w:rsid w:val="58910C29"/>
    <w:rsid w:val="58DB780C"/>
    <w:rsid w:val="5983242E"/>
    <w:rsid w:val="5BE3427E"/>
    <w:rsid w:val="5CC004CC"/>
    <w:rsid w:val="5E135BA1"/>
    <w:rsid w:val="5F073306"/>
    <w:rsid w:val="5F3E2D07"/>
    <w:rsid w:val="5F5F73B9"/>
    <w:rsid w:val="60844388"/>
    <w:rsid w:val="60962FA2"/>
    <w:rsid w:val="612D51D2"/>
    <w:rsid w:val="62FF66CD"/>
    <w:rsid w:val="630E7BFF"/>
    <w:rsid w:val="634B6533"/>
    <w:rsid w:val="649752A1"/>
    <w:rsid w:val="654B4450"/>
    <w:rsid w:val="664B1C51"/>
    <w:rsid w:val="665667E6"/>
    <w:rsid w:val="66E169F5"/>
    <w:rsid w:val="66E42D65"/>
    <w:rsid w:val="67346B89"/>
    <w:rsid w:val="6838144E"/>
    <w:rsid w:val="685F7C35"/>
    <w:rsid w:val="68644AFB"/>
    <w:rsid w:val="68AA7398"/>
    <w:rsid w:val="69DD7064"/>
    <w:rsid w:val="6AAC4305"/>
    <w:rsid w:val="6C9B1418"/>
    <w:rsid w:val="6D721665"/>
    <w:rsid w:val="6DB66549"/>
    <w:rsid w:val="6E1F38FE"/>
    <w:rsid w:val="6E3851B0"/>
    <w:rsid w:val="6EA34A66"/>
    <w:rsid w:val="6F0348AE"/>
    <w:rsid w:val="70590C59"/>
    <w:rsid w:val="70BA00FF"/>
    <w:rsid w:val="716562BC"/>
    <w:rsid w:val="71800FF0"/>
    <w:rsid w:val="72206167"/>
    <w:rsid w:val="734E7DEC"/>
    <w:rsid w:val="73FD2E54"/>
    <w:rsid w:val="742C597A"/>
    <w:rsid w:val="743A753C"/>
    <w:rsid w:val="74D74669"/>
    <w:rsid w:val="753A7A60"/>
    <w:rsid w:val="7625426C"/>
    <w:rsid w:val="76606407"/>
    <w:rsid w:val="766829E3"/>
    <w:rsid w:val="77EA2B0D"/>
    <w:rsid w:val="786E230A"/>
    <w:rsid w:val="78C37FDA"/>
    <w:rsid w:val="796230E1"/>
    <w:rsid w:val="7B785837"/>
    <w:rsid w:val="7C0F5244"/>
    <w:rsid w:val="7C6F6210"/>
    <w:rsid w:val="7E7B3DD3"/>
    <w:rsid w:val="7EE30820"/>
    <w:rsid w:val="7F0864D9"/>
    <w:rsid w:val="7F203823"/>
    <w:rsid w:val="7F84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29"/>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6"/>
    <w:qFormat/>
    <w:uiPriority w:val="0"/>
    <w:pPr>
      <w:spacing w:line="360" w:lineRule="auto"/>
      <w:ind w:firstLine="570"/>
    </w:pPr>
    <w:rPr>
      <w:sz w:val="24"/>
    </w:rPr>
  </w:style>
  <w:style w:type="paragraph" w:styleId="5">
    <w:name w:val="Normal Indent"/>
    <w:basedOn w:val="1"/>
    <w:link w:val="61"/>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35"/>
    <w:qFormat/>
    <w:uiPriority w:val="0"/>
    <w:pPr>
      <w:shd w:val="clear" w:color="auto" w:fill="000080"/>
    </w:pPr>
  </w:style>
  <w:style w:type="paragraph" w:styleId="16">
    <w:name w:val="annotation text"/>
    <w:basedOn w:val="1"/>
    <w:link w:val="181"/>
    <w:qFormat/>
    <w:uiPriority w:val="99"/>
    <w:pPr>
      <w:jc w:val="left"/>
    </w:pPr>
  </w:style>
  <w:style w:type="paragraph" w:styleId="17">
    <w:name w:val="Body Text 3"/>
    <w:basedOn w:val="1"/>
    <w:link w:val="236"/>
    <w:qFormat/>
    <w:uiPriority w:val="0"/>
    <w:pPr>
      <w:spacing w:after="120"/>
    </w:pPr>
    <w:rPr>
      <w:sz w:val="16"/>
      <w:szCs w:val="16"/>
    </w:rPr>
  </w:style>
  <w:style w:type="paragraph" w:styleId="18">
    <w:name w:val="Body Text"/>
    <w:basedOn w:val="1"/>
    <w:link w:val="237"/>
    <w:qFormat/>
    <w:uiPriority w:val="0"/>
    <w:pPr>
      <w:tabs>
        <w:tab w:val="left" w:pos="567"/>
      </w:tabs>
      <w:spacing w:before="120" w:line="22" w:lineRule="atLeast"/>
    </w:pPr>
    <w:rPr>
      <w:rFonts w:ascii="宋体" w:hAnsi="宋体"/>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8"/>
    <w:qFormat/>
    <w:uiPriority w:val="0"/>
    <w:pPr>
      <w:ind w:left="100" w:leftChars="2500"/>
    </w:pPr>
    <w:rPr>
      <w:rFonts w:ascii="仿宋_GB2312" w:hAnsi="宋体" w:eastAsia="仿宋_GB2312"/>
      <w:color w:val="000000"/>
      <w:sz w:val="24"/>
    </w:rPr>
  </w:style>
  <w:style w:type="paragraph" w:styleId="26">
    <w:name w:val="Body Text Indent 2"/>
    <w:basedOn w:val="1"/>
    <w:link w:val="239"/>
    <w:qFormat/>
    <w:uiPriority w:val="0"/>
    <w:pPr>
      <w:ind w:firstLine="480" w:firstLineChars="200"/>
    </w:pPr>
    <w:rPr>
      <w:rFonts w:ascii="仿宋_GB2312" w:eastAsia="仿宋_GB2312"/>
      <w:sz w:val="24"/>
    </w:rPr>
  </w:style>
  <w:style w:type="paragraph" w:styleId="27">
    <w:name w:val="Balloon Text"/>
    <w:basedOn w:val="1"/>
    <w:link w:val="240"/>
    <w:qFormat/>
    <w:uiPriority w:val="0"/>
    <w:rPr>
      <w:sz w:val="18"/>
      <w:szCs w:val="18"/>
    </w:rPr>
  </w:style>
  <w:style w:type="paragraph" w:styleId="28">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7"/>
    <w:qFormat/>
    <w:uiPriority w:val="0"/>
    <w:pPr>
      <w:jc w:val="center"/>
      <w:outlineLvl w:val="0"/>
    </w:pPr>
    <w:rPr>
      <w:b/>
      <w:sz w:val="32"/>
      <w:szCs w:val="20"/>
    </w:rPr>
  </w:style>
  <w:style w:type="paragraph" w:styleId="40">
    <w:name w:val="annotation subject"/>
    <w:basedOn w:val="16"/>
    <w:next w:val="16"/>
    <w:link w:val="243"/>
    <w:qFormat/>
    <w:uiPriority w:val="0"/>
    <w:rPr>
      <w:b/>
      <w:bCs/>
    </w:rPr>
  </w:style>
  <w:style w:type="paragraph" w:styleId="41">
    <w:name w:val="Body Text First Indent 2"/>
    <w:basedOn w:val="1"/>
    <w:next w:val="1"/>
    <w:link w:val="244"/>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4"/>
    <w:qFormat/>
    <w:uiPriority w:val="0"/>
    <w:rPr>
      <w:rFonts w:ascii="Arial" w:hAnsi="Arial" w:eastAsia="黑体"/>
      <w:b/>
      <w:sz w:val="30"/>
      <w:lang w:val="en-US" w:eastAsia="zh-CN" w:bidi="ar-SA"/>
    </w:rPr>
  </w:style>
  <w:style w:type="character" w:customStyle="1" w:styleId="54">
    <w:name w:val="标题 3 字符"/>
    <w:link w:val="6"/>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5"/>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2"/>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29"/>
    <w:qFormat/>
    <w:uiPriority w:val="0"/>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5"/>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8"/>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2"/>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8"/>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6"/>
    <w:qFormat/>
    <w:uiPriority w:val="99"/>
    <w:rPr>
      <w:kern w:val="2"/>
      <w:sz w:val="21"/>
      <w:szCs w:val="24"/>
    </w:rPr>
  </w:style>
  <w:style w:type="paragraph" w:customStyle="1" w:styleId="182">
    <w:name w:val="标题1-附件"/>
    <w:basedOn w:val="3"/>
    <w:qFormat/>
    <w:uiPriority w:val="0"/>
    <w:pPr>
      <w:jc w:val="left"/>
    </w:pPr>
    <w:rPr>
      <w:sz w:val="24"/>
      <w:szCs w:val="24"/>
    </w:rPr>
  </w:style>
  <w:style w:type="paragraph" w:customStyle="1" w:styleId="183">
    <w:name w:val="正文小标题"/>
    <w:basedOn w:val="1"/>
    <w:next w:val="5"/>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5"/>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39"/>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3"/>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0">
    <w:name w:val="Revision"/>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3"/>
    <w:qFormat/>
    <w:uiPriority w:val="0"/>
    <w:rPr>
      <w:rFonts w:ascii="宋体"/>
      <w:b/>
      <w:kern w:val="44"/>
      <w:sz w:val="32"/>
    </w:rPr>
  </w:style>
  <w:style w:type="character" w:customStyle="1" w:styleId="229">
    <w:name w:val="标题 4 字符"/>
    <w:basedOn w:val="45"/>
    <w:link w:val="7"/>
    <w:qFormat/>
    <w:uiPriority w:val="0"/>
    <w:rPr>
      <w:sz w:val="24"/>
    </w:rPr>
  </w:style>
  <w:style w:type="character" w:customStyle="1" w:styleId="230">
    <w:name w:val="标题 5 字符"/>
    <w:basedOn w:val="45"/>
    <w:link w:val="8"/>
    <w:qFormat/>
    <w:uiPriority w:val="0"/>
    <w:rPr>
      <w:b/>
      <w:sz w:val="28"/>
    </w:rPr>
  </w:style>
  <w:style w:type="character" w:customStyle="1" w:styleId="231">
    <w:name w:val="标题 6 字符"/>
    <w:basedOn w:val="45"/>
    <w:link w:val="9"/>
    <w:qFormat/>
    <w:uiPriority w:val="0"/>
    <w:rPr>
      <w:rFonts w:ascii="Arial" w:hAnsi="Arial" w:eastAsia="黑体"/>
      <w:b/>
      <w:sz w:val="24"/>
    </w:rPr>
  </w:style>
  <w:style w:type="character" w:customStyle="1" w:styleId="232">
    <w:name w:val="标题 7 字符"/>
    <w:basedOn w:val="45"/>
    <w:link w:val="10"/>
    <w:qFormat/>
    <w:uiPriority w:val="0"/>
    <w:rPr>
      <w:b/>
      <w:sz w:val="24"/>
    </w:rPr>
  </w:style>
  <w:style w:type="character" w:customStyle="1" w:styleId="233">
    <w:name w:val="标题 8 字符"/>
    <w:basedOn w:val="45"/>
    <w:link w:val="11"/>
    <w:qFormat/>
    <w:uiPriority w:val="0"/>
    <w:rPr>
      <w:rFonts w:ascii="Arial" w:hAnsi="Arial" w:eastAsia="黑体"/>
      <w:sz w:val="24"/>
    </w:rPr>
  </w:style>
  <w:style w:type="character" w:customStyle="1" w:styleId="234">
    <w:name w:val="标题 9 字符"/>
    <w:basedOn w:val="45"/>
    <w:link w:val="12"/>
    <w:qFormat/>
    <w:uiPriority w:val="0"/>
    <w:rPr>
      <w:rFonts w:ascii="Arial" w:hAnsi="Arial" w:eastAsia="黑体"/>
      <w:sz w:val="21"/>
    </w:rPr>
  </w:style>
  <w:style w:type="character" w:customStyle="1" w:styleId="235">
    <w:name w:val="文档结构图 字符"/>
    <w:basedOn w:val="45"/>
    <w:link w:val="15"/>
    <w:qFormat/>
    <w:uiPriority w:val="0"/>
    <w:rPr>
      <w:kern w:val="2"/>
      <w:sz w:val="21"/>
      <w:szCs w:val="24"/>
      <w:shd w:val="clear" w:color="auto" w:fill="000080"/>
    </w:rPr>
  </w:style>
  <w:style w:type="character" w:customStyle="1" w:styleId="236">
    <w:name w:val="正文文本 3 字符"/>
    <w:basedOn w:val="45"/>
    <w:link w:val="17"/>
    <w:qFormat/>
    <w:uiPriority w:val="0"/>
    <w:rPr>
      <w:kern w:val="2"/>
      <w:sz w:val="16"/>
      <w:szCs w:val="16"/>
    </w:rPr>
  </w:style>
  <w:style w:type="character" w:customStyle="1" w:styleId="237">
    <w:name w:val="正文文本 字符"/>
    <w:basedOn w:val="45"/>
    <w:link w:val="18"/>
    <w:qFormat/>
    <w:uiPriority w:val="0"/>
    <w:rPr>
      <w:rFonts w:ascii="宋体" w:hAnsi="宋体"/>
      <w:kern w:val="2"/>
      <w:sz w:val="24"/>
      <w:szCs w:val="24"/>
    </w:rPr>
  </w:style>
  <w:style w:type="character" w:customStyle="1" w:styleId="238">
    <w:name w:val="日期 字符"/>
    <w:basedOn w:val="45"/>
    <w:link w:val="25"/>
    <w:qFormat/>
    <w:uiPriority w:val="0"/>
    <w:rPr>
      <w:rFonts w:ascii="仿宋_GB2312" w:hAnsi="宋体" w:eastAsia="仿宋_GB2312"/>
      <w:color w:val="000000"/>
      <w:kern w:val="2"/>
      <w:sz w:val="24"/>
      <w:szCs w:val="24"/>
    </w:rPr>
  </w:style>
  <w:style w:type="character" w:customStyle="1" w:styleId="239">
    <w:name w:val="正文文本缩进 2 字符"/>
    <w:basedOn w:val="45"/>
    <w:link w:val="26"/>
    <w:qFormat/>
    <w:uiPriority w:val="0"/>
    <w:rPr>
      <w:rFonts w:ascii="仿宋_GB2312" w:eastAsia="仿宋_GB2312"/>
      <w:kern w:val="2"/>
      <w:sz w:val="24"/>
      <w:szCs w:val="24"/>
    </w:rPr>
  </w:style>
  <w:style w:type="character" w:customStyle="1" w:styleId="240">
    <w:name w:val="批注框文本 字符"/>
    <w:basedOn w:val="45"/>
    <w:link w:val="27"/>
    <w:qFormat/>
    <w:uiPriority w:val="0"/>
    <w:rPr>
      <w:kern w:val="2"/>
      <w:sz w:val="18"/>
      <w:szCs w:val="18"/>
    </w:rPr>
  </w:style>
  <w:style w:type="character" w:customStyle="1" w:styleId="241">
    <w:name w:val="正文文本缩进 3 字符"/>
    <w:basedOn w:val="45"/>
    <w:link w:val="33"/>
    <w:qFormat/>
    <w:uiPriority w:val="0"/>
    <w:rPr>
      <w:rFonts w:ascii="宋体"/>
      <w:sz w:val="24"/>
    </w:rPr>
  </w:style>
  <w:style w:type="character" w:customStyle="1" w:styleId="242">
    <w:name w:val="HTML 预设格式 字符"/>
    <w:basedOn w:val="45"/>
    <w:link w:val="36"/>
    <w:qFormat/>
    <w:uiPriority w:val="0"/>
    <w:rPr>
      <w:rFonts w:ascii="宋体" w:hAnsi="宋体" w:cs="宋体"/>
      <w:sz w:val="24"/>
      <w:szCs w:val="24"/>
    </w:rPr>
  </w:style>
  <w:style w:type="character" w:customStyle="1" w:styleId="243">
    <w:name w:val="批注主题 字符"/>
    <w:basedOn w:val="193"/>
    <w:link w:val="40"/>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41"/>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48">
    <w:name w:val="font11"/>
    <w:basedOn w:val="45"/>
    <w:qFormat/>
    <w:uiPriority w:val="0"/>
    <w:rPr>
      <w:rFonts w:hint="eastAsia" w:ascii="宋体" w:hAnsi="宋体" w:eastAsia="宋体" w:cs="宋体"/>
      <w:color w:val="000000"/>
      <w:sz w:val="28"/>
      <w:szCs w:val="28"/>
      <w:u w:val="none"/>
    </w:rPr>
  </w:style>
  <w:style w:type="character" w:customStyle="1" w:styleId="249">
    <w:name w:val="font51"/>
    <w:basedOn w:val="45"/>
    <w:qFormat/>
    <w:uiPriority w:val="0"/>
    <w:rPr>
      <w:rFonts w:hint="eastAsia" w:ascii="宋体" w:hAnsi="宋体" w:eastAsia="宋体" w:cs="宋体"/>
      <w:color w:val="000000"/>
      <w:sz w:val="28"/>
      <w:szCs w:val="28"/>
      <w:u w:val="single"/>
    </w:rPr>
  </w:style>
  <w:style w:type="character" w:customStyle="1" w:styleId="250">
    <w:name w:val="NormalCharacter"/>
    <w:qFormat/>
    <w:uiPriority w:val="0"/>
  </w:style>
  <w:style w:type="paragraph" w:customStyle="1" w:styleId="251">
    <w:name w:val="正文+缩进"/>
    <w:basedOn w:val="1"/>
    <w:qFormat/>
    <w:uiPriority w:val="0"/>
    <w:pPr>
      <w:ind w:firstLine="200" w:firstLineChars="200"/>
    </w:pPr>
  </w:style>
  <w:style w:type="character" w:customStyle="1" w:styleId="252">
    <w:name w:val="font41"/>
    <w:basedOn w:val="45"/>
    <w:qFormat/>
    <w:uiPriority w:val="0"/>
    <w:rPr>
      <w:rFonts w:hint="default" w:ascii="Calibri" w:hAnsi="Calibri" w:cs="Calibri"/>
      <w:color w:val="000000"/>
      <w:sz w:val="21"/>
      <w:szCs w:val="21"/>
      <w:u w:val="none"/>
    </w:rPr>
  </w:style>
  <w:style w:type="character" w:customStyle="1" w:styleId="253">
    <w:name w:val="font61"/>
    <w:basedOn w:val="45"/>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101</Pages>
  <Words>48688</Words>
  <Characters>51534</Characters>
  <Lines>237</Lines>
  <Paragraphs>66</Paragraphs>
  <TotalTime>61</TotalTime>
  <ScaleCrop>false</ScaleCrop>
  <LinksUpToDate>false</LinksUpToDate>
  <CharactersWithSpaces>52444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2023-06-08T06:39:00Z</dcterms:created>
  <dc:creator>尹皓</dc:creator>
  <cp:lastModifiedBy>WPS_1686882544</cp:lastModifiedBy>
  <cp:lastPrinted>2023-11-10T03:27:00Z</cp:lastPrinted>
  <dcterms:modified xsi:type="dcterms:W3CDTF">2024-01-05T07:31:21Z</dcterms:modified>
  <dc:title>政府采购示范文本（2023）</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B196972313054D4789BB25DBD05B5736</vt:lpwstr>
  </property>
</Properties>
</file>