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rPr>
      </w:pPr>
      <w:bookmarkStart w:id="0" w:name="_Toc466015314"/>
    </w:p>
    <w:p>
      <w:pPr>
        <w:jc w:val="both"/>
        <w:rPr>
          <w:rFonts w:ascii="宋体" w:hAnsi="宋体"/>
        </w:rPr>
      </w:pPr>
      <w:r>
        <w:rPr>
          <w:rFonts w:hint="eastAsia" w:ascii="宋体" w:hAnsi="宋体"/>
          <w:b/>
          <w:bCs/>
          <w:lang w:eastAsia="zh-CN"/>
        </w:rPr>
        <w:t>附件：</w:t>
      </w:r>
      <w:r>
        <w:rPr>
          <w:rFonts w:hint="eastAsia" w:ascii="宋体" w:hAnsi="宋体"/>
          <w:b/>
          <w:bCs/>
        </w:rPr>
        <w:t>评标标准和评标方法</w:t>
      </w:r>
      <w:bookmarkEnd w:id="0"/>
    </w:p>
    <w:p>
      <w:pPr>
        <w:pStyle w:val="13"/>
        <w:numPr>
          <w:ilvl w:val="0"/>
          <w:numId w:val="0"/>
        </w:numPr>
        <w:snapToGrid w:val="0"/>
        <w:spacing w:before="0" w:after="0"/>
        <w:ind w:left="288"/>
        <w:jc w:val="left"/>
        <w:rPr>
          <w:rFonts w:ascii="宋体" w:hAnsi="宋体"/>
        </w:rPr>
      </w:pPr>
    </w:p>
    <w:p>
      <w:pPr>
        <w:spacing w:line="302" w:lineRule="auto"/>
        <w:rPr>
          <w:rFonts w:ascii="宋体" w:hAnsi="宋体"/>
          <w:sz w:val="21"/>
          <w:szCs w:val="21"/>
        </w:rPr>
      </w:pPr>
      <w:r>
        <w:rPr>
          <w:rFonts w:hint="eastAsia" w:ascii="宋体" w:hAnsi="宋体"/>
          <w:sz w:val="21"/>
          <w:szCs w:val="21"/>
        </w:rPr>
        <w:t>1、评标方法：采用综合评分法，满分为</w:t>
      </w:r>
      <w:r>
        <w:rPr>
          <w:rFonts w:ascii="宋体" w:hAnsi="宋体"/>
          <w:sz w:val="21"/>
          <w:szCs w:val="21"/>
        </w:rPr>
        <w:t>100</w:t>
      </w:r>
      <w:r>
        <w:rPr>
          <w:rFonts w:hint="eastAsia" w:ascii="宋体" w:hAnsi="宋体"/>
          <w:sz w:val="21"/>
          <w:szCs w:val="21"/>
        </w:rPr>
        <w:t>分。</w:t>
      </w:r>
    </w:p>
    <w:p>
      <w:pPr>
        <w:spacing w:line="302" w:lineRule="auto"/>
        <w:rPr>
          <w:rFonts w:ascii="宋体" w:hAnsi="宋体"/>
          <w:sz w:val="21"/>
          <w:szCs w:val="21"/>
        </w:rPr>
      </w:pPr>
      <w:r>
        <w:rPr>
          <w:rFonts w:hint="eastAsia" w:ascii="宋体" w:hAnsi="宋体"/>
          <w:sz w:val="21"/>
          <w:szCs w:val="21"/>
        </w:rPr>
        <w:t>2、价格分采用低价优先法计算，即满足招标文件要求且投标价格最低的投标报价为评标基准价，其价格分为满分，其他投标人的价格分统一按下列公式计算：</w:t>
      </w:r>
    </w:p>
    <w:p>
      <w:pPr>
        <w:spacing w:line="302" w:lineRule="auto"/>
        <w:rPr>
          <w:rFonts w:ascii="宋体" w:hAnsi="宋体"/>
          <w:sz w:val="21"/>
          <w:szCs w:val="21"/>
        </w:rPr>
      </w:pPr>
      <w:r>
        <w:rPr>
          <w:rFonts w:hint="eastAsia" w:ascii="宋体" w:hAnsi="宋体"/>
          <w:sz w:val="21"/>
          <w:szCs w:val="21"/>
        </w:rPr>
        <w:t>投标报价得分=（评标基准价/投标报价）×价格权值×100。</w:t>
      </w:r>
    </w:p>
    <w:p>
      <w:pPr>
        <w:numPr>
          <w:ilvl w:val="0"/>
          <w:numId w:val="2"/>
        </w:numPr>
        <w:spacing w:line="302" w:lineRule="auto"/>
        <w:rPr>
          <w:rFonts w:ascii="宋体" w:hAnsi="宋体"/>
          <w:sz w:val="21"/>
          <w:szCs w:val="21"/>
        </w:rPr>
      </w:pPr>
      <w:r>
        <w:rPr>
          <w:rFonts w:hint="eastAsia" w:ascii="宋体" w:hAnsi="宋体"/>
          <w:sz w:val="21"/>
          <w:szCs w:val="21"/>
        </w:rPr>
        <w:t>最低报价不作为中标保证。</w:t>
      </w:r>
    </w:p>
    <w:p>
      <w:pPr>
        <w:widowControl/>
        <w:adjustRightInd/>
        <w:spacing w:line="400" w:lineRule="exact"/>
        <w:jc w:val="both"/>
        <w:textAlignment w:val="auto"/>
        <w:rPr>
          <w:rFonts w:ascii="宋体" w:hAnsi="宋体"/>
          <w:sz w:val="21"/>
          <w:szCs w:val="21"/>
        </w:rPr>
      </w:pPr>
      <w:r>
        <w:rPr>
          <w:rFonts w:hint="eastAsia" w:ascii="宋体" w:hAnsi="宋体"/>
          <w:sz w:val="21"/>
          <w:szCs w:val="21"/>
        </w:rPr>
        <w:t>4、本项目对属于小型和微型企业的投标人的投标报价给予10%的扣除，用扣除后的价格参与评审。</w:t>
      </w:r>
    </w:p>
    <w:p>
      <w:pPr>
        <w:widowControl/>
        <w:adjustRightInd/>
        <w:spacing w:line="400" w:lineRule="exact"/>
        <w:jc w:val="both"/>
        <w:textAlignment w:val="auto"/>
        <w:rPr>
          <w:rFonts w:ascii="宋体" w:hAnsi="宋体" w:cs="宋体"/>
          <w:color w:val="0000FF"/>
          <w:szCs w:val="24"/>
        </w:rPr>
      </w:pPr>
      <w:r>
        <w:rPr>
          <w:rFonts w:hint="eastAsia" w:ascii="宋体" w:hAnsi="宋体"/>
          <w:sz w:val="21"/>
          <w:szCs w:val="21"/>
        </w:rPr>
        <w:t>5、具体评标标准：</w:t>
      </w:r>
    </w:p>
    <w:tbl>
      <w:tblPr>
        <w:tblStyle w:val="10"/>
        <w:tblW w:w="840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323"/>
        <w:gridCol w:w="5382"/>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27" w:type="dxa"/>
            <w:noWrap w:val="0"/>
            <w:vAlign w:val="center"/>
          </w:tcPr>
          <w:p>
            <w:pPr>
              <w:widowControl w:val="0"/>
              <w:jc w:val="left"/>
              <w:rPr>
                <w:rFonts w:hint="eastAsia" w:ascii="宋体" w:hAnsi="宋体" w:eastAsia="宋体" w:cs="宋体"/>
                <w:sz w:val="21"/>
                <w:szCs w:val="21"/>
              </w:rPr>
            </w:pPr>
            <w:r>
              <w:rPr>
                <w:rFonts w:hint="eastAsia" w:ascii="宋体" w:hAnsi="宋体" w:eastAsia="宋体" w:cs="宋体"/>
                <w:sz w:val="21"/>
                <w:szCs w:val="21"/>
              </w:rPr>
              <w:t>评分项目</w:t>
            </w:r>
          </w:p>
        </w:tc>
        <w:tc>
          <w:tcPr>
            <w:tcW w:w="1323" w:type="dxa"/>
            <w:noWrap w:val="0"/>
            <w:vAlign w:val="center"/>
          </w:tcPr>
          <w:p>
            <w:pPr>
              <w:widowControl w:val="0"/>
              <w:jc w:val="left"/>
              <w:rPr>
                <w:rFonts w:hint="eastAsia" w:ascii="宋体" w:hAnsi="宋体" w:eastAsia="宋体" w:cs="宋体"/>
                <w:sz w:val="21"/>
                <w:szCs w:val="21"/>
              </w:rPr>
            </w:pPr>
            <w:r>
              <w:rPr>
                <w:rFonts w:hint="eastAsia" w:ascii="宋体" w:hAnsi="宋体" w:eastAsia="宋体" w:cs="宋体"/>
                <w:sz w:val="21"/>
                <w:szCs w:val="21"/>
              </w:rPr>
              <w:t>评分子项</w:t>
            </w:r>
          </w:p>
        </w:tc>
        <w:tc>
          <w:tcPr>
            <w:tcW w:w="5382" w:type="dxa"/>
            <w:noWrap w:val="0"/>
            <w:vAlign w:val="center"/>
          </w:tcPr>
          <w:p>
            <w:pPr>
              <w:widowControl w:val="0"/>
              <w:jc w:val="left"/>
              <w:rPr>
                <w:rFonts w:hint="eastAsia" w:ascii="宋体" w:hAnsi="宋体" w:eastAsia="宋体" w:cs="宋体"/>
                <w:sz w:val="21"/>
                <w:szCs w:val="21"/>
              </w:rPr>
            </w:pPr>
            <w:r>
              <w:rPr>
                <w:rFonts w:hint="eastAsia" w:ascii="宋体" w:hAnsi="宋体" w:eastAsia="宋体" w:cs="宋体"/>
                <w:sz w:val="21"/>
                <w:szCs w:val="21"/>
              </w:rPr>
              <w:t>评分细则描述</w:t>
            </w:r>
          </w:p>
        </w:tc>
        <w:tc>
          <w:tcPr>
            <w:tcW w:w="577" w:type="dxa"/>
            <w:noWrap w:val="0"/>
            <w:vAlign w:val="center"/>
          </w:tcPr>
          <w:p>
            <w:pPr>
              <w:widowControl w:val="0"/>
              <w:jc w:val="left"/>
              <w:rPr>
                <w:rFonts w:hint="eastAsia" w:ascii="宋体" w:hAnsi="宋体" w:eastAsia="宋体" w:cs="宋体"/>
                <w:sz w:val="21"/>
                <w:szCs w:val="21"/>
                <w:lang w:eastAsia="zh-CN"/>
              </w:rPr>
            </w:pPr>
            <w:r>
              <w:rPr>
                <w:rFonts w:hint="eastAsia" w:ascii="宋体" w:hAnsi="宋体" w:cs="宋体"/>
                <w:sz w:val="21"/>
                <w:szCs w:val="21"/>
                <w:lang w:eastAsia="zh-CN"/>
              </w:rPr>
              <w:t>主客观分属性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8" w:hRule="atLeast"/>
        </w:trPr>
        <w:tc>
          <w:tcPr>
            <w:tcW w:w="1127" w:type="dxa"/>
            <w:noWrap w:val="0"/>
            <w:vAlign w:val="center"/>
          </w:tcPr>
          <w:p>
            <w:pPr>
              <w:widowControl w:val="0"/>
              <w:jc w:val="left"/>
              <w:rPr>
                <w:rFonts w:hint="eastAsia" w:ascii="宋体" w:hAnsi="宋体" w:eastAsia="宋体" w:cs="宋体"/>
                <w:sz w:val="21"/>
                <w:szCs w:val="21"/>
              </w:rPr>
            </w:pPr>
            <w:r>
              <w:rPr>
                <w:rFonts w:hint="eastAsia" w:ascii="宋体" w:hAnsi="宋体" w:eastAsia="宋体" w:cs="宋体"/>
                <w:sz w:val="21"/>
                <w:szCs w:val="21"/>
              </w:rPr>
              <w:t>价格部分（10分）</w:t>
            </w:r>
          </w:p>
        </w:tc>
        <w:tc>
          <w:tcPr>
            <w:tcW w:w="1323" w:type="dxa"/>
            <w:noWrap w:val="0"/>
            <w:vAlign w:val="center"/>
          </w:tcPr>
          <w:p>
            <w:pPr>
              <w:widowControl w:val="0"/>
              <w:jc w:val="left"/>
              <w:rPr>
                <w:rFonts w:hint="eastAsia" w:ascii="宋体" w:hAnsi="宋体" w:eastAsia="宋体" w:cs="宋体"/>
                <w:sz w:val="21"/>
                <w:szCs w:val="21"/>
              </w:rPr>
            </w:pPr>
            <w:r>
              <w:rPr>
                <w:rFonts w:hint="eastAsia" w:ascii="宋体" w:hAnsi="宋体" w:eastAsia="宋体" w:cs="宋体"/>
                <w:sz w:val="21"/>
                <w:szCs w:val="21"/>
              </w:rPr>
              <w:t>价格</w:t>
            </w:r>
          </w:p>
          <w:p>
            <w:pPr>
              <w:widowControl w:val="0"/>
              <w:jc w:val="left"/>
              <w:rPr>
                <w:rFonts w:hint="eastAsia" w:ascii="宋体" w:hAnsi="宋体" w:eastAsia="宋体" w:cs="宋体"/>
                <w:sz w:val="21"/>
                <w:szCs w:val="21"/>
              </w:rPr>
            </w:pPr>
            <w:r>
              <w:rPr>
                <w:rFonts w:hint="eastAsia" w:ascii="宋体" w:hAnsi="宋体" w:eastAsia="宋体" w:cs="宋体"/>
                <w:sz w:val="21"/>
                <w:szCs w:val="21"/>
              </w:rPr>
              <w:t>（10分）</w:t>
            </w:r>
          </w:p>
        </w:tc>
        <w:tc>
          <w:tcPr>
            <w:tcW w:w="5382"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价格分采用低价优先法计算，即满足招标文件要求且投标价格最低的投标报价为评标基准价，其价格分为满分，其他投标人的价格分统一按下列公式计算：</w:t>
            </w:r>
          </w:p>
          <w:p>
            <w:pPr>
              <w:rPr>
                <w:rFonts w:hint="eastAsia" w:ascii="宋体" w:hAnsi="宋体" w:eastAsia="宋体" w:cs="宋体"/>
                <w:color w:val="000000"/>
                <w:sz w:val="21"/>
                <w:szCs w:val="21"/>
              </w:rPr>
            </w:pPr>
            <w:r>
              <w:rPr>
                <w:rFonts w:hint="eastAsia" w:ascii="宋体" w:hAnsi="宋体" w:eastAsia="宋体" w:cs="宋体"/>
                <w:sz w:val="21"/>
                <w:szCs w:val="21"/>
              </w:rPr>
              <w:t>投标报价得分=（评标基准价/投标报价）×价格权值×100。</w:t>
            </w:r>
          </w:p>
        </w:tc>
        <w:tc>
          <w:tcPr>
            <w:tcW w:w="577" w:type="dxa"/>
            <w:noWrap w:val="0"/>
            <w:vAlign w:val="center"/>
          </w:tcPr>
          <w:p>
            <w:pPr>
              <w:rPr>
                <w:rFonts w:hint="eastAsia" w:ascii="宋体" w:hAnsi="宋体" w:eastAsia="宋体" w:cs="宋体"/>
                <w:sz w:val="21"/>
                <w:szCs w:val="21"/>
                <w:lang w:eastAsia="zh-CN"/>
              </w:rPr>
            </w:pPr>
            <w:r>
              <w:rPr>
                <w:rFonts w:hint="eastAsia" w:ascii="宋体" w:hAnsi="宋体" w:cs="宋体"/>
                <w:sz w:val="21"/>
                <w:szCs w:val="21"/>
                <w:lang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127" w:type="dxa"/>
            <w:vMerge w:val="restart"/>
            <w:noWrap w:val="0"/>
            <w:vAlign w:val="center"/>
          </w:tcPr>
          <w:p>
            <w:pPr>
              <w:widowControl w:val="0"/>
              <w:jc w:val="left"/>
              <w:rPr>
                <w:rFonts w:hint="eastAsia" w:ascii="宋体" w:hAnsi="宋体" w:eastAsia="宋体" w:cs="宋体"/>
                <w:sz w:val="21"/>
                <w:szCs w:val="21"/>
              </w:rPr>
            </w:pPr>
            <w:r>
              <w:rPr>
                <w:rFonts w:hint="eastAsia" w:ascii="宋体" w:hAnsi="宋体" w:eastAsia="宋体" w:cs="宋体"/>
                <w:sz w:val="21"/>
                <w:szCs w:val="21"/>
              </w:rPr>
              <w:t>商务部分（</w:t>
            </w:r>
            <w:r>
              <w:rPr>
                <w:rFonts w:hint="eastAsia" w:ascii="宋体" w:hAnsi="宋体" w:cs="宋体"/>
                <w:sz w:val="21"/>
                <w:szCs w:val="21"/>
                <w:lang w:val="en-US" w:eastAsia="zh-CN"/>
              </w:rPr>
              <w:t>34</w:t>
            </w:r>
            <w:r>
              <w:rPr>
                <w:rFonts w:hint="eastAsia" w:ascii="宋体" w:hAnsi="宋体" w:eastAsia="宋体" w:cs="宋体"/>
                <w:sz w:val="21"/>
                <w:szCs w:val="21"/>
              </w:rPr>
              <w:t>）</w:t>
            </w:r>
          </w:p>
        </w:tc>
        <w:tc>
          <w:tcPr>
            <w:tcW w:w="1323" w:type="dxa"/>
            <w:vMerge w:val="restart"/>
            <w:noWrap w:val="0"/>
            <w:vAlign w:val="center"/>
          </w:tcPr>
          <w:p>
            <w:pPr>
              <w:widowControl w:val="0"/>
              <w:jc w:val="left"/>
              <w:rPr>
                <w:rFonts w:hint="eastAsia" w:ascii="宋体" w:hAnsi="宋体" w:eastAsia="宋体" w:cs="宋体"/>
                <w:sz w:val="21"/>
                <w:szCs w:val="21"/>
              </w:rPr>
            </w:pPr>
            <w:r>
              <w:rPr>
                <w:rFonts w:hint="eastAsia" w:ascii="宋体" w:hAnsi="宋体" w:eastAsia="宋体" w:cs="宋体"/>
                <w:sz w:val="21"/>
                <w:szCs w:val="21"/>
              </w:rPr>
              <w:t>企业资质（</w:t>
            </w:r>
            <w:r>
              <w:rPr>
                <w:rFonts w:hint="eastAsia" w:ascii="宋体" w:hAnsi="宋体" w:cs="宋体"/>
                <w:sz w:val="21"/>
                <w:szCs w:val="21"/>
                <w:lang w:val="en-US" w:eastAsia="zh-CN"/>
              </w:rPr>
              <w:t>24</w:t>
            </w:r>
            <w:r>
              <w:rPr>
                <w:rFonts w:hint="eastAsia" w:ascii="宋体" w:hAnsi="宋体" w:eastAsia="宋体" w:cs="宋体"/>
                <w:sz w:val="21"/>
                <w:szCs w:val="21"/>
              </w:rPr>
              <w:t>分）</w:t>
            </w:r>
          </w:p>
        </w:tc>
        <w:tc>
          <w:tcPr>
            <w:tcW w:w="5382" w:type="dxa"/>
            <w:noWrap w:val="0"/>
            <w:vAlign w:val="center"/>
          </w:tcPr>
          <w:p>
            <w:pPr>
              <w:widowControl w:val="0"/>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eastAsia="zh-CN"/>
              </w:rPr>
              <w:t>投标</w:t>
            </w:r>
            <w:r>
              <w:rPr>
                <w:rFonts w:hint="eastAsia" w:ascii="宋体" w:hAnsi="宋体" w:eastAsia="宋体" w:cs="宋体"/>
                <w:color w:val="auto"/>
                <w:sz w:val="21"/>
                <w:szCs w:val="21"/>
              </w:rPr>
              <w:t>人所提供政务云平台应通过网络安全等级保护第三级测评，提供政务云平台2023年度网络安全等级保护第三级测评证明材料，综合得分90分及以上</w:t>
            </w:r>
            <w:r>
              <w:rPr>
                <w:rFonts w:hint="eastAsia" w:ascii="宋体" w:hAnsi="宋体" w:cs="宋体"/>
                <w:color w:val="auto"/>
                <w:sz w:val="21"/>
                <w:szCs w:val="21"/>
                <w:lang w:eastAsia="zh-CN"/>
              </w:rPr>
              <w:t>或测评结论为“良”及以上</w:t>
            </w:r>
            <w:r>
              <w:rPr>
                <w:rFonts w:hint="eastAsia" w:ascii="宋体" w:hAnsi="宋体" w:eastAsia="宋体" w:cs="宋体"/>
                <w:color w:val="auto"/>
                <w:sz w:val="21"/>
                <w:szCs w:val="21"/>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rPr>
              <w:t>，否则</w:t>
            </w:r>
            <w:bookmarkStart w:id="1" w:name="_GoBack"/>
            <w:bookmarkEnd w:id="1"/>
            <w:r>
              <w:rPr>
                <w:rFonts w:hint="eastAsia" w:ascii="宋体" w:hAnsi="宋体" w:eastAsia="宋体" w:cs="宋体"/>
                <w:color w:val="auto"/>
                <w:sz w:val="21"/>
                <w:szCs w:val="21"/>
              </w:rPr>
              <w:t>不得分。</w:t>
            </w:r>
          </w:p>
          <w:p>
            <w:pPr>
              <w:widowControl w:val="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注：提供等级测评机构出具的测评报告复印件，复印件需包含测评机构专用章</w:t>
            </w:r>
            <w:r>
              <w:rPr>
                <w:rFonts w:hint="eastAsia" w:ascii="宋体" w:hAnsi="宋体" w:cs="宋体"/>
                <w:color w:val="auto"/>
                <w:sz w:val="21"/>
                <w:szCs w:val="21"/>
                <w:lang w:eastAsia="zh-CN"/>
              </w:rPr>
              <w:t>。</w:t>
            </w:r>
          </w:p>
        </w:tc>
        <w:tc>
          <w:tcPr>
            <w:tcW w:w="577" w:type="dxa"/>
            <w:noWrap w:val="0"/>
            <w:vAlign w:val="center"/>
          </w:tcPr>
          <w:p>
            <w:pPr>
              <w:rPr>
                <w:rFonts w:hint="eastAsia" w:ascii="宋体" w:hAnsi="宋体" w:eastAsia="宋体" w:cs="宋体"/>
                <w:sz w:val="21"/>
                <w:szCs w:val="21"/>
              </w:rPr>
            </w:pPr>
            <w:r>
              <w:rPr>
                <w:rFonts w:hint="eastAsia" w:ascii="宋体" w:hAnsi="宋体" w:cs="宋体"/>
                <w:sz w:val="21"/>
                <w:szCs w:val="21"/>
                <w:lang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127" w:type="dxa"/>
            <w:vMerge w:val="continue"/>
            <w:noWrap w:val="0"/>
            <w:vAlign w:val="center"/>
          </w:tcPr>
          <w:p>
            <w:pPr>
              <w:widowControl w:val="0"/>
              <w:jc w:val="left"/>
              <w:rPr>
                <w:rFonts w:hint="eastAsia" w:ascii="宋体" w:hAnsi="宋体" w:eastAsia="宋体" w:cs="宋体"/>
                <w:sz w:val="21"/>
                <w:szCs w:val="21"/>
              </w:rPr>
            </w:pPr>
          </w:p>
        </w:tc>
        <w:tc>
          <w:tcPr>
            <w:tcW w:w="1323" w:type="dxa"/>
            <w:vMerge w:val="continue"/>
            <w:noWrap w:val="0"/>
            <w:vAlign w:val="center"/>
          </w:tcPr>
          <w:p>
            <w:pPr>
              <w:widowControl w:val="0"/>
              <w:jc w:val="left"/>
              <w:rPr>
                <w:rFonts w:hint="eastAsia" w:ascii="宋体" w:hAnsi="宋体" w:eastAsia="宋体" w:cs="宋体"/>
                <w:sz w:val="21"/>
                <w:szCs w:val="21"/>
              </w:rPr>
            </w:pPr>
          </w:p>
        </w:tc>
        <w:tc>
          <w:tcPr>
            <w:tcW w:w="5382" w:type="dxa"/>
            <w:noWrap w:val="0"/>
            <w:vAlign w:val="center"/>
          </w:tcPr>
          <w:p>
            <w:pPr>
              <w:numPr>
                <w:ilvl w:val="0"/>
                <w:numId w:val="3"/>
              </w:numP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具有有效</w:t>
            </w:r>
            <w:r>
              <w:rPr>
                <w:rFonts w:hint="eastAsia" w:ascii="宋体" w:hAnsi="宋体" w:cs="宋体"/>
                <w:color w:val="auto"/>
                <w:sz w:val="21"/>
                <w:szCs w:val="21"/>
                <w:lang w:eastAsia="zh-CN"/>
              </w:rPr>
              <w:t>的</w:t>
            </w:r>
            <w:r>
              <w:rPr>
                <w:rFonts w:hint="eastAsia" w:ascii="宋体" w:hAnsi="宋体" w:eastAsia="宋体" w:cs="宋体"/>
                <w:color w:val="auto"/>
                <w:sz w:val="21"/>
                <w:szCs w:val="21"/>
              </w:rPr>
              <w:t>信息安全管理体系认证证书、信息技术服务管理体系</w:t>
            </w:r>
            <w:r>
              <w:rPr>
                <w:rFonts w:hint="eastAsia" w:ascii="宋体" w:hAnsi="宋体" w:cs="宋体"/>
                <w:color w:val="auto"/>
                <w:sz w:val="21"/>
                <w:szCs w:val="21"/>
                <w:lang w:eastAsia="zh-CN"/>
              </w:rPr>
              <w:t>认证证书、</w:t>
            </w:r>
            <w:r>
              <w:rPr>
                <w:rFonts w:hint="eastAsia" w:ascii="宋体" w:hAnsi="宋体" w:eastAsia="宋体" w:cs="宋体"/>
                <w:color w:val="auto"/>
                <w:sz w:val="21"/>
                <w:szCs w:val="21"/>
              </w:rPr>
              <w:t>质量管理体系认证证书</w:t>
            </w:r>
            <w:r>
              <w:rPr>
                <w:rFonts w:hint="eastAsia" w:ascii="宋体" w:hAnsi="宋体" w:cs="宋体"/>
                <w:color w:val="auto"/>
                <w:sz w:val="21"/>
                <w:szCs w:val="21"/>
                <w:lang w:eastAsia="zh-CN"/>
              </w:rPr>
              <w:t>、</w:t>
            </w:r>
            <w:r>
              <w:rPr>
                <w:rFonts w:hint="eastAsia" w:ascii="宋体" w:hAnsi="宋体" w:eastAsia="宋体" w:cs="宋体"/>
                <w:color w:val="auto"/>
                <w:sz w:val="21"/>
                <w:szCs w:val="21"/>
              </w:rPr>
              <w:t>环境管理体系认证证书、职业健康安全管理体系认证证书，每提供一项证书复印件得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分，未提供不得分，最高得</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w:t>
            </w:r>
          </w:p>
        </w:tc>
        <w:tc>
          <w:tcPr>
            <w:tcW w:w="577" w:type="dxa"/>
            <w:noWrap w:val="0"/>
            <w:vAlign w:val="center"/>
          </w:tcPr>
          <w:p>
            <w:pPr>
              <w:rPr>
                <w:rFonts w:hint="eastAsia" w:ascii="宋体" w:hAnsi="宋体" w:eastAsia="宋体" w:cs="宋体"/>
                <w:sz w:val="21"/>
                <w:szCs w:val="21"/>
              </w:rPr>
            </w:pPr>
            <w:r>
              <w:rPr>
                <w:rFonts w:hint="eastAsia" w:ascii="宋体" w:hAnsi="宋体" w:cs="宋体"/>
                <w:sz w:val="21"/>
                <w:szCs w:val="21"/>
                <w:lang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127" w:type="dxa"/>
            <w:vMerge w:val="continue"/>
            <w:noWrap w:val="0"/>
            <w:vAlign w:val="center"/>
          </w:tcPr>
          <w:p>
            <w:pPr>
              <w:widowControl w:val="0"/>
              <w:jc w:val="left"/>
              <w:rPr>
                <w:rFonts w:hint="eastAsia" w:ascii="宋体" w:hAnsi="宋体" w:eastAsia="宋体" w:cs="宋体"/>
                <w:sz w:val="21"/>
                <w:szCs w:val="21"/>
              </w:rPr>
            </w:pPr>
          </w:p>
        </w:tc>
        <w:tc>
          <w:tcPr>
            <w:tcW w:w="1323" w:type="dxa"/>
            <w:vMerge w:val="continue"/>
            <w:noWrap w:val="0"/>
            <w:vAlign w:val="center"/>
          </w:tcPr>
          <w:p>
            <w:pPr>
              <w:widowControl w:val="0"/>
              <w:jc w:val="left"/>
              <w:rPr>
                <w:rFonts w:hint="eastAsia" w:ascii="宋体" w:hAnsi="宋体" w:eastAsia="宋体" w:cs="宋体"/>
                <w:sz w:val="21"/>
                <w:szCs w:val="21"/>
              </w:rPr>
            </w:pPr>
          </w:p>
        </w:tc>
        <w:tc>
          <w:tcPr>
            <w:tcW w:w="5382" w:type="dxa"/>
            <w:noWrap w:val="0"/>
            <w:vAlign w:val="center"/>
          </w:tcPr>
          <w:p>
            <w:pPr>
              <w:widowControl w:val="0"/>
              <w:tabs>
                <w:tab w:val="left" w:pos="5280"/>
              </w:tabs>
              <w:jc w:val="left"/>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、提供中央网信办云计算服务安全评估相关证明，得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p>
            <w:pPr>
              <w:widowControl w:val="0"/>
              <w:tabs>
                <w:tab w:val="left" w:pos="5280"/>
              </w:tabs>
              <w:jc w:val="left"/>
              <w:rPr>
                <w:rFonts w:hint="eastAsia" w:ascii="宋体" w:hAnsi="宋体" w:eastAsia="宋体" w:cs="宋体"/>
                <w:color w:val="auto"/>
                <w:sz w:val="21"/>
                <w:szCs w:val="21"/>
              </w:rPr>
            </w:pPr>
            <w:r>
              <w:rPr>
                <w:rFonts w:hint="eastAsia" w:ascii="宋体" w:hAnsi="宋体" w:eastAsia="宋体" w:cs="宋体"/>
                <w:color w:val="auto"/>
                <w:sz w:val="21"/>
                <w:szCs w:val="21"/>
              </w:rPr>
              <w:t>注：提供截图证明材料，否则不得分。</w:t>
            </w:r>
          </w:p>
        </w:tc>
        <w:tc>
          <w:tcPr>
            <w:tcW w:w="577" w:type="dxa"/>
            <w:noWrap w:val="0"/>
            <w:vAlign w:val="center"/>
          </w:tcPr>
          <w:p>
            <w:pPr>
              <w:rPr>
                <w:rFonts w:hint="eastAsia" w:ascii="宋体" w:hAnsi="宋体" w:eastAsia="宋体" w:cs="宋体"/>
                <w:sz w:val="21"/>
                <w:szCs w:val="21"/>
              </w:rPr>
            </w:pPr>
            <w:r>
              <w:rPr>
                <w:rFonts w:hint="eastAsia" w:ascii="宋体" w:hAnsi="宋体" w:cs="宋体"/>
                <w:sz w:val="21"/>
                <w:szCs w:val="21"/>
                <w:lang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127" w:type="dxa"/>
            <w:vMerge w:val="continue"/>
            <w:noWrap w:val="0"/>
            <w:vAlign w:val="center"/>
          </w:tcPr>
          <w:p>
            <w:pPr>
              <w:rPr>
                <w:rFonts w:hint="eastAsia" w:ascii="宋体" w:hAnsi="宋体" w:eastAsia="宋体" w:cs="宋体"/>
                <w:sz w:val="21"/>
                <w:szCs w:val="21"/>
              </w:rPr>
            </w:pPr>
          </w:p>
        </w:tc>
        <w:tc>
          <w:tcPr>
            <w:tcW w:w="1323" w:type="dxa"/>
            <w:vMerge w:val="continue"/>
            <w:noWrap w:val="0"/>
            <w:vAlign w:val="center"/>
          </w:tcPr>
          <w:p>
            <w:pPr>
              <w:rPr>
                <w:rFonts w:hint="eastAsia" w:ascii="宋体" w:hAnsi="宋体" w:eastAsia="宋体" w:cs="宋体"/>
                <w:sz w:val="21"/>
                <w:szCs w:val="21"/>
              </w:rPr>
            </w:pPr>
          </w:p>
        </w:tc>
        <w:tc>
          <w:tcPr>
            <w:tcW w:w="5382" w:type="dxa"/>
            <w:noWrap w:val="0"/>
            <w:vAlign w:val="center"/>
          </w:tcPr>
          <w:p>
            <w:pPr>
              <w:widowControl w:val="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、提供2023年度有效的政务云平台商用密码应用安全性评估证明材料，测评结果在60分（不含）以上的得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分，否则不得分。</w:t>
            </w:r>
          </w:p>
          <w:p>
            <w:pPr>
              <w:widowControl w:val="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注：提供密码测评机构出具的测评报告复印件，复印件需包含测评机构专用章</w:t>
            </w:r>
            <w:r>
              <w:rPr>
                <w:rFonts w:hint="eastAsia" w:ascii="宋体" w:hAnsi="宋体" w:cs="宋体"/>
                <w:color w:val="auto"/>
                <w:sz w:val="21"/>
                <w:szCs w:val="21"/>
                <w:highlight w:val="none"/>
                <w:lang w:eastAsia="zh-CN"/>
              </w:rPr>
              <w:t>。</w:t>
            </w:r>
          </w:p>
        </w:tc>
        <w:tc>
          <w:tcPr>
            <w:tcW w:w="577" w:type="dxa"/>
            <w:noWrap w:val="0"/>
            <w:vAlign w:val="center"/>
          </w:tcPr>
          <w:p>
            <w:pPr>
              <w:rPr>
                <w:rFonts w:hint="eastAsia" w:ascii="宋体" w:hAnsi="宋体" w:eastAsia="宋体" w:cs="宋体"/>
                <w:sz w:val="21"/>
                <w:szCs w:val="21"/>
              </w:rPr>
            </w:pPr>
            <w:r>
              <w:rPr>
                <w:rFonts w:hint="eastAsia" w:ascii="宋体" w:hAnsi="宋体" w:cs="宋体"/>
                <w:sz w:val="21"/>
                <w:szCs w:val="21"/>
                <w:lang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127" w:type="dxa"/>
            <w:vMerge w:val="continue"/>
            <w:noWrap w:val="0"/>
            <w:vAlign w:val="center"/>
          </w:tcPr>
          <w:p>
            <w:pPr>
              <w:rPr>
                <w:rFonts w:hint="eastAsia" w:ascii="宋体" w:hAnsi="宋体" w:eastAsia="宋体" w:cs="宋体"/>
                <w:sz w:val="21"/>
                <w:szCs w:val="21"/>
              </w:rPr>
            </w:pPr>
          </w:p>
        </w:tc>
        <w:tc>
          <w:tcPr>
            <w:tcW w:w="1323" w:type="dxa"/>
            <w:noWrap w:val="0"/>
            <w:vAlign w:val="center"/>
          </w:tcPr>
          <w:p>
            <w:pPr>
              <w:widowControl w:val="0"/>
              <w:jc w:val="left"/>
              <w:rPr>
                <w:rFonts w:hint="eastAsia" w:ascii="宋体" w:hAnsi="宋体" w:eastAsia="宋体" w:cs="宋体"/>
                <w:sz w:val="21"/>
                <w:szCs w:val="21"/>
              </w:rPr>
            </w:pPr>
            <w:r>
              <w:rPr>
                <w:rFonts w:hint="eastAsia" w:ascii="宋体" w:hAnsi="宋体" w:eastAsia="宋体" w:cs="宋体"/>
                <w:sz w:val="21"/>
                <w:szCs w:val="21"/>
              </w:rPr>
              <w:t>类似案例（</w:t>
            </w:r>
            <w:r>
              <w:rPr>
                <w:rFonts w:hint="eastAsia" w:ascii="宋体" w:hAnsi="宋体" w:cs="宋体"/>
                <w:sz w:val="21"/>
                <w:szCs w:val="21"/>
                <w:lang w:val="en-US" w:eastAsia="zh-CN"/>
              </w:rPr>
              <w:t>10</w:t>
            </w:r>
            <w:r>
              <w:rPr>
                <w:rFonts w:hint="eastAsia" w:ascii="宋体" w:hAnsi="宋体" w:eastAsia="宋体" w:cs="宋体"/>
                <w:sz w:val="21"/>
                <w:szCs w:val="21"/>
              </w:rPr>
              <w:t>分）</w:t>
            </w:r>
          </w:p>
        </w:tc>
        <w:tc>
          <w:tcPr>
            <w:tcW w:w="5382" w:type="dxa"/>
            <w:noWrap w:val="0"/>
            <w:vAlign w:val="center"/>
          </w:tcPr>
          <w:p>
            <w:pPr>
              <w:widowControl w:val="0"/>
              <w:jc w:val="left"/>
              <w:rPr>
                <w:rFonts w:hint="eastAsia" w:ascii="宋体" w:hAnsi="宋体" w:eastAsia="宋体" w:cs="宋体"/>
                <w:sz w:val="21"/>
                <w:szCs w:val="21"/>
                <w:lang w:eastAsia="zh-CN"/>
              </w:rPr>
            </w:pPr>
            <w:r>
              <w:rPr>
                <w:rFonts w:hint="eastAsia" w:ascii="宋体" w:hAnsi="宋体" w:eastAsia="宋体" w:cs="宋体"/>
                <w:sz w:val="21"/>
                <w:szCs w:val="21"/>
              </w:rPr>
              <w:t>提供近三年（2021年1月1日至投标截止日）投标人云服务项目合同，提供一个得</w:t>
            </w:r>
            <w:r>
              <w:rPr>
                <w:rFonts w:hint="eastAsia" w:ascii="宋体" w:hAnsi="宋体" w:cs="宋体"/>
                <w:sz w:val="21"/>
                <w:szCs w:val="21"/>
                <w:lang w:val="en-US" w:eastAsia="zh-CN"/>
              </w:rPr>
              <w:t>2</w:t>
            </w:r>
            <w:r>
              <w:rPr>
                <w:rFonts w:hint="eastAsia" w:ascii="宋体" w:hAnsi="宋体" w:eastAsia="宋体" w:cs="宋体"/>
                <w:sz w:val="21"/>
                <w:szCs w:val="21"/>
              </w:rPr>
              <w:t>分，最多得</w:t>
            </w:r>
            <w:r>
              <w:rPr>
                <w:rFonts w:hint="eastAsia" w:ascii="宋体" w:hAnsi="宋体" w:cs="宋体"/>
                <w:sz w:val="21"/>
                <w:szCs w:val="21"/>
                <w:lang w:val="en-US" w:eastAsia="zh-CN"/>
              </w:rPr>
              <w:t>10</w:t>
            </w:r>
            <w:r>
              <w:rPr>
                <w:rFonts w:hint="eastAsia" w:ascii="宋体" w:hAnsi="宋体" w:eastAsia="宋体" w:cs="宋体"/>
                <w:sz w:val="21"/>
                <w:szCs w:val="21"/>
              </w:rPr>
              <w:t>分。</w:t>
            </w:r>
            <w:r>
              <w:rPr>
                <w:rFonts w:hint="eastAsia" w:ascii="宋体" w:hAnsi="宋体" w:cs="宋体"/>
                <w:sz w:val="21"/>
                <w:szCs w:val="21"/>
                <w:lang w:eastAsia="zh-CN"/>
              </w:rPr>
              <w:t>（</w:t>
            </w:r>
            <w:r>
              <w:rPr>
                <w:rFonts w:hint="eastAsia" w:ascii="宋体" w:hAnsi="宋体" w:eastAsia="宋体" w:cs="宋体"/>
                <w:sz w:val="21"/>
                <w:szCs w:val="21"/>
              </w:rPr>
              <w:t>注：投标人提供项目合同关键页（合同首页、内容页、签字盖章页）等相关证明材料复印件，否则不得分。合同或协议的乙方名称必须与投标人名称一致，合同日期以合同签订日期为准。</w:t>
            </w:r>
            <w:r>
              <w:rPr>
                <w:rFonts w:hint="eastAsia" w:ascii="宋体" w:hAnsi="宋体" w:cs="宋体"/>
                <w:sz w:val="21"/>
                <w:szCs w:val="21"/>
                <w:lang w:eastAsia="zh-CN"/>
              </w:rPr>
              <w:t>）</w:t>
            </w:r>
          </w:p>
        </w:tc>
        <w:tc>
          <w:tcPr>
            <w:tcW w:w="577" w:type="dxa"/>
            <w:noWrap w:val="0"/>
            <w:vAlign w:val="center"/>
          </w:tcPr>
          <w:p>
            <w:pPr>
              <w:widowControl w:val="0"/>
              <w:jc w:val="left"/>
              <w:rPr>
                <w:rFonts w:hint="eastAsia" w:ascii="宋体" w:hAnsi="宋体" w:eastAsia="宋体" w:cs="宋体"/>
                <w:sz w:val="21"/>
                <w:szCs w:val="21"/>
              </w:rPr>
            </w:pPr>
            <w:r>
              <w:rPr>
                <w:rFonts w:hint="eastAsia" w:ascii="宋体" w:hAnsi="宋体" w:cs="宋体"/>
                <w:sz w:val="21"/>
                <w:szCs w:val="21"/>
                <w:lang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7" w:type="dxa"/>
            <w:vMerge w:val="restart"/>
            <w:noWrap w:val="0"/>
            <w:vAlign w:val="center"/>
          </w:tcPr>
          <w:p>
            <w:pPr>
              <w:widowControl w:val="0"/>
              <w:jc w:val="left"/>
              <w:rPr>
                <w:rFonts w:hint="eastAsia" w:ascii="宋体" w:hAnsi="宋体" w:eastAsia="宋体" w:cs="宋体"/>
                <w:sz w:val="21"/>
                <w:szCs w:val="21"/>
              </w:rPr>
            </w:pPr>
            <w:r>
              <w:rPr>
                <w:rFonts w:hint="eastAsia" w:ascii="宋体" w:hAnsi="宋体" w:eastAsia="宋体" w:cs="宋体"/>
                <w:sz w:val="21"/>
                <w:szCs w:val="21"/>
              </w:rPr>
              <w:t>技术部分（5</w:t>
            </w:r>
            <w:r>
              <w:rPr>
                <w:rFonts w:hint="eastAsia" w:ascii="宋体" w:hAnsi="宋体" w:cs="宋体"/>
                <w:sz w:val="21"/>
                <w:szCs w:val="21"/>
                <w:lang w:val="en-US" w:eastAsia="zh-CN"/>
              </w:rPr>
              <w:t>6</w:t>
            </w:r>
            <w:r>
              <w:rPr>
                <w:rFonts w:hint="eastAsia" w:ascii="宋体" w:hAnsi="宋体" w:eastAsia="宋体" w:cs="宋体"/>
                <w:sz w:val="21"/>
                <w:szCs w:val="21"/>
              </w:rPr>
              <w:t>）</w:t>
            </w:r>
          </w:p>
        </w:tc>
        <w:tc>
          <w:tcPr>
            <w:tcW w:w="1323" w:type="dxa"/>
            <w:noWrap w:val="0"/>
            <w:vAlign w:val="center"/>
          </w:tcPr>
          <w:p>
            <w:pPr>
              <w:widowControl w:val="0"/>
              <w:jc w:val="left"/>
              <w:rPr>
                <w:rFonts w:hint="eastAsia" w:ascii="宋体" w:hAnsi="宋体" w:eastAsia="宋体" w:cs="宋体"/>
                <w:sz w:val="21"/>
                <w:szCs w:val="21"/>
              </w:rPr>
            </w:pPr>
            <w:r>
              <w:rPr>
                <w:rFonts w:hint="eastAsia" w:ascii="宋体" w:hAnsi="宋体" w:eastAsia="宋体" w:cs="宋体"/>
                <w:sz w:val="21"/>
                <w:szCs w:val="21"/>
              </w:rPr>
              <w:t>技术符合度（</w:t>
            </w:r>
            <w:r>
              <w:rPr>
                <w:rFonts w:hint="eastAsia" w:ascii="宋体" w:hAnsi="宋体" w:cs="宋体"/>
                <w:sz w:val="21"/>
                <w:szCs w:val="21"/>
                <w:lang w:val="en-US" w:eastAsia="zh-CN"/>
              </w:rPr>
              <w:t>20</w:t>
            </w:r>
            <w:r>
              <w:rPr>
                <w:rFonts w:hint="eastAsia" w:ascii="宋体" w:hAnsi="宋体" w:eastAsia="宋体" w:cs="宋体"/>
                <w:sz w:val="21"/>
                <w:szCs w:val="21"/>
              </w:rPr>
              <w:t>）</w:t>
            </w:r>
          </w:p>
        </w:tc>
        <w:tc>
          <w:tcPr>
            <w:tcW w:w="5382"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招标文件云平台技术参数中，标#号为重要指标，每有一项满足指标要求且</w:t>
            </w:r>
            <w:r>
              <w:rPr>
                <w:rFonts w:hint="eastAsia" w:ascii="宋体" w:hAnsi="宋体" w:cs="宋体"/>
                <w:sz w:val="21"/>
                <w:szCs w:val="21"/>
                <w:lang w:eastAsia="zh-CN"/>
              </w:rPr>
              <w:t>按照要求</w:t>
            </w:r>
            <w:r>
              <w:rPr>
                <w:rFonts w:hint="eastAsia" w:ascii="宋体" w:hAnsi="宋体" w:eastAsia="宋体" w:cs="宋体"/>
                <w:sz w:val="21"/>
                <w:szCs w:val="21"/>
              </w:rPr>
              <w:t>提供相关证明材料得2分，</w:t>
            </w:r>
            <w:r>
              <w:rPr>
                <w:rFonts w:hint="eastAsia" w:ascii="宋体" w:hAnsi="宋体" w:cs="宋体"/>
                <w:sz w:val="21"/>
                <w:szCs w:val="21"/>
                <w:lang w:eastAsia="zh-CN"/>
              </w:rPr>
              <w:t>不满足</w:t>
            </w:r>
            <w:r>
              <w:rPr>
                <w:rFonts w:hint="eastAsia" w:ascii="宋体" w:hAnsi="宋体" w:eastAsia="宋体" w:cs="宋体"/>
                <w:sz w:val="21"/>
                <w:szCs w:val="21"/>
              </w:rPr>
              <w:t>不得分</w:t>
            </w:r>
            <w:r>
              <w:rPr>
                <w:rFonts w:hint="eastAsia" w:ascii="宋体" w:hAnsi="宋体" w:cs="宋体"/>
                <w:sz w:val="21"/>
                <w:szCs w:val="21"/>
                <w:lang w:eastAsia="zh-CN"/>
              </w:rPr>
              <w:t>（共</w:t>
            </w:r>
            <w:r>
              <w:rPr>
                <w:rFonts w:hint="eastAsia" w:ascii="宋体" w:hAnsi="宋体" w:cs="宋体"/>
                <w:sz w:val="21"/>
                <w:szCs w:val="21"/>
                <w:lang w:val="en-US" w:eastAsia="zh-CN"/>
              </w:rPr>
              <w:t>10项</w:t>
            </w:r>
            <w:r>
              <w:rPr>
                <w:rFonts w:hint="eastAsia" w:ascii="宋体" w:hAnsi="宋体" w:eastAsia="宋体" w:cs="宋体"/>
                <w:sz w:val="21"/>
                <w:szCs w:val="21"/>
              </w:rPr>
              <w:t>#</w:t>
            </w:r>
            <w:r>
              <w:rPr>
                <w:rFonts w:hint="eastAsia" w:ascii="宋体" w:hAnsi="宋体" w:cs="宋体"/>
                <w:sz w:val="21"/>
                <w:szCs w:val="21"/>
                <w:lang w:eastAsia="zh-CN"/>
              </w:rPr>
              <w:t>指标，满分</w:t>
            </w:r>
            <w:r>
              <w:rPr>
                <w:rFonts w:hint="eastAsia" w:ascii="宋体" w:hAnsi="宋体" w:cs="宋体"/>
                <w:sz w:val="21"/>
                <w:szCs w:val="21"/>
                <w:lang w:val="en-US" w:eastAsia="zh-CN"/>
              </w:rPr>
              <w:t>20分</w:t>
            </w:r>
            <w:r>
              <w:rPr>
                <w:rFonts w:hint="eastAsia" w:ascii="宋体" w:hAnsi="宋体" w:cs="宋体"/>
                <w:sz w:val="21"/>
                <w:szCs w:val="21"/>
                <w:lang w:eastAsia="zh-CN"/>
              </w:rPr>
              <w:t>）</w:t>
            </w:r>
            <w:r>
              <w:rPr>
                <w:rFonts w:hint="eastAsia" w:ascii="宋体" w:hAnsi="宋体" w:eastAsia="宋体" w:cs="宋体"/>
                <w:sz w:val="21"/>
                <w:szCs w:val="21"/>
              </w:rPr>
              <w:t>。（</w:t>
            </w:r>
            <w:r>
              <w:rPr>
                <w:rFonts w:hint="eastAsia" w:ascii="宋体" w:hAnsi="宋体" w:cs="宋体"/>
                <w:sz w:val="21"/>
                <w:szCs w:val="21"/>
                <w:lang w:eastAsia="zh-CN"/>
              </w:rPr>
              <w:t>无需提供证明材料的可以不提供</w:t>
            </w:r>
            <w:r>
              <w:rPr>
                <w:rFonts w:hint="eastAsia" w:ascii="宋体" w:hAnsi="宋体" w:eastAsia="宋体" w:cs="宋体"/>
                <w:sz w:val="21"/>
                <w:szCs w:val="21"/>
              </w:rPr>
              <w:t>）</w:t>
            </w:r>
          </w:p>
        </w:tc>
        <w:tc>
          <w:tcPr>
            <w:tcW w:w="577" w:type="dxa"/>
            <w:noWrap w:val="0"/>
            <w:vAlign w:val="center"/>
          </w:tcPr>
          <w:p>
            <w:pPr>
              <w:rPr>
                <w:rFonts w:hint="eastAsia" w:ascii="宋体" w:hAnsi="宋体" w:eastAsia="宋体" w:cs="宋体"/>
                <w:sz w:val="21"/>
                <w:szCs w:val="21"/>
                <w:lang w:eastAsia="zh-CN"/>
              </w:rPr>
            </w:pPr>
            <w:r>
              <w:rPr>
                <w:rFonts w:hint="eastAsia" w:ascii="宋体" w:hAnsi="宋体" w:cs="宋体"/>
                <w:sz w:val="21"/>
                <w:szCs w:val="21"/>
                <w:lang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7" w:type="dxa"/>
            <w:vMerge w:val="continue"/>
            <w:noWrap w:val="0"/>
            <w:vAlign w:val="center"/>
          </w:tcPr>
          <w:p>
            <w:pPr>
              <w:widowControl w:val="0"/>
              <w:jc w:val="left"/>
              <w:rPr>
                <w:rFonts w:hint="eastAsia" w:ascii="宋体" w:hAnsi="宋体" w:eastAsia="宋体" w:cs="宋体"/>
                <w:sz w:val="21"/>
                <w:szCs w:val="21"/>
              </w:rPr>
            </w:pPr>
          </w:p>
        </w:tc>
        <w:tc>
          <w:tcPr>
            <w:tcW w:w="1323" w:type="dxa"/>
            <w:noWrap w:val="0"/>
            <w:vAlign w:val="center"/>
          </w:tcPr>
          <w:p>
            <w:pPr>
              <w:widowControl w:val="0"/>
              <w:jc w:val="left"/>
              <w:rPr>
                <w:rFonts w:hint="eastAsia" w:ascii="宋体" w:hAnsi="宋体" w:eastAsia="宋体" w:cs="宋体"/>
                <w:sz w:val="21"/>
                <w:szCs w:val="21"/>
              </w:rPr>
            </w:pPr>
            <w:r>
              <w:rPr>
                <w:rFonts w:hint="eastAsia" w:ascii="宋体" w:hAnsi="宋体" w:eastAsia="宋体" w:cs="宋体"/>
                <w:sz w:val="21"/>
                <w:szCs w:val="21"/>
              </w:rPr>
              <w:t>采购需求的理解及云服务支撑方案（6分）</w:t>
            </w:r>
          </w:p>
        </w:tc>
        <w:tc>
          <w:tcPr>
            <w:tcW w:w="5382"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根据本项目的项目背景和业务应用的特点，投标人需结合同类业绩经验，针对采购需求编写需求分析和支撑方案。包含：</w:t>
            </w:r>
          </w:p>
          <w:p>
            <w:pPr>
              <w:rPr>
                <w:rFonts w:hint="eastAsia" w:ascii="宋体" w:hAnsi="宋体" w:eastAsia="宋体" w:cs="宋体"/>
                <w:sz w:val="21"/>
                <w:szCs w:val="21"/>
              </w:rPr>
            </w:pPr>
            <w:r>
              <w:rPr>
                <w:rFonts w:hint="eastAsia" w:ascii="宋体" w:hAnsi="宋体" w:eastAsia="宋体" w:cs="宋体"/>
                <w:sz w:val="21"/>
                <w:szCs w:val="21"/>
              </w:rPr>
              <w:t>（1）业务应用的云需求分析方案；</w:t>
            </w:r>
          </w:p>
          <w:p>
            <w:pPr>
              <w:rPr>
                <w:rFonts w:hint="eastAsia" w:ascii="宋体" w:hAnsi="宋体" w:eastAsia="宋体" w:cs="宋体"/>
                <w:sz w:val="21"/>
                <w:szCs w:val="21"/>
              </w:rPr>
            </w:pPr>
            <w:r>
              <w:rPr>
                <w:rFonts w:hint="eastAsia" w:ascii="宋体" w:hAnsi="宋体" w:eastAsia="宋体" w:cs="宋体"/>
                <w:sz w:val="21"/>
                <w:szCs w:val="21"/>
              </w:rPr>
              <w:t>（2）业务应用的云服务支撑方案；</w:t>
            </w:r>
          </w:p>
          <w:p>
            <w:pPr>
              <w:rPr>
                <w:rFonts w:hint="eastAsia" w:ascii="宋体" w:hAnsi="宋体" w:eastAsia="宋体" w:cs="宋体"/>
                <w:sz w:val="21"/>
                <w:szCs w:val="21"/>
              </w:rPr>
            </w:pPr>
            <w:r>
              <w:rPr>
                <w:rFonts w:hint="eastAsia" w:ascii="宋体" w:hAnsi="宋体" w:eastAsia="宋体" w:cs="宋体"/>
                <w:sz w:val="21"/>
                <w:szCs w:val="21"/>
              </w:rPr>
              <w:t>（3）云服务资源详细配置方案。</w:t>
            </w:r>
          </w:p>
          <w:p>
            <w:pPr>
              <w:pStyle w:val="9"/>
              <w:spacing w:line="340" w:lineRule="exact"/>
              <w:ind w:left="0" w:leftChars="0" w:firstLine="0" w:firstLineChars="0"/>
              <w:jc w:val="left"/>
              <w:rPr>
                <w:rFonts w:hint="eastAsia" w:ascii="宋体" w:hAnsi="宋体" w:cs="宋体"/>
                <w:color w:val="000000"/>
                <w:sz w:val="21"/>
                <w:szCs w:val="21"/>
              </w:rPr>
            </w:pPr>
            <w:r>
              <w:rPr>
                <w:rFonts w:hint="eastAsia" w:ascii="宋体" w:hAnsi="宋体" w:cs="宋体"/>
                <w:color w:val="000000"/>
                <w:sz w:val="21"/>
                <w:szCs w:val="21"/>
              </w:rPr>
              <w:t>方案内容详细，专门针对本项目，符合采购需求和实际情况视为符合；方案内容属于通用类，非专门针对本项目，部分符合实际情况视为部分符合；方案内容复制粘贴采购需求，非专门针对本项目，不符合实际情况或未提供视为不符合。</w:t>
            </w:r>
          </w:p>
          <w:p>
            <w:pPr>
              <w:pStyle w:val="4"/>
              <w:rPr>
                <w:rFonts w:hint="eastAsia" w:ascii="宋体" w:hAnsi="宋体" w:eastAsia="宋体" w:cs="宋体"/>
                <w:sz w:val="21"/>
                <w:szCs w:val="21"/>
              </w:rPr>
            </w:pPr>
            <w:r>
              <w:rPr>
                <w:rFonts w:hint="eastAsia" w:ascii="宋体" w:hAnsi="宋体" w:eastAsia="宋体" w:cs="宋体"/>
                <w:sz w:val="21"/>
                <w:szCs w:val="21"/>
              </w:rPr>
              <w:t>(每符合1项得2分，部分符合得1分，不符合不得分，此项最高6分)。</w:t>
            </w:r>
          </w:p>
        </w:tc>
        <w:tc>
          <w:tcPr>
            <w:tcW w:w="577" w:type="dxa"/>
            <w:noWrap w:val="0"/>
            <w:vAlign w:val="center"/>
          </w:tcPr>
          <w:p>
            <w:pPr>
              <w:pStyle w:val="4"/>
              <w:rPr>
                <w:rFonts w:hint="eastAsia" w:ascii="宋体" w:hAnsi="宋体" w:eastAsia="宋体" w:cs="宋体"/>
                <w:sz w:val="21"/>
                <w:szCs w:val="21"/>
                <w:lang w:eastAsia="zh-CN"/>
              </w:rPr>
            </w:pPr>
            <w:r>
              <w:rPr>
                <w:rFonts w:hint="eastAsia" w:ascii="宋体" w:hAnsi="宋体" w:cs="宋体"/>
                <w:sz w:val="21"/>
                <w:szCs w:val="21"/>
                <w:lang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7" w:type="dxa"/>
            <w:vMerge w:val="continue"/>
            <w:noWrap w:val="0"/>
            <w:vAlign w:val="center"/>
          </w:tcPr>
          <w:p>
            <w:pPr>
              <w:widowControl w:val="0"/>
              <w:jc w:val="left"/>
              <w:rPr>
                <w:rFonts w:hint="eastAsia" w:ascii="宋体" w:hAnsi="宋体" w:eastAsia="宋体" w:cs="宋体"/>
                <w:sz w:val="21"/>
                <w:szCs w:val="21"/>
              </w:rPr>
            </w:pPr>
          </w:p>
        </w:tc>
        <w:tc>
          <w:tcPr>
            <w:tcW w:w="1323" w:type="dxa"/>
            <w:noWrap w:val="0"/>
            <w:vAlign w:val="center"/>
          </w:tcPr>
          <w:p>
            <w:pPr>
              <w:widowControl w:val="0"/>
              <w:jc w:val="left"/>
              <w:rPr>
                <w:rFonts w:hint="eastAsia" w:ascii="宋体" w:hAnsi="宋体" w:eastAsia="宋体" w:cs="宋体"/>
                <w:sz w:val="21"/>
                <w:szCs w:val="21"/>
              </w:rPr>
            </w:pPr>
            <w:r>
              <w:rPr>
                <w:rFonts w:hint="eastAsia" w:ascii="宋体" w:hAnsi="宋体" w:eastAsia="宋体" w:cs="宋体"/>
                <w:sz w:val="21"/>
                <w:szCs w:val="21"/>
              </w:rPr>
              <w:t>业务系统迁移及部署方案（4分）</w:t>
            </w:r>
          </w:p>
        </w:tc>
        <w:tc>
          <w:tcPr>
            <w:tcW w:w="5382"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业务系统迁移及部署方案包括：</w:t>
            </w:r>
          </w:p>
          <w:p>
            <w:pPr>
              <w:rPr>
                <w:rFonts w:hint="eastAsia" w:ascii="宋体" w:hAnsi="宋体" w:eastAsia="宋体" w:cs="宋体"/>
                <w:sz w:val="21"/>
                <w:szCs w:val="21"/>
              </w:rPr>
            </w:pPr>
            <w:r>
              <w:rPr>
                <w:rFonts w:hint="eastAsia" w:ascii="宋体" w:hAnsi="宋体" w:eastAsia="宋体" w:cs="宋体"/>
                <w:sz w:val="21"/>
                <w:szCs w:val="21"/>
              </w:rPr>
              <w:t>（1）提供业务系统应用迁移部署方案，完成应用系统的迁移部署；</w:t>
            </w:r>
          </w:p>
          <w:p>
            <w:pPr>
              <w:rPr>
                <w:rFonts w:hint="eastAsia" w:ascii="宋体" w:hAnsi="宋体" w:eastAsia="宋体" w:cs="宋体"/>
                <w:sz w:val="21"/>
                <w:szCs w:val="21"/>
              </w:rPr>
            </w:pPr>
            <w:r>
              <w:rPr>
                <w:rFonts w:hint="eastAsia" w:ascii="宋体" w:hAnsi="宋体" w:eastAsia="宋体" w:cs="宋体"/>
                <w:sz w:val="21"/>
                <w:szCs w:val="21"/>
              </w:rPr>
              <w:t>（2）提供数据迁移部署方案，确保迁移后业务系统的可用性，降低数据迁移对应用系统正常运行所带来的风险。</w:t>
            </w:r>
          </w:p>
          <w:p>
            <w:pPr>
              <w:pStyle w:val="9"/>
              <w:spacing w:line="340" w:lineRule="exact"/>
              <w:ind w:left="0" w:leftChars="0" w:firstLine="0" w:firstLineChars="0"/>
              <w:jc w:val="left"/>
              <w:rPr>
                <w:rFonts w:hint="eastAsia" w:ascii="宋体" w:hAnsi="宋体" w:cs="宋体"/>
                <w:color w:val="000000"/>
                <w:sz w:val="21"/>
                <w:szCs w:val="21"/>
              </w:rPr>
            </w:pPr>
            <w:r>
              <w:rPr>
                <w:rFonts w:hint="eastAsia" w:ascii="宋体" w:hAnsi="宋体" w:cs="宋体"/>
                <w:color w:val="000000"/>
                <w:sz w:val="21"/>
                <w:szCs w:val="21"/>
              </w:rPr>
              <w:t>方案内容详细，专门针对本项目，符合采购需求和实际情况视为符合；方案内容属于通用类，非专门针对本项目，部分符合实际情况视为部分符合；方案内容复制粘贴采购需求，非专门针对本项目，不符合实际情况或未提供视为不符合。</w:t>
            </w:r>
          </w:p>
          <w:p>
            <w:pPr>
              <w:rPr>
                <w:rFonts w:hint="eastAsia" w:ascii="宋体" w:hAnsi="宋体" w:eastAsia="宋体" w:cs="宋体"/>
                <w:sz w:val="21"/>
                <w:szCs w:val="21"/>
              </w:rPr>
            </w:pPr>
            <w:r>
              <w:rPr>
                <w:rFonts w:hint="eastAsia" w:ascii="宋体" w:hAnsi="宋体" w:eastAsia="宋体" w:cs="宋体"/>
                <w:sz w:val="21"/>
                <w:szCs w:val="21"/>
              </w:rPr>
              <w:t>(每符合1项得2分，部分符合得1分，不符合不得分，此项最高4分)</w:t>
            </w:r>
          </w:p>
        </w:tc>
        <w:tc>
          <w:tcPr>
            <w:tcW w:w="577" w:type="dxa"/>
            <w:noWrap w:val="0"/>
            <w:vAlign w:val="center"/>
          </w:tcPr>
          <w:p>
            <w:pPr>
              <w:rPr>
                <w:rFonts w:hint="eastAsia" w:ascii="宋体" w:hAnsi="宋体" w:eastAsia="宋体" w:cs="宋体"/>
                <w:sz w:val="21"/>
                <w:szCs w:val="21"/>
                <w:lang w:eastAsia="zh-CN"/>
              </w:rPr>
            </w:pPr>
            <w:r>
              <w:rPr>
                <w:rFonts w:hint="eastAsia" w:ascii="宋体" w:hAnsi="宋体" w:cs="宋体"/>
                <w:sz w:val="21"/>
                <w:szCs w:val="21"/>
                <w:lang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7" w:type="dxa"/>
            <w:vMerge w:val="continue"/>
            <w:noWrap w:val="0"/>
            <w:vAlign w:val="center"/>
          </w:tcPr>
          <w:p>
            <w:pPr>
              <w:widowControl w:val="0"/>
              <w:jc w:val="left"/>
              <w:rPr>
                <w:rFonts w:hint="eastAsia" w:ascii="宋体" w:hAnsi="宋体" w:eastAsia="宋体" w:cs="宋体"/>
                <w:sz w:val="21"/>
                <w:szCs w:val="21"/>
              </w:rPr>
            </w:pPr>
          </w:p>
        </w:tc>
        <w:tc>
          <w:tcPr>
            <w:tcW w:w="1323" w:type="dxa"/>
            <w:noWrap w:val="0"/>
            <w:vAlign w:val="center"/>
          </w:tcPr>
          <w:p>
            <w:pPr>
              <w:widowControl w:val="0"/>
              <w:jc w:val="left"/>
              <w:rPr>
                <w:rFonts w:hint="eastAsia" w:ascii="宋体" w:hAnsi="宋体" w:eastAsia="宋体" w:cs="宋体"/>
                <w:sz w:val="21"/>
                <w:szCs w:val="21"/>
              </w:rPr>
            </w:pPr>
            <w:r>
              <w:rPr>
                <w:rFonts w:hint="eastAsia" w:ascii="宋体" w:hAnsi="宋体" w:eastAsia="宋体" w:cs="宋体"/>
                <w:sz w:val="21"/>
                <w:szCs w:val="21"/>
              </w:rPr>
              <w:t>业务系统迁移时效保障（2分）</w:t>
            </w:r>
          </w:p>
        </w:tc>
        <w:tc>
          <w:tcPr>
            <w:tcW w:w="5382"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投标人根据采购人需求完成系统迁移工作，并且不能改变和影响原有系统的功能、技术状态以及采购人的使用习惯。未按时完成系统迁移工作的，采购人有权解除合同并有权要求投标人按合同首付款双倍支付违约金。考核投标人的迁移工作时效性，承诺迁移时间少于10小时得2分，承诺迁移时间不多于72小时得1分，超过72小时不得分，提供承诺函并加盖投标人公章。</w:t>
            </w:r>
          </w:p>
        </w:tc>
        <w:tc>
          <w:tcPr>
            <w:tcW w:w="577" w:type="dxa"/>
            <w:noWrap w:val="0"/>
            <w:vAlign w:val="center"/>
          </w:tcPr>
          <w:p>
            <w:pPr>
              <w:rPr>
                <w:rFonts w:hint="eastAsia" w:ascii="宋体" w:hAnsi="宋体" w:eastAsia="宋体" w:cs="宋体"/>
                <w:sz w:val="21"/>
                <w:szCs w:val="21"/>
                <w:lang w:eastAsia="zh-CN"/>
              </w:rPr>
            </w:pPr>
            <w:r>
              <w:rPr>
                <w:rFonts w:hint="eastAsia" w:ascii="宋体" w:hAnsi="宋体" w:cs="宋体"/>
                <w:sz w:val="21"/>
                <w:szCs w:val="21"/>
                <w:lang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127" w:type="dxa"/>
            <w:vMerge w:val="continue"/>
            <w:noWrap w:val="0"/>
            <w:vAlign w:val="center"/>
          </w:tcPr>
          <w:p>
            <w:pPr>
              <w:rPr>
                <w:rFonts w:hint="eastAsia" w:ascii="宋体" w:hAnsi="宋体" w:eastAsia="宋体" w:cs="宋体"/>
                <w:sz w:val="21"/>
                <w:szCs w:val="21"/>
              </w:rPr>
            </w:pPr>
          </w:p>
        </w:tc>
        <w:tc>
          <w:tcPr>
            <w:tcW w:w="1323" w:type="dxa"/>
            <w:noWrap w:val="0"/>
            <w:vAlign w:val="center"/>
          </w:tcPr>
          <w:p>
            <w:pPr>
              <w:widowControl w:val="0"/>
              <w:jc w:val="left"/>
              <w:rPr>
                <w:rFonts w:hint="eastAsia" w:ascii="宋体" w:hAnsi="宋体" w:eastAsia="宋体" w:cs="宋体"/>
                <w:sz w:val="21"/>
                <w:szCs w:val="21"/>
              </w:rPr>
            </w:pPr>
            <w:r>
              <w:rPr>
                <w:rFonts w:hint="eastAsia" w:ascii="宋体" w:hAnsi="宋体" w:eastAsia="宋体" w:cs="宋体"/>
                <w:sz w:val="21"/>
                <w:szCs w:val="21"/>
              </w:rPr>
              <w:t>项目实施方案（6分）</w:t>
            </w:r>
          </w:p>
        </w:tc>
        <w:tc>
          <w:tcPr>
            <w:tcW w:w="5382"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项目实施方案包括：</w:t>
            </w:r>
          </w:p>
          <w:p>
            <w:pPr>
              <w:rPr>
                <w:rFonts w:hint="eastAsia" w:ascii="宋体" w:hAnsi="宋体" w:eastAsia="宋体" w:cs="宋体"/>
                <w:sz w:val="21"/>
                <w:szCs w:val="21"/>
              </w:rPr>
            </w:pPr>
            <w:r>
              <w:rPr>
                <w:rFonts w:hint="eastAsia" w:ascii="宋体" w:hAnsi="宋体" w:eastAsia="宋体" w:cs="宋体"/>
                <w:sz w:val="21"/>
                <w:szCs w:val="21"/>
              </w:rPr>
              <w:t>（1）组织实施方案：包括但不限于项目实施方法、进度控制方案、实施过程控制、项目验收方案等；</w:t>
            </w:r>
          </w:p>
          <w:p>
            <w:pPr>
              <w:rPr>
                <w:rFonts w:hint="eastAsia" w:ascii="宋体" w:hAnsi="宋体" w:eastAsia="宋体" w:cs="宋体"/>
                <w:sz w:val="21"/>
                <w:szCs w:val="21"/>
              </w:rPr>
            </w:pPr>
            <w:r>
              <w:rPr>
                <w:rFonts w:hint="eastAsia" w:ascii="宋体" w:hAnsi="宋体" w:eastAsia="宋体" w:cs="宋体"/>
                <w:sz w:val="21"/>
                <w:szCs w:val="21"/>
              </w:rPr>
              <w:t>（2）风险分析及应对措施：包括但不限于项目风险分析、风险识别、风险控制、风险管理、风险应对措施等；</w:t>
            </w:r>
          </w:p>
          <w:p>
            <w:pPr>
              <w:rPr>
                <w:rFonts w:hint="eastAsia" w:ascii="宋体" w:hAnsi="宋体" w:eastAsia="宋体" w:cs="宋体"/>
                <w:sz w:val="21"/>
                <w:szCs w:val="21"/>
              </w:rPr>
            </w:pPr>
            <w:r>
              <w:rPr>
                <w:rFonts w:hint="eastAsia" w:ascii="宋体" w:hAnsi="宋体" w:eastAsia="宋体" w:cs="宋体"/>
                <w:sz w:val="21"/>
                <w:szCs w:val="21"/>
              </w:rPr>
              <w:t>（3）项目工作管理制度：包括但不限于服务工作管理制度、文档管理制度、质量保障管理制度等。</w:t>
            </w:r>
          </w:p>
          <w:p>
            <w:pPr>
              <w:pStyle w:val="9"/>
              <w:spacing w:line="340" w:lineRule="exact"/>
              <w:ind w:left="0" w:leftChars="0" w:firstLine="0" w:firstLineChars="0"/>
              <w:jc w:val="left"/>
              <w:rPr>
                <w:rFonts w:hint="eastAsia" w:ascii="宋体" w:hAnsi="宋体" w:cs="宋体"/>
                <w:color w:val="000000"/>
                <w:sz w:val="21"/>
                <w:szCs w:val="21"/>
              </w:rPr>
            </w:pPr>
            <w:r>
              <w:rPr>
                <w:rFonts w:hint="eastAsia" w:ascii="宋体" w:hAnsi="宋体" w:cs="宋体"/>
                <w:color w:val="000000"/>
                <w:sz w:val="21"/>
                <w:szCs w:val="21"/>
              </w:rPr>
              <w:t>方案内容详细，专门针对本项目，符合采购需求和实际情况视为符合；方案内容属于通用类，非专门针对本项目，部分符合实际情况视为部分符合；方案内容复制粘贴采购需求，非专门针对本项目，不符合实际情况或未提供视为不符合。</w:t>
            </w:r>
          </w:p>
          <w:p>
            <w:pPr>
              <w:pStyle w:val="4"/>
              <w:rPr>
                <w:rFonts w:hint="eastAsia" w:ascii="宋体" w:hAnsi="宋体" w:eastAsia="宋体" w:cs="宋体"/>
                <w:sz w:val="21"/>
                <w:szCs w:val="21"/>
              </w:rPr>
            </w:pPr>
            <w:r>
              <w:rPr>
                <w:rFonts w:hint="eastAsia" w:ascii="宋体" w:hAnsi="宋体" w:eastAsia="宋体" w:cs="宋体"/>
                <w:sz w:val="21"/>
                <w:szCs w:val="21"/>
              </w:rPr>
              <w:t>(每符合1项得2分，部分符合得1分，不符合不得分，此项最高6分)</w:t>
            </w:r>
          </w:p>
        </w:tc>
        <w:tc>
          <w:tcPr>
            <w:tcW w:w="577" w:type="dxa"/>
            <w:noWrap w:val="0"/>
            <w:vAlign w:val="center"/>
          </w:tcPr>
          <w:p>
            <w:pPr>
              <w:pStyle w:val="4"/>
              <w:rPr>
                <w:rFonts w:hint="eastAsia" w:ascii="宋体" w:hAnsi="宋体" w:eastAsia="宋体" w:cs="宋体"/>
                <w:sz w:val="21"/>
                <w:szCs w:val="21"/>
                <w:lang w:eastAsia="zh-CN"/>
              </w:rPr>
            </w:pPr>
            <w:r>
              <w:rPr>
                <w:rFonts w:hint="eastAsia" w:ascii="宋体" w:hAnsi="宋体" w:cs="宋体"/>
                <w:sz w:val="21"/>
                <w:szCs w:val="21"/>
                <w:lang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127" w:type="dxa"/>
            <w:vMerge w:val="continue"/>
            <w:noWrap w:val="0"/>
            <w:vAlign w:val="center"/>
          </w:tcPr>
          <w:p>
            <w:pPr>
              <w:rPr>
                <w:rFonts w:hint="eastAsia" w:ascii="宋体" w:hAnsi="宋体" w:eastAsia="宋体" w:cs="宋体"/>
                <w:sz w:val="21"/>
                <w:szCs w:val="21"/>
              </w:rPr>
            </w:pPr>
          </w:p>
        </w:tc>
        <w:tc>
          <w:tcPr>
            <w:tcW w:w="1323" w:type="dxa"/>
            <w:noWrap w:val="0"/>
            <w:vAlign w:val="center"/>
          </w:tcPr>
          <w:p>
            <w:pPr>
              <w:widowControl w:val="0"/>
              <w:jc w:val="left"/>
              <w:rPr>
                <w:rFonts w:hint="eastAsia" w:ascii="宋体" w:hAnsi="宋体" w:eastAsia="宋体" w:cs="宋体"/>
                <w:sz w:val="21"/>
                <w:szCs w:val="21"/>
              </w:rPr>
            </w:pPr>
            <w:r>
              <w:rPr>
                <w:rFonts w:hint="eastAsia" w:ascii="宋体" w:hAnsi="宋体" w:eastAsia="宋体" w:cs="宋体"/>
                <w:sz w:val="21"/>
                <w:szCs w:val="21"/>
              </w:rPr>
              <w:t>运维及安全保障服务方案（6分）</w:t>
            </w:r>
          </w:p>
        </w:tc>
        <w:tc>
          <w:tcPr>
            <w:tcW w:w="5382"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运维及安全保障服务方案包括：</w:t>
            </w:r>
          </w:p>
          <w:p>
            <w:pPr>
              <w:rPr>
                <w:rFonts w:hint="eastAsia" w:ascii="宋体" w:hAnsi="宋体" w:eastAsia="宋体" w:cs="宋体"/>
                <w:sz w:val="21"/>
                <w:szCs w:val="21"/>
              </w:rPr>
            </w:pPr>
            <w:r>
              <w:rPr>
                <w:rFonts w:hint="eastAsia" w:ascii="宋体" w:hAnsi="宋体" w:eastAsia="宋体" w:cs="宋体"/>
                <w:sz w:val="21"/>
                <w:szCs w:val="21"/>
              </w:rPr>
              <w:t>（1）服务规范和服务方式；</w:t>
            </w:r>
          </w:p>
          <w:p>
            <w:pPr>
              <w:rPr>
                <w:rFonts w:hint="eastAsia" w:ascii="宋体" w:hAnsi="宋体" w:eastAsia="宋体" w:cs="宋体"/>
                <w:sz w:val="21"/>
                <w:szCs w:val="21"/>
                <w:highlight w:val="yellow"/>
              </w:rPr>
            </w:pPr>
            <w:r>
              <w:rPr>
                <w:rFonts w:hint="eastAsia" w:ascii="宋体" w:hAnsi="宋体" w:eastAsia="宋体" w:cs="宋体"/>
                <w:sz w:val="21"/>
                <w:szCs w:val="21"/>
              </w:rPr>
              <w:t>（2）响应的及时性；</w:t>
            </w:r>
          </w:p>
          <w:p>
            <w:pPr>
              <w:rPr>
                <w:rFonts w:hint="eastAsia" w:ascii="宋体" w:hAnsi="宋体" w:eastAsia="宋体" w:cs="宋体"/>
                <w:sz w:val="21"/>
                <w:szCs w:val="21"/>
              </w:rPr>
            </w:pPr>
            <w:r>
              <w:rPr>
                <w:rFonts w:hint="eastAsia" w:ascii="宋体" w:hAnsi="宋体" w:eastAsia="宋体" w:cs="宋体"/>
                <w:sz w:val="21"/>
                <w:szCs w:val="21"/>
              </w:rPr>
              <w:t>（3）安全及保密方案。</w:t>
            </w:r>
          </w:p>
          <w:p>
            <w:pPr>
              <w:pStyle w:val="4"/>
              <w:rPr>
                <w:rFonts w:hint="eastAsia" w:ascii="宋体" w:hAnsi="宋体" w:eastAsia="宋体" w:cs="宋体"/>
                <w:sz w:val="21"/>
                <w:szCs w:val="21"/>
              </w:rPr>
            </w:pPr>
            <w:r>
              <w:rPr>
                <w:rFonts w:hint="eastAsia" w:ascii="宋体" w:hAnsi="宋体" w:eastAsia="宋体" w:cs="宋体"/>
                <w:sz w:val="21"/>
                <w:szCs w:val="21"/>
              </w:rPr>
              <w:t>投标人应针对“运维及安全保障服务要求”中的内容进行方案理解阐述,方案内容进行了详细的阐述，正确理解项目需求，思路清晰且满足采购要求为符合要求</w:t>
            </w:r>
            <w:r>
              <w:rPr>
                <w:rFonts w:hint="eastAsia" w:ascii="宋体" w:hAnsi="宋体" w:cs="宋体"/>
                <w:sz w:val="21"/>
                <w:szCs w:val="21"/>
                <w:lang w:eastAsia="zh-CN"/>
              </w:rPr>
              <w:t>；</w:t>
            </w:r>
            <w:r>
              <w:rPr>
                <w:rFonts w:hint="eastAsia" w:ascii="宋体" w:hAnsi="宋体" w:cs="宋体"/>
                <w:color w:val="000000"/>
                <w:sz w:val="21"/>
                <w:szCs w:val="21"/>
              </w:rPr>
              <w:t>方案内容属于通用类，非专门针对本项目，部分符合实际情况视为部分符合；方案内容复制粘贴采购需求，非专门针对本项目，不符合实际情况或未提供视为不符合。</w:t>
            </w:r>
            <w:r>
              <w:rPr>
                <w:rFonts w:hint="eastAsia" w:ascii="宋体" w:hAnsi="宋体" w:eastAsia="宋体" w:cs="宋体"/>
                <w:sz w:val="21"/>
                <w:szCs w:val="21"/>
              </w:rPr>
              <w:t>（每符合1项得2分，部分符合得1分，不符合不得分；此项最高6分）。</w:t>
            </w:r>
          </w:p>
        </w:tc>
        <w:tc>
          <w:tcPr>
            <w:tcW w:w="577" w:type="dxa"/>
            <w:noWrap w:val="0"/>
            <w:vAlign w:val="center"/>
          </w:tcPr>
          <w:p>
            <w:pPr>
              <w:pStyle w:val="4"/>
              <w:rPr>
                <w:rFonts w:hint="eastAsia" w:ascii="宋体" w:hAnsi="宋体" w:eastAsia="宋体" w:cs="宋体"/>
                <w:sz w:val="21"/>
                <w:szCs w:val="21"/>
                <w:lang w:eastAsia="zh-CN"/>
              </w:rPr>
            </w:pPr>
            <w:r>
              <w:rPr>
                <w:rFonts w:hint="eastAsia" w:ascii="宋体" w:hAnsi="宋体" w:cs="宋体"/>
                <w:sz w:val="21"/>
                <w:szCs w:val="21"/>
                <w:lang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trPr>
        <w:tc>
          <w:tcPr>
            <w:tcW w:w="1127" w:type="dxa"/>
            <w:vMerge w:val="continue"/>
            <w:noWrap w:val="0"/>
            <w:vAlign w:val="center"/>
          </w:tcPr>
          <w:p>
            <w:pPr>
              <w:rPr>
                <w:rFonts w:hint="eastAsia" w:ascii="宋体" w:hAnsi="宋体" w:eastAsia="宋体" w:cs="宋体"/>
                <w:sz w:val="21"/>
                <w:szCs w:val="21"/>
              </w:rPr>
            </w:pPr>
          </w:p>
        </w:tc>
        <w:tc>
          <w:tcPr>
            <w:tcW w:w="1323" w:type="dxa"/>
            <w:noWrap w:val="0"/>
            <w:vAlign w:val="center"/>
          </w:tcPr>
          <w:p>
            <w:pPr>
              <w:widowControl w:val="0"/>
              <w:jc w:val="left"/>
              <w:rPr>
                <w:rFonts w:hint="eastAsia" w:ascii="宋体" w:hAnsi="宋体" w:eastAsia="宋体" w:cs="宋体"/>
                <w:sz w:val="21"/>
                <w:szCs w:val="21"/>
              </w:rPr>
            </w:pPr>
            <w:r>
              <w:rPr>
                <w:rFonts w:hint="eastAsia" w:ascii="宋体" w:hAnsi="宋体" w:eastAsia="宋体" w:cs="宋体"/>
                <w:sz w:val="21"/>
                <w:szCs w:val="21"/>
              </w:rPr>
              <w:t>售后服务及培训方案（6分）</w:t>
            </w:r>
          </w:p>
        </w:tc>
        <w:tc>
          <w:tcPr>
            <w:tcW w:w="5382"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售后服务及培训方案包括：</w:t>
            </w:r>
          </w:p>
          <w:p>
            <w:pPr>
              <w:rPr>
                <w:rFonts w:hint="eastAsia" w:ascii="宋体" w:hAnsi="宋体" w:eastAsia="宋体" w:cs="宋体"/>
                <w:sz w:val="21"/>
                <w:szCs w:val="21"/>
              </w:rPr>
            </w:pPr>
            <w:r>
              <w:rPr>
                <w:rFonts w:hint="eastAsia" w:ascii="宋体" w:hAnsi="宋体" w:eastAsia="宋体" w:cs="宋体"/>
                <w:sz w:val="21"/>
                <w:szCs w:val="21"/>
              </w:rPr>
              <w:t>（1）投标人须提供服务质量保障措施保障服务期内的服务质量；</w:t>
            </w:r>
          </w:p>
          <w:p>
            <w:pPr>
              <w:rPr>
                <w:rFonts w:hint="eastAsia" w:ascii="宋体" w:hAnsi="宋体" w:eastAsia="宋体" w:cs="宋体"/>
                <w:sz w:val="21"/>
                <w:szCs w:val="21"/>
              </w:rPr>
            </w:pPr>
            <w:r>
              <w:rPr>
                <w:rFonts w:hint="eastAsia" w:ascii="宋体" w:hAnsi="宋体" w:eastAsia="宋体" w:cs="宋体"/>
                <w:sz w:val="21"/>
                <w:szCs w:val="21"/>
              </w:rPr>
              <w:t>（2）投标人须提供重点保障服务方案，包含重要时间节点如春节、两会、国庆等重大时间点的重保服务，加大运维保障力度，保证在业务高峰期内系统平稳运行；</w:t>
            </w:r>
          </w:p>
          <w:p>
            <w:pPr>
              <w:rPr>
                <w:rFonts w:hint="eastAsia" w:ascii="宋体" w:hAnsi="宋体" w:eastAsia="宋体" w:cs="宋体"/>
                <w:sz w:val="21"/>
                <w:szCs w:val="21"/>
              </w:rPr>
            </w:pPr>
            <w:r>
              <w:rPr>
                <w:rFonts w:hint="eastAsia" w:ascii="宋体" w:hAnsi="宋体" w:eastAsia="宋体" w:cs="宋体"/>
                <w:sz w:val="21"/>
                <w:szCs w:val="21"/>
              </w:rPr>
              <w:t>（3）投标人应根据本项目的特点制定培训方案并提供培训，培训方案应包括培训目的、培训策略、培训原则、培训对象、培训形式、培训计划等内容。</w:t>
            </w:r>
          </w:p>
          <w:p>
            <w:pPr>
              <w:pStyle w:val="9"/>
              <w:spacing w:line="340" w:lineRule="exact"/>
              <w:ind w:left="0" w:leftChars="0" w:firstLine="0" w:firstLineChars="0"/>
              <w:jc w:val="left"/>
              <w:rPr>
                <w:rFonts w:hint="eastAsia" w:ascii="宋体" w:hAnsi="宋体" w:cs="宋体"/>
                <w:color w:val="000000"/>
                <w:sz w:val="21"/>
                <w:szCs w:val="21"/>
              </w:rPr>
            </w:pPr>
            <w:r>
              <w:rPr>
                <w:rFonts w:hint="eastAsia" w:ascii="宋体" w:hAnsi="宋体" w:cs="宋体"/>
                <w:color w:val="000000"/>
                <w:sz w:val="21"/>
                <w:szCs w:val="21"/>
              </w:rPr>
              <w:t>方案内容详细，专门针对本项目，符合采购需求和实际情况视为符合；方案内容属于通用类，非专门针对本项目，部分符合实际情况视为部分符合；方案内容复制粘贴采购需求，非专门针对本项目，不符合实际情况或未提供视为不符合。</w:t>
            </w:r>
          </w:p>
          <w:p>
            <w:pPr>
              <w:pStyle w:val="4"/>
              <w:rPr>
                <w:rFonts w:hint="eastAsia" w:ascii="宋体" w:hAnsi="宋体" w:eastAsia="宋体" w:cs="宋体"/>
                <w:sz w:val="21"/>
                <w:szCs w:val="21"/>
              </w:rPr>
            </w:pPr>
            <w:r>
              <w:rPr>
                <w:rFonts w:hint="eastAsia" w:ascii="宋体" w:hAnsi="宋体" w:eastAsia="宋体" w:cs="宋体"/>
                <w:sz w:val="21"/>
                <w:szCs w:val="21"/>
              </w:rPr>
              <w:t>(每符合1项得2分，部分符合得1分，不符合不得分，此项最高6分)</w:t>
            </w:r>
          </w:p>
        </w:tc>
        <w:tc>
          <w:tcPr>
            <w:tcW w:w="577" w:type="dxa"/>
            <w:noWrap w:val="0"/>
            <w:vAlign w:val="center"/>
          </w:tcPr>
          <w:p>
            <w:pPr>
              <w:pStyle w:val="4"/>
              <w:rPr>
                <w:rFonts w:hint="eastAsia" w:ascii="宋体" w:hAnsi="宋体" w:eastAsia="宋体" w:cs="宋体"/>
                <w:sz w:val="21"/>
                <w:szCs w:val="21"/>
                <w:lang w:eastAsia="zh-CN"/>
              </w:rPr>
            </w:pPr>
            <w:r>
              <w:rPr>
                <w:rFonts w:hint="eastAsia" w:ascii="宋体" w:hAnsi="宋体" w:cs="宋体"/>
                <w:sz w:val="21"/>
                <w:szCs w:val="21"/>
                <w:lang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7" w:type="dxa"/>
            <w:vMerge w:val="continue"/>
            <w:noWrap w:val="0"/>
            <w:vAlign w:val="center"/>
          </w:tcPr>
          <w:p>
            <w:pPr>
              <w:rPr>
                <w:rFonts w:hint="eastAsia" w:ascii="宋体" w:hAnsi="宋体" w:eastAsia="宋体" w:cs="宋体"/>
                <w:sz w:val="21"/>
                <w:szCs w:val="21"/>
              </w:rPr>
            </w:pPr>
          </w:p>
        </w:tc>
        <w:tc>
          <w:tcPr>
            <w:tcW w:w="1323" w:type="dxa"/>
            <w:vMerge w:val="restart"/>
            <w:noWrap w:val="0"/>
            <w:vAlign w:val="center"/>
          </w:tcPr>
          <w:p>
            <w:pPr>
              <w:widowControl w:val="0"/>
              <w:jc w:val="left"/>
              <w:rPr>
                <w:rFonts w:hint="eastAsia" w:ascii="宋体" w:hAnsi="宋体" w:eastAsia="宋体" w:cs="宋体"/>
                <w:sz w:val="21"/>
                <w:szCs w:val="21"/>
              </w:rPr>
            </w:pPr>
            <w:r>
              <w:rPr>
                <w:rFonts w:hint="eastAsia" w:ascii="宋体" w:hAnsi="宋体" w:eastAsia="宋体" w:cs="宋体"/>
                <w:sz w:val="21"/>
                <w:szCs w:val="21"/>
              </w:rPr>
              <w:t>项目服务团队（6分）</w:t>
            </w:r>
          </w:p>
        </w:tc>
        <w:tc>
          <w:tcPr>
            <w:tcW w:w="5382" w:type="dxa"/>
            <w:noWrap w:val="0"/>
            <w:vAlign w:val="center"/>
          </w:tcPr>
          <w:p>
            <w:pPr>
              <w:widowControl w:val="0"/>
              <w:jc w:val="left"/>
              <w:rPr>
                <w:rFonts w:hint="eastAsia" w:ascii="宋体" w:hAnsi="宋体" w:eastAsia="宋体" w:cs="宋体"/>
                <w:sz w:val="21"/>
                <w:szCs w:val="21"/>
                <w:lang w:eastAsia="zh-CN"/>
              </w:rPr>
            </w:pPr>
            <w:r>
              <w:rPr>
                <w:rFonts w:hint="eastAsia" w:ascii="宋体" w:hAnsi="宋体" w:eastAsia="宋体" w:cs="宋体"/>
                <w:sz w:val="21"/>
                <w:szCs w:val="21"/>
              </w:rPr>
              <w:t>投标人针对本项目配备一名项目经理，项目经理须同时具有信息系统项目管理师证书（高级）、数据库系统工程师（中级或以上）、CISP证书，提供证书复印件和</w:t>
            </w:r>
            <w:r>
              <w:rPr>
                <w:rStyle w:val="14"/>
                <w:rFonts w:hint="eastAsia" w:ascii="宋体" w:hAnsi="宋体" w:eastAsia="宋体" w:cs="宋体"/>
                <w:sz w:val="21"/>
                <w:szCs w:val="21"/>
              </w:rPr>
              <w:t>已为该项目经理依法缴纳社保的承诺函并加盖投标人公章</w:t>
            </w:r>
            <w:r>
              <w:rPr>
                <w:rFonts w:hint="eastAsia" w:ascii="宋体" w:hAnsi="宋体" w:eastAsia="宋体" w:cs="宋体"/>
                <w:sz w:val="21"/>
                <w:szCs w:val="21"/>
              </w:rPr>
              <w:t>得2分</w:t>
            </w:r>
            <w:r>
              <w:rPr>
                <w:rFonts w:hint="eastAsia" w:ascii="宋体" w:hAnsi="宋体" w:cs="宋体"/>
                <w:sz w:val="21"/>
                <w:szCs w:val="21"/>
                <w:lang w:eastAsia="zh-CN"/>
              </w:rPr>
              <w:t>（未提供依法缴纳社保的承诺函，本项得</w:t>
            </w:r>
            <w:r>
              <w:rPr>
                <w:rFonts w:hint="eastAsia" w:ascii="宋体" w:hAnsi="宋体" w:cs="宋体"/>
                <w:sz w:val="21"/>
                <w:szCs w:val="21"/>
                <w:lang w:val="en-US" w:eastAsia="zh-CN"/>
              </w:rPr>
              <w:t>0分</w:t>
            </w:r>
            <w:r>
              <w:rPr>
                <w:rFonts w:hint="eastAsia" w:ascii="宋体" w:hAnsi="宋体" w:cs="宋体"/>
                <w:sz w:val="21"/>
                <w:szCs w:val="21"/>
                <w:lang w:eastAsia="zh-CN"/>
              </w:rPr>
              <w:t>）。</w:t>
            </w:r>
          </w:p>
        </w:tc>
        <w:tc>
          <w:tcPr>
            <w:tcW w:w="577" w:type="dxa"/>
            <w:noWrap w:val="0"/>
            <w:vAlign w:val="center"/>
          </w:tcPr>
          <w:p>
            <w:pPr>
              <w:widowControl w:val="0"/>
              <w:jc w:val="left"/>
              <w:rPr>
                <w:rFonts w:hint="eastAsia" w:ascii="宋体" w:hAnsi="宋体" w:eastAsia="宋体" w:cs="宋体"/>
                <w:sz w:val="21"/>
                <w:szCs w:val="21"/>
                <w:lang w:eastAsia="zh-CN"/>
              </w:rPr>
            </w:pPr>
            <w:r>
              <w:rPr>
                <w:rFonts w:hint="eastAsia" w:ascii="宋体" w:hAnsi="宋体" w:cs="宋体"/>
                <w:sz w:val="21"/>
                <w:szCs w:val="21"/>
                <w:lang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7" w:type="dxa"/>
            <w:vMerge w:val="continue"/>
            <w:noWrap w:val="0"/>
            <w:vAlign w:val="center"/>
          </w:tcPr>
          <w:p>
            <w:pPr>
              <w:rPr>
                <w:rFonts w:hint="eastAsia" w:ascii="宋体" w:hAnsi="宋体" w:eastAsia="宋体" w:cs="宋体"/>
                <w:sz w:val="21"/>
                <w:szCs w:val="21"/>
              </w:rPr>
            </w:pPr>
          </w:p>
        </w:tc>
        <w:tc>
          <w:tcPr>
            <w:tcW w:w="1323" w:type="dxa"/>
            <w:vMerge w:val="continue"/>
            <w:noWrap w:val="0"/>
            <w:vAlign w:val="center"/>
          </w:tcPr>
          <w:p>
            <w:pPr>
              <w:rPr>
                <w:rFonts w:hint="eastAsia" w:ascii="宋体" w:hAnsi="宋体" w:eastAsia="宋体" w:cs="宋体"/>
                <w:sz w:val="21"/>
                <w:szCs w:val="21"/>
              </w:rPr>
            </w:pPr>
          </w:p>
        </w:tc>
        <w:tc>
          <w:tcPr>
            <w:tcW w:w="5382" w:type="dxa"/>
            <w:noWrap w:val="0"/>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项目服务团队人员需具备CISP、系统架构设计师、信息系统项目管理师和信息安全保障人员认证证书，需提供证书复印件和</w:t>
            </w:r>
            <w:r>
              <w:rPr>
                <w:rStyle w:val="14"/>
                <w:rFonts w:hint="eastAsia" w:ascii="宋体" w:hAnsi="宋体" w:eastAsia="宋体" w:cs="宋体"/>
                <w:sz w:val="21"/>
                <w:szCs w:val="21"/>
              </w:rPr>
              <w:t>已为上述人员依法缴纳社保的承诺函并加盖投标人公章</w:t>
            </w:r>
            <w:r>
              <w:rPr>
                <w:rFonts w:hint="eastAsia" w:ascii="宋体" w:hAnsi="宋体" w:eastAsia="宋体" w:cs="宋体"/>
                <w:sz w:val="21"/>
                <w:szCs w:val="21"/>
              </w:rPr>
              <w:t>，每提供一种证书得1分，最高得4分</w:t>
            </w:r>
            <w:r>
              <w:rPr>
                <w:rFonts w:hint="eastAsia" w:ascii="宋体" w:hAnsi="宋体" w:cs="宋体"/>
                <w:sz w:val="21"/>
                <w:szCs w:val="21"/>
                <w:lang w:eastAsia="zh-CN"/>
              </w:rPr>
              <w:t>（同一人不重复得分；未提供依法缴纳社保的承诺函，本项得</w:t>
            </w:r>
            <w:r>
              <w:rPr>
                <w:rFonts w:hint="eastAsia" w:ascii="宋体" w:hAnsi="宋体" w:cs="宋体"/>
                <w:sz w:val="21"/>
                <w:szCs w:val="21"/>
                <w:lang w:val="en-US" w:eastAsia="zh-CN"/>
              </w:rPr>
              <w:t>0分</w:t>
            </w:r>
            <w:r>
              <w:rPr>
                <w:rFonts w:hint="eastAsia" w:ascii="宋体" w:hAnsi="宋体" w:cs="宋体"/>
                <w:sz w:val="21"/>
                <w:szCs w:val="21"/>
                <w:lang w:eastAsia="zh-CN"/>
              </w:rPr>
              <w:t>）。</w:t>
            </w:r>
          </w:p>
        </w:tc>
        <w:tc>
          <w:tcPr>
            <w:tcW w:w="577" w:type="dxa"/>
            <w:noWrap w:val="0"/>
            <w:vAlign w:val="center"/>
          </w:tcPr>
          <w:p>
            <w:pPr>
              <w:rPr>
                <w:rFonts w:hint="eastAsia" w:ascii="宋体" w:hAnsi="宋体" w:eastAsia="宋体" w:cs="宋体"/>
                <w:sz w:val="21"/>
                <w:szCs w:val="21"/>
                <w:lang w:eastAsia="zh-CN"/>
              </w:rPr>
            </w:pPr>
            <w:r>
              <w:rPr>
                <w:rFonts w:hint="eastAsia" w:ascii="宋体" w:hAnsi="宋体" w:cs="宋体"/>
                <w:sz w:val="21"/>
                <w:szCs w:val="21"/>
                <w:lang w:eastAsia="zh-CN"/>
              </w:rPr>
              <w:t>客观</w:t>
            </w:r>
          </w:p>
        </w:tc>
      </w:tr>
    </w:tbl>
    <w:p>
      <w:pPr>
        <w:rPr>
          <w:szCs w:val="24"/>
        </w:rPr>
      </w:pPr>
    </w:p>
    <w:p>
      <w:pPr>
        <w:pStyle w:val="2"/>
        <w:rPr>
          <w:szCs w:val="24"/>
        </w:rPr>
      </w:pPr>
    </w:p>
    <w:p>
      <w:pPr>
        <w:pStyle w:val="2"/>
        <w:rPr>
          <w:szCs w:val="24"/>
        </w:rPr>
      </w:pPr>
    </w:p>
    <w:p>
      <w:pPr>
        <w:pStyle w:val="2"/>
        <w:rPr>
          <w:szCs w:val="24"/>
        </w:rPr>
      </w:pPr>
    </w:p>
    <w:p>
      <w:pPr>
        <w:pStyle w:val="6"/>
        <w:jc w:val="both"/>
        <w:rPr>
          <w:rFonts w:hint="default"/>
          <w:lang w:val="en-US" w:eastAsia="zh-CN"/>
        </w:rPr>
      </w:pPr>
    </w:p>
    <w:p>
      <w:pPr>
        <w:keepNext w:val="0"/>
        <w:keepLines w:val="0"/>
        <w:pageBreakBefore w:val="0"/>
        <w:widowControl w:val="0"/>
        <w:kinsoku/>
        <w:wordWrap/>
        <w:overflowPunct/>
        <w:topLinePunct w:val="0"/>
        <w:autoSpaceDE/>
        <w:autoSpaceDN/>
        <w:bidi w:val="0"/>
        <w:spacing w:line="5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8CF3C52"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ACB25"/>
    <w:multiLevelType w:val="singleLevel"/>
    <w:tmpl w:val="BF2ACB25"/>
    <w:lvl w:ilvl="0" w:tentative="0">
      <w:start w:val="2"/>
      <w:numFmt w:val="decimal"/>
      <w:suff w:val="nothing"/>
      <w:lvlText w:val="%1、"/>
      <w:lvlJc w:val="left"/>
    </w:lvl>
  </w:abstractNum>
  <w:abstractNum w:abstractNumId="1">
    <w:nsid w:val="E4B3B8CE"/>
    <w:multiLevelType w:val="singleLevel"/>
    <w:tmpl w:val="E4B3B8CE"/>
    <w:lvl w:ilvl="0" w:tentative="0">
      <w:start w:val="3"/>
      <w:numFmt w:val="decimal"/>
      <w:suff w:val="nothing"/>
      <w:lvlText w:val="%1、"/>
      <w:lvlJc w:val="left"/>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56CB9"/>
    <w:rsid w:val="04812A25"/>
    <w:rsid w:val="051D72C8"/>
    <w:rsid w:val="0E5C7A4A"/>
    <w:rsid w:val="122A6E11"/>
    <w:rsid w:val="15161253"/>
    <w:rsid w:val="18DC0A6E"/>
    <w:rsid w:val="195B13AD"/>
    <w:rsid w:val="1F2347DE"/>
    <w:rsid w:val="25CC7AD1"/>
    <w:rsid w:val="2889553C"/>
    <w:rsid w:val="2A5E7C33"/>
    <w:rsid w:val="2AF2761D"/>
    <w:rsid w:val="300930FC"/>
    <w:rsid w:val="3D3D25A0"/>
    <w:rsid w:val="3DF777F5"/>
    <w:rsid w:val="4039240A"/>
    <w:rsid w:val="40535D25"/>
    <w:rsid w:val="40776571"/>
    <w:rsid w:val="4A1238E2"/>
    <w:rsid w:val="4AF3579D"/>
    <w:rsid w:val="4CD314B4"/>
    <w:rsid w:val="52FA2198"/>
    <w:rsid w:val="59FE2709"/>
    <w:rsid w:val="5BF2646D"/>
    <w:rsid w:val="68410AFB"/>
    <w:rsid w:val="70333A7C"/>
    <w:rsid w:val="70951FCC"/>
    <w:rsid w:val="76CC1DE6"/>
    <w:rsid w:val="7AE01BC8"/>
    <w:rsid w:val="7FB56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tLeast"/>
      <w:ind w:left="0"/>
      <w:outlineLvl w:val="0"/>
    </w:pPr>
    <w:rPr>
      <w:b/>
      <w:bCs/>
      <w:kern w:val="44"/>
      <w:sz w:val="44"/>
      <w:szCs w:val="44"/>
    </w:rPr>
  </w:style>
  <w:style w:type="character" w:default="1" w:styleId="11">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toa heading"/>
    <w:basedOn w:val="1"/>
    <w:next w:val="1"/>
    <w:qFormat/>
    <w:uiPriority w:val="0"/>
    <w:rPr>
      <w:rFonts w:ascii="Arial" w:hAnsi="Arial"/>
      <w:kern w:val="44"/>
      <w:szCs w:val="20"/>
    </w:rPr>
  </w:style>
  <w:style w:type="paragraph" w:styleId="5">
    <w:name w:val="annotation text"/>
    <w:basedOn w:val="1"/>
    <w:uiPriority w:val="0"/>
    <w:pPr>
      <w:jc w:val="left"/>
    </w:pPr>
  </w:style>
  <w:style w:type="paragraph" w:styleId="6">
    <w:name w:val="Body Text"/>
    <w:basedOn w:val="1"/>
    <w:next w:val="1"/>
    <w:qFormat/>
    <w:uiPriority w:val="0"/>
    <w:pPr>
      <w:snapToGrid w:val="0"/>
      <w:spacing w:line="500" w:lineRule="exact"/>
      <w:jc w:val="center"/>
    </w:pPr>
    <w:rPr>
      <w:rFonts w:ascii="仿宋_GB2312" w:hAnsi="Times New Roman" w:eastAsia="仿宋_GB2312"/>
      <w:b/>
      <w:bCs/>
      <w:kern w:val="2"/>
      <w:sz w:val="44"/>
      <w:szCs w:val="44"/>
    </w:rPr>
  </w:style>
  <w:style w:type="paragraph" w:styleId="7">
    <w:name w:val="Body Text Indent"/>
    <w:basedOn w:val="1"/>
    <w:next w:val="8"/>
    <w:qFormat/>
    <w:uiPriority w:val="0"/>
    <w:pPr>
      <w:spacing w:after="120"/>
      <w:ind w:left="420" w:leftChars="200"/>
    </w:pPr>
    <w:rPr>
      <w:rFonts w:ascii="Times New Roman" w:hAnsi="Times New Roman"/>
    </w:rPr>
  </w:style>
  <w:style w:type="paragraph" w:styleId="8">
    <w:name w:val="envelope return"/>
    <w:basedOn w:val="1"/>
    <w:qFormat/>
    <w:uiPriority w:val="0"/>
    <w:pPr>
      <w:snapToGrid w:val="0"/>
    </w:pPr>
    <w:rPr>
      <w:rFonts w:ascii="Arial" w:hAnsi="Arial"/>
    </w:rPr>
  </w:style>
  <w:style w:type="paragraph" w:styleId="9">
    <w:name w:val="Body Text First Indent 2"/>
    <w:basedOn w:val="7"/>
    <w:unhideWhenUsed/>
    <w:qFormat/>
    <w:uiPriority w:val="99"/>
    <w:pPr>
      <w:adjustRightInd/>
      <w:spacing w:line="240" w:lineRule="auto"/>
      <w:ind w:firstLine="420" w:firstLineChars="200"/>
      <w:jc w:val="both"/>
      <w:textAlignment w:val="auto"/>
    </w:pPr>
    <w:rPr>
      <w:kern w:val="2"/>
      <w:sz w:val="21"/>
      <w:szCs w:val="24"/>
    </w:rPr>
  </w:style>
  <w:style w:type="paragraph" w:customStyle="1" w:styleId="12">
    <w:name w:val="大标题"/>
    <w:basedOn w:val="1"/>
    <w:qFormat/>
    <w:uiPriority w:val="0"/>
    <w:pPr>
      <w:spacing w:line="600" w:lineRule="exact"/>
      <w:ind w:left="340" w:right="340"/>
      <w:jc w:val="center"/>
    </w:pPr>
    <w:rPr>
      <w:sz w:val="44"/>
      <w:szCs w:val="20"/>
    </w:rPr>
  </w:style>
  <w:style w:type="paragraph" w:customStyle="1" w:styleId="13">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character" w:customStyle="1" w:styleId="14">
    <w:name w:val="cf01"/>
    <w:basedOn w:val="11"/>
    <w:qFormat/>
    <w:uiPriority w:val="0"/>
    <w:rPr>
      <w:rFonts w:hint="eastAsia" w:ascii="Microsoft YaHei UI" w:hAnsi="Microsoft YaHei UI" w:eastAsia="Microsoft YaHei U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2024-01-19T01:38:00Z</dcterms:created>
  <dc:creator>Administrator</dc:creator>
  <cp:lastModifiedBy>wanglin</cp:lastModifiedBy>
  <cp:lastPrinted>2024-02-02T01:39:00Z</cp:lastPrinted>
  <dcterms:modified xsi:type="dcterms:W3CDTF">2024-02-04T07:28:45Z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