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74270" w14:textId="77777777" w:rsidR="001121F3" w:rsidRDefault="001121F3" w:rsidP="001121F3">
      <w:pPr>
        <w:spacing w:line="360" w:lineRule="auto"/>
        <w:jc w:val="center"/>
        <w:outlineLvl w:val="0"/>
        <w:rPr>
          <w:rFonts w:hint="eastAsia"/>
          <w:b/>
          <w:sz w:val="36"/>
          <w:szCs w:val="36"/>
        </w:rPr>
      </w:pPr>
      <w:bookmarkStart w:id="0" w:name="_Toc113543050"/>
      <w:r>
        <w:rPr>
          <w:b/>
          <w:sz w:val="36"/>
          <w:szCs w:val="36"/>
        </w:rPr>
        <w:t>第四章</w:t>
      </w:r>
      <w:r>
        <w:rPr>
          <w:b/>
          <w:sz w:val="36"/>
          <w:szCs w:val="36"/>
        </w:rPr>
        <w:t xml:space="preserve">   </w:t>
      </w:r>
      <w:r>
        <w:rPr>
          <w:rFonts w:hint="eastAsia"/>
          <w:b/>
          <w:sz w:val="36"/>
          <w:szCs w:val="36"/>
        </w:rPr>
        <w:t>采购需求</w:t>
      </w:r>
      <w:bookmarkEnd w:id="0"/>
    </w:p>
    <w:p w14:paraId="627C6AC6" w14:textId="77777777" w:rsidR="001121F3" w:rsidRDefault="001121F3" w:rsidP="001121F3">
      <w:pPr>
        <w:pStyle w:val="20"/>
        <w:numPr>
          <w:ilvl w:val="0"/>
          <w:numId w:val="1"/>
        </w:numPr>
        <w:tabs>
          <w:tab w:val="num" w:pos="360"/>
        </w:tabs>
        <w:spacing w:line="360" w:lineRule="auto"/>
        <w:ind w:firstLine="0"/>
        <w:jc w:val="both"/>
        <w:rPr>
          <w:rFonts w:ascii="宋体" w:eastAsia="宋体" w:hAnsi="宋体" w:cs="宋体" w:hint="eastAsia"/>
          <w:bCs/>
          <w:sz w:val="24"/>
          <w:szCs w:val="24"/>
        </w:rPr>
      </w:pPr>
      <w:bookmarkStart w:id="1" w:name="_Hlk68715479"/>
      <w:bookmarkStart w:id="2" w:name="_Toc28332"/>
      <w:r>
        <w:rPr>
          <w:rFonts w:ascii="宋体" w:eastAsia="宋体" w:hAnsi="宋体" w:cs="宋体" w:hint="eastAsia"/>
          <w:bCs/>
          <w:sz w:val="24"/>
          <w:szCs w:val="24"/>
        </w:rPr>
        <w:t>项目编号</w:t>
      </w:r>
      <w:bookmarkEnd w:id="2"/>
    </w:p>
    <w:p w14:paraId="5A190E96" w14:textId="77777777" w:rsidR="001121F3" w:rsidRDefault="001121F3" w:rsidP="001121F3">
      <w:pPr>
        <w:pStyle w:val="a0"/>
        <w:rPr>
          <w:rFonts w:hAnsi="宋体" w:cs="宋体" w:hint="eastAsia"/>
          <w:kern w:val="0"/>
        </w:rPr>
      </w:pPr>
      <w:r>
        <w:rPr>
          <w:rFonts w:hAnsi="宋体" w:cs="宋体" w:hint="eastAsia"/>
          <w:kern w:val="0"/>
        </w:rPr>
        <w:t>0686-2411BG030485Z</w:t>
      </w:r>
    </w:p>
    <w:p w14:paraId="0E517679" w14:textId="77777777" w:rsidR="001121F3" w:rsidRDefault="001121F3" w:rsidP="001121F3">
      <w:pPr>
        <w:pStyle w:val="20"/>
        <w:numPr>
          <w:ilvl w:val="0"/>
          <w:numId w:val="1"/>
        </w:numPr>
        <w:tabs>
          <w:tab w:val="num" w:pos="360"/>
        </w:tabs>
        <w:spacing w:line="360" w:lineRule="auto"/>
        <w:ind w:firstLine="0"/>
        <w:jc w:val="both"/>
        <w:rPr>
          <w:rFonts w:ascii="宋体" w:eastAsia="宋体" w:hAnsi="宋体" w:cs="宋体" w:hint="eastAsia"/>
          <w:bCs/>
          <w:sz w:val="24"/>
          <w:szCs w:val="24"/>
        </w:rPr>
      </w:pPr>
      <w:bookmarkStart w:id="3" w:name="_Toc11370"/>
      <w:r>
        <w:rPr>
          <w:rFonts w:ascii="宋体" w:eastAsia="宋体" w:hAnsi="宋体" w:cs="宋体" w:hint="eastAsia"/>
          <w:bCs/>
          <w:sz w:val="24"/>
          <w:szCs w:val="24"/>
        </w:rPr>
        <w:t>项目名称</w:t>
      </w:r>
      <w:bookmarkEnd w:id="3"/>
    </w:p>
    <w:p w14:paraId="663ABB99" w14:textId="77777777" w:rsidR="001121F3" w:rsidRDefault="001121F3" w:rsidP="001121F3">
      <w:pPr>
        <w:spacing w:line="360" w:lineRule="auto"/>
        <w:ind w:firstLineChars="200" w:firstLine="480"/>
        <w:rPr>
          <w:rFonts w:ascii="宋体" w:hAnsi="宋体" w:cs="宋体" w:hint="eastAsia"/>
          <w:sz w:val="24"/>
        </w:rPr>
      </w:pPr>
      <w:r>
        <w:rPr>
          <w:rFonts w:ascii="宋体" w:hAnsi="宋体" w:cs="宋体" w:hint="eastAsia"/>
          <w:kern w:val="0"/>
          <w:sz w:val="24"/>
        </w:rPr>
        <w:t>改善办学保障条件—四校区运动场综合改造工程</w:t>
      </w:r>
    </w:p>
    <w:p w14:paraId="763BCCE6" w14:textId="77777777" w:rsidR="001121F3" w:rsidRDefault="001121F3" w:rsidP="001121F3">
      <w:pPr>
        <w:pStyle w:val="20"/>
        <w:numPr>
          <w:ilvl w:val="0"/>
          <w:numId w:val="1"/>
        </w:numPr>
        <w:tabs>
          <w:tab w:val="num" w:pos="360"/>
        </w:tabs>
        <w:spacing w:line="360" w:lineRule="auto"/>
        <w:ind w:firstLine="0"/>
        <w:jc w:val="both"/>
        <w:rPr>
          <w:rFonts w:ascii="宋体" w:eastAsia="宋体" w:hAnsi="宋体" w:cs="宋体" w:hint="eastAsia"/>
          <w:bCs/>
          <w:sz w:val="24"/>
          <w:szCs w:val="24"/>
        </w:rPr>
      </w:pPr>
      <w:r>
        <w:rPr>
          <w:rFonts w:ascii="宋体" w:eastAsia="宋体" w:hAnsi="宋体" w:cs="宋体" w:hint="eastAsia"/>
          <w:bCs/>
          <w:sz w:val="24"/>
          <w:szCs w:val="24"/>
        </w:rPr>
        <w:t>计划工期及开竣工时间</w:t>
      </w:r>
    </w:p>
    <w:p w14:paraId="6F30781B" w14:textId="77777777" w:rsidR="001121F3" w:rsidRDefault="001121F3" w:rsidP="001121F3">
      <w:pPr>
        <w:pStyle w:val="a8"/>
        <w:ind w:leftChars="0" w:left="0" w:firstLine="480"/>
        <w:rPr>
          <w:rFonts w:ascii="宋体" w:hAnsi="宋体" w:cs="宋体"/>
          <w:kern w:val="0"/>
        </w:rPr>
      </w:pPr>
      <w:r>
        <w:rPr>
          <w:rFonts w:ascii="宋体" w:hAnsi="宋体" w:cs="宋体" w:hint="eastAsia"/>
          <w:kern w:val="0"/>
        </w:rPr>
        <w:t>计划工期：6</w:t>
      </w:r>
      <w:r>
        <w:rPr>
          <w:rFonts w:ascii="宋体" w:hAnsi="宋体" w:cs="宋体"/>
          <w:kern w:val="0"/>
        </w:rPr>
        <w:t>0</w:t>
      </w:r>
      <w:r>
        <w:rPr>
          <w:rFonts w:ascii="宋体" w:hAnsi="宋体" w:cs="宋体" w:hint="eastAsia"/>
          <w:kern w:val="0"/>
        </w:rPr>
        <w:t>日历天</w:t>
      </w:r>
    </w:p>
    <w:p w14:paraId="317C9B05" w14:textId="77777777" w:rsidR="001121F3" w:rsidRDefault="001121F3" w:rsidP="001121F3">
      <w:pPr>
        <w:pStyle w:val="a8"/>
        <w:ind w:leftChars="0" w:left="0" w:firstLine="480"/>
        <w:rPr>
          <w:rFonts w:ascii="宋体" w:hAnsi="宋体" w:cs="宋体"/>
          <w:kern w:val="0"/>
        </w:rPr>
      </w:pPr>
      <w:r>
        <w:rPr>
          <w:rFonts w:ascii="宋体" w:hAnsi="宋体" w:cs="宋体" w:hint="eastAsia"/>
          <w:kern w:val="0"/>
        </w:rPr>
        <w:t>计划开工日期：2</w:t>
      </w:r>
      <w:r>
        <w:rPr>
          <w:rFonts w:ascii="宋体" w:hAnsi="宋体" w:cs="宋体"/>
          <w:kern w:val="0"/>
        </w:rPr>
        <w:t>024</w:t>
      </w:r>
      <w:r>
        <w:rPr>
          <w:rFonts w:ascii="宋体" w:hAnsi="宋体" w:cs="宋体" w:hint="eastAsia"/>
          <w:kern w:val="0"/>
        </w:rPr>
        <w:t>年</w:t>
      </w:r>
      <w:r>
        <w:rPr>
          <w:rFonts w:ascii="宋体" w:hAnsi="宋体" w:cs="宋体"/>
          <w:kern w:val="0"/>
        </w:rPr>
        <w:t>7</w:t>
      </w:r>
      <w:r>
        <w:rPr>
          <w:rFonts w:ascii="宋体" w:hAnsi="宋体" w:cs="宋体" w:hint="eastAsia"/>
          <w:kern w:val="0"/>
        </w:rPr>
        <w:t>月</w:t>
      </w:r>
      <w:r>
        <w:rPr>
          <w:rFonts w:ascii="宋体" w:hAnsi="宋体" w:cs="宋体"/>
          <w:kern w:val="0"/>
        </w:rPr>
        <w:t>1</w:t>
      </w:r>
      <w:r>
        <w:rPr>
          <w:rFonts w:ascii="宋体" w:hAnsi="宋体" w:cs="宋体" w:hint="eastAsia"/>
          <w:kern w:val="0"/>
        </w:rPr>
        <w:t>日</w:t>
      </w:r>
    </w:p>
    <w:p w14:paraId="1453E85C" w14:textId="77777777" w:rsidR="001121F3" w:rsidRDefault="001121F3" w:rsidP="001121F3">
      <w:pPr>
        <w:pStyle w:val="a8"/>
        <w:ind w:leftChars="0" w:left="0" w:firstLine="480"/>
        <w:rPr>
          <w:rFonts w:ascii="宋体" w:hAnsi="宋体" w:cs="宋体" w:hint="eastAsia"/>
          <w:kern w:val="0"/>
        </w:rPr>
      </w:pPr>
      <w:r>
        <w:rPr>
          <w:rFonts w:ascii="宋体" w:hAnsi="宋体" w:cs="宋体" w:hint="eastAsia"/>
          <w:kern w:val="0"/>
        </w:rPr>
        <w:t>计划竣工日期：2</w:t>
      </w:r>
      <w:r>
        <w:rPr>
          <w:rFonts w:ascii="宋体" w:hAnsi="宋体" w:cs="宋体"/>
          <w:kern w:val="0"/>
        </w:rPr>
        <w:t>024</w:t>
      </w:r>
      <w:r>
        <w:rPr>
          <w:rFonts w:ascii="宋体" w:hAnsi="宋体" w:cs="宋体" w:hint="eastAsia"/>
          <w:kern w:val="0"/>
        </w:rPr>
        <w:t>年</w:t>
      </w:r>
      <w:r>
        <w:rPr>
          <w:rFonts w:ascii="宋体" w:hAnsi="宋体" w:cs="宋体"/>
          <w:kern w:val="0"/>
        </w:rPr>
        <w:t>8</w:t>
      </w:r>
      <w:r>
        <w:rPr>
          <w:rFonts w:ascii="宋体" w:hAnsi="宋体" w:cs="宋体" w:hint="eastAsia"/>
          <w:kern w:val="0"/>
        </w:rPr>
        <w:t>月3</w:t>
      </w:r>
      <w:r>
        <w:rPr>
          <w:rFonts w:ascii="宋体" w:hAnsi="宋体" w:cs="宋体"/>
          <w:kern w:val="0"/>
        </w:rPr>
        <w:t>0</w:t>
      </w:r>
      <w:r>
        <w:rPr>
          <w:rFonts w:ascii="宋体" w:hAnsi="宋体" w:cs="宋体" w:hint="eastAsia"/>
          <w:kern w:val="0"/>
        </w:rPr>
        <w:t>日</w:t>
      </w:r>
    </w:p>
    <w:p w14:paraId="7205C738" w14:textId="77777777" w:rsidR="001121F3" w:rsidRDefault="001121F3" w:rsidP="001121F3">
      <w:pPr>
        <w:pStyle w:val="20"/>
        <w:numPr>
          <w:ilvl w:val="0"/>
          <w:numId w:val="1"/>
        </w:numPr>
        <w:tabs>
          <w:tab w:val="num" w:pos="360"/>
        </w:tabs>
        <w:spacing w:line="360" w:lineRule="auto"/>
        <w:ind w:firstLine="0"/>
        <w:jc w:val="both"/>
        <w:rPr>
          <w:rFonts w:ascii="宋体" w:eastAsia="宋体" w:hAnsi="宋体" w:cs="宋体" w:hint="eastAsia"/>
          <w:bCs/>
          <w:sz w:val="24"/>
          <w:szCs w:val="24"/>
        </w:rPr>
      </w:pPr>
      <w:r>
        <w:rPr>
          <w:rFonts w:ascii="宋体" w:eastAsia="宋体" w:hAnsi="宋体" w:cs="宋体" w:hint="eastAsia"/>
          <w:bCs/>
          <w:sz w:val="24"/>
          <w:szCs w:val="24"/>
        </w:rPr>
        <w:t>采购内容</w:t>
      </w:r>
    </w:p>
    <w:p w14:paraId="62B89937" w14:textId="77777777" w:rsidR="001121F3" w:rsidRPr="0016308D" w:rsidRDefault="001121F3" w:rsidP="001121F3">
      <w:pPr>
        <w:snapToGrid w:val="0"/>
        <w:spacing w:line="360" w:lineRule="auto"/>
        <w:ind w:firstLineChars="200" w:firstLine="480"/>
        <w:rPr>
          <w:rFonts w:ascii="宋体" w:hAnsi="宋体" w:hint="eastAsia"/>
          <w:sz w:val="24"/>
        </w:rPr>
      </w:pPr>
      <w:r w:rsidRPr="0016308D">
        <w:rPr>
          <w:rFonts w:ascii="宋体" w:hAnsi="宋体" w:hint="eastAsia"/>
          <w:sz w:val="24"/>
        </w:rPr>
        <w:t>1.改善办学保障条件—四校区运动场综合改造工程-红领巾桥校区</w:t>
      </w:r>
    </w:p>
    <w:p w14:paraId="5EDAC625" w14:textId="77777777" w:rsidR="001121F3" w:rsidRPr="0016308D" w:rsidRDefault="001121F3" w:rsidP="001121F3">
      <w:pPr>
        <w:snapToGrid w:val="0"/>
        <w:spacing w:line="360" w:lineRule="auto"/>
        <w:ind w:firstLineChars="200" w:firstLine="480"/>
        <w:rPr>
          <w:rFonts w:ascii="宋体" w:hAnsi="宋体" w:hint="eastAsia"/>
          <w:sz w:val="24"/>
        </w:rPr>
      </w:pPr>
      <w:r w:rsidRPr="0016308D">
        <w:rPr>
          <w:rFonts w:ascii="宋体" w:hAnsi="宋体" w:hint="eastAsia"/>
          <w:sz w:val="24"/>
        </w:rPr>
        <w:t>改造内容及范围：</w:t>
      </w:r>
      <w:proofErr w:type="gramStart"/>
      <w:r w:rsidRPr="0016308D">
        <w:rPr>
          <w:rFonts w:ascii="宋体" w:hAnsi="宋体" w:hint="eastAsia"/>
          <w:sz w:val="24"/>
        </w:rPr>
        <w:t>总改造</w:t>
      </w:r>
      <w:proofErr w:type="gramEnd"/>
      <w:r w:rsidRPr="0016308D">
        <w:rPr>
          <w:rFonts w:ascii="宋体" w:hAnsi="宋体" w:hint="eastAsia"/>
          <w:sz w:val="24"/>
        </w:rPr>
        <w:t>面积为4789.79平米，主要针对是操场跑道、篮球场、网球场、跳远场地等运动场所的在原有的场地基础上铣刨修整加建沥青混凝土，地下排水沟及排水篦子、路沿石进行修整提升。篮球场、网球场面层采用材料为8</w:t>
      </w:r>
      <w:proofErr w:type="gramStart"/>
      <w:r w:rsidRPr="0016308D">
        <w:rPr>
          <w:rFonts w:ascii="宋体" w:hAnsi="宋体" w:hint="eastAsia"/>
          <w:sz w:val="24"/>
        </w:rPr>
        <w:t>厚硅</w:t>
      </w:r>
      <w:proofErr w:type="gramEnd"/>
      <w:r w:rsidRPr="0016308D">
        <w:rPr>
          <w:rFonts w:ascii="宋体" w:hAnsi="宋体" w:hint="eastAsia"/>
          <w:sz w:val="24"/>
        </w:rPr>
        <w:t>PU橡胶面积为3696.59平米，跑道及跳远</w:t>
      </w:r>
      <w:proofErr w:type="gramStart"/>
      <w:r w:rsidRPr="0016308D">
        <w:rPr>
          <w:rFonts w:ascii="宋体" w:hAnsi="宋体" w:hint="eastAsia"/>
          <w:sz w:val="24"/>
        </w:rPr>
        <w:t>辅助区</w:t>
      </w:r>
      <w:proofErr w:type="gramEnd"/>
      <w:r w:rsidRPr="0016308D">
        <w:rPr>
          <w:rFonts w:ascii="宋体" w:hAnsi="宋体" w:hint="eastAsia"/>
          <w:sz w:val="24"/>
        </w:rPr>
        <w:t>面层采用材料为13厚塑胶面积为1069.21平米，</w:t>
      </w:r>
    </w:p>
    <w:p w14:paraId="09F05A41" w14:textId="77777777" w:rsidR="001121F3" w:rsidRPr="0016308D" w:rsidRDefault="001121F3" w:rsidP="001121F3">
      <w:pPr>
        <w:snapToGrid w:val="0"/>
        <w:spacing w:line="360" w:lineRule="auto"/>
        <w:ind w:firstLineChars="200" w:firstLine="480"/>
        <w:rPr>
          <w:rFonts w:ascii="宋体" w:hAnsi="宋体" w:hint="eastAsia"/>
          <w:sz w:val="24"/>
        </w:rPr>
      </w:pPr>
      <w:r w:rsidRPr="0016308D">
        <w:rPr>
          <w:rFonts w:ascii="宋体" w:hAnsi="宋体" w:hint="eastAsia"/>
          <w:sz w:val="24"/>
        </w:rPr>
        <w:t>2.改善办学保障条件—四校区运动场综合改造工程-工体北路校区</w:t>
      </w:r>
    </w:p>
    <w:p w14:paraId="64C316CD" w14:textId="77777777" w:rsidR="001121F3" w:rsidRPr="0016308D" w:rsidRDefault="001121F3" w:rsidP="001121F3">
      <w:pPr>
        <w:snapToGrid w:val="0"/>
        <w:spacing w:line="360" w:lineRule="auto"/>
        <w:ind w:firstLineChars="200" w:firstLine="480"/>
        <w:rPr>
          <w:rFonts w:ascii="宋体" w:hAnsi="宋体" w:hint="eastAsia"/>
          <w:sz w:val="24"/>
        </w:rPr>
      </w:pPr>
      <w:r w:rsidRPr="0016308D">
        <w:rPr>
          <w:rFonts w:ascii="宋体" w:hAnsi="宋体" w:hint="eastAsia"/>
          <w:sz w:val="24"/>
        </w:rPr>
        <w:t>改造内容及范围：</w:t>
      </w:r>
      <w:proofErr w:type="gramStart"/>
      <w:r w:rsidRPr="0016308D">
        <w:rPr>
          <w:rFonts w:ascii="宋体" w:hAnsi="宋体" w:hint="eastAsia"/>
          <w:sz w:val="24"/>
        </w:rPr>
        <w:t>总改造</w:t>
      </w:r>
      <w:proofErr w:type="gramEnd"/>
      <w:r w:rsidRPr="0016308D">
        <w:rPr>
          <w:rFonts w:ascii="宋体" w:hAnsi="宋体" w:hint="eastAsia"/>
          <w:sz w:val="24"/>
        </w:rPr>
        <w:t>面积为4445.66平米，主要针对是操场、篮球场、网球场、跳远场地等运动场所的在原有的场地基础上铣刨修整加建沥青混凝土，地下排水沟及排水篦子、路沿石进行修整提升。增设夜间场地照明及雨水排水管道及篦子，篮球场、网球场面层采用材料为8</w:t>
      </w:r>
      <w:proofErr w:type="gramStart"/>
      <w:r w:rsidRPr="0016308D">
        <w:rPr>
          <w:rFonts w:ascii="宋体" w:hAnsi="宋体" w:hint="eastAsia"/>
          <w:sz w:val="24"/>
        </w:rPr>
        <w:t>厚硅</w:t>
      </w:r>
      <w:proofErr w:type="gramEnd"/>
      <w:r w:rsidRPr="0016308D">
        <w:rPr>
          <w:rFonts w:ascii="宋体" w:hAnsi="宋体" w:hint="eastAsia"/>
          <w:sz w:val="24"/>
        </w:rPr>
        <w:t>PU橡胶面积为2468.36平米，跑道及跳远进行基础拆除后采用灰土垫层及沥青混凝土做法</w:t>
      </w:r>
      <w:proofErr w:type="gramStart"/>
      <w:r w:rsidRPr="0016308D">
        <w:rPr>
          <w:rFonts w:ascii="宋体" w:hAnsi="宋体" w:hint="eastAsia"/>
          <w:sz w:val="24"/>
        </w:rPr>
        <w:t>辅助区</w:t>
      </w:r>
      <w:proofErr w:type="gramEnd"/>
      <w:r w:rsidRPr="0016308D">
        <w:rPr>
          <w:rFonts w:ascii="宋体" w:hAnsi="宋体" w:hint="eastAsia"/>
          <w:sz w:val="24"/>
        </w:rPr>
        <w:t>面层采用材料为13厚塑胶面积为847.80平米，透水砖地面改建面积为821.65平米，花岗岩地面面积为167.90平米，金属围网修整面积为730.98平米。围墙处理面积为297.72平米，围墙为221.29米。</w:t>
      </w:r>
    </w:p>
    <w:p w14:paraId="2B4E903D" w14:textId="77777777" w:rsidR="001121F3" w:rsidRPr="0016308D" w:rsidRDefault="001121F3" w:rsidP="001121F3">
      <w:pPr>
        <w:snapToGrid w:val="0"/>
        <w:spacing w:line="360" w:lineRule="auto"/>
        <w:ind w:firstLineChars="200" w:firstLine="480"/>
        <w:rPr>
          <w:rFonts w:ascii="宋体" w:hAnsi="宋体" w:hint="eastAsia"/>
          <w:sz w:val="24"/>
        </w:rPr>
      </w:pPr>
      <w:r w:rsidRPr="0016308D">
        <w:rPr>
          <w:rFonts w:ascii="宋体" w:hAnsi="宋体" w:hint="eastAsia"/>
          <w:sz w:val="24"/>
        </w:rPr>
        <w:t>3.改善办学保障条件—四校区运动场综合改造工程-学院路校区</w:t>
      </w:r>
    </w:p>
    <w:p w14:paraId="00003EDE" w14:textId="77777777" w:rsidR="001121F3" w:rsidRPr="0016308D" w:rsidRDefault="001121F3" w:rsidP="001121F3">
      <w:pPr>
        <w:snapToGrid w:val="0"/>
        <w:spacing w:line="360" w:lineRule="auto"/>
        <w:ind w:firstLineChars="200" w:firstLine="480"/>
        <w:rPr>
          <w:rFonts w:ascii="宋体" w:hAnsi="宋体" w:hint="eastAsia"/>
          <w:sz w:val="24"/>
        </w:rPr>
      </w:pPr>
      <w:r w:rsidRPr="0016308D">
        <w:rPr>
          <w:rFonts w:ascii="宋体" w:hAnsi="宋体" w:hint="eastAsia"/>
          <w:sz w:val="24"/>
        </w:rPr>
        <w:t>改造内容及范围：</w:t>
      </w:r>
      <w:proofErr w:type="gramStart"/>
      <w:r w:rsidRPr="0016308D">
        <w:rPr>
          <w:rFonts w:ascii="宋体" w:hAnsi="宋体" w:hint="eastAsia"/>
          <w:sz w:val="24"/>
        </w:rPr>
        <w:t>总改造</w:t>
      </w:r>
      <w:proofErr w:type="gramEnd"/>
      <w:r w:rsidRPr="0016308D">
        <w:rPr>
          <w:rFonts w:ascii="宋体" w:hAnsi="宋体" w:hint="eastAsia"/>
          <w:sz w:val="24"/>
        </w:rPr>
        <w:t>面积为1396.20平米，主要针对是操场跑道、篮球场、网球场、等运动场所的在原有的场地基础上铣刨修整加建沥青混凝土，地下</w:t>
      </w:r>
      <w:r w:rsidRPr="0016308D">
        <w:rPr>
          <w:rFonts w:ascii="宋体" w:hAnsi="宋体" w:hint="eastAsia"/>
          <w:sz w:val="24"/>
        </w:rPr>
        <w:lastRenderedPageBreak/>
        <w:t>排水沟及排水篦子、路沿石进行修整提升。增设夜间场地照明，篮球场、网球场面层采用材料为8</w:t>
      </w:r>
      <w:proofErr w:type="gramStart"/>
      <w:r w:rsidRPr="0016308D">
        <w:rPr>
          <w:rFonts w:ascii="宋体" w:hAnsi="宋体" w:hint="eastAsia"/>
          <w:sz w:val="24"/>
        </w:rPr>
        <w:t>厚硅</w:t>
      </w:r>
      <w:proofErr w:type="gramEnd"/>
      <w:r w:rsidRPr="0016308D">
        <w:rPr>
          <w:rFonts w:ascii="宋体" w:hAnsi="宋体" w:hint="eastAsia"/>
          <w:sz w:val="24"/>
        </w:rPr>
        <w:t>PU橡胶面积为1056.10平米，跑道采面层用材料为13厚塑胶面积为340.21平米，金属围网修整面积为872.10平米。声屏障长度为145.5米。</w:t>
      </w:r>
    </w:p>
    <w:p w14:paraId="247881CC" w14:textId="77777777" w:rsidR="001121F3" w:rsidRPr="0016308D" w:rsidRDefault="001121F3" w:rsidP="001121F3">
      <w:pPr>
        <w:snapToGrid w:val="0"/>
        <w:spacing w:line="360" w:lineRule="auto"/>
        <w:ind w:firstLineChars="200" w:firstLine="480"/>
        <w:rPr>
          <w:rFonts w:ascii="宋体" w:hAnsi="宋体" w:hint="eastAsia"/>
          <w:sz w:val="24"/>
        </w:rPr>
      </w:pPr>
      <w:r w:rsidRPr="0016308D">
        <w:rPr>
          <w:rFonts w:ascii="宋体" w:hAnsi="宋体" w:hint="eastAsia"/>
          <w:sz w:val="24"/>
        </w:rPr>
        <w:t>4.改善办学保障条件—四校区运动场综合改造工程-垡头校区-南院</w:t>
      </w:r>
    </w:p>
    <w:p w14:paraId="3E183CF6" w14:textId="77777777" w:rsidR="001121F3" w:rsidRPr="0016308D" w:rsidRDefault="001121F3" w:rsidP="001121F3">
      <w:pPr>
        <w:snapToGrid w:val="0"/>
        <w:spacing w:line="360" w:lineRule="auto"/>
        <w:ind w:firstLineChars="200" w:firstLine="480"/>
        <w:rPr>
          <w:rFonts w:ascii="宋体" w:hAnsi="宋体" w:hint="eastAsia"/>
          <w:sz w:val="24"/>
        </w:rPr>
      </w:pPr>
      <w:r w:rsidRPr="0016308D">
        <w:rPr>
          <w:rFonts w:ascii="宋体" w:hAnsi="宋体" w:hint="eastAsia"/>
          <w:sz w:val="24"/>
        </w:rPr>
        <w:t>改造内容及范围：</w:t>
      </w:r>
      <w:proofErr w:type="gramStart"/>
      <w:r w:rsidRPr="0016308D">
        <w:rPr>
          <w:rFonts w:ascii="宋体" w:hAnsi="宋体" w:hint="eastAsia"/>
          <w:sz w:val="24"/>
        </w:rPr>
        <w:t>总改造</w:t>
      </w:r>
      <w:proofErr w:type="gramEnd"/>
      <w:r w:rsidRPr="0016308D">
        <w:rPr>
          <w:rFonts w:ascii="宋体" w:hAnsi="宋体" w:hint="eastAsia"/>
          <w:sz w:val="24"/>
        </w:rPr>
        <w:t>面积为4878.43平米，主要针对是操场跑道运动场所的在原有的场地基础上铣刨修整加建沥青混凝土，地下排水沟及排水篦子、路沿石进行修整提升。足球场面层采用材料为50厚人造草坪面积为3026.86平米，跑道面层采用材料为13厚塑胶面积为1817.25平米，金属围网修整。透水砖地面改建面积为348.75平米</w:t>
      </w:r>
    </w:p>
    <w:p w14:paraId="42E7866E" w14:textId="77777777" w:rsidR="001121F3" w:rsidRPr="0016308D" w:rsidRDefault="001121F3" w:rsidP="001121F3">
      <w:pPr>
        <w:snapToGrid w:val="0"/>
        <w:spacing w:line="360" w:lineRule="auto"/>
        <w:ind w:firstLineChars="200" w:firstLine="480"/>
        <w:rPr>
          <w:rFonts w:ascii="宋体" w:hAnsi="宋体" w:hint="eastAsia"/>
          <w:sz w:val="24"/>
        </w:rPr>
      </w:pPr>
      <w:r w:rsidRPr="0016308D">
        <w:rPr>
          <w:rFonts w:ascii="宋体" w:hAnsi="宋体" w:hint="eastAsia"/>
          <w:sz w:val="24"/>
        </w:rPr>
        <w:t>5.改善办学保障条件—四校区运动场综合改造工程-垡头校区-北院</w:t>
      </w:r>
    </w:p>
    <w:p w14:paraId="471CF45D" w14:textId="77777777" w:rsidR="001121F3" w:rsidRPr="0016308D" w:rsidRDefault="001121F3" w:rsidP="001121F3">
      <w:pPr>
        <w:snapToGrid w:val="0"/>
        <w:spacing w:line="360" w:lineRule="auto"/>
        <w:ind w:firstLineChars="200" w:firstLine="480"/>
        <w:rPr>
          <w:rFonts w:ascii="宋体" w:hAnsi="宋体"/>
          <w:b/>
          <w:bCs/>
          <w:sz w:val="24"/>
        </w:rPr>
      </w:pPr>
      <w:r w:rsidRPr="0016308D">
        <w:rPr>
          <w:rFonts w:ascii="宋体" w:hAnsi="宋体" w:hint="eastAsia"/>
          <w:sz w:val="24"/>
        </w:rPr>
        <w:t>改造内容及范围：</w:t>
      </w:r>
      <w:proofErr w:type="gramStart"/>
      <w:r w:rsidRPr="0016308D">
        <w:rPr>
          <w:rFonts w:ascii="宋体" w:hAnsi="宋体" w:hint="eastAsia"/>
          <w:sz w:val="24"/>
        </w:rPr>
        <w:t>总改造</w:t>
      </w:r>
      <w:proofErr w:type="gramEnd"/>
      <w:r w:rsidRPr="0016308D">
        <w:rPr>
          <w:rFonts w:ascii="宋体" w:hAnsi="宋体" w:hint="eastAsia"/>
          <w:sz w:val="24"/>
        </w:rPr>
        <w:t>面积为6142.05平米，主要针对是操场跑道、篮球场、羽毛球场等运动场所的在原有的场地基础上铣刨修整加建沥青混凝土，地下排水沟及排水篦子路沿石进行修整提升。增设夜间场地照明，篮球场、羽毛球面层采用材料为8</w:t>
      </w:r>
      <w:proofErr w:type="gramStart"/>
      <w:r w:rsidRPr="0016308D">
        <w:rPr>
          <w:rFonts w:ascii="宋体" w:hAnsi="宋体" w:hint="eastAsia"/>
          <w:sz w:val="24"/>
        </w:rPr>
        <w:t>厚硅</w:t>
      </w:r>
      <w:proofErr w:type="gramEnd"/>
      <w:r w:rsidRPr="0016308D">
        <w:rPr>
          <w:rFonts w:ascii="宋体" w:hAnsi="宋体" w:hint="eastAsia"/>
          <w:sz w:val="24"/>
        </w:rPr>
        <w:t>PU橡胶面积为1516.86平米，跑道面层采用材料为13厚塑胶面积为1944.33平米，透水砖地面改建面积为1097.43平米，</w:t>
      </w:r>
      <w:proofErr w:type="gramStart"/>
      <w:r w:rsidRPr="0016308D">
        <w:rPr>
          <w:rFonts w:ascii="宋体" w:hAnsi="宋体" w:hint="eastAsia"/>
          <w:sz w:val="24"/>
        </w:rPr>
        <w:t>绿植草坪</w:t>
      </w:r>
      <w:proofErr w:type="gramEnd"/>
      <w:r w:rsidRPr="0016308D">
        <w:rPr>
          <w:rFonts w:ascii="宋体" w:hAnsi="宋体" w:hint="eastAsia"/>
          <w:sz w:val="24"/>
        </w:rPr>
        <w:t>平整面积为1499.60平米</w:t>
      </w:r>
    </w:p>
    <w:bookmarkEnd w:id="1"/>
    <w:p w14:paraId="3CD77BC9" w14:textId="77777777" w:rsidR="001121F3" w:rsidRDefault="001121F3" w:rsidP="001121F3">
      <w:pPr>
        <w:pStyle w:val="20"/>
        <w:numPr>
          <w:ilvl w:val="0"/>
          <w:numId w:val="1"/>
        </w:numPr>
        <w:tabs>
          <w:tab w:val="num" w:pos="360"/>
        </w:tabs>
        <w:spacing w:line="360" w:lineRule="auto"/>
        <w:ind w:firstLine="0"/>
        <w:jc w:val="both"/>
        <w:rPr>
          <w:rFonts w:ascii="宋体" w:eastAsia="宋体" w:hAnsi="宋体" w:cs="宋体"/>
          <w:bCs/>
          <w:sz w:val="24"/>
          <w:szCs w:val="24"/>
        </w:rPr>
      </w:pPr>
      <w:r>
        <w:rPr>
          <w:rFonts w:ascii="宋体" w:eastAsia="宋体" w:hAnsi="宋体" w:cs="宋体" w:hint="eastAsia"/>
          <w:bCs/>
          <w:sz w:val="24"/>
          <w:szCs w:val="24"/>
        </w:rPr>
        <w:t>适用规范和标准</w:t>
      </w:r>
    </w:p>
    <w:p w14:paraId="31B4AC5B" w14:textId="77777777" w:rsidR="001121F3" w:rsidRPr="0016308D" w:rsidRDefault="001121F3" w:rsidP="001121F3">
      <w:pPr>
        <w:spacing w:before="120" w:line="360" w:lineRule="auto"/>
        <w:ind w:firstLineChars="177" w:firstLine="425"/>
        <w:rPr>
          <w:rFonts w:ascii="宋体" w:hint="eastAsia"/>
          <w:sz w:val="24"/>
        </w:rPr>
      </w:pPr>
      <w:r w:rsidRPr="0016308D">
        <w:rPr>
          <w:rFonts w:ascii="宋体" w:hint="eastAsia"/>
          <w:sz w:val="24"/>
        </w:rPr>
        <w:t>项目施工符合以下国家规范：</w:t>
      </w:r>
    </w:p>
    <w:p w14:paraId="7B44ECD5" w14:textId="77777777" w:rsidR="001121F3" w:rsidRPr="00CE6C91" w:rsidRDefault="001121F3" w:rsidP="001121F3">
      <w:pPr>
        <w:spacing w:before="120" w:line="360" w:lineRule="auto"/>
        <w:ind w:firstLineChars="177" w:firstLine="425"/>
        <w:rPr>
          <w:rFonts w:ascii="宋体" w:hint="eastAsia"/>
          <w:sz w:val="24"/>
        </w:rPr>
      </w:pPr>
      <w:r w:rsidRPr="00CE6C91">
        <w:rPr>
          <w:rFonts w:ascii="宋体" w:hint="eastAsia"/>
          <w:sz w:val="24"/>
        </w:rPr>
        <w:t>《塑胶跑道》GB/T14833-2020；</w:t>
      </w:r>
    </w:p>
    <w:p w14:paraId="1E3E960D" w14:textId="77777777" w:rsidR="001121F3" w:rsidRPr="00CE6C91" w:rsidRDefault="001121F3" w:rsidP="001121F3">
      <w:pPr>
        <w:spacing w:before="120" w:line="360" w:lineRule="auto"/>
        <w:ind w:firstLineChars="177" w:firstLine="425"/>
        <w:rPr>
          <w:rFonts w:ascii="宋体" w:hint="eastAsia"/>
          <w:sz w:val="24"/>
        </w:rPr>
      </w:pPr>
      <w:r w:rsidRPr="00CE6C91">
        <w:rPr>
          <w:rFonts w:ascii="宋体" w:hint="eastAsia"/>
          <w:sz w:val="24"/>
        </w:rPr>
        <w:t>《国际篮联2018版竞赛规则》；</w:t>
      </w:r>
    </w:p>
    <w:p w14:paraId="620F2F23" w14:textId="77777777" w:rsidR="001121F3" w:rsidRPr="00CE6C91" w:rsidRDefault="001121F3" w:rsidP="001121F3">
      <w:pPr>
        <w:spacing w:before="120" w:line="360" w:lineRule="auto"/>
        <w:ind w:firstLineChars="177" w:firstLine="425"/>
        <w:rPr>
          <w:rFonts w:ascii="宋体" w:hint="eastAsia"/>
          <w:sz w:val="24"/>
        </w:rPr>
      </w:pPr>
      <w:r w:rsidRPr="00CE6C91">
        <w:rPr>
          <w:rFonts w:ascii="宋体" w:hint="eastAsia"/>
          <w:sz w:val="24"/>
        </w:rPr>
        <w:t>《人工材料体育场地使用要求及检验方法第3部分：足球场地人造草面层》GB/T20033.3-2006；</w:t>
      </w:r>
    </w:p>
    <w:p w14:paraId="7B903750" w14:textId="77777777" w:rsidR="001121F3" w:rsidRPr="00CE6C91" w:rsidRDefault="001121F3" w:rsidP="001121F3">
      <w:pPr>
        <w:spacing w:before="120" w:line="360" w:lineRule="auto"/>
        <w:ind w:firstLineChars="177" w:firstLine="425"/>
        <w:rPr>
          <w:rFonts w:ascii="宋体" w:hint="eastAsia"/>
          <w:sz w:val="24"/>
        </w:rPr>
      </w:pPr>
      <w:r w:rsidRPr="00CE6C91">
        <w:rPr>
          <w:rFonts w:ascii="宋体" w:hint="eastAsia"/>
          <w:sz w:val="24"/>
        </w:rPr>
        <w:t>《中小学合成材料面层运动场地》GB 36246-2018；</w:t>
      </w:r>
    </w:p>
    <w:p w14:paraId="66A703F4" w14:textId="77777777" w:rsidR="001121F3" w:rsidRPr="00CE6C91" w:rsidRDefault="001121F3" w:rsidP="001121F3">
      <w:pPr>
        <w:spacing w:before="120" w:line="360" w:lineRule="auto"/>
        <w:ind w:firstLineChars="177" w:firstLine="425"/>
        <w:rPr>
          <w:rFonts w:ascii="宋体" w:hint="eastAsia"/>
          <w:sz w:val="24"/>
        </w:rPr>
      </w:pPr>
      <w:r w:rsidRPr="00CE6C91">
        <w:rPr>
          <w:rFonts w:ascii="宋体" w:hint="eastAsia"/>
          <w:sz w:val="24"/>
        </w:rPr>
        <w:t>《体育场地使用要求及检验方法第4部分：合成面层篮球场地》GB/T 22517.4-2017；</w:t>
      </w:r>
    </w:p>
    <w:p w14:paraId="304F8647" w14:textId="77777777" w:rsidR="001121F3" w:rsidRPr="00CE6C91" w:rsidRDefault="001121F3" w:rsidP="001121F3">
      <w:pPr>
        <w:spacing w:before="120" w:line="360" w:lineRule="auto"/>
        <w:ind w:firstLineChars="177" w:firstLine="425"/>
        <w:rPr>
          <w:rFonts w:ascii="宋体" w:hint="eastAsia"/>
          <w:sz w:val="24"/>
        </w:rPr>
      </w:pPr>
      <w:r w:rsidRPr="00CE6C91">
        <w:rPr>
          <w:rFonts w:ascii="宋体" w:hint="eastAsia"/>
          <w:sz w:val="24"/>
        </w:rPr>
        <w:t>《体育场地使用要求及检验方法 第6部分：田径场地》GB/T 22517.6-2020；</w:t>
      </w:r>
    </w:p>
    <w:p w14:paraId="75DF1513" w14:textId="77777777" w:rsidR="001121F3" w:rsidRPr="00CE6C91" w:rsidRDefault="001121F3" w:rsidP="001121F3">
      <w:pPr>
        <w:spacing w:before="120" w:line="360" w:lineRule="auto"/>
        <w:ind w:firstLineChars="177" w:firstLine="425"/>
        <w:rPr>
          <w:rFonts w:ascii="宋体" w:hint="eastAsia"/>
          <w:sz w:val="24"/>
        </w:rPr>
      </w:pPr>
      <w:r w:rsidRPr="00CE6C91">
        <w:rPr>
          <w:rFonts w:ascii="宋体" w:hint="eastAsia"/>
          <w:sz w:val="24"/>
        </w:rPr>
        <w:lastRenderedPageBreak/>
        <w:t>《室外健身器材的安全通用要求》GB19272-2011；</w:t>
      </w:r>
    </w:p>
    <w:p w14:paraId="0A387E74" w14:textId="77777777" w:rsidR="001121F3" w:rsidRPr="00CE6C91" w:rsidRDefault="001121F3" w:rsidP="001121F3">
      <w:pPr>
        <w:spacing w:before="120" w:line="360" w:lineRule="auto"/>
        <w:ind w:firstLineChars="177" w:firstLine="425"/>
        <w:rPr>
          <w:rFonts w:ascii="宋体" w:hint="eastAsia"/>
          <w:sz w:val="24"/>
        </w:rPr>
      </w:pPr>
      <w:r w:rsidRPr="00CE6C91">
        <w:rPr>
          <w:rFonts w:ascii="宋体" w:hint="eastAsia"/>
          <w:sz w:val="24"/>
        </w:rPr>
        <w:t>《学生用品的安全通用要求》GB21027-2020；</w:t>
      </w:r>
    </w:p>
    <w:p w14:paraId="3457E80E" w14:textId="77777777" w:rsidR="001121F3" w:rsidRPr="00CE6C91" w:rsidRDefault="001121F3" w:rsidP="001121F3">
      <w:pPr>
        <w:spacing w:before="120" w:line="360" w:lineRule="auto"/>
        <w:ind w:firstLineChars="177" w:firstLine="425"/>
        <w:rPr>
          <w:rFonts w:ascii="宋体" w:hint="eastAsia"/>
          <w:sz w:val="24"/>
        </w:rPr>
      </w:pPr>
      <w:r w:rsidRPr="00CE6C91">
        <w:rPr>
          <w:rFonts w:ascii="宋体" w:hint="eastAsia"/>
          <w:sz w:val="24"/>
        </w:rPr>
        <w:t>《胶粘剂挥发性有机化合物限量》GB33372-2020；</w:t>
      </w:r>
    </w:p>
    <w:p w14:paraId="2B6E389B" w14:textId="77777777" w:rsidR="001121F3" w:rsidRDefault="001121F3" w:rsidP="001121F3">
      <w:pPr>
        <w:spacing w:before="120" w:line="360" w:lineRule="auto"/>
        <w:ind w:firstLineChars="177" w:firstLine="425"/>
        <w:rPr>
          <w:rFonts w:ascii="宋体"/>
          <w:sz w:val="24"/>
        </w:rPr>
      </w:pPr>
      <w:r w:rsidRPr="00CE6C91">
        <w:rPr>
          <w:rFonts w:ascii="宋体" w:hint="eastAsia"/>
          <w:sz w:val="24"/>
        </w:rPr>
        <w:t>《城市社区体育设施技术要求》JG/T 191-2006；</w:t>
      </w:r>
    </w:p>
    <w:p w14:paraId="3E7E4BC7" w14:textId="77777777" w:rsidR="001121F3" w:rsidRDefault="001121F3" w:rsidP="001121F3">
      <w:pPr>
        <w:spacing w:before="120" w:line="360" w:lineRule="auto"/>
        <w:ind w:firstLineChars="177" w:firstLine="425"/>
        <w:rPr>
          <w:rFonts w:ascii="宋体"/>
          <w:sz w:val="24"/>
        </w:rPr>
      </w:pPr>
      <w:r w:rsidRPr="0016308D">
        <w:rPr>
          <w:rFonts w:ascii="宋体" w:hint="eastAsia"/>
          <w:sz w:val="24"/>
        </w:rPr>
        <w:t>国家、行业、地方现行相关规范、规定</w:t>
      </w:r>
      <w:r>
        <w:rPr>
          <w:rFonts w:ascii="宋体" w:hint="eastAsia"/>
          <w:sz w:val="24"/>
        </w:rPr>
        <w:t>。</w:t>
      </w:r>
    </w:p>
    <w:p w14:paraId="1381EEAD" w14:textId="77777777" w:rsidR="00F76529" w:rsidRPr="001121F3" w:rsidRDefault="00F76529"/>
    <w:sectPr w:rsidR="00F76529" w:rsidRPr="001121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01772" w14:textId="77777777" w:rsidR="00491FEE" w:rsidRDefault="00491FEE" w:rsidP="001121F3">
      <w:r>
        <w:separator/>
      </w:r>
    </w:p>
  </w:endnote>
  <w:endnote w:type="continuationSeparator" w:id="0">
    <w:p w14:paraId="7035C62D" w14:textId="77777777" w:rsidR="00491FEE" w:rsidRDefault="00491FEE" w:rsidP="0011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680A" w14:textId="77777777" w:rsidR="00491FEE" w:rsidRDefault="00491FEE" w:rsidP="001121F3">
      <w:r>
        <w:separator/>
      </w:r>
    </w:p>
  </w:footnote>
  <w:footnote w:type="continuationSeparator" w:id="0">
    <w:p w14:paraId="63B0BBB1" w14:textId="77777777" w:rsidR="00491FEE" w:rsidRDefault="00491FEE" w:rsidP="00112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D5C11"/>
    <w:multiLevelType w:val="singleLevel"/>
    <w:tmpl w:val="706D5C11"/>
    <w:lvl w:ilvl="0">
      <w:start w:val="1"/>
      <w:numFmt w:val="chineseCounting"/>
      <w:suff w:val="nothing"/>
      <w:lvlText w:val="%1、"/>
      <w:lvlJc w:val="left"/>
      <w:pPr>
        <w:ind w:left="0" w:firstLine="420"/>
      </w:pPr>
      <w:rPr>
        <w:rFonts w:hint="eastAsia"/>
      </w:rPr>
    </w:lvl>
  </w:abstractNum>
  <w:num w:numId="1" w16cid:durableId="154837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BD"/>
    <w:rsid w:val="001121F3"/>
    <w:rsid w:val="00491FEE"/>
    <w:rsid w:val="00AD07BD"/>
    <w:rsid w:val="00F76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B768643-87C8-46F4-BC36-D10A6AFA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121F3"/>
    <w:pPr>
      <w:widowControl w:val="0"/>
      <w:jc w:val="both"/>
    </w:pPr>
    <w:rPr>
      <w:rFonts w:ascii="Times New Roman" w:eastAsia="宋体" w:hAnsi="Times New Roman" w:cs="Times New Roman"/>
      <w:szCs w:val="24"/>
    </w:rPr>
  </w:style>
  <w:style w:type="paragraph" w:styleId="20">
    <w:name w:val="heading 2"/>
    <w:basedOn w:val="a"/>
    <w:next w:val="a0"/>
    <w:link w:val="21"/>
    <w:uiPriority w:val="99"/>
    <w:qFormat/>
    <w:rsid w:val="001121F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121F3"/>
    <w:pPr>
      <w:tabs>
        <w:tab w:val="center" w:pos="4153"/>
        <w:tab w:val="right" w:pos="8306"/>
      </w:tabs>
      <w:snapToGrid w:val="0"/>
      <w:jc w:val="center"/>
    </w:pPr>
    <w:rPr>
      <w:sz w:val="18"/>
      <w:szCs w:val="18"/>
    </w:rPr>
  </w:style>
  <w:style w:type="character" w:customStyle="1" w:styleId="a5">
    <w:name w:val="页眉 字符"/>
    <w:basedOn w:val="a1"/>
    <w:link w:val="a4"/>
    <w:uiPriority w:val="99"/>
    <w:rsid w:val="001121F3"/>
    <w:rPr>
      <w:sz w:val="18"/>
      <w:szCs w:val="18"/>
    </w:rPr>
  </w:style>
  <w:style w:type="paragraph" w:styleId="a6">
    <w:name w:val="footer"/>
    <w:basedOn w:val="a"/>
    <w:link w:val="a7"/>
    <w:uiPriority w:val="99"/>
    <w:unhideWhenUsed/>
    <w:rsid w:val="001121F3"/>
    <w:pPr>
      <w:tabs>
        <w:tab w:val="center" w:pos="4153"/>
        <w:tab w:val="right" w:pos="8306"/>
      </w:tabs>
      <w:snapToGrid w:val="0"/>
      <w:jc w:val="left"/>
    </w:pPr>
    <w:rPr>
      <w:sz w:val="18"/>
      <w:szCs w:val="18"/>
    </w:rPr>
  </w:style>
  <w:style w:type="character" w:customStyle="1" w:styleId="a7">
    <w:name w:val="页脚 字符"/>
    <w:basedOn w:val="a1"/>
    <w:link w:val="a6"/>
    <w:uiPriority w:val="99"/>
    <w:rsid w:val="001121F3"/>
    <w:rPr>
      <w:sz w:val="18"/>
      <w:szCs w:val="18"/>
    </w:rPr>
  </w:style>
  <w:style w:type="character" w:customStyle="1" w:styleId="21">
    <w:name w:val="标题 2 字符"/>
    <w:basedOn w:val="a1"/>
    <w:link w:val="20"/>
    <w:uiPriority w:val="99"/>
    <w:qFormat/>
    <w:rsid w:val="001121F3"/>
    <w:rPr>
      <w:rFonts w:ascii="Arial" w:eastAsia="黑体" w:hAnsi="Arial" w:cs="Times New Roman"/>
      <w:b/>
      <w:kern w:val="0"/>
      <w:sz w:val="30"/>
      <w:szCs w:val="20"/>
    </w:rPr>
  </w:style>
  <w:style w:type="paragraph" w:styleId="a8">
    <w:basedOn w:val="a9"/>
    <w:next w:val="2"/>
    <w:link w:val="22"/>
    <w:qFormat/>
    <w:rsid w:val="001121F3"/>
    <w:pPr>
      <w:spacing w:line="480" w:lineRule="exact"/>
      <w:ind w:firstLineChars="200" w:firstLine="420"/>
    </w:pPr>
    <w:rPr>
      <w:rFonts w:asciiTheme="minorHAnsi" w:hAnsiTheme="minorHAnsi" w:cstheme="minorBidi"/>
      <w:sz w:val="24"/>
    </w:rPr>
  </w:style>
  <w:style w:type="character" w:customStyle="1" w:styleId="22">
    <w:name w:val="正文首行缩进 2 字符"/>
    <w:link w:val="a8"/>
    <w:qFormat/>
    <w:rsid w:val="001121F3"/>
    <w:rPr>
      <w:rFonts w:eastAsia="宋体"/>
      <w:kern w:val="2"/>
      <w:sz w:val="24"/>
      <w:szCs w:val="24"/>
      <w:lang w:val="en-US" w:eastAsia="zh-CN" w:bidi="ar-SA"/>
    </w:rPr>
  </w:style>
  <w:style w:type="paragraph" w:styleId="a0">
    <w:name w:val="Normal Indent"/>
    <w:basedOn w:val="a"/>
    <w:link w:val="aa"/>
    <w:uiPriority w:val="99"/>
    <w:qFormat/>
    <w:rsid w:val="001121F3"/>
    <w:pPr>
      <w:autoSpaceDE w:val="0"/>
      <w:autoSpaceDN w:val="0"/>
      <w:adjustRightInd w:val="0"/>
      <w:ind w:firstLine="420"/>
      <w:jc w:val="left"/>
    </w:pPr>
    <w:rPr>
      <w:rFonts w:ascii="宋体"/>
      <w:sz w:val="24"/>
    </w:rPr>
  </w:style>
  <w:style w:type="character" w:customStyle="1" w:styleId="aa">
    <w:name w:val="正文缩进 字符"/>
    <w:link w:val="a0"/>
    <w:uiPriority w:val="99"/>
    <w:qFormat/>
    <w:rsid w:val="001121F3"/>
    <w:rPr>
      <w:rFonts w:ascii="宋体" w:eastAsia="宋体" w:hAnsi="Times New Roman" w:cs="Times New Roman"/>
      <w:sz w:val="24"/>
      <w:szCs w:val="24"/>
    </w:rPr>
  </w:style>
  <w:style w:type="paragraph" w:styleId="a9">
    <w:name w:val="Body Text Indent"/>
    <w:basedOn w:val="a"/>
    <w:link w:val="ab"/>
    <w:uiPriority w:val="99"/>
    <w:semiHidden/>
    <w:unhideWhenUsed/>
    <w:rsid w:val="001121F3"/>
    <w:pPr>
      <w:spacing w:after="120"/>
      <w:ind w:leftChars="200" w:left="420"/>
    </w:pPr>
  </w:style>
  <w:style w:type="character" w:customStyle="1" w:styleId="ab">
    <w:name w:val="正文文本缩进 字符"/>
    <w:basedOn w:val="a1"/>
    <w:link w:val="a9"/>
    <w:uiPriority w:val="99"/>
    <w:semiHidden/>
    <w:rsid w:val="001121F3"/>
    <w:rPr>
      <w:rFonts w:ascii="Times New Roman" w:eastAsia="宋体" w:hAnsi="Times New Roman" w:cs="Times New Roman"/>
      <w:szCs w:val="24"/>
    </w:rPr>
  </w:style>
  <w:style w:type="paragraph" w:styleId="2">
    <w:name w:val="Body Text First Indent 2"/>
    <w:basedOn w:val="a9"/>
    <w:link w:val="23"/>
    <w:uiPriority w:val="99"/>
    <w:semiHidden/>
    <w:unhideWhenUsed/>
    <w:rsid w:val="001121F3"/>
    <w:pPr>
      <w:ind w:firstLineChars="200" w:firstLine="420"/>
    </w:pPr>
  </w:style>
  <w:style w:type="character" w:customStyle="1" w:styleId="23">
    <w:name w:val="正文文本首行缩进 2 字符"/>
    <w:basedOn w:val="ab"/>
    <w:link w:val="2"/>
    <w:uiPriority w:val="99"/>
    <w:semiHidden/>
    <w:rsid w:val="001121F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2024-03-05T05:21:00Z</dcterms:created>
  <dcterms:modified xsi:type="dcterms:W3CDTF">2024-03-05T05:21:00Z</dcterms:modified>
</cp:coreProperties>
</file>