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30" w:rsidRPr="00400B30" w:rsidRDefault="00400B30" w:rsidP="00400B30">
      <w:pPr>
        <w:spacing w:line="180" w:lineRule="atLeast"/>
        <w:jc w:val="left"/>
        <w:rPr>
          <w:rFonts w:ascii="仿宋" w:eastAsia="仿宋" w:hAnsi="仿宋" w:hint="eastAsia"/>
          <w:i/>
          <w:sz w:val="32"/>
          <w:szCs w:val="44"/>
        </w:rPr>
      </w:pPr>
      <w:r w:rsidRPr="00400B30">
        <w:rPr>
          <w:rFonts w:ascii="仿宋" w:eastAsia="仿宋" w:hAnsi="仿宋" w:hint="eastAsia"/>
          <w:i/>
          <w:sz w:val="32"/>
          <w:szCs w:val="44"/>
        </w:rPr>
        <w:t>附件：</w:t>
      </w:r>
    </w:p>
    <w:p w:rsidR="00FF325D" w:rsidRDefault="00FF325D">
      <w:pPr>
        <w:spacing w:line="180" w:lineRule="atLeast"/>
        <w:jc w:val="center"/>
        <w:rPr>
          <w:rFonts w:ascii="方正小标宋简体" w:eastAsia="方正小标宋简体"/>
          <w:sz w:val="32"/>
          <w:szCs w:val="44"/>
        </w:rPr>
      </w:pPr>
      <w:r w:rsidRPr="00FF325D">
        <w:rPr>
          <w:rFonts w:ascii="方正小标宋简体" w:eastAsia="方正小标宋简体" w:hint="eastAsia"/>
          <w:sz w:val="32"/>
          <w:szCs w:val="44"/>
        </w:rPr>
        <w:t>首都精准天气</w:t>
      </w:r>
      <w:bookmarkStart w:id="0" w:name="_GoBack"/>
      <w:bookmarkEnd w:id="0"/>
      <w:r w:rsidRPr="00FF325D">
        <w:rPr>
          <w:rFonts w:ascii="方正小标宋简体" w:eastAsia="方正小标宋简体" w:hint="eastAsia"/>
          <w:sz w:val="32"/>
          <w:szCs w:val="44"/>
        </w:rPr>
        <w:t>预报服务和重大活动人工影响天气保障工程-</w:t>
      </w:r>
    </w:p>
    <w:p w:rsidR="009C2C4A" w:rsidRDefault="00FF325D" w:rsidP="003A5A3C">
      <w:pPr>
        <w:spacing w:line="180" w:lineRule="atLeast"/>
        <w:jc w:val="center"/>
        <w:rPr>
          <w:rFonts w:ascii="仿宋" w:eastAsia="仿宋" w:hAnsi="仿宋"/>
          <w:sz w:val="32"/>
          <w:szCs w:val="32"/>
        </w:rPr>
      </w:pPr>
      <w:r w:rsidRPr="00FF325D">
        <w:rPr>
          <w:rFonts w:ascii="方正小标宋简体" w:eastAsia="方正小标宋简体" w:hint="eastAsia"/>
          <w:sz w:val="32"/>
          <w:szCs w:val="44"/>
        </w:rPr>
        <w:t>精密气象探测装备设备购置</w:t>
      </w:r>
      <w:r w:rsidR="00DC2C73" w:rsidRPr="00DC2C73">
        <w:rPr>
          <w:rFonts w:ascii="方正小标宋简体" w:eastAsia="方正小标宋简体" w:hint="eastAsia"/>
          <w:sz w:val="32"/>
          <w:szCs w:val="44"/>
        </w:rPr>
        <w:t>（项目编号：0733-24160568）</w:t>
      </w:r>
    </w:p>
    <w:p w:rsidR="000360A3" w:rsidRPr="00400B30" w:rsidRDefault="003A5A3C" w:rsidP="00925E7E">
      <w:pPr>
        <w:keepNext/>
        <w:keepLines/>
        <w:spacing w:beforeLines="50" w:before="156" w:line="360" w:lineRule="auto"/>
        <w:jc w:val="center"/>
        <w:outlineLvl w:val="0"/>
        <w:rPr>
          <w:rFonts w:ascii="方正小标宋简体" w:eastAsia="方正小标宋简体" w:hAnsi="仿宋" w:cs="宋体" w:hint="eastAsia"/>
          <w:kern w:val="44"/>
          <w:sz w:val="32"/>
          <w:szCs w:val="24"/>
        </w:rPr>
      </w:pPr>
      <w:r w:rsidRPr="00400B30">
        <w:rPr>
          <w:rFonts w:ascii="方正小标宋简体" w:eastAsia="方正小标宋简体" w:hAnsi="仿宋" w:cs="宋体" w:hint="eastAsia"/>
          <w:kern w:val="44"/>
          <w:sz w:val="32"/>
          <w:szCs w:val="24"/>
        </w:rPr>
        <w:t>更正</w:t>
      </w:r>
      <w:r w:rsidR="000360A3" w:rsidRPr="00400B30">
        <w:rPr>
          <w:rFonts w:ascii="方正小标宋简体" w:eastAsia="方正小标宋简体" w:hAnsi="仿宋" w:cs="宋体" w:hint="eastAsia"/>
          <w:kern w:val="44"/>
          <w:sz w:val="32"/>
          <w:szCs w:val="24"/>
        </w:rPr>
        <w:t>后的内容</w:t>
      </w:r>
    </w:p>
    <w:p w:rsidR="009C2C4A" w:rsidRPr="00B61098" w:rsidRDefault="009C2C4A" w:rsidP="00B61098">
      <w:pPr>
        <w:keepNext/>
        <w:keepLines/>
        <w:spacing w:beforeLines="50" w:before="156" w:line="360" w:lineRule="auto"/>
        <w:outlineLvl w:val="0"/>
        <w:rPr>
          <w:rFonts w:asciiTheme="minorEastAsia" w:eastAsiaTheme="minorEastAsia" w:hAnsiTheme="minorEastAsia"/>
          <w:sz w:val="24"/>
          <w:szCs w:val="24"/>
        </w:rPr>
      </w:pPr>
      <w:r w:rsidRPr="00B61098">
        <w:rPr>
          <w:rFonts w:asciiTheme="minorEastAsia" w:eastAsiaTheme="minorEastAsia" w:hAnsiTheme="minorEastAsia" w:cs="宋体" w:hint="eastAsia"/>
          <w:b/>
          <w:kern w:val="44"/>
          <w:sz w:val="24"/>
          <w:szCs w:val="24"/>
        </w:rPr>
        <w:t>15、GNSS升级（13个）</w:t>
      </w:r>
    </w:p>
    <w:p w:rsidR="009C2C4A" w:rsidRPr="00B61098" w:rsidRDefault="009C2C4A" w:rsidP="00B61098">
      <w:pPr>
        <w:spacing w:line="360" w:lineRule="auto"/>
        <w:ind w:firstLineChars="200" w:firstLine="480"/>
        <w:rPr>
          <w:rFonts w:asciiTheme="minorEastAsia" w:eastAsiaTheme="minorEastAsia" w:hAnsiTheme="minorEastAsia" w:cs="宋体"/>
          <w:sz w:val="24"/>
          <w:szCs w:val="24"/>
        </w:rPr>
      </w:pPr>
      <w:r w:rsidRPr="00B61098">
        <w:rPr>
          <w:rFonts w:asciiTheme="minorEastAsia" w:eastAsiaTheme="minorEastAsia" w:hAnsiTheme="minorEastAsia" w:cs="宋体"/>
          <w:sz w:val="24"/>
          <w:szCs w:val="24"/>
        </w:rPr>
        <w:t>在GNSS/MET系统传输中采用商业加密的方式进行传输，解决了系统安全性问题。根据国家密码法GB/T 25056-2018，采用端对端加密的方式进行数据传输。就是源点到终点的传输过程中，始终以密文的方式进行传输，也就是网络采用VPN专线，传输采用加密机方式传输。</w:t>
      </w:r>
      <w:r w:rsidRPr="00B61098">
        <w:rPr>
          <w:rFonts w:asciiTheme="minorEastAsia" w:eastAsiaTheme="minorEastAsia" w:hAnsiTheme="minorEastAsia" w:cs="宋体"/>
          <w:sz w:val="24"/>
          <w:szCs w:val="24"/>
        </w:rPr>
        <w:br/>
        <w:t>在远端采用虚拟专用网VPN，对GNSS水汽数据加密后传输到LAN路由器，通过物联网定向加密专卡传到服务器端LAN路由器，LAN路由器再进行解密，然后数据到达数据中心。在整个传输过程中都是以密文的方式传输，确保了传输的安全性。</w:t>
      </w:r>
    </w:p>
    <w:p w:rsidR="009C2C4A" w:rsidRPr="00B61098" w:rsidRDefault="009C2C4A" w:rsidP="00B61098">
      <w:pPr>
        <w:keepNext/>
        <w:keepLines/>
        <w:spacing w:beforeLines="50" w:before="156" w:line="360" w:lineRule="auto"/>
        <w:outlineLvl w:val="0"/>
        <w:rPr>
          <w:rFonts w:asciiTheme="minorEastAsia" w:eastAsiaTheme="minorEastAsia" w:hAnsiTheme="minorEastAsia" w:cs="宋体"/>
          <w:b/>
          <w:kern w:val="44"/>
          <w:sz w:val="24"/>
          <w:szCs w:val="24"/>
        </w:rPr>
      </w:pPr>
      <w:r w:rsidRPr="00B61098">
        <w:rPr>
          <w:rFonts w:asciiTheme="minorEastAsia" w:eastAsiaTheme="minorEastAsia" w:hAnsiTheme="minorEastAsia" w:cs="宋体" w:hint="eastAsia"/>
          <w:b/>
          <w:kern w:val="44"/>
          <w:sz w:val="24"/>
          <w:szCs w:val="24"/>
        </w:rPr>
        <w:t>20、应急指挥车（2台）</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整体功能及性能满足以下需求：</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（1）通过数据采集系统实现风向、风速、温度、湿度、雨量、气压等气象数据的现场采集、显示、无线传输至北京市气象局中心站。</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2）具备市电、取力发电、UPS不间断电源三种供电方式，在车辆行驶及驻车状态下通过取力发电机（功率≥5KW持续供电时长不小于10小时）提供电力来源，同时车内安装市电输入接口，具备市电输入条件下采用市电为系统供电，以及通过UPS不间断电源（后备供电时长不小于15分钟）供电，保证应急指挥车内获得不间断电力供给。</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（3）具备电源防雷功能，满足GB18802.1《低压电涌保护器(SPD)第1部分:低压配电系统的保护器性能》的要求，具有接地桩、接地线、静电地拖等配置。</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4）通过亚洲5号气象专用卫星频段、4G/5G无线通信实现应急指挥车与气象局双向网络互通；实现气象观测数据、视频图像会议向气象局传输；实现应急观测人员所在地点气象观测数据、图像向车载平台的传输与通话联络；实现车载平台与气象局的天通卫星电话通话联络。</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（5）在不更改原有底盘的发动机、传动系、制动系、行驶系和转向系等关键系基础上，实施合理的布局、配重、防震、防尘、降噪与恒温改造。应急指挥车改装符合公安交管部</w:t>
      </w:r>
      <w:r w:rsidRPr="00B61098">
        <w:rPr>
          <w:rFonts w:asciiTheme="minorEastAsia" w:eastAsiaTheme="minorEastAsia" w:hAnsiTheme="minorEastAsia"/>
          <w:sz w:val="24"/>
          <w:szCs w:val="24"/>
        </w:rPr>
        <w:lastRenderedPageBreak/>
        <w:t>门有关要求。保证装载系统在一般城市道路和公路正常行驶及低速越野行驶。在高速公路上行驶速度≥100km/h，在一级公路上行驶速度≥80km/h，二级公路上行驶速度为大于40km/h，系统设备不出现任何松动和损坏。</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应急指挥车建设内容主要包括：数据采集系统、供电系统、防雷系统、通讯系统、设备安装与维护。</w:t>
      </w:r>
    </w:p>
    <w:p w:rsidR="009C2C4A" w:rsidRPr="00B61098" w:rsidRDefault="009C2C4A" w:rsidP="00B61098">
      <w:pPr>
        <w:pStyle w:val="20"/>
        <w:ind w:firstLine="480"/>
        <w:rPr>
          <w:rFonts w:asciiTheme="minorEastAsia" w:eastAsiaTheme="minorEastAsia" w:hAnsiTheme="minorEastAsia"/>
          <w:sz w:val="24"/>
        </w:rPr>
      </w:pPr>
      <w:r w:rsidRPr="00B61098">
        <w:rPr>
          <w:rFonts w:asciiTheme="minorEastAsia" w:eastAsiaTheme="minorEastAsia" w:hAnsiTheme="minorEastAsia" w:hint="eastAsia"/>
          <w:sz w:val="24"/>
        </w:rPr>
        <w:t>一、</w:t>
      </w:r>
      <w:r w:rsidRPr="00B61098">
        <w:rPr>
          <w:rFonts w:asciiTheme="minorEastAsia" w:eastAsiaTheme="minorEastAsia" w:hAnsiTheme="minorEastAsia"/>
          <w:sz w:val="24"/>
        </w:rPr>
        <w:t>数据采集系统</w:t>
      </w:r>
    </w:p>
    <w:p w:rsidR="009C2C4A" w:rsidRPr="00B61098" w:rsidRDefault="009C2C4A" w:rsidP="009C2C4A">
      <w:pPr>
        <w:pStyle w:val="ac"/>
        <w:rPr>
          <w:rFonts w:asciiTheme="minorEastAsia" w:eastAsiaTheme="minorEastAsia" w:hAnsiTheme="minorEastAsia"/>
          <w:b w:val="0"/>
          <w:bCs/>
          <w:sz w:val="24"/>
          <w:szCs w:val="24"/>
        </w:rPr>
      </w:pPr>
      <w:r w:rsidRPr="00B61098">
        <w:rPr>
          <w:rFonts w:asciiTheme="minorEastAsia" w:eastAsiaTheme="minorEastAsia" w:hAnsiTheme="minorEastAsia"/>
          <w:sz w:val="24"/>
          <w:szCs w:val="24"/>
        </w:rPr>
        <w:t xml:space="preserve"> </w:t>
      </w:r>
      <w:r w:rsidRPr="00B61098">
        <w:rPr>
          <w:rFonts w:asciiTheme="minorEastAsia" w:eastAsiaTheme="minorEastAsia" w:hAnsiTheme="minorEastAsia" w:hint="eastAsia"/>
          <w:sz w:val="24"/>
          <w:szCs w:val="24"/>
        </w:rPr>
        <w:t>建设内容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50"/>
        <w:gridCol w:w="1022"/>
        <w:gridCol w:w="1356"/>
        <w:gridCol w:w="1331"/>
      </w:tblGrid>
      <w:tr w:rsidR="009C2C4A" w:rsidRPr="00670626" w:rsidTr="009C2C4A">
        <w:trPr>
          <w:tblHeader/>
          <w:jc w:val="center"/>
        </w:trPr>
        <w:tc>
          <w:tcPr>
            <w:tcW w:w="659" w:type="pct"/>
            <w:shd w:val="clear" w:color="auto" w:fill="auto"/>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序号</w:t>
            </w:r>
          </w:p>
        </w:tc>
        <w:tc>
          <w:tcPr>
            <w:tcW w:w="2415" w:type="pct"/>
            <w:shd w:val="clear" w:color="auto" w:fill="auto"/>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设备名称</w:t>
            </w:r>
          </w:p>
        </w:tc>
        <w:tc>
          <w:tcPr>
            <w:tcW w:w="531" w:type="pct"/>
            <w:shd w:val="clear" w:color="auto" w:fill="auto"/>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数量</w:t>
            </w:r>
          </w:p>
        </w:tc>
        <w:tc>
          <w:tcPr>
            <w:tcW w:w="704" w:type="pct"/>
            <w:shd w:val="clear" w:color="auto" w:fill="auto"/>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单位</w:t>
            </w:r>
          </w:p>
        </w:tc>
        <w:tc>
          <w:tcPr>
            <w:tcW w:w="691" w:type="pct"/>
            <w:shd w:val="clear" w:color="auto" w:fill="auto"/>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备注</w:t>
            </w:r>
          </w:p>
        </w:tc>
      </w:tr>
      <w:tr w:rsidR="009C2C4A" w:rsidRPr="00670626" w:rsidTr="009C2C4A">
        <w:trPr>
          <w:jc w:val="center"/>
        </w:trPr>
        <w:tc>
          <w:tcPr>
            <w:tcW w:w="659"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sz w:val="22"/>
                <w:szCs w:val="24"/>
              </w:rPr>
              <w:t>1</w:t>
            </w:r>
          </w:p>
        </w:tc>
        <w:tc>
          <w:tcPr>
            <w:tcW w:w="2415" w:type="pct"/>
            <w:shd w:val="clear" w:color="auto" w:fill="auto"/>
          </w:tcPr>
          <w:p w:rsidR="009C2C4A" w:rsidRPr="00670626" w:rsidRDefault="009C2C4A" w:rsidP="009C2C4A">
            <w:pPr>
              <w:rPr>
                <w:rFonts w:asciiTheme="minorEastAsia" w:eastAsiaTheme="minorEastAsia" w:hAnsiTheme="minorEastAsia" w:cs="黑体"/>
                <w:sz w:val="22"/>
                <w:szCs w:val="24"/>
              </w:rPr>
            </w:pPr>
            <w:r w:rsidRPr="00670626">
              <w:rPr>
                <w:rFonts w:asciiTheme="minorEastAsia" w:eastAsiaTheme="minorEastAsia" w:hAnsiTheme="minorEastAsia" w:hint="eastAsia"/>
                <w:sz w:val="22"/>
                <w:szCs w:val="24"/>
              </w:rPr>
              <w:t>车载七要素自动气象站（含总辐射）</w:t>
            </w:r>
          </w:p>
        </w:tc>
        <w:tc>
          <w:tcPr>
            <w:tcW w:w="531" w:type="pct"/>
            <w:shd w:val="clear" w:color="auto" w:fill="auto"/>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sz w:val="22"/>
                <w:szCs w:val="24"/>
              </w:rPr>
              <w:t>1</w:t>
            </w:r>
          </w:p>
        </w:tc>
        <w:tc>
          <w:tcPr>
            <w:tcW w:w="704"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套</w:t>
            </w:r>
          </w:p>
        </w:tc>
        <w:tc>
          <w:tcPr>
            <w:tcW w:w="691"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sz w:val="22"/>
                <w:szCs w:val="24"/>
              </w:rPr>
              <w:t>2</w:t>
            </w:r>
          </w:p>
        </w:tc>
        <w:tc>
          <w:tcPr>
            <w:tcW w:w="2415" w:type="pct"/>
            <w:shd w:val="clear" w:color="auto" w:fill="auto"/>
          </w:tcPr>
          <w:p w:rsidR="009C2C4A" w:rsidRPr="00670626" w:rsidRDefault="009C2C4A" w:rsidP="009C2C4A">
            <w:pPr>
              <w:rPr>
                <w:rFonts w:asciiTheme="minorEastAsia" w:eastAsiaTheme="minorEastAsia" w:hAnsiTheme="minorEastAsia" w:cs="黑体"/>
                <w:sz w:val="22"/>
                <w:szCs w:val="24"/>
              </w:rPr>
            </w:pPr>
            <w:r w:rsidRPr="00670626">
              <w:rPr>
                <w:rFonts w:asciiTheme="minorEastAsia" w:eastAsiaTheme="minorEastAsia" w:hAnsiTheme="minorEastAsia" w:hint="eastAsia"/>
                <w:sz w:val="22"/>
                <w:szCs w:val="24"/>
              </w:rPr>
              <w:t>便携式六要素自动气象站</w:t>
            </w:r>
          </w:p>
        </w:tc>
        <w:tc>
          <w:tcPr>
            <w:tcW w:w="531" w:type="pct"/>
            <w:shd w:val="clear" w:color="auto" w:fill="auto"/>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sz w:val="22"/>
                <w:szCs w:val="24"/>
              </w:rPr>
              <w:t>1</w:t>
            </w:r>
          </w:p>
        </w:tc>
        <w:tc>
          <w:tcPr>
            <w:tcW w:w="704"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套</w:t>
            </w:r>
          </w:p>
        </w:tc>
        <w:tc>
          <w:tcPr>
            <w:tcW w:w="691"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3</w:t>
            </w:r>
          </w:p>
        </w:tc>
        <w:tc>
          <w:tcPr>
            <w:tcW w:w="2415" w:type="pct"/>
            <w:shd w:val="clear" w:color="auto" w:fill="auto"/>
          </w:tcPr>
          <w:p w:rsidR="009C2C4A" w:rsidRPr="00670626" w:rsidRDefault="009C2C4A" w:rsidP="009C2C4A">
            <w:pP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车载工控机</w:t>
            </w:r>
          </w:p>
        </w:tc>
        <w:tc>
          <w:tcPr>
            <w:tcW w:w="531" w:type="pct"/>
            <w:shd w:val="clear" w:color="auto" w:fill="auto"/>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2</w:t>
            </w:r>
          </w:p>
        </w:tc>
        <w:tc>
          <w:tcPr>
            <w:tcW w:w="704"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套</w:t>
            </w:r>
          </w:p>
        </w:tc>
        <w:tc>
          <w:tcPr>
            <w:tcW w:w="691"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4</w:t>
            </w:r>
          </w:p>
        </w:tc>
        <w:tc>
          <w:tcPr>
            <w:tcW w:w="2415" w:type="pct"/>
            <w:shd w:val="clear" w:color="auto" w:fill="auto"/>
          </w:tcPr>
          <w:p w:rsidR="009C2C4A" w:rsidRPr="00670626" w:rsidRDefault="009C2C4A" w:rsidP="009C2C4A">
            <w:pP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能见度仪（含降水现象）</w:t>
            </w:r>
          </w:p>
        </w:tc>
        <w:tc>
          <w:tcPr>
            <w:tcW w:w="531" w:type="pct"/>
            <w:shd w:val="clear" w:color="auto" w:fill="auto"/>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w:t>
            </w:r>
          </w:p>
        </w:tc>
        <w:tc>
          <w:tcPr>
            <w:tcW w:w="704"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套</w:t>
            </w:r>
          </w:p>
        </w:tc>
        <w:tc>
          <w:tcPr>
            <w:tcW w:w="691"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5</w:t>
            </w:r>
          </w:p>
        </w:tc>
        <w:tc>
          <w:tcPr>
            <w:tcW w:w="2415" w:type="pct"/>
            <w:shd w:val="clear" w:color="auto" w:fill="auto"/>
          </w:tcPr>
          <w:p w:rsidR="009C2C4A" w:rsidRPr="00670626" w:rsidRDefault="009C2C4A" w:rsidP="009C2C4A">
            <w:pPr>
              <w:rPr>
                <w:rFonts w:asciiTheme="minorEastAsia" w:eastAsiaTheme="minorEastAsia" w:hAnsiTheme="minorEastAsia"/>
                <w:sz w:val="22"/>
                <w:szCs w:val="24"/>
              </w:rPr>
            </w:pPr>
            <w:bookmarkStart w:id="1" w:name="_Toc143784822"/>
            <w:r w:rsidRPr="00670626">
              <w:rPr>
                <w:rFonts w:asciiTheme="minorEastAsia" w:eastAsiaTheme="minorEastAsia" w:hAnsiTheme="minorEastAsia" w:hint="eastAsia"/>
                <w:sz w:val="22"/>
                <w:szCs w:val="24"/>
              </w:rPr>
              <w:t>大气电场仪</w:t>
            </w:r>
            <w:bookmarkEnd w:id="1"/>
          </w:p>
        </w:tc>
        <w:tc>
          <w:tcPr>
            <w:tcW w:w="531" w:type="pct"/>
            <w:shd w:val="clear" w:color="auto" w:fill="auto"/>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w:t>
            </w:r>
          </w:p>
        </w:tc>
        <w:tc>
          <w:tcPr>
            <w:tcW w:w="704"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套</w:t>
            </w:r>
          </w:p>
        </w:tc>
        <w:tc>
          <w:tcPr>
            <w:tcW w:w="691"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6</w:t>
            </w:r>
          </w:p>
        </w:tc>
        <w:tc>
          <w:tcPr>
            <w:tcW w:w="2415" w:type="pct"/>
            <w:shd w:val="clear" w:color="auto" w:fill="auto"/>
          </w:tcPr>
          <w:p w:rsidR="009C2C4A" w:rsidRPr="00670626" w:rsidRDefault="009C2C4A" w:rsidP="009C2C4A">
            <w:pP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多参数气体检测仪</w:t>
            </w:r>
          </w:p>
        </w:tc>
        <w:tc>
          <w:tcPr>
            <w:tcW w:w="531" w:type="pct"/>
            <w:shd w:val="clear" w:color="auto" w:fill="auto"/>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w:t>
            </w:r>
          </w:p>
        </w:tc>
        <w:tc>
          <w:tcPr>
            <w:tcW w:w="704" w:type="pct"/>
            <w:shd w:val="clear" w:color="auto" w:fill="auto"/>
            <w:vAlign w:val="center"/>
          </w:tcPr>
          <w:p w:rsidR="009C2C4A" w:rsidRPr="00670626" w:rsidRDefault="009C2C4A" w:rsidP="009C2C4A">
            <w:pPr>
              <w:jc w:val="center"/>
              <w:rPr>
                <w:rFonts w:asciiTheme="minorEastAsia" w:eastAsiaTheme="minorEastAsia" w:hAnsiTheme="minorEastAsia" w:cs="黑体"/>
                <w:sz w:val="22"/>
                <w:szCs w:val="24"/>
              </w:rPr>
            </w:pPr>
            <w:r w:rsidRPr="00670626">
              <w:rPr>
                <w:rFonts w:asciiTheme="minorEastAsia" w:eastAsiaTheme="minorEastAsia" w:hAnsiTheme="minorEastAsia" w:cs="黑体" w:hint="eastAsia"/>
                <w:sz w:val="22"/>
                <w:szCs w:val="24"/>
              </w:rPr>
              <w:t>套</w:t>
            </w:r>
          </w:p>
        </w:tc>
        <w:tc>
          <w:tcPr>
            <w:tcW w:w="691"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p>
        </w:tc>
      </w:tr>
    </w:tbl>
    <w:p w:rsidR="009C2C4A" w:rsidRPr="00670626" w:rsidRDefault="009C2C4A" w:rsidP="00516B3E">
      <w:pPr>
        <w:pStyle w:val="20"/>
        <w:numPr>
          <w:ilvl w:val="0"/>
          <w:numId w:val="2"/>
        </w:numPr>
        <w:spacing w:beforeLines="150" w:before="468" w:after="100" w:afterAutospacing="1"/>
      </w:pPr>
      <w:r w:rsidRPr="00B61098">
        <w:rPr>
          <w:rFonts w:hint="eastAsia"/>
        </w:rPr>
        <w:t>车载七要素自动气象站（含总辐射）</w:t>
      </w:r>
    </w:p>
    <w:tbl>
      <w:tblPr>
        <w:tblStyle w:val="aa"/>
        <w:tblpPr w:leftFromText="180" w:rightFromText="180" w:vertAnchor="text" w:horzAnchor="margin" w:tblpXSpec="center" w:tblpY="437"/>
        <w:tblW w:w="5000" w:type="pct"/>
        <w:tblLook w:val="04A0" w:firstRow="1" w:lastRow="0" w:firstColumn="1" w:lastColumn="0" w:noHBand="0" w:noVBand="1"/>
      </w:tblPr>
      <w:tblGrid>
        <w:gridCol w:w="1477"/>
        <w:gridCol w:w="2026"/>
        <w:gridCol w:w="1656"/>
        <w:gridCol w:w="3512"/>
        <w:gridCol w:w="957"/>
      </w:tblGrid>
      <w:tr w:rsidR="009C2C4A" w:rsidRPr="00670626" w:rsidTr="009C2C4A">
        <w:trPr>
          <w:trHeight w:val="461"/>
          <w:tblHeader/>
        </w:trPr>
        <w:tc>
          <w:tcPr>
            <w:tcW w:w="767"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b/>
                <w:sz w:val="22"/>
                <w:szCs w:val="24"/>
              </w:rPr>
              <w:t>要素</w:t>
            </w:r>
          </w:p>
        </w:tc>
        <w:tc>
          <w:tcPr>
            <w:tcW w:w="1052"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b/>
                <w:sz w:val="22"/>
                <w:szCs w:val="24"/>
              </w:rPr>
              <w:t>测量范围</w:t>
            </w:r>
          </w:p>
        </w:tc>
        <w:tc>
          <w:tcPr>
            <w:tcW w:w="860"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b/>
                <w:sz w:val="22"/>
                <w:szCs w:val="24"/>
              </w:rPr>
              <w:t>分辨率</w:t>
            </w:r>
          </w:p>
        </w:tc>
        <w:tc>
          <w:tcPr>
            <w:tcW w:w="1824"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b/>
                <w:sz w:val="22"/>
                <w:szCs w:val="24"/>
              </w:rPr>
              <w:t>准确度</w:t>
            </w:r>
          </w:p>
        </w:tc>
        <w:tc>
          <w:tcPr>
            <w:tcW w:w="497"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b/>
                <w:sz w:val="22"/>
                <w:szCs w:val="24"/>
              </w:rPr>
              <w:t>单位</w:t>
            </w:r>
          </w:p>
        </w:tc>
      </w:tr>
      <w:tr w:rsidR="009C2C4A" w:rsidRPr="00670626" w:rsidTr="009C2C4A">
        <w:trPr>
          <w:trHeight w:val="461"/>
        </w:trPr>
        <w:tc>
          <w:tcPr>
            <w:tcW w:w="76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气温</w:t>
            </w:r>
          </w:p>
        </w:tc>
        <w:tc>
          <w:tcPr>
            <w:tcW w:w="1052"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-50～+50</w:t>
            </w:r>
          </w:p>
        </w:tc>
        <w:tc>
          <w:tcPr>
            <w:tcW w:w="860"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0.1</w:t>
            </w:r>
          </w:p>
        </w:tc>
        <w:tc>
          <w:tcPr>
            <w:tcW w:w="1824"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c>
          <w:tcPr>
            <w:tcW w:w="49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w:t>
            </w:r>
          </w:p>
        </w:tc>
      </w:tr>
      <w:tr w:rsidR="009C2C4A" w:rsidRPr="00670626" w:rsidTr="009C2C4A">
        <w:trPr>
          <w:trHeight w:val="478"/>
        </w:trPr>
        <w:tc>
          <w:tcPr>
            <w:tcW w:w="76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相对湿度</w:t>
            </w:r>
          </w:p>
        </w:tc>
        <w:tc>
          <w:tcPr>
            <w:tcW w:w="1052"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0～100</w:t>
            </w:r>
          </w:p>
        </w:tc>
        <w:tc>
          <w:tcPr>
            <w:tcW w:w="860"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1</w:t>
            </w:r>
          </w:p>
        </w:tc>
        <w:tc>
          <w:tcPr>
            <w:tcW w:w="1824"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±3(t＞0℃) ±5(t≤0℃)</w:t>
            </w:r>
          </w:p>
        </w:tc>
        <w:tc>
          <w:tcPr>
            <w:tcW w:w="49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w:t>
            </w:r>
          </w:p>
        </w:tc>
      </w:tr>
      <w:tr w:rsidR="009C2C4A" w:rsidRPr="00670626" w:rsidTr="009C2C4A">
        <w:trPr>
          <w:trHeight w:val="265"/>
        </w:trPr>
        <w:tc>
          <w:tcPr>
            <w:tcW w:w="76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风向</w:t>
            </w:r>
          </w:p>
        </w:tc>
        <w:tc>
          <w:tcPr>
            <w:tcW w:w="1052"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0～360</w:t>
            </w:r>
          </w:p>
        </w:tc>
        <w:tc>
          <w:tcPr>
            <w:tcW w:w="860"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2.5</w:t>
            </w:r>
          </w:p>
        </w:tc>
        <w:tc>
          <w:tcPr>
            <w:tcW w:w="1824"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w:t>
            </w:r>
          </w:p>
        </w:tc>
        <w:tc>
          <w:tcPr>
            <w:tcW w:w="49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w:t>
            </w:r>
          </w:p>
        </w:tc>
      </w:tr>
      <w:tr w:rsidR="009C2C4A" w:rsidRPr="00670626" w:rsidTr="009C2C4A">
        <w:trPr>
          <w:trHeight w:val="358"/>
        </w:trPr>
        <w:tc>
          <w:tcPr>
            <w:tcW w:w="76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风速</w:t>
            </w:r>
          </w:p>
        </w:tc>
        <w:tc>
          <w:tcPr>
            <w:tcW w:w="1052"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0～75</w:t>
            </w:r>
          </w:p>
        </w:tc>
        <w:tc>
          <w:tcPr>
            <w:tcW w:w="860"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0.1</w:t>
            </w:r>
          </w:p>
        </w:tc>
        <w:tc>
          <w:tcPr>
            <w:tcW w:w="1824"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0.3±0.03v</w:t>
            </w:r>
          </w:p>
        </w:tc>
        <w:tc>
          <w:tcPr>
            <w:tcW w:w="49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m/s</w:t>
            </w:r>
          </w:p>
        </w:tc>
      </w:tr>
      <w:tr w:rsidR="009C2C4A" w:rsidRPr="00670626" w:rsidTr="009C2C4A">
        <w:trPr>
          <w:trHeight w:val="461"/>
        </w:trPr>
        <w:tc>
          <w:tcPr>
            <w:tcW w:w="76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雨量</w:t>
            </w:r>
          </w:p>
        </w:tc>
        <w:tc>
          <w:tcPr>
            <w:tcW w:w="1052"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0～999.9</w:t>
            </w:r>
          </w:p>
        </w:tc>
        <w:tc>
          <w:tcPr>
            <w:tcW w:w="860"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0.1</w:t>
            </w:r>
          </w:p>
        </w:tc>
        <w:tc>
          <w:tcPr>
            <w:tcW w:w="1824"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±0.3(≤10mm) ±3%(＞10mm)</w:t>
            </w:r>
          </w:p>
        </w:tc>
        <w:tc>
          <w:tcPr>
            <w:tcW w:w="49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mm</w:t>
            </w:r>
          </w:p>
        </w:tc>
      </w:tr>
      <w:tr w:rsidR="009C2C4A" w:rsidRPr="00670626" w:rsidTr="009C2C4A">
        <w:trPr>
          <w:trHeight w:val="478"/>
        </w:trPr>
        <w:tc>
          <w:tcPr>
            <w:tcW w:w="76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气压</w:t>
            </w:r>
          </w:p>
        </w:tc>
        <w:tc>
          <w:tcPr>
            <w:tcW w:w="1052"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600～1100</w:t>
            </w:r>
          </w:p>
        </w:tc>
        <w:tc>
          <w:tcPr>
            <w:tcW w:w="860"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0.1</w:t>
            </w:r>
          </w:p>
        </w:tc>
        <w:tc>
          <w:tcPr>
            <w:tcW w:w="1824"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c>
          <w:tcPr>
            <w:tcW w:w="497" w:type="pct"/>
            <w:vAlign w:val="center"/>
          </w:tcPr>
          <w:p w:rsidR="009C2C4A" w:rsidRPr="00670626" w:rsidRDefault="009C2C4A" w:rsidP="009C2C4A">
            <w:pPr>
              <w:jc w:val="center"/>
              <w:rPr>
                <w:rFonts w:asciiTheme="minorEastAsia" w:eastAsiaTheme="minorEastAsia" w:hAnsiTheme="minorEastAsia"/>
                <w:sz w:val="22"/>
                <w:szCs w:val="24"/>
              </w:rPr>
            </w:pPr>
            <w:proofErr w:type="spellStart"/>
            <w:r w:rsidRPr="00670626">
              <w:rPr>
                <w:rFonts w:asciiTheme="minorEastAsia" w:eastAsiaTheme="minorEastAsia" w:hAnsiTheme="minorEastAsia"/>
                <w:sz w:val="22"/>
                <w:szCs w:val="24"/>
              </w:rPr>
              <w:t>hPa</w:t>
            </w:r>
            <w:proofErr w:type="spellEnd"/>
          </w:p>
        </w:tc>
      </w:tr>
      <w:tr w:rsidR="009C2C4A" w:rsidRPr="00670626" w:rsidTr="009C2C4A">
        <w:trPr>
          <w:trHeight w:val="478"/>
        </w:trPr>
        <w:tc>
          <w:tcPr>
            <w:tcW w:w="76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总辐射</w:t>
            </w:r>
          </w:p>
        </w:tc>
        <w:tc>
          <w:tcPr>
            <w:tcW w:w="1052"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0～4000</w:t>
            </w:r>
          </w:p>
        </w:tc>
        <w:tc>
          <w:tcPr>
            <w:tcW w:w="860"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1</w:t>
            </w:r>
          </w:p>
        </w:tc>
        <w:tc>
          <w:tcPr>
            <w:tcW w:w="1824"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w:t>
            </w:r>
          </w:p>
        </w:tc>
        <w:tc>
          <w:tcPr>
            <w:tcW w:w="497"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w/㎡</w:t>
            </w:r>
          </w:p>
        </w:tc>
      </w:tr>
    </w:tbl>
    <w:p w:rsidR="009C2C4A" w:rsidRPr="00670626" w:rsidRDefault="009C2C4A" w:rsidP="00670626"/>
    <w:p w:rsidR="009C2C4A" w:rsidRPr="00B61098" w:rsidRDefault="009C2C4A" w:rsidP="00B61098">
      <w:pPr>
        <w:pStyle w:val="20"/>
        <w:numPr>
          <w:ilvl w:val="0"/>
          <w:numId w:val="2"/>
        </w:numPr>
        <w:ind w:firstLine="480"/>
        <w:rPr>
          <w:rFonts w:asciiTheme="minorEastAsia" w:eastAsiaTheme="minorEastAsia" w:hAnsiTheme="minorEastAsia"/>
          <w:sz w:val="24"/>
        </w:rPr>
      </w:pPr>
      <w:r w:rsidRPr="00B61098">
        <w:rPr>
          <w:rFonts w:asciiTheme="minorEastAsia" w:eastAsiaTheme="minorEastAsia" w:hAnsiTheme="minorEastAsia" w:hint="eastAsia"/>
          <w:sz w:val="24"/>
        </w:rPr>
        <w:t>便携式六要素自动气象站</w:t>
      </w:r>
    </w:p>
    <w:tbl>
      <w:tblPr>
        <w:tblStyle w:val="aa"/>
        <w:tblpPr w:leftFromText="180" w:rightFromText="180" w:vertAnchor="text" w:horzAnchor="margin" w:tblpXSpec="center" w:tblpY="437"/>
        <w:tblW w:w="5000" w:type="pct"/>
        <w:tblLook w:val="04A0" w:firstRow="1" w:lastRow="0" w:firstColumn="1" w:lastColumn="0" w:noHBand="0" w:noVBand="1"/>
      </w:tblPr>
      <w:tblGrid>
        <w:gridCol w:w="1731"/>
        <w:gridCol w:w="3693"/>
        <w:gridCol w:w="4204"/>
      </w:tblGrid>
      <w:tr w:rsidR="009C2C4A" w:rsidRPr="00670626" w:rsidTr="009C2C4A">
        <w:trPr>
          <w:trHeight w:val="461"/>
          <w:tblHeader/>
        </w:trPr>
        <w:tc>
          <w:tcPr>
            <w:tcW w:w="899"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b/>
                <w:sz w:val="22"/>
                <w:szCs w:val="24"/>
              </w:rPr>
              <w:t>要素</w:t>
            </w:r>
          </w:p>
        </w:tc>
        <w:tc>
          <w:tcPr>
            <w:tcW w:w="1918"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b/>
                <w:sz w:val="22"/>
                <w:szCs w:val="24"/>
              </w:rPr>
              <w:t>测量范围</w:t>
            </w:r>
          </w:p>
        </w:tc>
        <w:tc>
          <w:tcPr>
            <w:tcW w:w="2183" w:type="pct"/>
            <w:vAlign w:val="center"/>
          </w:tcPr>
          <w:p w:rsidR="009C2C4A" w:rsidRPr="00670626" w:rsidRDefault="009C2C4A" w:rsidP="009C2C4A">
            <w:pPr>
              <w:jc w:val="center"/>
              <w:rPr>
                <w:rFonts w:asciiTheme="minorEastAsia" w:eastAsiaTheme="minorEastAsia" w:hAnsiTheme="minorEastAsia"/>
                <w:b/>
                <w:sz w:val="22"/>
                <w:szCs w:val="24"/>
              </w:rPr>
            </w:pPr>
            <w:r w:rsidRPr="00670626">
              <w:rPr>
                <w:rFonts w:asciiTheme="minorEastAsia" w:eastAsiaTheme="minorEastAsia" w:hAnsiTheme="minorEastAsia" w:hint="eastAsia"/>
                <w:b/>
                <w:sz w:val="22"/>
                <w:szCs w:val="24"/>
              </w:rPr>
              <w:t>最大允许误差</w:t>
            </w:r>
          </w:p>
        </w:tc>
      </w:tr>
      <w:tr w:rsidR="009C2C4A" w:rsidRPr="00670626" w:rsidTr="009C2C4A">
        <w:trPr>
          <w:trHeight w:val="461"/>
        </w:trPr>
        <w:tc>
          <w:tcPr>
            <w:tcW w:w="899"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气温</w:t>
            </w:r>
          </w:p>
        </w:tc>
        <w:tc>
          <w:tcPr>
            <w:tcW w:w="1918"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-50℃～+50℃</w:t>
            </w:r>
          </w:p>
        </w:tc>
        <w:tc>
          <w:tcPr>
            <w:tcW w:w="2183"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r>
      <w:tr w:rsidR="009C2C4A" w:rsidRPr="00670626" w:rsidTr="009C2C4A">
        <w:trPr>
          <w:trHeight w:val="478"/>
        </w:trPr>
        <w:tc>
          <w:tcPr>
            <w:tcW w:w="899"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相对湿度</w:t>
            </w:r>
          </w:p>
        </w:tc>
        <w:tc>
          <w:tcPr>
            <w:tcW w:w="1918"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5%～100%RH</w:t>
            </w:r>
          </w:p>
        </w:tc>
        <w:tc>
          <w:tcPr>
            <w:tcW w:w="2183"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±4%（≤80%RH） ±8%（＞80%RH）</w:t>
            </w:r>
          </w:p>
        </w:tc>
      </w:tr>
      <w:tr w:rsidR="009C2C4A" w:rsidRPr="00670626" w:rsidTr="009C2C4A">
        <w:trPr>
          <w:trHeight w:val="461"/>
        </w:trPr>
        <w:tc>
          <w:tcPr>
            <w:tcW w:w="899"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风向</w:t>
            </w:r>
          </w:p>
        </w:tc>
        <w:tc>
          <w:tcPr>
            <w:tcW w:w="1918"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0～356°开角：≤3°（死区范围356°~359°）</w:t>
            </w:r>
          </w:p>
        </w:tc>
        <w:tc>
          <w:tcPr>
            <w:tcW w:w="2183"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w:t>
            </w:r>
          </w:p>
        </w:tc>
      </w:tr>
      <w:tr w:rsidR="009C2C4A" w:rsidRPr="00670626" w:rsidTr="009C2C4A">
        <w:trPr>
          <w:trHeight w:val="461"/>
        </w:trPr>
        <w:tc>
          <w:tcPr>
            <w:tcW w:w="899"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风速</w:t>
            </w:r>
          </w:p>
        </w:tc>
        <w:tc>
          <w:tcPr>
            <w:tcW w:w="1918"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0～60m/s</w:t>
            </w:r>
          </w:p>
        </w:tc>
        <w:tc>
          <w:tcPr>
            <w:tcW w:w="2183"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±(0.5+0.03V)m/s</w:t>
            </w:r>
          </w:p>
        </w:tc>
      </w:tr>
      <w:tr w:rsidR="009C2C4A" w:rsidRPr="00670626" w:rsidTr="009C2C4A">
        <w:trPr>
          <w:trHeight w:val="461"/>
        </w:trPr>
        <w:tc>
          <w:tcPr>
            <w:tcW w:w="899"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lastRenderedPageBreak/>
              <w:t>雨量</w:t>
            </w:r>
          </w:p>
        </w:tc>
        <w:tc>
          <w:tcPr>
            <w:tcW w:w="1918"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雨强0～4mm/min（0.1mm 翻斗）</w:t>
            </w:r>
          </w:p>
        </w:tc>
        <w:tc>
          <w:tcPr>
            <w:tcW w:w="2183"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±0.4mm（≤10mm） ±4%（＞10mm）</w:t>
            </w:r>
          </w:p>
        </w:tc>
      </w:tr>
      <w:tr w:rsidR="009C2C4A" w:rsidRPr="00670626" w:rsidTr="009C2C4A">
        <w:trPr>
          <w:trHeight w:val="478"/>
        </w:trPr>
        <w:tc>
          <w:tcPr>
            <w:tcW w:w="899"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气压</w:t>
            </w:r>
          </w:p>
        </w:tc>
        <w:tc>
          <w:tcPr>
            <w:tcW w:w="1918"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500hPa～1100hPa</w:t>
            </w:r>
          </w:p>
        </w:tc>
        <w:tc>
          <w:tcPr>
            <w:tcW w:w="2183" w:type="pct"/>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±0.3hPa</w:t>
            </w:r>
          </w:p>
        </w:tc>
      </w:tr>
    </w:tbl>
    <w:p w:rsidR="009C2C4A" w:rsidRPr="00B61098" w:rsidRDefault="009C2C4A" w:rsidP="009C2C4A">
      <w:pPr>
        <w:pStyle w:val="20"/>
        <w:ind w:leftChars="0" w:left="0" w:firstLineChars="0" w:firstLine="0"/>
        <w:rPr>
          <w:rFonts w:asciiTheme="minorEastAsia" w:eastAsiaTheme="minorEastAsia" w:hAnsiTheme="minorEastAsia"/>
          <w:sz w:val="24"/>
        </w:rPr>
      </w:pPr>
    </w:p>
    <w:p w:rsidR="009C2C4A" w:rsidRPr="00B61098" w:rsidRDefault="009C2C4A" w:rsidP="00B61098">
      <w:pPr>
        <w:pStyle w:val="20"/>
        <w:numPr>
          <w:ilvl w:val="0"/>
          <w:numId w:val="2"/>
        </w:numPr>
        <w:ind w:firstLine="480"/>
        <w:rPr>
          <w:rFonts w:asciiTheme="minorEastAsia" w:eastAsiaTheme="minorEastAsia" w:hAnsiTheme="minorEastAsia"/>
          <w:sz w:val="24"/>
        </w:rPr>
      </w:pPr>
      <w:r w:rsidRPr="00B61098">
        <w:rPr>
          <w:rFonts w:asciiTheme="minorEastAsia" w:eastAsiaTheme="minorEastAsia" w:hAnsiTheme="minorEastAsia" w:hint="eastAsia"/>
          <w:sz w:val="24"/>
        </w:rPr>
        <w:t>车载工控机</w:t>
      </w:r>
    </w:p>
    <w:p w:rsidR="009C2C4A" w:rsidRPr="00B61098" w:rsidRDefault="009C2C4A" w:rsidP="00B61098">
      <w:pPr>
        <w:pStyle w:val="20"/>
        <w:spacing w:after="0" w:line="360" w:lineRule="auto"/>
        <w:ind w:leftChars="0" w:left="0" w:firstLine="480"/>
        <w:rPr>
          <w:rFonts w:asciiTheme="minorEastAsia" w:eastAsiaTheme="minorEastAsia" w:hAnsiTheme="minorEastAsia" w:cs="仿宋_GB2312"/>
          <w:bCs/>
          <w:sz w:val="24"/>
        </w:rPr>
      </w:pPr>
      <w:r w:rsidRPr="00B61098">
        <w:rPr>
          <w:rFonts w:asciiTheme="minorEastAsia" w:eastAsiaTheme="minorEastAsia" w:hAnsiTheme="minorEastAsia" w:cs="仿宋_GB2312" w:hint="eastAsia"/>
          <w:bCs/>
          <w:sz w:val="24"/>
        </w:rPr>
        <w:t>预装各车载六要素自动气象站客户端软件、</w:t>
      </w:r>
      <w:r w:rsidRPr="00B61098">
        <w:rPr>
          <w:rFonts w:asciiTheme="minorEastAsia" w:eastAsiaTheme="minorEastAsia" w:hAnsiTheme="minorEastAsia" w:cs="仿宋_GB2312"/>
          <w:bCs/>
          <w:sz w:val="24"/>
        </w:rPr>
        <w:t>数据</w:t>
      </w:r>
      <w:r w:rsidRPr="00B61098">
        <w:rPr>
          <w:rFonts w:asciiTheme="minorEastAsia" w:eastAsiaTheme="minorEastAsia" w:hAnsiTheme="minorEastAsia" w:cs="仿宋_GB2312" w:hint="eastAsia"/>
          <w:bCs/>
          <w:sz w:val="24"/>
        </w:rPr>
        <w:t>传输软件</w:t>
      </w:r>
      <w:r w:rsidRPr="00B61098">
        <w:rPr>
          <w:rFonts w:asciiTheme="minorEastAsia" w:eastAsiaTheme="minorEastAsia" w:hAnsiTheme="minorEastAsia" w:cs="仿宋_GB2312"/>
          <w:bCs/>
          <w:sz w:val="24"/>
        </w:rPr>
        <w:t>。</w:t>
      </w:r>
    </w:p>
    <w:p w:rsidR="009C2C4A" w:rsidRPr="00B61098" w:rsidRDefault="009C2C4A" w:rsidP="00B61098">
      <w:pPr>
        <w:pStyle w:val="20"/>
        <w:spacing w:after="0" w:line="360" w:lineRule="auto"/>
        <w:ind w:leftChars="0" w:left="0" w:firstLine="480"/>
        <w:rPr>
          <w:rFonts w:asciiTheme="minorEastAsia" w:eastAsiaTheme="minorEastAsia" w:hAnsiTheme="minorEastAsia"/>
          <w:sz w:val="24"/>
        </w:rPr>
      </w:pPr>
      <w:r w:rsidRPr="00B61098">
        <w:rPr>
          <w:rFonts w:asciiTheme="minorEastAsia" w:eastAsiaTheme="minorEastAsia" w:hAnsiTheme="minorEastAsia" w:hint="eastAsia"/>
          <w:sz w:val="24"/>
        </w:rPr>
        <w:t>采用工业级车载电脑主机，主要配置为：i7，</w:t>
      </w:r>
      <w:r w:rsidRPr="00B61098">
        <w:rPr>
          <w:rFonts w:asciiTheme="minorEastAsia" w:eastAsiaTheme="minorEastAsia" w:hAnsiTheme="minorEastAsia"/>
          <w:sz w:val="24"/>
        </w:rPr>
        <w:t>16</w:t>
      </w:r>
      <w:r w:rsidRPr="00B61098">
        <w:rPr>
          <w:rFonts w:asciiTheme="minorEastAsia" w:eastAsiaTheme="minorEastAsia" w:hAnsiTheme="minorEastAsia" w:hint="eastAsia"/>
          <w:sz w:val="24"/>
        </w:rPr>
        <w:t>G,1T硬盘,DVD-RW，键盘鼠标，WINDOWS正版操作系统软件。</w:t>
      </w:r>
    </w:p>
    <w:p w:rsidR="009C2C4A" w:rsidRPr="00B61098" w:rsidRDefault="009C2C4A" w:rsidP="00B61098">
      <w:pPr>
        <w:pStyle w:val="20"/>
        <w:numPr>
          <w:ilvl w:val="0"/>
          <w:numId w:val="2"/>
        </w:numPr>
        <w:spacing w:after="0" w:line="360" w:lineRule="auto"/>
        <w:ind w:firstLine="480"/>
        <w:rPr>
          <w:rFonts w:asciiTheme="minorEastAsia" w:eastAsiaTheme="minorEastAsia" w:hAnsiTheme="minorEastAsia"/>
          <w:sz w:val="24"/>
        </w:rPr>
      </w:pPr>
      <w:r w:rsidRPr="00B61098">
        <w:rPr>
          <w:rFonts w:asciiTheme="minorEastAsia" w:eastAsiaTheme="minorEastAsia" w:hAnsiTheme="minorEastAsia" w:hint="eastAsia"/>
          <w:sz w:val="24"/>
        </w:rPr>
        <w:t>能见度仪（含降水现象）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7071"/>
      </w:tblGrid>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MOR值范围</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10~35000m</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精度</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±10%，10~10000m时；±15%，10~35km时</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识别</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7种不同降水(雨、冻雨、毛毛雨、冻毛毛雨、混合雨/雪、雪、冰粒),雾,轻雾、霾(烟,沙)或晴朗</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报告</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WMO4680(SYNOP),4678(METAR)和NWS代码表,支持WMO4680代码表中49种不同代码</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测量</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降水强度、累积量和降雪量</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供电</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12~50VDC</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加热器供电电压（选配）</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24VAC或24VDC</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输出信号</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RS232，RS485，直流电流0~1mA，4~20mA</w:t>
            </w:r>
          </w:p>
        </w:tc>
      </w:tr>
      <w:tr w:rsidR="009C2C4A" w:rsidRPr="00670626" w:rsidTr="009C2C4A">
        <w:trPr>
          <w:jc w:val="center"/>
        </w:trPr>
        <w:tc>
          <w:tcPr>
            <w:tcW w:w="1328"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工作环境</w:t>
            </w:r>
          </w:p>
        </w:tc>
        <w:tc>
          <w:tcPr>
            <w:tcW w:w="3672" w:type="pct"/>
            <w:shd w:val="clear" w:color="auto" w:fill="auto"/>
            <w:vAlign w:val="center"/>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温度：-40~60℃；湿度：0~100%RH</w:t>
            </w:r>
          </w:p>
        </w:tc>
      </w:tr>
    </w:tbl>
    <w:p w:rsidR="009C2C4A" w:rsidRPr="00B61098" w:rsidRDefault="009C2C4A" w:rsidP="00B61098">
      <w:pPr>
        <w:pStyle w:val="20"/>
        <w:numPr>
          <w:ilvl w:val="0"/>
          <w:numId w:val="2"/>
        </w:numPr>
        <w:spacing w:after="0" w:line="360" w:lineRule="auto"/>
        <w:ind w:firstLine="480"/>
        <w:rPr>
          <w:rFonts w:asciiTheme="minorEastAsia" w:eastAsiaTheme="minorEastAsia" w:hAnsiTheme="minorEastAsia"/>
          <w:sz w:val="24"/>
        </w:rPr>
      </w:pPr>
      <w:r w:rsidRPr="00B61098">
        <w:rPr>
          <w:rFonts w:asciiTheme="minorEastAsia" w:eastAsiaTheme="minorEastAsia" w:hAnsiTheme="minorEastAsia" w:hint="eastAsia"/>
          <w:sz w:val="24"/>
        </w:rPr>
        <w:t>大气电场仪</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067"/>
        <w:gridCol w:w="5742"/>
      </w:tblGrid>
      <w:tr w:rsidR="009C2C4A" w:rsidRPr="00670626" w:rsidTr="009C2C4A">
        <w:trPr>
          <w:trHeight w:val="91"/>
          <w:tblHeader/>
          <w:jc w:val="center"/>
        </w:trPr>
        <w:tc>
          <w:tcPr>
            <w:tcW w:w="425" w:type="pct"/>
            <w:shd w:val="clear" w:color="auto" w:fill="auto"/>
            <w:vAlign w:val="center"/>
          </w:tcPr>
          <w:p w:rsidR="009C2C4A" w:rsidRPr="00670626" w:rsidRDefault="009C2C4A" w:rsidP="009C2C4A">
            <w:pPr>
              <w:kinsoku w:val="0"/>
              <w:overflowPunct w:val="0"/>
              <w:autoSpaceDE w:val="0"/>
              <w:autoSpaceDN w:val="0"/>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序号</w:t>
            </w:r>
          </w:p>
        </w:tc>
        <w:tc>
          <w:tcPr>
            <w:tcW w:w="1593" w:type="pct"/>
            <w:shd w:val="clear" w:color="auto" w:fill="auto"/>
            <w:vAlign w:val="center"/>
          </w:tcPr>
          <w:p w:rsidR="009C2C4A" w:rsidRPr="00670626" w:rsidRDefault="009C2C4A" w:rsidP="009C2C4A">
            <w:pPr>
              <w:kinsoku w:val="0"/>
              <w:overflowPunct w:val="0"/>
              <w:autoSpaceDE w:val="0"/>
              <w:autoSpaceDN w:val="0"/>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参数</w:t>
            </w:r>
          </w:p>
        </w:tc>
        <w:tc>
          <w:tcPr>
            <w:tcW w:w="2982" w:type="pct"/>
            <w:shd w:val="clear" w:color="auto" w:fill="auto"/>
            <w:vAlign w:val="center"/>
          </w:tcPr>
          <w:p w:rsidR="009C2C4A" w:rsidRPr="00670626" w:rsidRDefault="009C2C4A" w:rsidP="009C2C4A">
            <w:pPr>
              <w:kinsoku w:val="0"/>
              <w:overflowPunct w:val="0"/>
              <w:autoSpaceDE w:val="0"/>
              <w:autoSpaceDN w:val="0"/>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技术指标</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测量范围</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－50kV/m～＋50kV/m</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分辨率</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10V/m</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widowControl/>
              <w:jc w:val="left"/>
              <w:rPr>
                <w:rFonts w:asciiTheme="minorEastAsia" w:eastAsiaTheme="minorEastAsia" w:hAnsiTheme="minorEastAsia"/>
                <w:sz w:val="22"/>
                <w:szCs w:val="24"/>
              </w:rPr>
            </w:pPr>
            <w:r w:rsidRPr="00670626">
              <w:rPr>
                <w:rFonts w:asciiTheme="minorEastAsia" w:eastAsiaTheme="minorEastAsia" w:hAnsiTheme="minorEastAsia" w:cs="宋体" w:hint="eastAsia"/>
                <w:kern w:val="0"/>
                <w:sz w:val="22"/>
                <w:szCs w:val="24"/>
              </w:rPr>
              <w:t>灵敏度</w:t>
            </w:r>
          </w:p>
        </w:tc>
        <w:tc>
          <w:tcPr>
            <w:tcW w:w="2982" w:type="pct"/>
            <w:shd w:val="clear" w:color="auto" w:fill="auto"/>
            <w:vAlign w:val="center"/>
          </w:tcPr>
          <w:p w:rsidR="009C2C4A" w:rsidRPr="00670626" w:rsidRDefault="009C2C4A" w:rsidP="009C2C4A">
            <w:pPr>
              <w:widowControl/>
              <w:jc w:val="left"/>
              <w:rPr>
                <w:rFonts w:asciiTheme="minorEastAsia" w:eastAsiaTheme="minorEastAsia" w:hAnsiTheme="minorEastAsia" w:cs="宋体"/>
                <w:kern w:val="0"/>
                <w:sz w:val="22"/>
                <w:szCs w:val="24"/>
              </w:rPr>
            </w:pPr>
            <w:r w:rsidRPr="00670626">
              <w:rPr>
                <w:rFonts w:asciiTheme="minorEastAsia" w:eastAsiaTheme="minorEastAsia" w:hAnsiTheme="minorEastAsia" w:cs="宋体" w:hint="eastAsia"/>
                <w:kern w:val="0"/>
                <w:sz w:val="22"/>
                <w:szCs w:val="24"/>
              </w:rPr>
              <w:t>≤20V/m</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线性度</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cs="宋体" w:hint="eastAsia"/>
                <w:kern w:val="0"/>
                <w:sz w:val="22"/>
                <w:szCs w:val="24"/>
              </w:rPr>
              <w:t>≤</w:t>
            </w:r>
            <w:r w:rsidRPr="00670626">
              <w:rPr>
                <w:rFonts w:asciiTheme="minorEastAsia" w:eastAsiaTheme="minorEastAsia" w:hAnsiTheme="minorEastAsia" w:hint="eastAsia"/>
                <w:sz w:val="22"/>
                <w:szCs w:val="24"/>
              </w:rPr>
              <w:t>1%</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测量准确性</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误差≤5%</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电机转速稳定度</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功耗</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≤3W</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响应时间</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≤50ms</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传感器安装高度</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1.5米</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通信方式</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可采用有线/无线传输</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数据接口</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RS232，默认9600波特率，可通过命令修改</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通信频率</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1分钟</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供电</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交流供电：220V（</w:t>
            </w:r>
            <w:r w:rsidRPr="00670626">
              <w:rPr>
                <w:rFonts w:ascii="MS Gothic" w:eastAsia="MS Gothic" w:hAnsi="MS Gothic" w:cs="MS Gothic" w:hint="eastAsia"/>
                <w:sz w:val="22"/>
                <w:szCs w:val="24"/>
              </w:rPr>
              <w:t>−</w:t>
            </w:r>
            <w:r w:rsidRPr="00670626">
              <w:rPr>
                <w:rFonts w:asciiTheme="minorEastAsia" w:eastAsiaTheme="minorEastAsia" w:hAnsiTheme="minorEastAsia" w:hint="eastAsia"/>
                <w:sz w:val="22"/>
                <w:szCs w:val="24"/>
              </w:rPr>
              <w:t>15%~+10%）</w:t>
            </w:r>
          </w:p>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直流供电：电压12V（±5%）</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设备可靠性和可维护性</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连续工作时间（常年开机）≥7×24h</w:t>
            </w:r>
          </w:p>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平均故障间隔时间（MTBF）≥5000h</w:t>
            </w:r>
          </w:p>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平均修复时间（MTTR）＜0.5h</w:t>
            </w:r>
          </w:p>
        </w:tc>
      </w:tr>
      <w:tr w:rsidR="009C2C4A" w:rsidRPr="00670626" w:rsidTr="009C2C4A">
        <w:trPr>
          <w:jc w:val="center"/>
        </w:trPr>
        <w:tc>
          <w:tcPr>
            <w:tcW w:w="425" w:type="pct"/>
            <w:shd w:val="clear" w:color="auto" w:fill="auto"/>
            <w:vAlign w:val="center"/>
          </w:tcPr>
          <w:p w:rsidR="009C2C4A" w:rsidRPr="00670626" w:rsidRDefault="009C2C4A" w:rsidP="009C2C4A">
            <w:pPr>
              <w:pStyle w:val="a7"/>
              <w:numPr>
                <w:ilvl w:val="0"/>
                <w:numId w:val="3"/>
              </w:numPr>
              <w:kinsoku w:val="0"/>
              <w:overflowPunct w:val="0"/>
              <w:autoSpaceDE w:val="0"/>
              <w:autoSpaceDN w:val="0"/>
              <w:ind w:firstLineChars="0"/>
              <w:jc w:val="center"/>
              <w:rPr>
                <w:rFonts w:asciiTheme="minorEastAsia" w:eastAsiaTheme="minorEastAsia" w:hAnsiTheme="minorEastAsia"/>
                <w:sz w:val="22"/>
                <w:szCs w:val="24"/>
              </w:rPr>
            </w:pPr>
          </w:p>
        </w:tc>
        <w:tc>
          <w:tcPr>
            <w:tcW w:w="1593"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环境适应性</w:t>
            </w:r>
          </w:p>
        </w:tc>
        <w:tc>
          <w:tcPr>
            <w:tcW w:w="2982" w:type="pct"/>
            <w:shd w:val="clear" w:color="auto" w:fill="auto"/>
            <w:vAlign w:val="center"/>
          </w:tcPr>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工作环境温度：－40℃～+60℃</w:t>
            </w:r>
          </w:p>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相对湿度：10％～100％</w:t>
            </w:r>
          </w:p>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lastRenderedPageBreak/>
              <w:t>存储环境温度：－50℃～+60℃</w:t>
            </w:r>
          </w:p>
          <w:p w:rsidR="009C2C4A" w:rsidRPr="00670626" w:rsidRDefault="009C2C4A" w:rsidP="009C2C4A">
            <w:pPr>
              <w:kinsoku w:val="0"/>
              <w:overflowPunct w:val="0"/>
              <w:autoSpaceDE w:val="0"/>
              <w:autoSpaceDN w:val="0"/>
              <w:jc w:val="left"/>
              <w:rPr>
                <w:rFonts w:asciiTheme="minorEastAsia" w:eastAsiaTheme="minorEastAsia" w:hAnsiTheme="minorEastAsia"/>
                <w:sz w:val="22"/>
                <w:szCs w:val="24"/>
              </w:rPr>
            </w:pPr>
            <w:r w:rsidRPr="00670626">
              <w:rPr>
                <w:rFonts w:asciiTheme="minorEastAsia" w:eastAsiaTheme="minorEastAsia" w:hAnsiTheme="minorEastAsia" w:hint="eastAsia"/>
                <w:sz w:val="22"/>
                <w:szCs w:val="24"/>
              </w:rPr>
              <w:t>防尘防水：IP65（主控箱）</w:t>
            </w:r>
          </w:p>
        </w:tc>
      </w:tr>
    </w:tbl>
    <w:p w:rsidR="009C2C4A" w:rsidRPr="00B61098" w:rsidRDefault="009C2C4A" w:rsidP="00B61098">
      <w:pPr>
        <w:pStyle w:val="20"/>
        <w:numPr>
          <w:ilvl w:val="0"/>
          <w:numId w:val="2"/>
        </w:numPr>
        <w:spacing w:after="0" w:line="360" w:lineRule="auto"/>
        <w:ind w:firstLine="480"/>
        <w:rPr>
          <w:rFonts w:asciiTheme="minorEastAsia" w:eastAsiaTheme="minorEastAsia" w:hAnsiTheme="minorEastAsia"/>
          <w:sz w:val="24"/>
        </w:rPr>
      </w:pPr>
      <w:r w:rsidRPr="00B61098">
        <w:rPr>
          <w:rFonts w:asciiTheme="minorEastAsia" w:eastAsiaTheme="minorEastAsia" w:hAnsiTheme="minorEastAsia" w:hint="eastAsia"/>
          <w:sz w:val="24"/>
        </w:rPr>
        <w:lastRenderedPageBreak/>
        <w:t>多参数气体检测仪</w:t>
      </w:r>
    </w:p>
    <w:tbl>
      <w:tblPr>
        <w:tblStyle w:val="aa"/>
        <w:tblW w:w="5000" w:type="pct"/>
        <w:tblLook w:val="04A0" w:firstRow="1" w:lastRow="0" w:firstColumn="1" w:lastColumn="0" w:noHBand="0" w:noVBand="1"/>
      </w:tblPr>
      <w:tblGrid>
        <w:gridCol w:w="2394"/>
        <w:gridCol w:w="2440"/>
        <w:gridCol w:w="2397"/>
        <w:gridCol w:w="2397"/>
      </w:tblGrid>
      <w:tr w:rsidR="009C2C4A" w:rsidRPr="00670626" w:rsidTr="009C2C4A">
        <w:trPr>
          <w:tblHeader/>
        </w:trPr>
        <w:tc>
          <w:tcPr>
            <w:tcW w:w="1243" w:type="pct"/>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气体种类</w:t>
            </w:r>
          </w:p>
        </w:tc>
        <w:tc>
          <w:tcPr>
            <w:tcW w:w="1267" w:type="pct"/>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测量范围（ppm）</w:t>
            </w:r>
          </w:p>
        </w:tc>
        <w:tc>
          <w:tcPr>
            <w:tcW w:w="1245" w:type="pct"/>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灵敏度（ppb）</w:t>
            </w:r>
          </w:p>
        </w:tc>
        <w:tc>
          <w:tcPr>
            <w:tcW w:w="1245" w:type="pct"/>
            <w:vAlign w:val="center"/>
          </w:tcPr>
          <w:p w:rsidR="009C2C4A" w:rsidRPr="00670626" w:rsidRDefault="009C2C4A" w:rsidP="009C2C4A">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响应时间（s）</w:t>
            </w:r>
          </w:p>
        </w:tc>
      </w:tr>
      <w:tr w:rsidR="009C2C4A" w:rsidRPr="00670626" w:rsidTr="009C2C4A">
        <w:tc>
          <w:tcPr>
            <w:tcW w:w="1243"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硫化氢（H2S）</w:t>
            </w:r>
          </w:p>
        </w:tc>
        <w:tc>
          <w:tcPr>
            <w:tcW w:w="1267"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&lt;20</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&lt;35</w:t>
            </w:r>
          </w:p>
        </w:tc>
      </w:tr>
      <w:tr w:rsidR="009C2C4A" w:rsidRPr="00670626" w:rsidTr="009C2C4A">
        <w:tc>
          <w:tcPr>
            <w:tcW w:w="1243"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一氧化碳（CO）</w:t>
            </w:r>
          </w:p>
        </w:tc>
        <w:tc>
          <w:tcPr>
            <w:tcW w:w="1267"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&lt;20</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&lt;30</w:t>
            </w:r>
          </w:p>
        </w:tc>
      </w:tr>
      <w:tr w:rsidR="009C2C4A" w:rsidRPr="00670626" w:rsidTr="009C2C4A">
        <w:tc>
          <w:tcPr>
            <w:tcW w:w="1243"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二氧化氮（NO2）</w:t>
            </w:r>
          </w:p>
        </w:tc>
        <w:tc>
          <w:tcPr>
            <w:tcW w:w="1267"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&lt;20</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&lt;30</w:t>
            </w:r>
          </w:p>
        </w:tc>
      </w:tr>
      <w:tr w:rsidR="009C2C4A" w:rsidRPr="00670626" w:rsidTr="009C2C4A">
        <w:tc>
          <w:tcPr>
            <w:tcW w:w="1243"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二氧化硫（SO2）</w:t>
            </w:r>
          </w:p>
        </w:tc>
        <w:tc>
          <w:tcPr>
            <w:tcW w:w="1267"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&lt;20</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&lt;45</w:t>
            </w:r>
          </w:p>
        </w:tc>
      </w:tr>
      <w:tr w:rsidR="009C2C4A" w:rsidRPr="00670626" w:rsidTr="009C2C4A">
        <w:tc>
          <w:tcPr>
            <w:tcW w:w="1243"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臭氧（O3）</w:t>
            </w:r>
          </w:p>
        </w:tc>
        <w:tc>
          <w:tcPr>
            <w:tcW w:w="1267"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0~2</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&lt;20</w:t>
            </w:r>
          </w:p>
        </w:tc>
        <w:tc>
          <w:tcPr>
            <w:tcW w:w="1245" w:type="pct"/>
          </w:tcPr>
          <w:p w:rsidR="009C2C4A" w:rsidRPr="00670626" w:rsidRDefault="009C2C4A" w:rsidP="009C2C4A">
            <w:pPr>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&lt;60</w:t>
            </w:r>
          </w:p>
        </w:tc>
      </w:tr>
    </w:tbl>
    <w:p w:rsidR="009C2C4A" w:rsidRPr="00B61098" w:rsidRDefault="009C2C4A" w:rsidP="00B61098">
      <w:pPr>
        <w:pStyle w:val="20"/>
        <w:numPr>
          <w:ilvl w:val="0"/>
          <w:numId w:val="4"/>
        </w:numPr>
        <w:spacing w:after="0" w:line="360" w:lineRule="auto"/>
        <w:ind w:firstLine="480"/>
        <w:rPr>
          <w:rFonts w:asciiTheme="minorEastAsia" w:eastAsiaTheme="minorEastAsia" w:hAnsiTheme="minorEastAsia"/>
          <w:sz w:val="24"/>
        </w:rPr>
      </w:pPr>
      <w:r w:rsidRPr="00B61098">
        <w:rPr>
          <w:rFonts w:asciiTheme="minorEastAsia" w:eastAsiaTheme="minorEastAsia" w:hAnsiTheme="minorEastAsia"/>
          <w:sz w:val="24"/>
        </w:rPr>
        <w:t>供电系统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50"/>
        <w:gridCol w:w="1022"/>
        <w:gridCol w:w="1356"/>
        <w:gridCol w:w="1331"/>
      </w:tblGrid>
      <w:tr w:rsidR="009C2C4A" w:rsidRPr="00670626" w:rsidTr="009C2C4A">
        <w:trPr>
          <w:tblHeader/>
          <w:jc w:val="center"/>
        </w:trPr>
        <w:tc>
          <w:tcPr>
            <w:tcW w:w="659" w:type="pct"/>
            <w:shd w:val="clear" w:color="auto" w:fill="auto"/>
            <w:vAlign w:val="center"/>
          </w:tcPr>
          <w:p w:rsidR="009C2C4A" w:rsidRPr="00670626" w:rsidRDefault="009C2C4A" w:rsidP="009C2C4A">
            <w:pPr>
              <w:spacing w:line="276" w:lineRule="auto"/>
              <w:ind w:firstLine="482"/>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序号</w:t>
            </w:r>
          </w:p>
        </w:tc>
        <w:tc>
          <w:tcPr>
            <w:tcW w:w="2415" w:type="pct"/>
            <w:shd w:val="clear" w:color="auto" w:fill="auto"/>
            <w:vAlign w:val="center"/>
          </w:tcPr>
          <w:p w:rsidR="009C2C4A" w:rsidRPr="00670626" w:rsidRDefault="009C2C4A" w:rsidP="009C2C4A">
            <w:pPr>
              <w:spacing w:line="276" w:lineRule="auto"/>
              <w:ind w:firstLine="482"/>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设备名称</w:t>
            </w:r>
          </w:p>
        </w:tc>
        <w:tc>
          <w:tcPr>
            <w:tcW w:w="531" w:type="pct"/>
            <w:shd w:val="clear" w:color="auto" w:fill="auto"/>
            <w:vAlign w:val="center"/>
          </w:tcPr>
          <w:p w:rsidR="009C2C4A" w:rsidRPr="00670626" w:rsidRDefault="009C2C4A" w:rsidP="009C2C4A">
            <w:pPr>
              <w:spacing w:line="276" w:lineRule="auto"/>
              <w:ind w:firstLine="482"/>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数量</w:t>
            </w:r>
          </w:p>
        </w:tc>
        <w:tc>
          <w:tcPr>
            <w:tcW w:w="704" w:type="pct"/>
            <w:shd w:val="clear" w:color="auto" w:fill="auto"/>
            <w:vAlign w:val="center"/>
          </w:tcPr>
          <w:p w:rsidR="009C2C4A" w:rsidRPr="00670626" w:rsidRDefault="009C2C4A" w:rsidP="009C2C4A">
            <w:pPr>
              <w:spacing w:line="276" w:lineRule="auto"/>
              <w:ind w:firstLine="482"/>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单位</w:t>
            </w:r>
          </w:p>
        </w:tc>
        <w:tc>
          <w:tcPr>
            <w:tcW w:w="691" w:type="pct"/>
            <w:shd w:val="clear" w:color="auto" w:fill="auto"/>
            <w:vAlign w:val="center"/>
          </w:tcPr>
          <w:p w:rsidR="009C2C4A" w:rsidRPr="00670626" w:rsidRDefault="009C2C4A" w:rsidP="009C2C4A">
            <w:pPr>
              <w:spacing w:line="276" w:lineRule="auto"/>
              <w:ind w:firstLine="482"/>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备注</w:t>
            </w:r>
          </w:p>
        </w:tc>
      </w:tr>
      <w:tr w:rsidR="009C2C4A" w:rsidRPr="00670626" w:rsidTr="009C2C4A">
        <w:trPr>
          <w:jc w:val="center"/>
        </w:trPr>
        <w:tc>
          <w:tcPr>
            <w:tcW w:w="659"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bookmarkStart w:id="2" w:name="_Hlk155293103"/>
            <w:r w:rsidRPr="00670626">
              <w:rPr>
                <w:rFonts w:asciiTheme="minorEastAsia" w:eastAsiaTheme="minorEastAsia" w:hAnsiTheme="minorEastAsia"/>
                <w:sz w:val="22"/>
                <w:szCs w:val="24"/>
              </w:rPr>
              <w:t>1</w:t>
            </w:r>
          </w:p>
        </w:tc>
        <w:tc>
          <w:tcPr>
            <w:tcW w:w="2415" w:type="pct"/>
            <w:shd w:val="clear" w:color="auto" w:fill="auto"/>
            <w:vAlign w:val="center"/>
          </w:tcPr>
          <w:p w:rsidR="009C2C4A" w:rsidRPr="00670626" w:rsidRDefault="009C2C4A" w:rsidP="009C2C4A">
            <w:pPr>
              <w:spacing w:line="276" w:lineRule="auto"/>
              <w:jc w:val="left"/>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取力发电机</w:t>
            </w:r>
          </w:p>
        </w:tc>
        <w:tc>
          <w:tcPr>
            <w:tcW w:w="53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704"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台</w:t>
            </w:r>
          </w:p>
        </w:tc>
        <w:tc>
          <w:tcPr>
            <w:tcW w:w="69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2</w:t>
            </w:r>
          </w:p>
        </w:tc>
        <w:tc>
          <w:tcPr>
            <w:tcW w:w="2415" w:type="pct"/>
            <w:shd w:val="clear" w:color="auto" w:fill="auto"/>
            <w:vAlign w:val="center"/>
          </w:tcPr>
          <w:p w:rsidR="009C2C4A" w:rsidRPr="00670626" w:rsidRDefault="009C2C4A" w:rsidP="009C2C4A">
            <w:pPr>
              <w:spacing w:line="276" w:lineRule="auto"/>
              <w:jc w:val="left"/>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取力发电机配套电瓶</w:t>
            </w:r>
          </w:p>
        </w:tc>
        <w:tc>
          <w:tcPr>
            <w:tcW w:w="53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4</w:t>
            </w:r>
          </w:p>
        </w:tc>
        <w:tc>
          <w:tcPr>
            <w:tcW w:w="704"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块</w:t>
            </w:r>
          </w:p>
        </w:tc>
        <w:tc>
          <w:tcPr>
            <w:tcW w:w="69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3</w:t>
            </w:r>
          </w:p>
        </w:tc>
        <w:tc>
          <w:tcPr>
            <w:tcW w:w="2415" w:type="pct"/>
            <w:shd w:val="clear" w:color="auto" w:fill="auto"/>
            <w:vAlign w:val="center"/>
          </w:tcPr>
          <w:p w:rsidR="009C2C4A" w:rsidRPr="00670626" w:rsidRDefault="009C2C4A" w:rsidP="009C2C4A">
            <w:pPr>
              <w:spacing w:line="276" w:lineRule="auto"/>
              <w:jc w:val="left"/>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不间断电源</w:t>
            </w:r>
          </w:p>
        </w:tc>
        <w:tc>
          <w:tcPr>
            <w:tcW w:w="53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704"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台</w:t>
            </w:r>
          </w:p>
        </w:tc>
        <w:tc>
          <w:tcPr>
            <w:tcW w:w="69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4</w:t>
            </w:r>
          </w:p>
        </w:tc>
        <w:tc>
          <w:tcPr>
            <w:tcW w:w="2415" w:type="pct"/>
            <w:shd w:val="clear" w:color="auto" w:fill="auto"/>
            <w:vAlign w:val="center"/>
          </w:tcPr>
          <w:p w:rsidR="009C2C4A" w:rsidRPr="00670626" w:rsidRDefault="009C2C4A" w:rsidP="009C2C4A">
            <w:pPr>
              <w:spacing w:line="276" w:lineRule="auto"/>
              <w:jc w:val="left"/>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直流电源</w:t>
            </w:r>
          </w:p>
        </w:tc>
        <w:tc>
          <w:tcPr>
            <w:tcW w:w="53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704"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台</w:t>
            </w:r>
          </w:p>
        </w:tc>
        <w:tc>
          <w:tcPr>
            <w:tcW w:w="69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5</w:t>
            </w:r>
          </w:p>
        </w:tc>
        <w:tc>
          <w:tcPr>
            <w:tcW w:w="2415" w:type="pct"/>
            <w:shd w:val="clear" w:color="auto" w:fill="auto"/>
            <w:vAlign w:val="center"/>
          </w:tcPr>
          <w:p w:rsidR="009C2C4A" w:rsidRPr="00670626" w:rsidRDefault="009C2C4A" w:rsidP="009C2C4A">
            <w:pPr>
              <w:spacing w:line="276" w:lineRule="auto"/>
              <w:jc w:val="left"/>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配电箱</w:t>
            </w:r>
          </w:p>
        </w:tc>
        <w:tc>
          <w:tcPr>
            <w:tcW w:w="53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704"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套</w:t>
            </w:r>
          </w:p>
        </w:tc>
        <w:tc>
          <w:tcPr>
            <w:tcW w:w="69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6</w:t>
            </w:r>
          </w:p>
        </w:tc>
        <w:tc>
          <w:tcPr>
            <w:tcW w:w="2415" w:type="pct"/>
            <w:shd w:val="clear" w:color="auto" w:fill="auto"/>
            <w:vAlign w:val="center"/>
          </w:tcPr>
          <w:p w:rsidR="009C2C4A" w:rsidRPr="00670626" w:rsidRDefault="009C2C4A" w:rsidP="009C2C4A">
            <w:pPr>
              <w:spacing w:line="276" w:lineRule="auto"/>
              <w:jc w:val="left"/>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航空插头</w:t>
            </w:r>
          </w:p>
        </w:tc>
        <w:tc>
          <w:tcPr>
            <w:tcW w:w="53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704"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套</w:t>
            </w:r>
          </w:p>
        </w:tc>
        <w:tc>
          <w:tcPr>
            <w:tcW w:w="69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p>
        </w:tc>
      </w:tr>
      <w:tr w:rsidR="009C2C4A" w:rsidRPr="00670626" w:rsidTr="009C2C4A">
        <w:trPr>
          <w:jc w:val="center"/>
        </w:trPr>
        <w:tc>
          <w:tcPr>
            <w:tcW w:w="659"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sz w:val="22"/>
                <w:szCs w:val="24"/>
              </w:rPr>
              <w:t>7</w:t>
            </w:r>
          </w:p>
        </w:tc>
        <w:tc>
          <w:tcPr>
            <w:tcW w:w="2415" w:type="pct"/>
            <w:shd w:val="clear" w:color="auto" w:fill="auto"/>
            <w:vAlign w:val="center"/>
          </w:tcPr>
          <w:p w:rsidR="009C2C4A" w:rsidRPr="00670626" w:rsidRDefault="009C2C4A" w:rsidP="009C2C4A">
            <w:pPr>
              <w:spacing w:line="276" w:lineRule="auto"/>
              <w:jc w:val="left"/>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电源线缆盘</w:t>
            </w:r>
          </w:p>
        </w:tc>
        <w:tc>
          <w:tcPr>
            <w:tcW w:w="53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704"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套</w:t>
            </w:r>
          </w:p>
        </w:tc>
        <w:tc>
          <w:tcPr>
            <w:tcW w:w="691" w:type="pct"/>
            <w:shd w:val="clear" w:color="auto" w:fill="auto"/>
            <w:vAlign w:val="center"/>
          </w:tcPr>
          <w:p w:rsidR="009C2C4A" w:rsidRPr="00670626" w:rsidRDefault="009C2C4A" w:rsidP="009C2C4A">
            <w:pPr>
              <w:spacing w:line="276" w:lineRule="auto"/>
              <w:jc w:val="center"/>
              <w:rPr>
                <w:rFonts w:asciiTheme="minorEastAsia" w:eastAsiaTheme="minorEastAsia" w:hAnsiTheme="minorEastAsia"/>
                <w:sz w:val="22"/>
                <w:szCs w:val="24"/>
              </w:rPr>
            </w:pPr>
          </w:p>
        </w:tc>
      </w:tr>
    </w:tbl>
    <w:bookmarkEnd w:id="2"/>
    <w:p w:rsidR="009C2C4A" w:rsidRPr="00B61098" w:rsidRDefault="009C2C4A" w:rsidP="00B61098">
      <w:pPr>
        <w:pStyle w:val="20"/>
        <w:numPr>
          <w:ilvl w:val="0"/>
          <w:numId w:val="4"/>
        </w:numPr>
        <w:spacing w:after="0" w:line="360" w:lineRule="auto"/>
        <w:ind w:firstLine="480"/>
        <w:rPr>
          <w:rFonts w:asciiTheme="minorEastAsia" w:eastAsiaTheme="minorEastAsia" w:hAnsiTheme="minorEastAsia"/>
          <w:sz w:val="24"/>
        </w:rPr>
      </w:pPr>
      <w:r w:rsidRPr="00B61098">
        <w:rPr>
          <w:rFonts w:asciiTheme="minorEastAsia" w:eastAsiaTheme="minorEastAsia" w:hAnsiTheme="minorEastAsia"/>
          <w:sz w:val="24"/>
        </w:rPr>
        <w:t>防雷系统</w:t>
      </w:r>
    </w:p>
    <w:p w:rsidR="009C2C4A" w:rsidRPr="00B61098" w:rsidRDefault="009C2C4A" w:rsidP="00B61098">
      <w:pPr>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供电系统通过市电、取力发电机、UPS不间断电源</w:t>
      </w:r>
      <w:r w:rsidRPr="00B61098">
        <w:rPr>
          <w:rFonts w:asciiTheme="minorEastAsia" w:eastAsiaTheme="minorEastAsia" w:hAnsiTheme="minorEastAsia"/>
          <w:sz w:val="24"/>
          <w:szCs w:val="24"/>
          <w:lang w:bidi="ar"/>
        </w:rPr>
        <w:t>的供电方式</w:t>
      </w:r>
      <w:r w:rsidRPr="00B61098">
        <w:rPr>
          <w:rFonts w:asciiTheme="minorEastAsia" w:eastAsiaTheme="minorEastAsia" w:hAnsiTheme="minorEastAsia"/>
          <w:sz w:val="24"/>
          <w:szCs w:val="24"/>
        </w:rPr>
        <w:t>相互切换，确保车载设备正常使用。</w:t>
      </w:r>
    </w:p>
    <w:p w:rsidR="009C2C4A" w:rsidRPr="00B61098" w:rsidRDefault="009C2C4A" w:rsidP="00B61098">
      <w:pPr>
        <w:pStyle w:val="20"/>
        <w:spacing w:after="0" w:line="360" w:lineRule="auto"/>
        <w:ind w:leftChars="0" w:left="0" w:firstLine="480"/>
        <w:rPr>
          <w:rFonts w:asciiTheme="minorEastAsia" w:eastAsiaTheme="minorEastAsia" w:hAnsiTheme="minorEastAsia"/>
          <w:sz w:val="24"/>
        </w:rPr>
      </w:pPr>
      <w:r w:rsidRPr="00B61098">
        <w:rPr>
          <w:rFonts w:asciiTheme="minorEastAsia" w:eastAsiaTheme="minorEastAsia" w:hAnsiTheme="minorEastAsia"/>
          <w:sz w:val="24"/>
        </w:rPr>
        <w:t>优先采用市电供电，无市电时由取力发电机供电。其中数据采集系统、通讯系统由UPS不间断电源供电。市电或取力发电机给UPS不间断电源充电。</w:t>
      </w:r>
    </w:p>
    <w:p w:rsidR="009C2C4A" w:rsidRPr="00B61098" w:rsidRDefault="009C2C4A" w:rsidP="00B61098">
      <w:pPr>
        <w:pStyle w:val="20"/>
        <w:numPr>
          <w:ilvl w:val="0"/>
          <w:numId w:val="4"/>
        </w:numPr>
        <w:spacing w:after="0" w:line="360" w:lineRule="auto"/>
        <w:ind w:firstLine="480"/>
        <w:rPr>
          <w:rFonts w:asciiTheme="minorEastAsia" w:eastAsiaTheme="minorEastAsia" w:hAnsiTheme="minorEastAsia"/>
          <w:sz w:val="24"/>
        </w:rPr>
      </w:pPr>
      <w:r w:rsidRPr="00B61098">
        <w:rPr>
          <w:rFonts w:asciiTheme="minorEastAsia" w:eastAsiaTheme="minorEastAsia" w:hAnsiTheme="minorEastAsia"/>
          <w:sz w:val="24"/>
        </w:rPr>
        <w:t>通讯系统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30"/>
        <w:gridCol w:w="849"/>
        <w:gridCol w:w="849"/>
        <w:gridCol w:w="4983"/>
      </w:tblGrid>
      <w:tr w:rsidR="008A100F" w:rsidRPr="00670626" w:rsidTr="008A100F">
        <w:trPr>
          <w:tblHeade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序号</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设备名称</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数量</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b/>
                <w:bCs/>
                <w:sz w:val="22"/>
                <w:szCs w:val="24"/>
              </w:rPr>
            </w:pPr>
            <w:r w:rsidRPr="00670626">
              <w:rPr>
                <w:rFonts w:asciiTheme="minorEastAsia" w:eastAsiaTheme="minorEastAsia" w:hAnsiTheme="minorEastAsia"/>
                <w:b/>
                <w:bCs/>
                <w:sz w:val="22"/>
                <w:szCs w:val="24"/>
              </w:rPr>
              <w:t>单位</w:t>
            </w:r>
          </w:p>
        </w:tc>
        <w:tc>
          <w:tcPr>
            <w:tcW w:w="2588" w:type="pct"/>
            <w:shd w:val="clear" w:color="auto" w:fill="auto"/>
            <w:vAlign w:val="center"/>
          </w:tcPr>
          <w:p w:rsidR="009C2C4A" w:rsidRPr="00670626" w:rsidRDefault="009C2C4A" w:rsidP="00670626">
            <w:pPr>
              <w:jc w:val="center"/>
              <w:rPr>
                <w:rFonts w:asciiTheme="minorEastAsia" w:eastAsiaTheme="minorEastAsia" w:hAnsiTheme="minorEastAsia"/>
                <w:b/>
                <w:bCs/>
                <w:sz w:val="22"/>
                <w:szCs w:val="24"/>
              </w:rPr>
            </w:pPr>
            <w:r w:rsidRPr="00670626">
              <w:rPr>
                <w:rFonts w:asciiTheme="minorEastAsia" w:eastAsiaTheme="minorEastAsia" w:hAnsiTheme="minorEastAsia" w:hint="eastAsia"/>
                <w:b/>
                <w:bCs/>
                <w:sz w:val="22"/>
                <w:szCs w:val="24"/>
              </w:rPr>
              <w:t>技术指标</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bookmarkStart w:id="3" w:name="_Hlk155295028"/>
            <w:r w:rsidRPr="00670626">
              <w:rPr>
                <w:rFonts w:asciiTheme="minorEastAsia" w:eastAsiaTheme="minorEastAsia" w:hAnsiTheme="minorEastAsia"/>
                <w:color w:val="000000"/>
                <w:sz w:val="22"/>
                <w:szCs w:val="24"/>
              </w:rPr>
              <w:t>1</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车载卫星通信系统</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套</w:t>
            </w:r>
          </w:p>
        </w:tc>
        <w:tc>
          <w:tcPr>
            <w:tcW w:w="2588" w:type="pct"/>
            <w:shd w:val="clear" w:color="auto" w:fill="auto"/>
            <w:vAlign w:val="center"/>
          </w:tcPr>
          <w:p w:rsidR="009C2C4A" w:rsidRPr="00670626" w:rsidRDefault="009C2C4A" w:rsidP="008A100F">
            <w:pPr>
              <w:spacing w:line="360" w:lineRule="auto"/>
              <w:rPr>
                <w:rFonts w:asciiTheme="minorEastAsia" w:eastAsiaTheme="minorEastAsia" w:hAnsiTheme="minorEastAsia"/>
                <w:sz w:val="22"/>
                <w:szCs w:val="24"/>
              </w:rPr>
            </w:pPr>
            <w:r w:rsidRPr="00670626">
              <w:rPr>
                <w:rFonts w:asciiTheme="minorEastAsia" w:eastAsiaTheme="minorEastAsia" w:hAnsiTheme="minorEastAsia"/>
                <w:sz w:val="22"/>
                <w:szCs w:val="24"/>
              </w:rPr>
              <w:t>卫星系统采用亚洲5号Ku频段卫星转发器，满足在5M速率下的通信，确保在2M速率下传输误码率指标不低于10E-7，系统传输可用度指标为99.95%，并留有3DB的系统余量。</w:t>
            </w:r>
          </w:p>
          <w:p w:rsidR="009C2C4A" w:rsidRPr="00670626" w:rsidRDefault="009C2C4A" w:rsidP="008A100F">
            <w:pPr>
              <w:rPr>
                <w:rFonts w:asciiTheme="minorEastAsia" w:eastAsiaTheme="minorEastAsia" w:hAnsiTheme="minorEastAsia"/>
                <w:sz w:val="22"/>
                <w:szCs w:val="24"/>
              </w:rPr>
            </w:pPr>
            <w:r w:rsidRPr="00670626">
              <w:rPr>
                <w:rFonts w:asciiTheme="minorEastAsia" w:eastAsiaTheme="minorEastAsia" w:hAnsiTheme="minorEastAsia"/>
                <w:sz w:val="22"/>
                <w:szCs w:val="24"/>
              </w:rPr>
              <w:t>选择设备符合中国气象局通信设备选择标准，具有信道加密及QOS处理功能</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2</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5G通信路由器</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网络制式：5G/SA&amp;NSA   4G/LTE  3G/UMTS；</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网络频段：5G NR  FDD: n1/28,TDD: n78/79/41</w:t>
            </w:r>
          </w:p>
          <w:p w:rsidR="009C2C4A" w:rsidRPr="00670626" w:rsidRDefault="009C2C4A" w:rsidP="008A100F">
            <w:pPr>
              <w:pStyle w:val="a7"/>
              <w:ind w:left="420" w:firstLineChars="475" w:firstLine="1045"/>
              <w:rPr>
                <w:rFonts w:asciiTheme="minorEastAsia" w:eastAsiaTheme="minorEastAsia" w:hAnsiTheme="minorEastAsia"/>
                <w:sz w:val="22"/>
                <w:szCs w:val="24"/>
              </w:rPr>
            </w:pPr>
            <w:r w:rsidRPr="00670626">
              <w:rPr>
                <w:rFonts w:asciiTheme="minorEastAsia" w:eastAsiaTheme="minorEastAsia" w:hAnsiTheme="minorEastAsia"/>
                <w:sz w:val="22"/>
                <w:szCs w:val="24"/>
              </w:rPr>
              <w:t>4G LTE  FDD: B1/3/5/8,TDD：</w:t>
            </w:r>
            <w:r w:rsidRPr="00670626">
              <w:rPr>
                <w:rFonts w:asciiTheme="minorEastAsia" w:eastAsiaTheme="minorEastAsia" w:hAnsiTheme="minorEastAsia"/>
                <w:sz w:val="22"/>
                <w:szCs w:val="24"/>
              </w:rPr>
              <w:lastRenderedPageBreak/>
              <w:t>B34/39/40/41</w:t>
            </w:r>
          </w:p>
          <w:p w:rsidR="009C2C4A" w:rsidRPr="00670626" w:rsidRDefault="009C2C4A" w:rsidP="008A100F">
            <w:pPr>
              <w:pStyle w:val="a7"/>
              <w:ind w:left="420" w:firstLineChars="475" w:firstLine="1045"/>
              <w:rPr>
                <w:rFonts w:asciiTheme="minorEastAsia" w:eastAsiaTheme="minorEastAsia" w:hAnsiTheme="minorEastAsia"/>
                <w:sz w:val="22"/>
                <w:szCs w:val="24"/>
              </w:rPr>
            </w:pPr>
            <w:r w:rsidRPr="00670626">
              <w:rPr>
                <w:rFonts w:asciiTheme="minorEastAsia" w:eastAsiaTheme="minorEastAsia" w:hAnsiTheme="minorEastAsia"/>
                <w:sz w:val="22"/>
                <w:szCs w:val="24"/>
              </w:rPr>
              <w:t>3G UMTS  W1/2/5/8</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网口：两个千兆网口</w:t>
            </w:r>
          </w:p>
        </w:tc>
      </w:tr>
      <w:tr w:rsidR="008A100F" w:rsidRPr="00670626" w:rsidTr="008A100F">
        <w:trPr>
          <w:trHeight w:val="364"/>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lastRenderedPageBreak/>
              <w:t>3</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高清无线微波单兵传输设备</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套</w:t>
            </w:r>
          </w:p>
        </w:tc>
        <w:tc>
          <w:tcPr>
            <w:tcW w:w="2588" w:type="pct"/>
            <w:shd w:val="clear" w:color="auto" w:fill="auto"/>
            <w:vAlign w:val="center"/>
          </w:tcPr>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发射机</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工作频段：1.4GHz（300MHz-3.8GHz可定制）</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工作带宽：5/10/20/40MHz，20MHz（典型）</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射频通道：2T2R</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发射功率：4W</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覆盖距离：2-5公里</w:t>
            </w:r>
          </w:p>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接收机</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工作频段：1.4GHz（300MHz-3.8GHz可定制）</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工作带宽：5/10/20/40MHz，20MHz（典型）</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射频通道：2T2R</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发射功率：10W</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覆盖距离：10-20公里（视距）</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4</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天通电话</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2</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部</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网络支持：中国电信卫星网络</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待机类型：双卡（卫星+全网通）+双待</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操作系统：Android 7.0</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屏幕尺寸：5英寸显示屏</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摄像头主：800万像素/副：500万像素</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蓝牙：支持</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北斗：支持</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5</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车载电台</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通讯频道数量：32个</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最大通话距离：3公里</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频率范围：400MHz～470MHz</w:t>
            </w:r>
          </w:p>
          <w:p w:rsidR="009C2C4A" w:rsidRPr="00670626" w:rsidRDefault="009C2C4A" w:rsidP="008A100F">
            <w:pPr>
              <w:rPr>
                <w:rFonts w:asciiTheme="minorEastAsia" w:eastAsiaTheme="minorEastAsia" w:hAnsiTheme="minorEastAsia"/>
                <w:sz w:val="22"/>
                <w:szCs w:val="24"/>
              </w:rPr>
            </w:pPr>
            <w:r w:rsidRPr="00670626">
              <w:rPr>
                <w:rFonts w:asciiTheme="minorEastAsia" w:eastAsiaTheme="minorEastAsia" w:hAnsiTheme="minorEastAsia"/>
                <w:sz w:val="22"/>
                <w:szCs w:val="24"/>
              </w:rPr>
              <w:t>显示屏：带亮度调节led信道显示</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6</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手持电台</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3</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信号：数字、模拟</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频率范围：UHF:400MHz～470MHz</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信道数量：32个</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与车载电台互联互通</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7</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车载网络交换机</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三层交换机，支持不少于24个10/100Base-TX以太网端口，配备4路光模块LC接口，4个1000Base-X千兆以太网端口；</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IP路由：支持IPv4和IPv6的三层路由功能；</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支持组播：支持IGMPSnoopingv1/v2/v3，</w:t>
            </w:r>
            <w:proofErr w:type="spellStart"/>
            <w:r w:rsidRPr="00670626">
              <w:rPr>
                <w:rFonts w:asciiTheme="minorEastAsia" w:eastAsiaTheme="minorEastAsia" w:hAnsiTheme="minorEastAsia"/>
                <w:sz w:val="22"/>
                <w:szCs w:val="24"/>
              </w:rPr>
              <w:t>MLDSnooping</w:t>
            </w:r>
            <w:proofErr w:type="spellEnd"/>
            <w:r w:rsidRPr="00670626">
              <w:rPr>
                <w:rFonts w:asciiTheme="minorEastAsia" w:eastAsiaTheme="minorEastAsia" w:hAnsiTheme="minorEastAsia"/>
                <w:sz w:val="22"/>
                <w:szCs w:val="24"/>
              </w:rPr>
              <w:t>支持组播VLAN；</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镜像：支持端口镜像，支持远程镜像；</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安全特性：支持用户分级管理和口令保护，支持Radius认证；支持SSH2.0；支持802.1X，集中式MAC地址认证，支持</w:t>
            </w:r>
            <w:proofErr w:type="spellStart"/>
            <w:r w:rsidRPr="00670626">
              <w:rPr>
                <w:rFonts w:asciiTheme="minorEastAsia" w:eastAsiaTheme="minorEastAsia" w:hAnsiTheme="minorEastAsia"/>
                <w:sz w:val="22"/>
                <w:szCs w:val="24"/>
              </w:rPr>
              <w:t>GuestVLAN</w:t>
            </w:r>
            <w:proofErr w:type="spellEnd"/>
            <w:r w:rsidRPr="00670626">
              <w:rPr>
                <w:rFonts w:asciiTheme="minorEastAsia" w:eastAsiaTheme="minorEastAsia" w:hAnsiTheme="minorEastAsia"/>
                <w:sz w:val="22"/>
                <w:szCs w:val="24"/>
              </w:rPr>
              <w:t>，支持端口隔离，支持端口安全，支持MAC地址学习数目限制，支持IP源地址保护，支持ARP入侵检测功能，支持IP+MAC+端口的绑定，支持EAD，支持Triple认证；</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8</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视频会议终端</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 xml:space="preserve">框架协议：ITU-T H.323、IETF SIP、ITU-T </w:t>
            </w:r>
            <w:r w:rsidRPr="00670626">
              <w:rPr>
                <w:rFonts w:asciiTheme="minorEastAsia" w:eastAsiaTheme="minorEastAsia" w:hAnsiTheme="minorEastAsia"/>
                <w:sz w:val="22"/>
                <w:szCs w:val="24"/>
              </w:rPr>
              <w:lastRenderedPageBreak/>
              <w:t>H.239、 BFCP</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视频编解码协议：H.261、H.263、H.263+、H.264 BP、H.264 HP、H.264 、H.265、SVC、RTV</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活动图像分辨率4K 1280*600 1080p 60fps  1080p 30fps 1080i50/60fps 720p 60fps 720p 30fps</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双流能力：双路1080P60 双路1080P30</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lastRenderedPageBreak/>
              <w:t>9</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视频会议设备（互联网）</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通讯协议</w:t>
            </w:r>
          </w:p>
          <w:p w:rsidR="009C2C4A" w:rsidRPr="00670626" w:rsidRDefault="009C2C4A" w:rsidP="008A100F">
            <w:pPr>
              <w:rPr>
                <w:rFonts w:asciiTheme="minorEastAsia" w:eastAsiaTheme="minorEastAsia" w:hAnsiTheme="minorEastAsia"/>
                <w:sz w:val="22"/>
                <w:szCs w:val="24"/>
              </w:rPr>
            </w:pPr>
            <w:r w:rsidRPr="00670626">
              <w:rPr>
                <w:rFonts w:asciiTheme="minorEastAsia" w:eastAsiaTheme="minorEastAsia" w:hAnsiTheme="minorEastAsia"/>
                <w:sz w:val="22"/>
                <w:szCs w:val="24"/>
              </w:rPr>
              <w:t>视频编解码协议：H.263、H.263+、H.264 BP、H.264 HP 、H.264 HP SVC、H.265</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音频编解码协议：OPUS、G.711、G.722</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双流协议：ITU-T H.239</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网络传输协议：RTP、RTCP、DHCP、HTTP、HTTPS、802.1x、Proxy、Portal</w:t>
            </w:r>
          </w:p>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视频特性</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视频处理：硬件编解码、高码率压缩、低带宽传输、图像预处理、图像后处理、低照度降噪处理</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视频分辨率：4KP30fps、1080P60fps、1080P30fps、720P60fps、720P30fps、360P30fps、180P30fps</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数据内容分辨率：1920*1080、1440*900、1280*800、1024*768</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网络适应性：丢包30%不卡顿不花屏</w:t>
            </w:r>
          </w:p>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音频特性</w:t>
            </w:r>
          </w:p>
          <w:p w:rsidR="009C2C4A" w:rsidRPr="00670626" w:rsidRDefault="009C2C4A" w:rsidP="008A100F">
            <w:pPr>
              <w:rPr>
                <w:rFonts w:asciiTheme="minorEastAsia" w:eastAsiaTheme="minorEastAsia" w:hAnsiTheme="minorEastAsia"/>
                <w:sz w:val="22"/>
                <w:szCs w:val="24"/>
              </w:rPr>
            </w:pPr>
            <w:r w:rsidRPr="00670626">
              <w:rPr>
                <w:rFonts w:asciiTheme="minorEastAsia" w:eastAsiaTheme="minorEastAsia" w:hAnsiTheme="minorEastAsia"/>
                <w:sz w:val="22"/>
                <w:szCs w:val="24"/>
              </w:rPr>
              <w:t>音频处理：回声消除、自动降噪、自动增益控制、自动增强，突出人声、唇音同步</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网络适应性：丢包50%保证良好声音质量</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10</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车内高清会议摄像机</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2</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 xml:space="preserve">成像设备：1/2.8-type </w:t>
            </w:r>
            <w:proofErr w:type="spellStart"/>
            <w:r w:rsidRPr="00670626">
              <w:rPr>
                <w:rFonts w:asciiTheme="minorEastAsia" w:eastAsiaTheme="minorEastAsia" w:hAnsiTheme="minorEastAsia"/>
                <w:sz w:val="22"/>
                <w:szCs w:val="24"/>
              </w:rPr>
              <w:t>Exmor</w:t>
            </w:r>
            <w:proofErr w:type="spellEnd"/>
            <w:r w:rsidRPr="00670626">
              <w:rPr>
                <w:rFonts w:asciiTheme="minorEastAsia" w:eastAsiaTheme="minorEastAsia" w:hAnsiTheme="minorEastAsia"/>
                <w:sz w:val="22"/>
                <w:szCs w:val="24"/>
              </w:rPr>
              <w:t xml:space="preserve"> CMOS；</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镜头：20倍光学变焦，12倍数字变焦，f=4.7mm—-94.0mm；</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光圈：F1.6 to F3.5；</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聚焦系统：手动/自动；</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增益：手动/自动（-3dB到+18dB）；</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白平衡：</w:t>
            </w:r>
            <w:proofErr w:type="spellStart"/>
            <w:r w:rsidRPr="00670626">
              <w:rPr>
                <w:rFonts w:asciiTheme="minorEastAsia" w:eastAsiaTheme="minorEastAsia" w:hAnsiTheme="minorEastAsia"/>
                <w:sz w:val="22"/>
                <w:szCs w:val="24"/>
              </w:rPr>
              <w:t>Auto,ATW,Indoor,Outdoor,One-push,Manual</w:t>
            </w:r>
            <w:proofErr w:type="spellEnd"/>
            <w:r w:rsidRPr="00670626">
              <w:rPr>
                <w:rFonts w:asciiTheme="minorEastAsia" w:eastAsiaTheme="minorEastAsia" w:hAnsiTheme="minorEastAsia"/>
                <w:sz w:val="22"/>
                <w:szCs w:val="24"/>
              </w:rPr>
              <w:t>；</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11</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车顶高清云台摄像机</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2</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图像传感器：1/2.8″2.0MP Sony逐行扫描CMOS；</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最低照度：彩色：0.1 Lux @(F1.6,AGC ON),ICR ON</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黑白：0.05 Lux @(F1.6,AGC ON),ICR OFF；</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快门速度：1/10000s to 1/25s；</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日夜转换：自动日夜型红外滤光片切换机构；</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镜头倍数：20倍光学变焦；</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12</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车载硬盘录像机</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视音频输入</w:t>
            </w:r>
          </w:p>
          <w:p w:rsidR="009C2C4A" w:rsidRPr="00670626" w:rsidRDefault="009C2C4A" w:rsidP="008A100F">
            <w:pPr>
              <w:rPr>
                <w:rFonts w:asciiTheme="minorEastAsia" w:eastAsiaTheme="minorEastAsia" w:hAnsiTheme="minorEastAsia"/>
                <w:sz w:val="22"/>
                <w:szCs w:val="24"/>
              </w:rPr>
            </w:pPr>
            <w:r w:rsidRPr="00670626">
              <w:rPr>
                <w:rFonts w:asciiTheme="minorEastAsia" w:eastAsiaTheme="minorEastAsia" w:hAnsiTheme="minorEastAsia"/>
                <w:sz w:val="22"/>
                <w:szCs w:val="24"/>
              </w:rPr>
              <w:lastRenderedPageBreak/>
              <w:t>视频输入：4路HD-SDI</w:t>
            </w:r>
          </w:p>
          <w:p w:rsidR="009C2C4A" w:rsidRPr="00670626" w:rsidRDefault="009C2C4A" w:rsidP="008A100F">
            <w:pPr>
              <w:rPr>
                <w:rFonts w:asciiTheme="minorEastAsia" w:eastAsiaTheme="minorEastAsia" w:hAnsiTheme="minorEastAsia"/>
                <w:sz w:val="22"/>
                <w:szCs w:val="24"/>
              </w:rPr>
            </w:pPr>
            <w:r w:rsidRPr="00670626">
              <w:rPr>
                <w:rFonts w:asciiTheme="minorEastAsia" w:eastAsiaTheme="minorEastAsia" w:hAnsiTheme="minorEastAsia"/>
                <w:sz w:val="22"/>
                <w:szCs w:val="24"/>
              </w:rPr>
              <w:t>音频输入：4路RCA</w:t>
            </w:r>
          </w:p>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视音频输出</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HDMI输出：1路，HDMI1：:1920×1080/60Hz，1280×1024/60Hz，1280×720/60Hz，1024×768/60Hz</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音频输出：1路，RCA接口（线性电平，阻抗：1kΩ）。</w:t>
            </w:r>
          </w:p>
          <w:p w:rsidR="009C2C4A" w:rsidRPr="00670626" w:rsidRDefault="009C2C4A" w:rsidP="008A100F">
            <w:pPr>
              <w:rPr>
                <w:rFonts w:asciiTheme="minorEastAsia" w:eastAsiaTheme="minorEastAsia" w:hAnsiTheme="minorEastAsia"/>
                <w:b/>
                <w:sz w:val="22"/>
                <w:szCs w:val="24"/>
              </w:rPr>
            </w:pPr>
            <w:r w:rsidRPr="00670626">
              <w:rPr>
                <w:rFonts w:asciiTheme="minorEastAsia" w:eastAsiaTheme="minorEastAsia" w:hAnsiTheme="minorEastAsia"/>
                <w:b/>
                <w:sz w:val="22"/>
                <w:szCs w:val="24"/>
              </w:rPr>
              <w:t>视音频编解码</w:t>
            </w:r>
          </w:p>
          <w:p w:rsidR="009C2C4A" w:rsidRPr="00670626" w:rsidRDefault="009C2C4A" w:rsidP="008A100F">
            <w:pPr>
              <w:rPr>
                <w:rFonts w:asciiTheme="minorEastAsia" w:eastAsiaTheme="minorEastAsia" w:hAnsiTheme="minorEastAsia"/>
                <w:sz w:val="22"/>
                <w:szCs w:val="24"/>
              </w:rPr>
            </w:pPr>
            <w:r w:rsidRPr="00670626">
              <w:rPr>
                <w:rFonts w:asciiTheme="minorEastAsia" w:eastAsiaTheme="minorEastAsia" w:hAnsiTheme="minorEastAsia"/>
                <w:sz w:val="22"/>
                <w:szCs w:val="24"/>
              </w:rPr>
              <w:t>视频压缩标准：H.265/H.264；</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音频压缩标准：G711.u；</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lastRenderedPageBreak/>
              <w:t>13</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混切矩阵</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全数字化切换；</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输入16路信号，输出16路信号；</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任意信号输入输出；</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实时无缝切换；</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输入信号分辨率自适应，输出分辨率可调；</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HDMI接口兼容DVI1.0和HDMI1.3，支持HDCP1.2，支持</w:t>
            </w:r>
            <w:proofErr w:type="spellStart"/>
            <w:r w:rsidRPr="00670626">
              <w:rPr>
                <w:rFonts w:asciiTheme="minorEastAsia" w:eastAsiaTheme="minorEastAsia" w:hAnsiTheme="minorEastAsia"/>
                <w:sz w:val="22"/>
                <w:szCs w:val="24"/>
              </w:rPr>
              <w:t>DeepColor</w:t>
            </w:r>
            <w:proofErr w:type="spellEnd"/>
            <w:r w:rsidRPr="00670626">
              <w:rPr>
                <w:rFonts w:asciiTheme="minorEastAsia" w:eastAsiaTheme="minorEastAsia" w:hAnsiTheme="minorEastAsia"/>
                <w:sz w:val="22"/>
                <w:szCs w:val="24"/>
              </w:rPr>
              <w:t>；CVBS、VGA和</w:t>
            </w:r>
            <w:proofErr w:type="spellStart"/>
            <w:r w:rsidRPr="00670626">
              <w:rPr>
                <w:rFonts w:asciiTheme="minorEastAsia" w:eastAsiaTheme="minorEastAsia" w:hAnsiTheme="minorEastAsia"/>
                <w:sz w:val="22"/>
                <w:szCs w:val="24"/>
              </w:rPr>
              <w:t>YPbPr</w:t>
            </w:r>
            <w:proofErr w:type="spellEnd"/>
            <w:r w:rsidRPr="00670626">
              <w:rPr>
                <w:rFonts w:asciiTheme="minorEastAsia" w:eastAsiaTheme="minorEastAsia" w:hAnsiTheme="minorEastAsia"/>
                <w:sz w:val="22"/>
                <w:szCs w:val="24"/>
              </w:rPr>
              <w:t>模拟输入数字化处理，ADC最高采样频率205Mhz,内部图像处理24-bit处理，色彩还原真实, 最高分辨率到1920x1200@60Hz；</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14</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大屏幕显示器</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屏幕尺寸：55英寸</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屏幕比例：16:9</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分辨率：4K，3840*2160</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15</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翻折显示器</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翻折显示器为21寸显示屏采用手动打开方式，吸顶安装，具备高清HDMI接口，支持分辨率1920*1080。</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16</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调音台</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台</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专业级8路3母线麦克风/线路区段；</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≥6个超低噪音麦克风/线路输入端，配有增益控制钮，-20分贝衰减，电平/消波显示，+48伏幻像电源和母线设置开关；</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≥2个立体声输入端，配有单声/立体声开关；</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1路声道配有可设定不同阈值的功能，提供母线自动静音的功能，适合用喇叭作通告等；</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≥3个可自行设置的输出端(左、右和辅助)，配有主控制钮和电平表；</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配有4频段主均衡器和麦克风低切滤波器，可用来调节音色；</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17</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无线话筒</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套</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频道组数：≥2频道；</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面版显示：LCD液晶显示可同时显示RF/AF信号强度，SQ设置，发射机的电池；</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震荡模式：PLL相位锁定频率合成</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射频稳定度：±0.005%(10~50℃)</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载波频段：UHF：721.100MHz~860.100MHz</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lastRenderedPageBreak/>
              <w:t>频带宽度：50MHz</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lastRenderedPageBreak/>
              <w:t>18</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音箱</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套</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声道：2.0；</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理论功率：8W；</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信噪比：≥92dB；</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频响范围：90HZ—20KHZ</w:t>
            </w:r>
          </w:p>
        </w:tc>
      </w:tr>
      <w:tr w:rsidR="008A100F" w:rsidRPr="00670626" w:rsidTr="008A100F">
        <w:trPr>
          <w:jc w:val="center"/>
        </w:trPr>
        <w:tc>
          <w:tcPr>
            <w:tcW w:w="424" w:type="pct"/>
            <w:shd w:val="clear" w:color="auto" w:fill="auto"/>
            <w:vAlign w:val="center"/>
          </w:tcPr>
          <w:p w:rsidR="009C2C4A" w:rsidRPr="00670626" w:rsidRDefault="009C2C4A" w:rsidP="00670626">
            <w:pPr>
              <w:jc w:val="center"/>
              <w:rPr>
                <w:rFonts w:asciiTheme="minorEastAsia" w:eastAsiaTheme="minorEastAsia" w:hAnsiTheme="minorEastAsia"/>
                <w:sz w:val="22"/>
                <w:szCs w:val="24"/>
              </w:rPr>
            </w:pPr>
            <w:r w:rsidRPr="00670626">
              <w:rPr>
                <w:rFonts w:asciiTheme="minorEastAsia" w:eastAsiaTheme="minorEastAsia" w:hAnsiTheme="minorEastAsia"/>
                <w:color w:val="000000"/>
                <w:sz w:val="22"/>
                <w:szCs w:val="24"/>
              </w:rPr>
              <w:t>19</w:t>
            </w:r>
          </w:p>
        </w:tc>
        <w:tc>
          <w:tcPr>
            <w:tcW w:w="1106"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中控系统</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1</w:t>
            </w:r>
          </w:p>
        </w:tc>
        <w:tc>
          <w:tcPr>
            <w:tcW w:w="441" w:type="pct"/>
            <w:shd w:val="clear" w:color="auto" w:fill="auto"/>
            <w:vAlign w:val="center"/>
          </w:tcPr>
          <w:p w:rsidR="009C2C4A" w:rsidRPr="00670626" w:rsidRDefault="009C2C4A" w:rsidP="00670626">
            <w:pPr>
              <w:jc w:val="center"/>
              <w:rPr>
                <w:rFonts w:asciiTheme="minorEastAsia" w:eastAsiaTheme="minorEastAsia" w:hAnsiTheme="minorEastAsia"/>
                <w:color w:val="000000"/>
                <w:sz w:val="22"/>
                <w:szCs w:val="24"/>
              </w:rPr>
            </w:pPr>
            <w:r w:rsidRPr="00670626">
              <w:rPr>
                <w:rFonts w:asciiTheme="minorEastAsia" w:eastAsiaTheme="minorEastAsia" w:hAnsiTheme="minorEastAsia"/>
                <w:color w:val="000000"/>
                <w:sz w:val="22"/>
                <w:szCs w:val="24"/>
              </w:rPr>
              <w:t>套</w:t>
            </w:r>
          </w:p>
        </w:tc>
        <w:tc>
          <w:tcPr>
            <w:tcW w:w="2588" w:type="pct"/>
            <w:shd w:val="clear" w:color="auto" w:fill="auto"/>
            <w:vAlign w:val="center"/>
          </w:tcPr>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内存 ≥256M DDR-RAM，1G FLASH；</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红外独立发射端口：≥8路；</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数字I/0口：≥8路；</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弱电继电器接口：≥8路；</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RS-232/422/485通讯串口：≥8路；</w:t>
            </w:r>
          </w:p>
          <w:p w:rsidR="009C2C4A" w:rsidRPr="00670626" w:rsidRDefault="009C2C4A" w:rsidP="008A100F">
            <w:pPr>
              <w:pStyle w:val="a7"/>
              <w:ind w:firstLine="440"/>
              <w:rPr>
                <w:rFonts w:asciiTheme="minorEastAsia" w:eastAsiaTheme="minorEastAsia" w:hAnsiTheme="minorEastAsia"/>
                <w:sz w:val="22"/>
                <w:szCs w:val="24"/>
              </w:rPr>
            </w:pPr>
            <w:r w:rsidRPr="00670626">
              <w:rPr>
                <w:rFonts w:asciiTheme="minorEastAsia" w:eastAsiaTheme="minorEastAsia" w:hAnsiTheme="minorEastAsia"/>
                <w:sz w:val="22"/>
                <w:szCs w:val="24"/>
              </w:rPr>
              <w:t>USB接口：1路；</w:t>
            </w:r>
          </w:p>
        </w:tc>
      </w:tr>
      <w:bookmarkEnd w:id="3"/>
    </w:tbl>
    <w:p w:rsidR="009C2C4A" w:rsidRPr="00B61098" w:rsidRDefault="009C2C4A" w:rsidP="009C2C4A">
      <w:pPr>
        <w:pStyle w:val="20"/>
        <w:spacing w:after="0" w:line="360" w:lineRule="auto"/>
        <w:ind w:leftChars="0" w:left="0" w:firstLineChars="0" w:firstLine="0"/>
        <w:rPr>
          <w:rFonts w:asciiTheme="minorEastAsia" w:eastAsiaTheme="minorEastAsia" w:hAnsiTheme="minorEastAsia"/>
          <w:sz w:val="24"/>
        </w:rPr>
      </w:pPr>
    </w:p>
    <w:p w:rsidR="009C2C4A" w:rsidRPr="00B61098" w:rsidRDefault="009C2C4A" w:rsidP="00B61098">
      <w:pPr>
        <w:pStyle w:val="20"/>
        <w:numPr>
          <w:ilvl w:val="0"/>
          <w:numId w:val="4"/>
        </w:numPr>
        <w:spacing w:after="0" w:line="360" w:lineRule="auto"/>
        <w:ind w:firstLine="480"/>
        <w:rPr>
          <w:rFonts w:asciiTheme="minorEastAsia" w:eastAsiaTheme="minorEastAsia" w:hAnsiTheme="minorEastAsia"/>
          <w:sz w:val="24"/>
        </w:rPr>
      </w:pPr>
      <w:r w:rsidRPr="00B61098">
        <w:rPr>
          <w:rFonts w:asciiTheme="minorEastAsia" w:eastAsiaTheme="minorEastAsia" w:hAnsiTheme="minorEastAsia"/>
          <w:sz w:val="24"/>
        </w:rPr>
        <w:t>设备安装与维护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874"/>
        <w:gridCol w:w="849"/>
        <w:gridCol w:w="709"/>
        <w:gridCol w:w="5409"/>
      </w:tblGrid>
      <w:tr w:rsidR="00A074D0" w:rsidRPr="00A074D0" w:rsidTr="00516B3E">
        <w:trPr>
          <w:tblHeade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b/>
                <w:bCs/>
                <w:sz w:val="22"/>
                <w:szCs w:val="24"/>
              </w:rPr>
            </w:pPr>
            <w:r w:rsidRPr="00A074D0">
              <w:rPr>
                <w:rFonts w:asciiTheme="minorEastAsia" w:eastAsiaTheme="minorEastAsia" w:hAnsiTheme="minorEastAsia"/>
                <w:b/>
                <w:bCs/>
                <w:sz w:val="22"/>
                <w:szCs w:val="24"/>
              </w:rPr>
              <w:t>序号</w:t>
            </w:r>
          </w:p>
        </w:tc>
        <w:tc>
          <w:tcPr>
            <w:tcW w:w="973"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b/>
                <w:bCs/>
                <w:sz w:val="22"/>
                <w:szCs w:val="24"/>
              </w:rPr>
            </w:pPr>
            <w:r w:rsidRPr="00A074D0">
              <w:rPr>
                <w:rFonts w:asciiTheme="minorEastAsia" w:eastAsiaTheme="minorEastAsia" w:hAnsiTheme="minorEastAsia"/>
                <w:b/>
                <w:bCs/>
                <w:sz w:val="22"/>
                <w:szCs w:val="24"/>
              </w:rPr>
              <w:t>设备名称</w:t>
            </w:r>
          </w:p>
        </w:tc>
        <w:tc>
          <w:tcPr>
            <w:tcW w:w="441"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b/>
                <w:bCs/>
                <w:sz w:val="22"/>
                <w:szCs w:val="24"/>
              </w:rPr>
            </w:pPr>
            <w:r w:rsidRPr="00A074D0">
              <w:rPr>
                <w:rFonts w:asciiTheme="minorEastAsia" w:eastAsiaTheme="minorEastAsia" w:hAnsiTheme="minorEastAsia"/>
                <w:b/>
                <w:bCs/>
                <w:sz w:val="22"/>
                <w:szCs w:val="24"/>
              </w:rPr>
              <w:t>数量</w:t>
            </w:r>
          </w:p>
        </w:tc>
        <w:tc>
          <w:tcPr>
            <w:tcW w:w="368"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b/>
                <w:bCs/>
                <w:sz w:val="22"/>
                <w:szCs w:val="24"/>
              </w:rPr>
            </w:pPr>
            <w:r w:rsidRPr="00A074D0">
              <w:rPr>
                <w:rFonts w:asciiTheme="minorEastAsia" w:eastAsiaTheme="minorEastAsia" w:hAnsiTheme="minorEastAsia"/>
                <w:b/>
                <w:bCs/>
                <w:sz w:val="22"/>
                <w:szCs w:val="24"/>
              </w:rPr>
              <w:t>单位</w:t>
            </w:r>
          </w:p>
        </w:tc>
        <w:tc>
          <w:tcPr>
            <w:tcW w:w="28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b/>
                <w:bCs/>
                <w:sz w:val="22"/>
                <w:szCs w:val="24"/>
              </w:rPr>
            </w:pPr>
            <w:r w:rsidRPr="00A074D0">
              <w:rPr>
                <w:rFonts w:asciiTheme="minorEastAsia" w:eastAsiaTheme="minorEastAsia" w:hAnsiTheme="minorEastAsia" w:hint="eastAsia"/>
                <w:b/>
                <w:bCs/>
                <w:sz w:val="22"/>
                <w:szCs w:val="24"/>
              </w:rPr>
              <w:t>性能要求</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bookmarkStart w:id="4" w:name="_Hlk155301145"/>
            <w:r w:rsidRPr="00A074D0">
              <w:rPr>
                <w:rFonts w:asciiTheme="minorEastAsia" w:eastAsiaTheme="minorEastAsia" w:hAnsiTheme="minorEastAsia"/>
                <w:color w:val="000000"/>
                <w:sz w:val="22"/>
                <w:szCs w:val="24"/>
              </w:rPr>
              <w:t>1</w:t>
            </w:r>
          </w:p>
        </w:tc>
        <w:tc>
          <w:tcPr>
            <w:tcW w:w="973" w:type="pct"/>
            <w:shd w:val="clear" w:color="auto" w:fill="auto"/>
            <w:vAlign w:val="center"/>
          </w:tcPr>
          <w:p w:rsidR="009C2C4A" w:rsidRPr="00A074D0" w:rsidRDefault="009C2C4A" w:rsidP="009C2C4A">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车辆底盘</w:t>
            </w:r>
          </w:p>
        </w:tc>
        <w:tc>
          <w:tcPr>
            <w:tcW w:w="441"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1</w:t>
            </w:r>
          </w:p>
        </w:tc>
        <w:tc>
          <w:tcPr>
            <w:tcW w:w="368"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套</w:t>
            </w:r>
          </w:p>
        </w:tc>
        <w:tc>
          <w:tcPr>
            <w:tcW w:w="2809" w:type="pct"/>
            <w:shd w:val="clear" w:color="auto" w:fill="auto"/>
            <w:vAlign w:val="center"/>
          </w:tcPr>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（1）外观形状</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采用全承载全冲压车身结构，保证整车的一致性和精细度，有动感和冲击力，高级美观、线条简洁、饱满流畅。</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（2）外形尺寸</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尺寸：7318*2075*3470mm</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（3）性能参数</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1）最大制动距离（满载30km/h初速）≤10m</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2）驻坡能力：空载整车应能可靠地在20%坡道上停稳</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3）最小转弯直径≤15m</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4）轴距：4000mm</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（3）发动机</w:t>
            </w:r>
            <w:r w:rsidRPr="00A074D0">
              <w:rPr>
                <w:rFonts w:asciiTheme="minorEastAsia" w:eastAsiaTheme="minorEastAsia" w:hAnsiTheme="minorEastAsia"/>
                <w:bCs/>
                <w:sz w:val="22"/>
                <w:szCs w:val="24"/>
              </w:rPr>
              <w:tab/>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发动机排量3.5L，带涡轮增压，发动机前置，符合现行国家排放标准</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（4）底盘</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1）前桥总成：承载力≥2.3t，盘式制动器</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2）后桥总成：承载力≥3.5t，盘式制动器，保证山区路况适应性</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3）悬挂型式：前独立悬架、后2片簧悬架，可过滤特殊路况或不平路面造成的颠簸，最大限度保证乘坐的舒适性。</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4）转向系：品牌整体式液压助力转向器</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5）制动系：前、后盘式制动器，配备ESP</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6）轮胎：真空轮胎，确保转向及操纵稳定性，提高综合路况的道路适应性</w:t>
            </w:r>
          </w:p>
          <w:p w:rsidR="009C2C4A" w:rsidRPr="00A074D0" w:rsidRDefault="009C2C4A" w:rsidP="00A074D0">
            <w:pPr>
              <w:pStyle w:val="ad"/>
              <w:tabs>
                <w:tab w:val="left" w:pos="5580"/>
              </w:tabs>
              <w:jc w:val="left"/>
              <w:rPr>
                <w:rFonts w:asciiTheme="minorEastAsia" w:eastAsiaTheme="minorEastAsia" w:hAnsiTheme="minorEastAsia"/>
                <w:bCs/>
                <w:sz w:val="22"/>
                <w:szCs w:val="24"/>
              </w:rPr>
            </w:pPr>
            <w:r w:rsidRPr="00A074D0">
              <w:rPr>
                <w:rFonts w:asciiTheme="minorEastAsia" w:eastAsiaTheme="minorEastAsia" w:hAnsiTheme="minorEastAsia"/>
                <w:bCs/>
                <w:sz w:val="22"/>
                <w:szCs w:val="24"/>
              </w:rPr>
              <w:t>7）变速器：全自动10AT变速器。</w:t>
            </w:r>
          </w:p>
          <w:p w:rsidR="009C2C4A" w:rsidRPr="00A074D0" w:rsidRDefault="009C2C4A" w:rsidP="00A074D0">
            <w:pPr>
              <w:pStyle w:val="ad"/>
              <w:tabs>
                <w:tab w:val="left" w:pos="5580"/>
              </w:tabs>
              <w:jc w:val="left"/>
              <w:rPr>
                <w:rFonts w:asciiTheme="minorEastAsia" w:eastAsiaTheme="minorEastAsia" w:hAnsiTheme="minorEastAsia"/>
                <w:sz w:val="22"/>
                <w:szCs w:val="24"/>
              </w:rPr>
            </w:pPr>
            <w:r w:rsidRPr="00A074D0">
              <w:rPr>
                <w:rFonts w:asciiTheme="minorEastAsia" w:eastAsiaTheme="minorEastAsia" w:hAnsiTheme="minorEastAsia"/>
                <w:bCs/>
                <w:sz w:val="22"/>
                <w:szCs w:val="24"/>
              </w:rPr>
              <w:t>9）供给系统：110L塑料材质汽油油箱</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color w:val="000000"/>
                <w:sz w:val="22"/>
                <w:szCs w:val="24"/>
              </w:rPr>
            </w:pPr>
            <w:r w:rsidRPr="00A074D0">
              <w:rPr>
                <w:rFonts w:asciiTheme="minorEastAsia" w:eastAsiaTheme="minorEastAsia" w:hAnsiTheme="minorEastAsia"/>
                <w:color w:val="000000"/>
                <w:sz w:val="22"/>
                <w:szCs w:val="24"/>
              </w:rPr>
              <w:t>2</w:t>
            </w:r>
          </w:p>
        </w:tc>
        <w:tc>
          <w:tcPr>
            <w:tcW w:w="973" w:type="pct"/>
            <w:shd w:val="clear" w:color="auto" w:fill="auto"/>
            <w:vAlign w:val="center"/>
          </w:tcPr>
          <w:p w:rsidR="009C2C4A" w:rsidRPr="00A074D0" w:rsidRDefault="009C2C4A" w:rsidP="009C2C4A">
            <w:pPr>
              <w:spacing w:line="276" w:lineRule="auto"/>
              <w:jc w:val="left"/>
              <w:rPr>
                <w:rFonts w:asciiTheme="minorEastAsia" w:eastAsiaTheme="minorEastAsia" w:hAnsiTheme="minorEastAsia"/>
                <w:color w:val="000000"/>
                <w:sz w:val="22"/>
                <w:szCs w:val="24"/>
              </w:rPr>
            </w:pPr>
            <w:r w:rsidRPr="00A074D0">
              <w:rPr>
                <w:rFonts w:asciiTheme="minorEastAsia" w:eastAsiaTheme="minorEastAsia" w:hAnsiTheme="minorEastAsia"/>
                <w:color w:val="000000"/>
                <w:sz w:val="22"/>
                <w:szCs w:val="24"/>
              </w:rPr>
              <w:t>车辆改装</w:t>
            </w:r>
          </w:p>
        </w:tc>
        <w:tc>
          <w:tcPr>
            <w:tcW w:w="441"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color w:val="000000"/>
                <w:sz w:val="22"/>
                <w:szCs w:val="24"/>
              </w:rPr>
            </w:pPr>
            <w:r w:rsidRPr="00A074D0">
              <w:rPr>
                <w:rFonts w:asciiTheme="minorEastAsia" w:eastAsiaTheme="minorEastAsia" w:hAnsiTheme="minorEastAsia"/>
                <w:color w:val="000000"/>
                <w:sz w:val="22"/>
                <w:szCs w:val="24"/>
              </w:rPr>
              <w:t>1</w:t>
            </w:r>
          </w:p>
        </w:tc>
        <w:tc>
          <w:tcPr>
            <w:tcW w:w="368"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color w:val="000000"/>
                <w:sz w:val="22"/>
                <w:szCs w:val="24"/>
              </w:rPr>
            </w:pPr>
            <w:r w:rsidRPr="00A074D0">
              <w:rPr>
                <w:rFonts w:asciiTheme="minorEastAsia" w:eastAsiaTheme="minorEastAsia" w:hAnsiTheme="minorEastAsia"/>
                <w:color w:val="000000"/>
                <w:sz w:val="22"/>
                <w:szCs w:val="24"/>
              </w:rPr>
              <w:t>项</w:t>
            </w:r>
          </w:p>
        </w:tc>
        <w:tc>
          <w:tcPr>
            <w:tcW w:w="2809" w:type="pct"/>
            <w:shd w:val="clear" w:color="auto" w:fill="auto"/>
            <w:vAlign w:val="center"/>
          </w:tcPr>
          <w:p w:rsidR="009C2C4A" w:rsidRPr="00A074D0" w:rsidRDefault="009C2C4A" w:rsidP="00A074D0">
            <w:pPr>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在保持原整车性能的前提下，实施合理的布局、配重、防震、防尘、降噪与恒温改造。</w:t>
            </w:r>
          </w:p>
          <w:p w:rsidR="009C2C4A" w:rsidRPr="00A074D0" w:rsidRDefault="009C2C4A" w:rsidP="00A074D0">
            <w:pPr>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车辆改装符合公安交管部门有关要求。能保证车体系统</w:t>
            </w:r>
            <w:r w:rsidRPr="00A074D0">
              <w:rPr>
                <w:rFonts w:asciiTheme="minorEastAsia" w:eastAsiaTheme="minorEastAsia" w:hAnsiTheme="minorEastAsia"/>
                <w:sz w:val="22"/>
                <w:szCs w:val="24"/>
              </w:rPr>
              <w:lastRenderedPageBreak/>
              <w:t>在一般城市道路和公路正常行驶及三级公路低速行驶。轴荷分配及整车配重应均匀合理。</w:t>
            </w:r>
          </w:p>
          <w:p w:rsidR="009C2C4A" w:rsidRPr="00A074D0" w:rsidRDefault="009C2C4A" w:rsidP="00A074D0">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车辆改装后，总载重量应有至少10%的余量，应进行整车性能测试，汽车制动性能、噪声、排放性能应满足国家标准和行业标准，稳定性、平顺性、最小离地间隙等性能应不低于原车设计指标，车体应具有防静电措施。</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lastRenderedPageBreak/>
              <w:t>2</w:t>
            </w:r>
          </w:p>
        </w:tc>
        <w:tc>
          <w:tcPr>
            <w:tcW w:w="973" w:type="pct"/>
            <w:shd w:val="clear" w:color="auto" w:fill="auto"/>
          </w:tcPr>
          <w:p w:rsidR="009C2C4A" w:rsidRPr="00A074D0" w:rsidRDefault="009C2C4A" w:rsidP="009C2C4A">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驻车空调</w:t>
            </w:r>
          </w:p>
        </w:tc>
        <w:tc>
          <w:tcPr>
            <w:tcW w:w="441"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1</w:t>
            </w:r>
          </w:p>
        </w:tc>
        <w:tc>
          <w:tcPr>
            <w:tcW w:w="368"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台</w:t>
            </w:r>
          </w:p>
        </w:tc>
        <w:tc>
          <w:tcPr>
            <w:tcW w:w="2809" w:type="pct"/>
            <w:shd w:val="clear" w:color="auto" w:fill="auto"/>
            <w:vAlign w:val="center"/>
          </w:tcPr>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制冷量（W）:4000</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制热量（W）:3000</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制冷消耗功率（W）:1800</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电源（V/Hz）:220/50</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制冷剂: R22</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3</w:t>
            </w:r>
          </w:p>
        </w:tc>
        <w:tc>
          <w:tcPr>
            <w:tcW w:w="973" w:type="pct"/>
            <w:shd w:val="clear" w:color="auto" w:fill="auto"/>
          </w:tcPr>
          <w:p w:rsidR="009C2C4A" w:rsidRPr="00A074D0" w:rsidRDefault="009C2C4A" w:rsidP="009C2C4A">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车载自动气象站电动升降杆</w:t>
            </w:r>
          </w:p>
        </w:tc>
        <w:tc>
          <w:tcPr>
            <w:tcW w:w="441"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1</w:t>
            </w:r>
          </w:p>
        </w:tc>
        <w:tc>
          <w:tcPr>
            <w:tcW w:w="368"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套</w:t>
            </w:r>
          </w:p>
        </w:tc>
        <w:tc>
          <w:tcPr>
            <w:tcW w:w="2809" w:type="pct"/>
            <w:shd w:val="clear" w:color="auto" w:fill="auto"/>
            <w:vAlign w:val="center"/>
          </w:tcPr>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总高度(m)：≥8</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闭合高度a(m)：≤1.98</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垂直承载能力（kg）：≥50</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稳态风速：≥8级风</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极限风速：≤12级风</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4</w:t>
            </w:r>
          </w:p>
        </w:tc>
        <w:tc>
          <w:tcPr>
            <w:tcW w:w="973" w:type="pct"/>
            <w:shd w:val="clear" w:color="auto" w:fill="auto"/>
          </w:tcPr>
          <w:p w:rsidR="009C2C4A" w:rsidRPr="00A074D0" w:rsidRDefault="009C2C4A" w:rsidP="009C2C4A">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车身稳定系统</w:t>
            </w:r>
          </w:p>
        </w:tc>
        <w:tc>
          <w:tcPr>
            <w:tcW w:w="441"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1</w:t>
            </w:r>
          </w:p>
        </w:tc>
        <w:tc>
          <w:tcPr>
            <w:tcW w:w="368"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套</w:t>
            </w:r>
          </w:p>
        </w:tc>
        <w:tc>
          <w:tcPr>
            <w:tcW w:w="2809" w:type="pct"/>
            <w:shd w:val="clear" w:color="auto" w:fill="auto"/>
            <w:vAlign w:val="center"/>
          </w:tcPr>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四点电动支撑</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单腿最大承载：3.6吨</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系统工作电压12V(24V)直流</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工作电流：小于20A</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调平精度：≤0.5度</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5</w:t>
            </w:r>
          </w:p>
        </w:tc>
        <w:tc>
          <w:tcPr>
            <w:tcW w:w="973" w:type="pct"/>
            <w:shd w:val="clear" w:color="auto" w:fill="auto"/>
          </w:tcPr>
          <w:p w:rsidR="009C2C4A" w:rsidRPr="00A074D0" w:rsidRDefault="009C2C4A" w:rsidP="009C2C4A">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办公一体机</w:t>
            </w:r>
          </w:p>
        </w:tc>
        <w:tc>
          <w:tcPr>
            <w:tcW w:w="441"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1</w:t>
            </w:r>
          </w:p>
        </w:tc>
        <w:tc>
          <w:tcPr>
            <w:tcW w:w="368"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台</w:t>
            </w:r>
          </w:p>
        </w:tc>
        <w:tc>
          <w:tcPr>
            <w:tcW w:w="2809" w:type="pct"/>
            <w:shd w:val="clear" w:color="auto" w:fill="auto"/>
            <w:vAlign w:val="center"/>
          </w:tcPr>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黑白激光多功能一体机、具有打印、复印、扫描等功能</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 xml:space="preserve">最大处理幅面 A4  </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 xml:space="preserve">耗材类型 鼓粉一体 </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 xml:space="preserve">处理器 600MHz  </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 xml:space="preserve">内存  128MB  </w:t>
            </w:r>
          </w:p>
          <w:p w:rsidR="009C2C4A" w:rsidRPr="00A074D0" w:rsidRDefault="009C2C4A" w:rsidP="00A074D0">
            <w:pPr>
              <w:pStyle w:val="a7"/>
              <w:ind w:firstLine="440"/>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黑白打印速度 20ppm</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6</w:t>
            </w:r>
          </w:p>
        </w:tc>
        <w:tc>
          <w:tcPr>
            <w:tcW w:w="973" w:type="pct"/>
            <w:shd w:val="clear" w:color="auto" w:fill="auto"/>
          </w:tcPr>
          <w:p w:rsidR="009C2C4A" w:rsidRPr="00A074D0" w:rsidRDefault="009C2C4A" w:rsidP="009C2C4A">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其它保障性配套设施</w:t>
            </w:r>
          </w:p>
        </w:tc>
        <w:tc>
          <w:tcPr>
            <w:tcW w:w="441"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1</w:t>
            </w:r>
          </w:p>
        </w:tc>
        <w:tc>
          <w:tcPr>
            <w:tcW w:w="368" w:type="pct"/>
            <w:shd w:val="clear" w:color="auto" w:fill="auto"/>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sz w:val="22"/>
                <w:szCs w:val="24"/>
              </w:rPr>
              <w:t>套</w:t>
            </w:r>
          </w:p>
        </w:tc>
        <w:tc>
          <w:tcPr>
            <w:tcW w:w="2809" w:type="pct"/>
            <w:shd w:val="clear" w:color="auto" w:fill="auto"/>
            <w:vAlign w:val="center"/>
          </w:tcPr>
          <w:p w:rsidR="009C2C4A" w:rsidRPr="00A074D0" w:rsidRDefault="009C2C4A" w:rsidP="00A074D0">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配套倒车影像、CO报警器、灭火器、电动遮阳棚、车外功放、车外大功率喇叭、工具等辅助功能。</w:t>
            </w:r>
          </w:p>
        </w:tc>
      </w:tr>
      <w:tr w:rsidR="00A074D0" w:rsidRPr="00A074D0" w:rsidTr="00516B3E">
        <w:trPr>
          <w:jc w:val="center"/>
        </w:trPr>
        <w:tc>
          <w:tcPr>
            <w:tcW w:w="409"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7</w:t>
            </w:r>
          </w:p>
        </w:tc>
        <w:tc>
          <w:tcPr>
            <w:tcW w:w="973" w:type="pct"/>
            <w:shd w:val="clear" w:color="auto" w:fill="auto"/>
            <w:vAlign w:val="center"/>
          </w:tcPr>
          <w:p w:rsidR="009C2C4A" w:rsidRPr="00A074D0" w:rsidRDefault="009C2C4A" w:rsidP="009C2C4A">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其他内容</w:t>
            </w:r>
          </w:p>
        </w:tc>
        <w:tc>
          <w:tcPr>
            <w:tcW w:w="441"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1</w:t>
            </w:r>
          </w:p>
        </w:tc>
        <w:tc>
          <w:tcPr>
            <w:tcW w:w="368" w:type="pct"/>
            <w:shd w:val="clear" w:color="auto" w:fill="auto"/>
            <w:vAlign w:val="center"/>
          </w:tcPr>
          <w:p w:rsidR="009C2C4A" w:rsidRPr="00A074D0" w:rsidRDefault="009C2C4A" w:rsidP="009C2C4A">
            <w:pPr>
              <w:spacing w:line="276" w:lineRule="auto"/>
              <w:jc w:val="center"/>
              <w:rPr>
                <w:rFonts w:asciiTheme="minorEastAsia" w:eastAsiaTheme="minorEastAsia" w:hAnsiTheme="minorEastAsia"/>
                <w:sz w:val="22"/>
                <w:szCs w:val="24"/>
              </w:rPr>
            </w:pPr>
            <w:r w:rsidRPr="00A074D0">
              <w:rPr>
                <w:rFonts w:asciiTheme="minorEastAsia" w:eastAsiaTheme="minorEastAsia" w:hAnsiTheme="minorEastAsia"/>
                <w:color w:val="000000"/>
                <w:sz w:val="22"/>
                <w:szCs w:val="24"/>
              </w:rPr>
              <w:t>项</w:t>
            </w:r>
          </w:p>
        </w:tc>
        <w:tc>
          <w:tcPr>
            <w:tcW w:w="2809" w:type="pct"/>
            <w:shd w:val="clear" w:color="auto" w:fill="auto"/>
            <w:vAlign w:val="center"/>
          </w:tcPr>
          <w:p w:rsidR="009C2C4A" w:rsidRPr="00A074D0" w:rsidRDefault="009C2C4A" w:rsidP="00A074D0">
            <w:pPr>
              <w:spacing w:line="276" w:lineRule="auto"/>
              <w:jc w:val="left"/>
              <w:rPr>
                <w:rFonts w:asciiTheme="minorEastAsia" w:eastAsiaTheme="minorEastAsia" w:hAnsiTheme="minorEastAsia"/>
                <w:sz w:val="22"/>
                <w:szCs w:val="24"/>
              </w:rPr>
            </w:pPr>
            <w:r w:rsidRPr="00A074D0">
              <w:rPr>
                <w:rFonts w:asciiTheme="minorEastAsia" w:eastAsiaTheme="minorEastAsia" w:hAnsiTheme="minorEastAsia"/>
                <w:sz w:val="22"/>
                <w:szCs w:val="24"/>
              </w:rPr>
              <w:t>车改完成后中标商出具系统安装调试合格证明、车辆出厂检测证明、提供车辆改装后的合格证</w:t>
            </w:r>
            <w:r w:rsidRPr="00A074D0">
              <w:rPr>
                <w:rFonts w:asciiTheme="minorEastAsia" w:eastAsiaTheme="minorEastAsia" w:hAnsiTheme="minorEastAsia"/>
                <w:b/>
                <w:sz w:val="22"/>
                <w:szCs w:val="24"/>
              </w:rPr>
              <w:t>，</w:t>
            </w:r>
            <w:r w:rsidRPr="00A074D0">
              <w:rPr>
                <w:rFonts w:asciiTheme="minorEastAsia" w:eastAsiaTheme="minorEastAsia" w:hAnsiTheme="minorEastAsia"/>
                <w:sz w:val="22"/>
                <w:szCs w:val="24"/>
              </w:rPr>
              <w:t>负责协助用户办理上牌手续及对车辆使用人员培训。车载设备及集成费、车辆及改装费</w:t>
            </w:r>
          </w:p>
        </w:tc>
      </w:tr>
    </w:tbl>
    <w:bookmarkEnd w:id="4"/>
    <w:p w:rsidR="009C2C4A" w:rsidRPr="00B61098" w:rsidRDefault="009C2C4A" w:rsidP="00B61098">
      <w:pPr>
        <w:keepNext/>
        <w:keepLines/>
        <w:spacing w:beforeLines="50" w:before="156" w:line="360" w:lineRule="auto"/>
        <w:outlineLvl w:val="0"/>
        <w:rPr>
          <w:rFonts w:asciiTheme="minorEastAsia" w:eastAsiaTheme="minorEastAsia" w:hAnsiTheme="minorEastAsia" w:cs="宋体"/>
          <w:b/>
          <w:kern w:val="44"/>
          <w:sz w:val="24"/>
          <w:szCs w:val="24"/>
        </w:rPr>
      </w:pPr>
      <w:r w:rsidRPr="00B61098">
        <w:rPr>
          <w:rFonts w:asciiTheme="minorEastAsia" w:eastAsiaTheme="minorEastAsia" w:hAnsiTheme="minorEastAsia" w:cs="宋体" w:hint="eastAsia"/>
          <w:b/>
          <w:kern w:val="44"/>
          <w:sz w:val="24"/>
          <w:szCs w:val="24"/>
        </w:rPr>
        <w:t>23、便携式小型风洞（1套）</w:t>
      </w:r>
    </w:p>
    <w:p w:rsidR="009C2C4A" w:rsidRPr="00B61098" w:rsidRDefault="009C2C4A" w:rsidP="00B61098">
      <w:pPr>
        <w:pStyle w:val="my"/>
        <w:spacing w:line="360" w:lineRule="auto"/>
        <w:ind w:firstLineChars="200" w:firstLine="480"/>
        <w:rPr>
          <w:rFonts w:asciiTheme="minorEastAsia" w:eastAsiaTheme="minorEastAsia" w:hAnsiTheme="minorEastAsia"/>
          <w:sz w:val="24"/>
          <w:lang w:val="zh-CN"/>
        </w:rPr>
      </w:pPr>
      <w:r w:rsidRPr="00B61098">
        <w:rPr>
          <w:rFonts w:asciiTheme="minorEastAsia" w:eastAsiaTheme="minorEastAsia" w:hAnsiTheme="minorEastAsia"/>
          <w:sz w:val="24"/>
          <w:lang w:val="zh-CN"/>
        </w:rPr>
        <w:t>主要功能与性能指标</w:t>
      </w:r>
    </w:p>
    <w:p w:rsidR="009C2C4A" w:rsidRPr="00B61098" w:rsidRDefault="009C2C4A" w:rsidP="00B61098">
      <w:pPr>
        <w:pStyle w:val="my"/>
        <w:spacing w:line="360" w:lineRule="auto"/>
        <w:ind w:firstLineChars="200" w:firstLine="480"/>
        <w:rPr>
          <w:rFonts w:asciiTheme="minorEastAsia" w:eastAsiaTheme="minorEastAsia" w:hAnsiTheme="minorEastAsia"/>
          <w:sz w:val="24"/>
          <w:lang w:val="zh-CN"/>
        </w:rPr>
      </w:pPr>
      <w:r w:rsidRPr="00B61098">
        <w:rPr>
          <w:rFonts w:asciiTheme="minorEastAsia" w:eastAsiaTheme="minorEastAsia" w:hAnsiTheme="minorEastAsia"/>
          <w:sz w:val="24"/>
          <w:lang w:val="zh-CN"/>
        </w:rPr>
        <w:t>采用一体机型式设计轻型低速下吹式直路开口风洞在低风速时风速的稳定性及均匀性显著提升、场地要求简单、具有开放型工作段，并且试验接口适应于气象各类主流风向仪及风速仪电气性能，可以直接插入航空插头即可，操作简单高效。其主要技术参数如下表</w:t>
      </w:r>
      <w:r w:rsidRPr="00B61098">
        <w:rPr>
          <w:rFonts w:asciiTheme="minorEastAsia" w:eastAsiaTheme="minorEastAsia" w:hAnsiTheme="minorEastAsia"/>
          <w:sz w:val="24"/>
          <w:lang w:val="zh-CN"/>
        </w:rPr>
        <w:lastRenderedPageBreak/>
        <w:t>所示</w:t>
      </w:r>
    </w:p>
    <w:p w:rsidR="009C2C4A" w:rsidRPr="00B61098" w:rsidRDefault="009C2C4A" w:rsidP="00B61098">
      <w:pPr>
        <w:spacing w:line="360" w:lineRule="auto"/>
        <w:ind w:firstLineChars="200" w:firstLine="482"/>
        <w:jc w:val="center"/>
        <w:rPr>
          <w:rFonts w:asciiTheme="minorEastAsia" w:eastAsiaTheme="minorEastAsia" w:hAnsiTheme="minorEastAsia"/>
          <w:b/>
          <w:bCs/>
          <w:sz w:val="24"/>
          <w:szCs w:val="24"/>
          <w:lang w:val="zh-CN"/>
        </w:rPr>
      </w:pPr>
      <w:r w:rsidRPr="00B61098">
        <w:rPr>
          <w:rFonts w:asciiTheme="minorEastAsia" w:eastAsiaTheme="minorEastAsia" w:hAnsiTheme="minorEastAsia"/>
          <w:b/>
          <w:bCs/>
          <w:sz w:val="24"/>
          <w:szCs w:val="24"/>
          <w:lang w:val="zh-CN"/>
        </w:rPr>
        <w:t>便携式小型风洞主要技术参数</w:t>
      </w:r>
    </w:p>
    <w:tbl>
      <w:tblPr>
        <w:tblW w:w="4859" w:type="pct"/>
        <w:tblInd w:w="108" w:type="dxa"/>
        <w:tblLook w:val="04A0" w:firstRow="1" w:lastRow="0" w:firstColumn="1" w:lastColumn="0" w:noHBand="0" w:noVBand="1"/>
      </w:tblPr>
      <w:tblGrid>
        <w:gridCol w:w="4820"/>
        <w:gridCol w:w="4536"/>
      </w:tblGrid>
      <w:tr w:rsidR="009C2C4A" w:rsidRPr="009148DE" w:rsidTr="009148DE">
        <w:trPr>
          <w:trHeight w:val="37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BC2E6"/>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sz w:val="22"/>
                <w:szCs w:val="24"/>
                <w:lang w:val="zh-CN"/>
              </w:rPr>
              <w:t xml:space="preserve"> </w:t>
            </w:r>
            <w:r w:rsidRPr="009148DE">
              <w:rPr>
                <w:rFonts w:asciiTheme="minorEastAsia" w:eastAsiaTheme="minorEastAsia" w:hAnsiTheme="minorEastAsia"/>
                <w:color w:val="000000"/>
                <w:kern w:val="0"/>
                <w:sz w:val="22"/>
                <w:szCs w:val="24"/>
                <w:lang w:bidi="ar"/>
              </w:rPr>
              <w:t>技术参数</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设备功率（KW）</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12KW（380V）</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试验段截面（m）</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宽 0.5×高 0.4</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流速范围（m/s）</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0.2～30</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流场</w:t>
            </w:r>
            <w:r w:rsidRPr="009148DE">
              <w:rPr>
                <w:rFonts w:asciiTheme="minorEastAsia" w:eastAsiaTheme="minorEastAsia" w:hAnsiTheme="minorEastAsia"/>
                <w:sz w:val="22"/>
                <w:szCs w:val="24"/>
                <w:lang w:bidi="ar"/>
              </w:rPr>
              <w:t>均匀性 μ</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0.50%</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流场</w:t>
            </w:r>
            <w:r w:rsidRPr="009148DE">
              <w:rPr>
                <w:rFonts w:asciiTheme="minorEastAsia" w:eastAsiaTheme="minorEastAsia" w:hAnsiTheme="minorEastAsia"/>
                <w:sz w:val="22"/>
                <w:szCs w:val="24"/>
                <w:lang w:bidi="ar"/>
              </w:rPr>
              <w:t>稳定性 η</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0.50%</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 xml:space="preserve">气流偏角 </w:t>
            </w:r>
            <w:r w:rsidRPr="009148DE">
              <w:rPr>
                <w:rFonts w:asciiTheme="minorEastAsia" w:eastAsiaTheme="minorEastAsia" w:hAnsiTheme="minorEastAsia" w:cs="宋体" w:hint="eastAsia"/>
                <w:color w:val="000000"/>
                <w:kern w:val="0"/>
                <w:sz w:val="22"/>
                <w:szCs w:val="24"/>
                <w:lang w:bidi="ar"/>
              </w:rPr>
              <w:t>△</w:t>
            </w:r>
            <w:r w:rsidRPr="009148DE">
              <w:rPr>
                <w:rFonts w:asciiTheme="minorEastAsia" w:eastAsiaTheme="minorEastAsia" w:hAnsiTheme="minorEastAsia"/>
                <w:color w:val="000000"/>
                <w:kern w:val="0"/>
                <w:sz w:val="22"/>
                <w:szCs w:val="24"/>
                <w:lang w:bidi="ar"/>
              </w:rPr>
              <w:t>α,</w:t>
            </w:r>
            <w:r w:rsidRPr="009148DE">
              <w:rPr>
                <w:rFonts w:asciiTheme="minorEastAsia" w:eastAsiaTheme="minorEastAsia" w:hAnsiTheme="minorEastAsia" w:cs="宋体" w:hint="eastAsia"/>
                <w:color w:val="000000"/>
                <w:kern w:val="0"/>
                <w:sz w:val="22"/>
                <w:szCs w:val="24"/>
                <w:lang w:bidi="ar"/>
              </w:rPr>
              <w:t>△</w:t>
            </w:r>
            <w:r w:rsidRPr="009148DE">
              <w:rPr>
                <w:rFonts w:asciiTheme="minorEastAsia" w:eastAsiaTheme="minorEastAsia" w:hAnsiTheme="minorEastAsia"/>
                <w:color w:val="000000"/>
                <w:kern w:val="0"/>
                <w:sz w:val="22"/>
                <w:szCs w:val="24"/>
                <w:lang w:bidi="ar"/>
              </w:rPr>
              <w:t>β</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优于 1.0°</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湍流度 ε</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1.00%</w:t>
            </w:r>
          </w:p>
        </w:tc>
      </w:tr>
      <w:tr w:rsidR="009C2C4A" w:rsidRPr="009148DE" w:rsidTr="009148DE">
        <w:trPr>
          <w:trHeight w:val="345"/>
        </w:trPr>
        <w:tc>
          <w:tcPr>
            <w:tcW w:w="2576"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设备总重</w:t>
            </w:r>
          </w:p>
        </w:tc>
        <w:tc>
          <w:tcPr>
            <w:tcW w:w="2424" w:type="pct"/>
            <w:tcBorders>
              <w:top w:val="single" w:sz="4" w:space="0" w:color="000000"/>
              <w:left w:val="single" w:sz="4" w:space="0" w:color="000000"/>
              <w:bottom w:val="single" w:sz="4" w:space="0" w:color="000000"/>
              <w:right w:val="single" w:sz="4" w:space="0" w:color="000000"/>
            </w:tcBorders>
            <w:shd w:val="clear" w:color="auto" w:fill="auto"/>
          </w:tcPr>
          <w:p w:rsidR="009C2C4A" w:rsidRPr="009148DE" w:rsidRDefault="009C2C4A" w:rsidP="009148DE">
            <w:pPr>
              <w:widowControl/>
              <w:spacing w:line="360" w:lineRule="auto"/>
              <w:ind w:firstLineChars="200" w:firstLine="440"/>
              <w:jc w:val="center"/>
              <w:textAlignment w:val="top"/>
              <w:rPr>
                <w:rFonts w:asciiTheme="minorEastAsia" w:eastAsiaTheme="minorEastAsia" w:hAnsiTheme="minorEastAsia"/>
                <w:color w:val="000000"/>
                <w:sz w:val="22"/>
                <w:szCs w:val="24"/>
              </w:rPr>
            </w:pPr>
            <w:r w:rsidRPr="009148DE">
              <w:rPr>
                <w:rFonts w:asciiTheme="minorEastAsia" w:eastAsiaTheme="minorEastAsia" w:hAnsiTheme="minorEastAsia"/>
                <w:color w:val="000000"/>
                <w:kern w:val="0"/>
                <w:sz w:val="22"/>
                <w:szCs w:val="24"/>
                <w:lang w:bidi="ar"/>
              </w:rPr>
              <w:t>约 1.5T</w:t>
            </w:r>
          </w:p>
        </w:tc>
      </w:tr>
    </w:tbl>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结构与组成</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该新型气象直路风洞采用下吹式风洞结构，包括金属结构的直流吸式洞体、整流装置、风扇动力段、动力驱动系统、测控系统和采集分析系统、钣金外壳体及选配一套可编程风杯自动传输系统。该风洞参照《QX/T323-2016 气象低速风洞技术条件》要求设计，主要用于风速仪的批量检测，管控产品的出厂质量。</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 xml:space="preserve"> 动力风扇采用交流变频电机组，变频电机组额定功率12kw，采用交流380V电源供电。动力控制系统采用稳风速闭环控制，风扇转速调节范围为6rpm～2900rpm，该风洞动力控制系统主要包括风扇电机组、交流变频调速装置、S7-1200PLC、数字微压计、皮托静压管、温湿度传感器、大气压力传感器、触摸一体计算机等组成。风速控制系统总框图如下图所示。</w:t>
      </w:r>
    </w:p>
    <w:p w:rsidR="009C2C4A" w:rsidRPr="00B61098" w:rsidRDefault="009C2C4A" w:rsidP="00B61098">
      <w:pPr>
        <w:pStyle w:val="20"/>
        <w:spacing w:after="0" w:line="360" w:lineRule="auto"/>
        <w:ind w:leftChars="0" w:left="0" w:firstLine="480"/>
        <w:rPr>
          <w:rFonts w:asciiTheme="minorEastAsia" w:eastAsiaTheme="minorEastAsia" w:hAnsiTheme="minorEastAsia"/>
          <w:sz w:val="24"/>
        </w:rPr>
      </w:pPr>
      <w:r w:rsidRPr="00B61098">
        <w:rPr>
          <w:rFonts w:asciiTheme="minorEastAsia" w:eastAsiaTheme="minorEastAsia" w:hAnsiTheme="minorEastAsia"/>
          <w:noProof/>
          <w:sz w:val="24"/>
        </w:rPr>
        <w:lastRenderedPageBreak/>
        <mc:AlternateContent>
          <mc:Choice Requires="wpc">
            <w:drawing>
              <wp:inline distT="0" distB="0" distL="114300" distR="114300" wp14:anchorId="4E2FF6DA" wp14:editId="211DE4C3">
                <wp:extent cx="4761186" cy="2779198"/>
                <wp:effectExtent l="0" t="0" r="0" b="2540"/>
                <wp:docPr id="76" name="画布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 name="矩形 10"/>
                        <wps:cNvSpPr/>
                        <wps:spPr>
                          <a:xfrm>
                            <a:off x="1869608" y="951434"/>
                            <a:ext cx="906892" cy="522717"/>
                          </a:xfrm>
                          <a:prstGeom prst="rect">
                            <a:avLst/>
                          </a:prstGeom>
                          <a:solidFill>
                            <a:srgbClr val="FFFFFF"/>
                          </a:solidFill>
                          <a:ln w="3175" cap="flat" cmpd="sng">
                            <a:solidFill>
                              <a:srgbClr val="000000"/>
                            </a:solidFill>
                            <a:prstDash val="solid"/>
                            <a:miter/>
                            <a:headEnd type="none" w="med" len="med"/>
                            <a:tailEnd type="none" w="med" len="med"/>
                          </a:ln>
                        </wps:spPr>
                        <wps:txbx>
                          <w:txbxContent>
                            <w:p w:rsidR="00B83F1B" w:rsidRDefault="00B83F1B" w:rsidP="009C2C4A">
                              <w:pPr>
                                <w:rPr>
                                  <w:rFonts w:ascii="宋体" w:hAnsi="宋体" w:cs="宋体"/>
                                  <w:sz w:val="18"/>
                                  <w:szCs w:val="18"/>
                                </w:rPr>
                              </w:pPr>
                              <w:r>
                                <w:rPr>
                                  <w:rFonts w:ascii="宋体" w:hAnsi="宋体" w:cs="宋体" w:hint="eastAsia"/>
                                  <w:kern w:val="0"/>
                                  <w:sz w:val="18"/>
                                  <w:szCs w:val="18"/>
                                </w:rPr>
                                <w:t>数字微压计</w:t>
                              </w:r>
                              <w:r>
                                <w:rPr>
                                  <w:rFonts w:ascii="宋体" w:hAnsi="宋体" w:cs="宋体" w:hint="eastAsia"/>
                                  <w:sz w:val="18"/>
                                  <w:szCs w:val="18"/>
                                </w:rPr>
                                <w:t>温湿度传感器</w:t>
                              </w:r>
                            </w:p>
                          </w:txbxContent>
                        </wps:txbx>
                        <wps:bodyPr anchor="ctr" upright="1"/>
                      </wps:wsp>
                      <wps:wsp>
                        <wps:cNvPr id="73" name="矩形 11"/>
                        <wps:cNvSpPr/>
                        <wps:spPr>
                          <a:xfrm>
                            <a:off x="789339" y="0"/>
                            <a:ext cx="2724486" cy="341068"/>
                          </a:xfrm>
                          <a:prstGeom prst="rect">
                            <a:avLst/>
                          </a:prstGeom>
                          <a:solidFill>
                            <a:srgbClr val="FFFFFF"/>
                          </a:solidFill>
                          <a:ln w="3175" cap="flat" cmpd="sng">
                            <a:solidFill>
                              <a:srgbClr val="000000"/>
                            </a:solidFill>
                            <a:prstDash val="solid"/>
                            <a:miter/>
                            <a:headEnd type="none" w="med" len="med"/>
                            <a:tailEnd type="none" w="med" len="med"/>
                          </a:ln>
                        </wps:spPr>
                        <wps:txbx>
                          <w:txbxContent>
                            <w:p w:rsidR="00B83F1B" w:rsidRDefault="00B83F1B" w:rsidP="009C2C4A">
                              <w:pPr>
                                <w:ind w:firstLine="360"/>
                                <w:jc w:val="center"/>
                                <w:rPr>
                                  <w:rFonts w:ascii="宋体" w:hAnsi="宋体" w:cs="宋体"/>
                                  <w:sz w:val="18"/>
                                  <w:szCs w:val="18"/>
                                </w:rPr>
                              </w:pPr>
                              <w:r>
                                <w:rPr>
                                  <w:rFonts w:ascii="宋体" w:hAnsi="宋体" w:cs="宋体" w:hint="eastAsia"/>
                                  <w:sz w:val="18"/>
                                  <w:szCs w:val="18"/>
                                </w:rPr>
                                <w:t>触摸一体计算机</w:t>
                              </w:r>
                            </w:p>
                          </w:txbxContent>
                        </wps:txbx>
                        <wps:bodyPr anchor="ctr" upright="1"/>
                      </wps:wsp>
                      <wps:wsp>
                        <wps:cNvPr id="74" name="文本框 15"/>
                        <wps:cNvSpPr txBox="1"/>
                        <wps:spPr>
                          <a:xfrm>
                            <a:off x="1864527" y="489055"/>
                            <a:ext cx="772890" cy="286446"/>
                          </a:xfrm>
                          <a:prstGeom prst="rect">
                            <a:avLst/>
                          </a:prstGeom>
                          <a:noFill/>
                          <a:ln w="6350">
                            <a:noFill/>
                          </a:ln>
                        </wps:spPr>
                        <wps:txbx>
                          <w:txbxContent>
                            <w:p w:rsidR="00B83F1B" w:rsidRDefault="00B83F1B" w:rsidP="009C2C4A">
                              <w:pPr>
                                <w:ind w:firstLine="360"/>
                                <w:rPr>
                                  <w:rFonts w:ascii="黑体" w:eastAsia="黑体" w:hAnsi="黑体" w:cs="黑体"/>
                                </w:rPr>
                              </w:pPr>
                              <w:r>
                                <w:rPr>
                                  <w:rFonts w:ascii="宋体" w:hAnsi="宋体" w:cs="宋体" w:hint="eastAsia"/>
                                  <w:sz w:val="18"/>
                                  <w:szCs w:val="18"/>
                                </w:rPr>
                                <w:t>RS-485</w:t>
                              </w:r>
                            </w:p>
                            <w:p w:rsidR="00B83F1B" w:rsidRDefault="00B83F1B" w:rsidP="009C2C4A"/>
                          </w:txbxContent>
                        </wps:txbx>
                        <wps:bodyPr upright="1"/>
                      </wps:wsp>
                      <wps:wsp>
                        <wps:cNvPr id="75" name="文本框 37"/>
                        <wps:cNvSpPr txBox="1"/>
                        <wps:spPr>
                          <a:xfrm>
                            <a:off x="2746016" y="485879"/>
                            <a:ext cx="779241" cy="287082"/>
                          </a:xfrm>
                          <a:prstGeom prst="rect">
                            <a:avLst/>
                          </a:prstGeom>
                          <a:noFill/>
                          <a:ln w="6350">
                            <a:noFill/>
                          </a:ln>
                        </wps:spPr>
                        <wps:txbx>
                          <w:txbxContent>
                            <w:p w:rsidR="00B83F1B" w:rsidRDefault="00B83F1B" w:rsidP="009C2C4A">
                              <w:pPr>
                                <w:ind w:firstLine="360"/>
                                <w:rPr>
                                  <w:rFonts w:ascii="黑体" w:eastAsia="黑体" w:hAnsi="黑体" w:cs="黑体"/>
                                </w:rPr>
                              </w:pPr>
                              <w:r>
                                <w:rPr>
                                  <w:rFonts w:ascii="宋体" w:hAnsi="宋体" w:cs="宋体" w:hint="eastAsia"/>
                                  <w:sz w:val="18"/>
                                  <w:szCs w:val="18"/>
                                </w:rPr>
                                <w:t>RS-485</w:t>
                              </w:r>
                            </w:p>
                            <w:p w:rsidR="00B83F1B" w:rsidRDefault="00B83F1B" w:rsidP="009C2C4A"/>
                          </w:txbxContent>
                        </wps:txbx>
                        <wps:bodyPr upright="1"/>
                      </wps:wsp>
                      <wps:wsp>
                        <wps:cNvPr id="77" name="矩形 38"/>
                        <wps:cNvSpPr/>
                        <wps:spPr>
                          <a:xfrm>
                            <a:off x="2920662" y="944447"/>
                            <a:ext cx="602054" cy="526528"/>
                          </a:xfrm>
                          <a:prstGeom prst="rect">
                            <a:avLst/>
                          </a:prstGeom>
                          <a:solidFill>
                            <a:srgbClr val="FFFFFF"/>
                          </a:solidFill>
                          <a:ln w="3175" cap="flat" cmpd="sng">
                            <a:solidFill>
                              <a:srgbClr val="000000"/>
                            </a:solidFill>
                            <a:prstDash val="solid"/>
                            <a:miter/>
                            <a:headEnd type="none" w="med" len="med"/>
                            <a:tailEnd type="none" w="med" len="med"/>
                          </a:ln>
                        </wps:spPr>
                        <wps:txbx>
                          <w:txbxContent>
                            <w:p w:rsidR="00B83F1B" w:rsidRDefault="00B83F1B" w:rsidP="009C2C4A">
                              <w:pPr>
                                <w:rPr>
                                  <w:rFonts w:ascii="宋体" w:hAnsi="宋体" w:cs="宋体"/>
                                  <w:sz w:val="18"/>
                                  <w:szCs w:val="18"/>
                                </w:rPr>
                              </w:pPr>
                              <w:r>
                                <w:rPr>
                                  <w:rFonts w:ascii="宋体" w:hAnsi="宋体" w:cs="宋体" w:hint="eastAsia"/>
                                  <w:sz w:val="18"/>
                                  <w:szCs w:val="18"/>
                                </w:rPr>
                                <w:t>变频调速装置</w:t>
                              </w:r>
                            </w:p>
                          </w:txbxContent>
                        </wps:txbx>
                        <wps:bodyPr anchor="ctr" upright="1"/>
                      </wps:wsp>
                      <wps:wsp>
                        <wps:cNvPr id="78" name="椭圆 39"/>
                        <wps:cNvSpPr/>
                        <wps:spPr>
                          <a:xfrm>
                            <a:off x="2746016" y="1787272"/>
                            <a:ext cx="993065" cy="955927"/>
                          </a:xfrm>
                          <a:prstGeom prst="ellipse">
                            <a:avLst/>
                          </a:prstGeom>
                          <a:solidFill>
                            <a:srgbClr val="FFFFFF"/>
                          </a:solidFill>
                          <a:ln w="3175" cap="flat" cmpd="sng">
                            <a:solidFill>
                              <a:srgbClr val="000000"/>
                            </a:solidFill>
                            <a:prstDash val="solid"/>
                            <a:headEnd type="none" w="med" len="med"/>
                            <a:tailEnd type="none" w="med" len="med"/>
                          </a:ln>
                        </wps:spPr>
                        <wps:txbx>
                          <w:txbxContent>
                            <w:p w:rsidR="00B83F1B" w:rsidRDefault="00B83F1B" w:rsidP="009C2C4A">
                              <w:pPr>
                                <w:rPr>
                                  <w:rFonts w:ascii="宋体" w:hAnsi="宋体" w:cs="宋体"/>
                                  <w:sz w:val="18"/>
                                  <w:szCs w:val="18"/>
                                </w:rPr>
                              </w:pPr>
                              <w:r>
                                <w:rPr>
                                  <w:rFonts w:ascii="宋体" w:hAnsi="宋体" w:cs="宋体" w:hint="eastAsia"/>
                                  <w:sz w:val="18"/>
                                  <w:szCs w:val="18"/>
                                </w:rPr>
                                <w:t>风扇电</w:t>
                              </w:r>
                            </w:p>
                            <w:p w:rsidR="00B83F1B" w:rsidRDefault="00B83F1B" w:rsidP="009C2C4A">
                              <w:pPr>
                                <w:rPr>
                                  <w:rFonts w:ascii="宋体" w:hAnsi="宋体" w:cs="宋体"/>
                                  <w:sz w:val="18"/>
                                  <w:szCs w:val="18"/>
                                </w:rPr>
                              </w:pPr>
                              <w:r>
                                <w:rPr>
                                  <w:rFonts w:ascii="宋体" w:hAnsi="宋体" w:cs="宋体" w:hint="eastAsia"/>
                                  <w:sz w:val="18"/>
                                  <w:szCs w:val="18"/>
                                </w:rPr>
                                <w:t>机组</w:t>
                              </w:r>
                            </w:p>
                          </w:txbxContent>
                        </wps:txbx>
                        <wps:bodyPr anchor="ctr" upright="1"/>
                      </wps:wsp>
                      <wps:wsp>
                        <wps:cNvPr id="79" name="直接箭头连接符 42"/>
                        <wps:cNvCnPr/>
                        <wps:spPr>
                          <a:xfrm>
                            <a:off x="3232176" y="1470975"/>
                            <a:ext cx="0" cy="383984"/>
                          </a:xfrm>
                          <a:prstGeom prst="straightConnector1">
                            <a:avLst/>
                          </a:prstGeom>
                          <a:ln w="9525" cap="flat" cmpd="sng">
                            <a:solidFill>
                              <a:srgbClr val="000000"/>
                            </a:solidFill>
                            <a:prstDash val="solid"/>
                            <a:headEnd type="none" w="med" len="med"/>
                            <a:tailEnd type="arrow" w="med" len="med"/>
                          </a:ln>
                        </wps:spPr>
                        <wps:bodyPr/>
                      </wps:wsp>
                      <wps:wsp>
                        <wps:cNvPr id="80" name="矩形 43"/>
                        <wps:cNvSpPr/>
                        <wps:spPr>
                          <a:xfrm>
                            <a:off x="769652" y="956515"/>
                            <a:ext cx="1023111" cy="524622"/>
                          </a:xfrm>
                          <a:prstGeom prst="rect">
                            <a:avLst/>
                          </a:prstGeom>
                          <a:solidFill>
                            <a:srgbClr val="FFFFFF"/>
                          </a:solidFill>
                          <a:ln w="3175" cap="flat" cmpd="sng">
                            <a:solidFill>
                              <a:srgbClr val="000000"/>
                            </a:solidFill>
                            <a:prstDash val="solid"/>
                            <a:miter/>
                            <a:headEnd type="none" w="med" len="med"/>
                            <a:tailEnd type="none" w="med" len="med"/>
                          </a:ln>
                        </wps:spPr>
                        <wps:txbx>
                          <w:txbxContent>
                            <w:p w:rsidR="00B83F1B" w:rsidRDefault="00B83F1B" w:rsidP="009C2C4A">
                              <w:pPr>
                                <w:ind w:firstLine="360"/>
                                <w:jc w:val="center"/>
                                <w:rPr>
                                  <w:rFonts w:ascii="宋体" w:hAnsi="宋体" w:cs="宋体"/>
                                  <w:sz w:val="18"/>
                                  <w:szCs w:val="18"/>
                                </w:rPr>
                              </w:pPr>
                              <w:r>
                                <w:rPr>
                                  <w:rFonts w:ascii="宋体" w:hAnsi="宋体" w:cs="宋体" w:hint="eastAsia"/>
                                  <w:sz w:val="18"/>
                                  <w:szCs w:val="18"/>
                                </w:rPr>
                                <w:t>PLC</w:t>
                              </w:r>
                              <w:r>
                                <w:rPr>
                                  <w:rFonts w:ascii="宋体" w:hAnsi="宋体" w:cs="宋体" w:hint="eastAsia"/>
                                  <w:sz w:val="18"/>
                                  <w:szCs w:val="18"/>
                                </w:rPr>
                                <w:t>系统</w:t>
                              </w:r>
                            </w:p>
                            <w:p w:rsidR="00B83F1B" w:rsidRDefault="00B83F1B" w:rsidP="009C2C4A"/>
                          </w:txbxContent>
                        </wps:txbx>
                        <wps:bodyPr anchor="ctr" upright="1"/>
                      </wps:wsp>
                      <wps:wsp>
                        <wps:cNvPr id="81" name="直接箭头连接符 44"/>
                        <wps:cNvCnPr/>
                        <wps:spPr>
                          <a:xfrm>
                            <a:off x="1296767" y="344244"/>
                            <a:ext cx="635" cy="599568"/>
                          </a:xfrm>
                          <a:prstGeom prst="straightConnector1">
                            <a:avLst/>
                          </a:prstGeom>
                          <a:ln w="9525" cap="flat" cmpd="sng">
                            <a:solidFill>
                              <a:srgbClr val="000000"/>
                            </a:solidFill>
                            <a:prstDash val="solid"/>
                            <a:headEnd type="none" w="med" len="med"/>
                            <a:tailEnd type="arrow" w="med" len="med"/>
                          </a:ln>
                        </wps:spPr>
                        <wps:bodyPr/>
                      </wps:wsp>
                      <wps:wsp>
                        <wps:cNvPr id="82" name="文本框 45"/>
                        <wps:cNvSpPr txBox="1"/>
                        <wps:spPr>
                          <a:xfrm>
                            <a:off x="829349" y="496041"/>
                            <a:ext cx="547438" cy="287082"/>
                          </a:xfrm>
                          <a:prstGeom prst="rect">
                            <a:avLst/>
                          </a:prstGeom>
                          <a:noFill/>
                          <a:ln w="6350">
                            <a:noFill/>
                          </a:ln>
                        </wps:spPr>
                        <wps:txbx>
                          <w:txbxContent>
                            <w:p w:rsidR="00B83F1B" w:rsidRDefault="00B83F1B" w:rsidP="009C2C4A">
                              <w:pPr>
                                <w:ind w:firstLine="360"/>
                              </w:pPr>
                              <w:r>
                                <w:rPr>
                                  <w:rFonts w:ascii="宋体" w:hAnsi="宋体" w:cs="宋体" w:hint="eastAsia"/>
                                  <w:sz w:val="18"/>
                                  <w:szCs w:val="18"/>
                                </w:rPr>
                                <w:t>TCP/IP</w:t>
                              </w:r>
                            </w:p>
                          </w:txbxContent>
                        </wps:txbx>
                        <wps:bodyPr upright="1"/>
                      </wps:wsp>
                      <wps:wsp>
                        <wps:cNvPr id="83" name="直接箭头连接符 46"/>
                        <wps:cNvCnPr/>
                        <wps:spPr>
                          <a:xfrm>
                            <a:off x="3213434" y="344879"/>
                            <a:ext cx="635" cy="598933"/>
                          </a:xfrm>
                          <a:prstGeom prst="straightConnector1">
                            <a:avLst/>
                          </a:prstGeom>
                          <a:ln w="9525" cap="flat" cmpd="sng">
                            <a:solidFill>
                              <a:srgbClr val="000000"/>
                            </a:solidFill>
                            <a:prstDash val="solid"/>
                            <a:headEnd type="none" w="med" len="med"/>
                            <a:tailEnd type="arrow" w="med" len="med"/>
                          </a:ln>
                        </wps:spPr>
                        <wps:bodyPr/>
                      </wps:wsp>
                      <wps:wsp>
                        <wps:cNvPr id="85" name="直接箭头连接符 72"/>
                        <wps:cNvCnPr/>
                        <wps:spPr>
                          <a:xfrm>
                            <a:off x="2338931" y="348689"/>
                            <a:ext cx="0" cy="597028"/>
                          </a:xfrm>
                          <a:prstGeom prst="straightConnector1">
                            <a:avLst/>
                          </a:prstGeom>
                          <a:ln w="9525" cap="flat" cmpd="sng">
                            <a:solidFill>
                              <a:srgbClr val="000000"/>
                            </a:solidFill>
                            <a:prstDash val="solid"/>
                            <a:headEnd type="none" w="med" len="med"/>
                            <a:tailEnd type="arrow" w="med" len="med"/>
                          </a:ln>
                        </wps:spPr>
                        <wps:bodyPr/>
                      </wps:wsp>
                      <wps:wsp>
                        <wps:cNvPr id="86" name="直接箭头连接符 73"/>
                        <wps:cNvCnPr/>
                        <wps:spPr>
                          <a:xfrm flipH="1">
                            <a:off x="1310104" y="1474786"/>
                            <a:ext cx="0" cy="381082"/>
                          </a:xfrm>
                          <a:prstGeom prst="straightConnector1">
                            <a:avLst/>
                          </a:prstGeom>
                          <a:ln w="9525" cap="flat" cmpd="sng">
                            <a:solidFill>
                              <a:srgbClr val="000000"/>
                            </a:solidFill>
                            <a:prstDash val="solid"/>
                            <a:headEnd type="none" w="med" len="med"/>
                            <a:tailEnd type="arrow" w="med" len="med"/>
                          </a:ln>
                        </wps:spPr>
                        <wps:bodyPr/>
                      </wps:wsp>
                      <wps:wsp>
                        <wps:cNvPr id="87" name="矩形 74"/>
                        <wps:cNvSpPr/>
                        <wps:spPr>
                          <a:xfrm>
                            <a:off x="798866" y="1856503"/>
                            <a:ext cx="1022476" cy="311852"/>
                          </a:xfrm>
                          <a:prstGeom prst="rect">
                            <a:avLst/>
                          </a:prstGeom>
                          <a:solidFill>
                            <a:srgbClr val="FFFFFF"/>
                          </a:solidFill>
                          <a:ln w="3175" cap="flat" cmpd="sng">
                            <a:solidFill>
                              <a:srgbClr val="000000"/>
                            </a:solidFill>
                            <a:prstDash val="solid"/>
                            <a:miter/>
                            <a:headEnd type="none" w="med" len="med"/>
                            <a:tailEnd type="none" w="med" len="med"/>
                          </a:ln>
                        </wps:spPr>
                        <wps:txbx>
                          <w:txbxContent>
                            <w:p w:rsidR="00B83F1B" w:rsidRDefault="00B83F1B" w:rsidP="009C2C4A">
                              <w:pPr>
                                <w:ind w:firstLine="360"/>
                                <w:jc w:val="center"/>
                                <w:rPr>
                                  <w:rFonts w:ascii="宋体" w:hAnsi="宋体" w:cs="宋体"/>
                                  <w:sz w:val="18"/>
                                  <w:szCs w:val="18"/>
                                </w:rPr>
                              </w:pPr>
                              <w:r>
                                <w:rPr>
                                  <w:rFonts w:ascii="宋体" w:hAnsi="宋体" w:cs="宋体" w:hint="eastAsia"/>
                                  <w:sz w:val="18"/>
                                  <w:szCs w:val="18"/>
                                </w:rPr>
                                <w:t>大气压力传感器</w:t>
                              </w:r>
                            </w:p>
                          </w:txbxContent>
                        </wps:txbx>
                        <wps:bodyPr anchor="ctr" upright="1"/>
                      </wps:wsp>
                      <wps:wsp>
                        <wps:cNvPr id="88" name="文本框 75"/>
                        <wps:cNvSpPr txBox="1"/>
                        <wps:spPr>
                          <a:xfrm>
                            <a:off x="1042736" y="1520516"/>
                            <a:ext cx="369616" cy="266757"/>
                          </a:xfrm>
                          <a:prstGeom prst="rect">
                            <a:avLst/>
                          </a:prstGeom>
                          <a:noFill/>
                          <a:ln w="6350">
                            <a:noFill/>
                          </a:ln>
                        </wps:spPr>
                        <wps:txbx>
                          <w:txbxContent>
                            <w:p w:rsidR="00B83F1B" w:rsidRDefault="00B83F1B" w:rsidP="009C2C4A">
                              <w:pPr>
                                <w:ind w:firstLine="360"/>
                              </w:pPr>
                              <w:r>
                                <w:rPr>
                                  <w:rFonts w:ascii="宋体" w:hAnsi="宋体" w:cs="宋体" w:hint="eastAsia"/>
                                  <w:sz w:val="18"/>
                                  <w:szCs w:val="18"/>
                                </w:rPr>
                                <w:t>AI</w:t>
                              </w:r>
                            </w:p>
                          </w:txbxContent>
                        </wps:txbx>
                        <wps:bodyPr upright="1"/>
                      </wps:wsp>
                    </wpc:wpc>
                  </a:graphicData>
                </a:graphic>
              </wp:inline>
            </w:drawing>
          </mc:Choice>
          <mc:Fallback>
            <w:pict>
              <v:group id="画布 76" o:spid="_x0000_s1026" editas="canvas" style="width:374.9pt;height:218.85pt;mso-position-horizontal-relative:char;mso-position-vertical-relative:line" coordsize="47605,2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605;height:27787;visibility:visible;mso-wrap-style:square">
                  <v:fill o:detectmouseclick="t"/>
                  <v:path o:connecttype="none"/>
                </v:shape>
                <v:rect id="矩形 10" o:spid="_x0000_s1028" style="position:absolute;left:18696;top:9514;width:9069;height:5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d7cQA&#10;AADbAAAADwAAAGRycy9kb3ducmV2LnhtbESPT4vCMBTE78J+h/CEvWmqiC5do8iCrggeWncP3h7N&#10;6x9sXkoTa/32RhA8DjPzG2a57k0tOmpdZVnBZByBIM6srrhQ8Hfajr5AOI+ssbZMCu7kYL36GCwx&#10;1vbGCXWpL0SAsItRQel9E0vpspIMurFtiIOX29agD7ItpG7xFuCmltMomkuDFYeFEhv6KSm7pFej&#10;oPlPjge7m9XJ5XeG5/yeV4dzp9TnsN98g/DU+3f41d5rBYsJ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B3e3EAAAA2wAAAA8AAAAAAAAAAAAAAAAAmAIAAGRycy9k&#10;b3ducmV2LnhtbFBLBQYAAAAABAAEAPUAAACJAwAAAAA=&#10;" strokeweight=".25pt">
                  <v:textbox>
                    <w:txbxContent>
                      <w:p w:rsidR="00B83F1B" w:rsidRDefault="00B83F1B" w:rsidP="009C2C4A">
                        <w:pPr>
                          <w:rPr>
                            <w:rFonts w:ascii="宋体" w:hAnsi="宋体" w:cs="宋体"/>
                            <w:sz w:val="18"/>
                            <w:szCs w:val="18"/>
                          </w:rPr>
                        </w:pPr>
                        <w:r>
                          <w:rPr>
                            <w:rFonts w:ascii="宋体" w:hAnsi="宋体" w:cs="宋体" w:hint="eastAsia"/>
                            <w:kern w:val="0"/>
                            <w:sz w:val="18"/>
                            <w:szCs w:val="18"/>
                          </w:rPr>
                          <w:t>数字微压计</w:t>
                        </w:r>
                        <w:r>
                          <w:rPr>
                            <w:rFonts w:ascii="宋体" w:hAnsi="宋体" w:cs="宋体" w:hint="eastAsia"/>
                            <w:sz w:val="18"/>
                            <w:szCs w:val="18"/>
                          </w:rPr>
                          <w:t>温湿度传感器</w:t>
                        </w:r>
                      </w:p>
                    </w:txbxContent>
                  </v:textbox>
                </v:rect>
                <v:rect id="矩形 11" o:spid="_x0000_s1029" style="position:absolute;left:7893;width:27245;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cUA&#10;AADbAAAADwAAAGRycy9kb3ducmV2LnhtbESPS2vDMBCE74H+B7GF3mK5aUiLE8WUQB8EcrDbHHJb&#10;rPWDWCtjqbbz76tAIMdhZr5hNulkWjFQ7xrLCp6jGARxYXXDlYLfn4/5GwjnkTW2lknBhRyk24fZ&#10;BhNtR85oyH0lAoRdggpq77tESlfUZNBFtiMOXml7gz7IvpK6xzHATSsXcbySBhsOCzV2tKupOOd/&#10;RkF3zA57+7lss/PXEk/lpWz2p0Gpp8fpfQ3C0+Tv4Vv7Wyt4fYHrl/AD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YBxQAAANsAAAAPAAAAAAAAAAAAAAAAAJgCAABkcnMv&#10;ZG93bnJldi54bWxQSwUGAAAAAAQABAD1AAAAigMAAAAA&#10;" strokeweight=".25pt">
                  <v:textbox>
                    <w:txbxContent>
                      <w:p w:rsidR="00B83F1B" w:rsidRDefault="00B83F1B" w:rsidP="009C2C4A">
                        <w:pPr>
                          <w:ind w:firstLine="360"/>
                          <w:jc w:val="center"/>
                          <w:rPr>
                            <w:rFonts w:ascii="宋体" w:hAnsi="宋体" w:cs="宋体"/>
                            <w:sz w:val="18"/>
                            <w:szCs w:val="18"/>
                          </w:rPr>
                        </w:pPr>
                        <w:r>
                          <w:rPr>
                            <w:rFonts w:ascii="宋体" w:hAnsi="宋体" w:cs="宋体" w:hint="eastAsia"/>
                            <w:sz w:val="18"/>
                            <w:szCs w:val="18"/>
                          </w:rPr>
                          <w:t>触摸一体计算机</w:t>
                        </w:r>
                      </w:p>
                    </w:txbxContent>
                  </v:textbox>
                </v:rect>
                <v:shapetype id="_x0000_t202" coordsize="21600,21600" o:spt="202" path="m,l,21600r21600,l21600,xe">
                  <v:stroke joinstyle="miter"/>
                  <v:path gradientshapeok="t" o:connecttype="rect"/>
                </v:shapetype>
                <v:shape id="文本框 15" o:spid="_x0000_s1030" type="#_x0000_t202" style="position:absolute;left:18645;top:4890;width:7729;height: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B83F1B" w:rsidRDefault="00B83F1B" w:rsidP="009C2C4A">
                        <w:pPr>
                          <w:ind w:firstLine="360"/>
                          <w:rPr>
                            <w:rFonts w:ascii="黑体" w:eastAsia="黑体" w:hAnsi="黑体" w:cs="黑体"/>
                          </w:rPr>
                        </w:pPr>
                        <w:r>
                          <w:rPr>
                            <w:rFonts w:ascii="宋体" w:hAnsi="宋体" w:cs="宋体" w:hint="eastAsia"/>
                            <w:sz w:val="18"/>
                            <w:szCs w:val="18"/>
                          </w:rPr>
                          <w:t>RS-485</w:t>
                        </w:r>
                      </w:p>
                      <w:p w:rsidR="00B83F1B" w:rsidRDefault="00B83F1B" w:rsidP="009C2C4A"/>
                    </w:txbxContent>
                  </v:textbox>
                </v:shape>
                <v:shape id="文本框 37" o:spid="_x0000_s1031" type="#_x0000_t202" style="position:absolute;left:27460;top:4858;width:779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B83F1B" w:rsidRDefault="00B83F1B" w:rsidP="009C2C4A">
                        <w:pPr>
                          <w:ind w:firstLine="360"/>
                          <w:rPr>
                            <w:rFonts w:ascii="黑体" w:eastAsia="黑体" w:hAnsi="黑体" w:cs="黑体"/>
                          </w:rPr>
                        </w:pPr>
                        <w:r>
                          <w:rPr>
                            <w:rFonts w:ascii="宋体" w:hAnsi="宋体" w:cs="宋体" w:hint="eastAsia"/>
                            <w:sz w:val="18"/>
                            <w:szCs w:val="18"/>
                          </w:rPr>
                          <w:t>RS-485</w:t>
                        </w:r>
                      </w:p>
                      <w:p w:rsidR="00B83F1B" w:rsidRDefault="00B83F1B" w:rsidP="009C2C4A"/>
                    </w:txbxContent>
                  </v:textbox>
                </v:shape>
                <v:rect id="矩形 38" o:spid="_x0000_s1032" style="position:absolute;left:29206;top:9444;width:6021;height:5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gAsQA&#10;AADbAAAADwAAAGRycy9kb3ducmV2LnhtbESPS4vCQBCE7wv+h6EFb+tEEZXoKCL4QNhDfBy8NZnO&#10;AzM9ITPG+O+dhYU9FlX1FbVcd6YSLTWutKxgNIxAEKdWl5wruF5233MQziNrrCyTgjc5WK96X0uM&#10;tX1xQu3Z5yJA2MWooPC+jqV0aUEG3dDWxMHLbGPQB9nkUjf4CnBTyXEUTaXBksNCgTVtC0of56dR&#10;UN+Sn5PdT6rkcZjgPXtn5eneKjXod5sFCE+d/w//tY9awWwGv1/CD5C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k4ALEAAAA2wAAAA8AAAAAAAAAAAAAAAAAmAIAAGRycy9k&#10;b3ducmV2LnhtbFBLBQYAAAAABAAEAPUAAACJAwAAAAA=&#10;" strokeweight=".25pt">
                  <v:textbox>
                    <w:txbxContent>
                      <w:p w:rsidR="00B83F1B" w:rsidRDefault="00B83F1B" w:rsidP="009C2C4A">
                        <w:pPr>
                          <w:rPr>
                            <w:rFonts w:ascii="宋体" w:hAnsi="宋体" w:cs="宋体"/>
                            <w:sz w:val="18"/>
                            <w:szCs w:val="18"/>
                          </w:rPr>
                        </w:pPr>
                        <w:r>
                          <w:rPr>
                            <w:rFonts w:ascii="宋体" w:hAnsi="宋体" w:cs="宋体" w:hint="eastAsia"/>
                            <w:sz w:val="18"/>
                            <w:szCs w:val="18"/>
                          </w:rPr>
                          <w:t>变频调速装置</w:t>
                        </w:r>
                      </w:p>
                    </w:txbxContent>
                  </v:textbox>
                </v:rect>
                <v:oval id="椭圆 39" o:spid="_x0000_s1033" style="position:absolute;left:27460;top:17872;width:9930;height:9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vr78A&#10;AADbAAAADwAAAGRycy9kb3ducmV2LnhtbERPy4rCMBTdD/gP4QruxlQXKtUoIlgUN6POLNxdmtsH&#10;Njclibb+/WQhuDyc92rTm0Y8yfnasoLJOAFBnFtdc6ng97r/XoDwAVljY5kUvMjDZj34WmGqbcdn&#10;el5CKWII+xQVVCG0qZQ+r8igH9uWOHKFdQZDhK6U2mEXw00jp0kykwZrjg0VtrSrKL9fHkbB0c2y&#10;vzo76UInXXG98Tzrf5xSo2G/XYII1IeP+O0+aAXzODZ+i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q2+vvwAAANsAAAAPAAAAAAAAAAAAAAAAAJgCAABkcnMvZG93bnJl&#10;di54bWxQSwUGAAAAAAQABAD1AAAAhAMAAAAA&#10;" strokeweight=".25pt">
                  <v:textbox>
                    <w:txbxContent>
                      <w:p w:rsidR="00B83F1B" w:rsidRDefault="00B83F1B" w:rsidP="009C2C4A">
                        <w:pPr>
                          <w:rPr>
                            <w:rFonts w:ascii="宋体" w:hAnsi="宋体" w:cs="宋体"/>
                            <w:sz w:val="18"/>
                            <w:szCs w:val="18"/>
                          </w:rPr>
                        </w:pPr>
                        <w:r>
                          <w:rPr>
                            <w:rFonts w:ascii="宋体" w:hAnsi="宋体" w:cs="宋体" w:hint="eastAsia"/>
                            <w:sz w:val="18"/>
                            <w:szCs w:val="18"/>
                          </w:rPr>
                          <w:t>风扇电</w:t>
                        </w:r>
                      </w:p>
                      <w:p w:rsidR="00B83F1B" w:rsidRDefault="00B83F1B" w:rsidP="009C2C4A">
                        <w:pPr>
                          <w:rPr>
                            <w:rFonts w:ascii="宋体" w:hAnsi="宋体" w:cs="宋体"/>
                            <w:sz w:val="18"/>
                            <w:szCs w:val="18"/>
                          </w:rPr>
                        </w:pPr>
                        <w:r>
                          <w:rPr>
                            <w:rFonts w:ascii="宋体" w:hAnsi="宋体" w:cs="宋体" w:hint="eastAsia"/>
                            <w:sz w:val="18"/>
                            <w:szCs w:val="18"/>
                          </w:rPr>
                          <w:t>机组</w:t>
                        </w:r>
                      </w:p>
                    </w:txbxContent>
                  </v:textbox>
                </v:oval>
                <v:shapetype id="_x0000_t32" coordsize="21600,21600" o:spt="32" o:oned="t" path="m,l21600,21600e" filled="f">
                  <v:path arrowok="t" fillok="f" o:connecttype="none"/>
                  <o:lock v:ext="edit" shapetype="t"/>
                </v:shapetype>
                <v:shape id="直接箭头连接符 42" o:spid="_x0000_s1034" type="#_x0000_t32" style="position:absolute;left:32321;top:14709;width:0;height:3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hNMQAAADbAAAADwAAAGRycy9kb3ducmV2LnhtbESPQWvCQBSE70L/w/IKvZS6MaXapm5E&#10;hFrBk1ro9ZF9yYZk34bsGuO/7xYEj8PMfMMsV6NtxUC9rx0rmE0TEMSF0zVXCn5OXy/vIHxA1tg6&#10;JgVX8rDKHyZLzLS78IGGY6hEhLDPUIEJocuk9IUhi37qOuLola63GKLsK6l7vES4bWWaJHNpsea4&#10;YLCjjaGiOZ6tgjLVNHtufs334g3Lzf41HYZ2q9TT47j+BBFoDPfwrb3TCh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qE0xAAAANsAAAAPAAAAAAAAAAAA&#10;AAAAAKECAABkcnMvZG93bnJldi54bWxQSwUGAAAAAAQABAD5AAAAkgMAAAAA&#10;">
                  <v:stroke endarrow="open"/>
                </v:shape>
                <v:rect id="矩形 43" o:spid="_x0000_s1035" style="position:absolute;left:7696;top:9565;width:10231;height:5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IUcAA&#10;AADbAAAADwAAAGRycy9kb3ducmV2LnhtbERPy4rCMBTdD/gP4QqzG1MHEammRQQfCC7qY+Hu0tw+&#10;sLkpTabWv58sBJeH816lg2lET52rLSuYTiIQxLnVNZcKrpftzwKE88gaG8uk4EUO0mT0tcJY2ydn&#10;1J99KUIIuxgVVN63sZQur8igm9iWOHCF7Qz6ALtS6g6fIdw08jeK5tJgzaGhwpY2FeWP859R0N6y&#10;09HuZk322M/wXryK+njvlfoeD+slCE+D/4jf7oNWsAjrw5fwA2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gIUcAAAADbAAAADwAAAAAAAAAAAAAAAACYAgAAZHJzL2Rvd25y&#10;ZXYueG1sUEsFBgAAAAAEAAQA9QAAAIUDAAAAAA==&#10;" strokeweight=".25pt">
                  <v:textbox>
                    <w:txbxContent>
                      <w:p w:rsidR="00B83F1B" w:rsidRDefault="00B83F1B" w:rsidP="009C2C4A">
                        <w:pPr>
                          <w:ind w:firstLine="360"/>
                          <w:jc w:val="center"/>
                          <w:rPr>
                            <w:rFonts w:ascii="宋体" w:hAnsi="宋体" w:cs="宋体"/>
                            <w:sz w:val="18"/>
                            <w:szCs w:val="18"/>
                          </w:rPr>
                        </w:pPr>
                        <w:r>
                          <w:rPr>
                            <w:rFonts w:ascii="宋体" w:hAnsi="宋体" w:cs="宋体" w:hint="eastAsia"/>
                            <w:sz w:val="18"/>
                            <w:szCs w:val="18"/>
                          </w:rPr>
                          <w:t>PLC系统</w:t>
                        </w:r>
                      </w:p>
                      <w:p w:rsidR="00B83F1B" w:rsidRDefault="00B83F1B" w:rsidP="009C2C4A"/>
                    </w:txbxContent>
                  </v:textbox>
                </v:rect>
                <v:shape id="直接箭头连接符 44" o:spid="_x0000_s1036" type="#_x0000_t32" style="position:absolute;left:12967;top:3442;width:7;height:5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dFcQAAADbAAAADwAAAGRycy9kb3ducmV2LnhtbESPT2vCQBTE7wW/w/IEL0U3SalKdBUR&#10;ags9+Qe8PrIv2WD2bchuY/z2bqHQ4zAzv2HW28E2oqfO144VpLMEBHHhdM2Vgsv5Y7oE4QOyxsYx&#10;KXiQh+1m9LLGXLs7H6k/hUpECPscFZgQ2lxKXxiy6GeuJY5e6TqLIcqukrrDe4TbRmZJMpcWa44L&#10;BlvaGypupx+roMw0pa+3q/lcvGO5/37L+r45KDUZD7sViEBD+A//tb+0gm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d0VxAAAANsAAAAPAAAAAAAAAAAA&#10;AAAAAKECAABkcnMvZG93bnJldi54bWxQSwUGAAAAAAQABAD5AAAAkgMAAAAA&#10;">
                  <v:stroke endarrow="open"/>
                </v:shape>
                <v:shape id="文本框 45" o:spid="_x0000_s1037" type="#_x0000_t202" style="position:absolute;left:8293;top:4960;width:5474;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B83F1B" w:rsidRDefault="00B83F1B" w:rsidP="009C2C4A">
                        <w:pPr>
                          <w:ind w:firstLine="360"/>
                        </w:pPr>
                        <w:r>
                          <w:rPr>
                            <w:rFonts w:ascii="宋体" w:hAnsi="宋体" w:cs="宋体" w:hint="eastAsia"/>
                            <w:sz w:val="18"/>
                            <w:szCs w:val="18"/>
                          </w:rPr>
                          <w:t>TCP/IP</w:t>
                        </w:r>
                      </w:p>
                    </w:txbxContent>
                  </v:textbox>
                </v:shape>
                <v:shape id="直接箭头连接符 46" o:spid="_x0000_s1038" type="#_x0000_t32" style="position:absolute;left:32134;top:3448;width:6;height:5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m+cQAAADbAAAADwAAAGRycy9kb3ducmV2LnhtbESPQWvCQBSE70L/w/IKvUjdGNFKmlWK&#10;0FbwZFro9ZF9yYZk34bsNqb/visIHoeZ+YbJ95PtxEiDbxwrWC4SEMSl0w3XCr6/3p+3IHxA1tg5&#10;JgV/5GG/e5jlmGl34TONRahFhLDPUIEJoc+k9KUhi37heuLoVW6wGKIcaqkHvES47WSaJBtpseG4&#10;YLCng6GyLX6tgirVtJy3P+bzZY3V4bRKx7H7UOrpcXp7BRFoCvfwrX3UCrYruH6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b5xAAAANsAAAAPAAAAAAAAAAAA&#10;AAAAAKECAABkcnMvZG93bnJldi54bWxQSwUGAAAAAAQABAD5AAAAkgMAAAAA&#10;">
                  <v:stroke endarrow="open"/>
                </v:shape>
                <v:shape id="直接箭头连接符 72" o:spid="_x0000_s1039" type="#_x0000_t32" style="position:absolute;left:23389;top:3486;width:0;height:59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bFsQAAADbAAAADwAAAGRycy9kb3ducmV2LnhtbESPQWvCQBSE70L/w/IKvUjdmKKVNKsU&#10;oVXwZFro9ZF9yYZk34bsNqb/3i0IHoeZ+YbJd5PtxEiDbxwrWC4SEMSl0w3XCr6/Pp43IHxA1tg5&#10;JgV/5GG3fZjlmGl34TONRahFhLDPUIEJoc+k9KUhi37heuLoVW6wGKIcaqkHvES47WSaJGtpseG4&#10;YLCnvaGyLX6tgirVtJy3P+bwusJqf3pJx7H7VOrpcXp/AxFoCvfwrX3UCjYr+P8Sf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tsWxAAAANsAAAAPAAAAAAAAAAAA&#10;AAAAAKECAABkcnMvZG93bnJldi54bWxQSwUGAAAAAAQABAD5AAAAkgMAAAAA&#10;">
                  <v:stroke endarrow="open"/>
                </v:shape>
                <v:shape id="直接箭头连接符 73" o:spid="_x0000_s1040" type="#_x0000_t32" style="position:absolute;left:13101;top:14747;width:0;height:3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keBsUAAADbAAAADwAAAGRycy9kb3ducmV2LnhtbESPQWvCQBSE7wX/w/KEXopuakFCdA1S&#10;KBQpiLYXb4/sSzaYfRuzmxj99W6h0OMwM98w63y0jRio87VjBa/zBARx4XTNlYKf749ZCsIHZI2N&#10;Y1JwIw/5ZvK0xky7Kx9oOIZKRAj7DBWYENpMSl8YsujnriWOXuk6iyHKrpK6w2uE20YukmQpLdYc&#10;Fwy29G6oOB97q+DlcKqrsuy/bv7tvk+T3f5iikGp5+m4XYEINIb/8F/7UytIl/D7Jf4Au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keBsUAAADbAAAADwAAAAAAAAAA&#10;AAAAAAChAgAAZHJzL2Rvd25yZXYueG1sUEsFBgAAAAAEAAQA+QAAAJMDAAAAAA==&#10;">
                  <v:stroke endarrow="open"/>
                </v:shape>
                <v:rect id="矩形 74" o:spid="_x0000_s1041" style="position:absolute;left:7988;top:18565;width:10225;height: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QJcQA&#10;AADbAAAADwAAAGRycy9kb3ducmV2LnhtbESPT4vCMBTE78J+h/CEvWmqiErXKMuCrggeWncP3h7N&#10;6x9sXkoTa/32RhA8DjPzG2a16U0tOmpdZVnBZByBIM6srrhQ8HfajpYgnEfWWFsmBXdysFl/DFYY&#10;a3vjhLrUFyJA2MWooPS+iaV0WUkG3dg2xMHLbWvQB9kWUrd4C3BTy2kUzaXBisNCiQ39lJRd0qtR&#10;0Pwnx4Pdzerk8jvDc37Pq8O5U+pz2H9/gfDU+3f41d5rBcsF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xkCXEAAAA2wAAAA8AAAAAAAAAAAAAAAAAmAIAAGRycy9k&#10;b3ducmV2LnhtbFBLBQYAAAAABAAEAPUAAACJAwAAAAA=&#10;" strokeweight=".25pt">
                  <v:textbox>
                    <w:txbxContent>
                      <w:p w:rsidR="00B83F1B" w:rsidRDefault="00B83F1B" w:rsidP="009C2C4A">
                        <w:pPr>
                          <w:ind w:firstLine="360"/>
                          <w:jc w:val="center"/>
                          <w:rPr>
                            <w:rFonts w:ascii="宋体" w:hAnsi="宋体" w:cs="宋体"/>
                            <w:sz w:val="18"/>
                            <w:szCs w:val="18"/>
                          </w:rPr>
                        </w:pPr>
                        <w:r>
                          <w:rPr>
                            <w:rFonts w:ascii="宋体" w:hAnsi="宋体" w:cs="宋体" w:hint="eastAsia"/>
                            <w:sz w:val="18"/>
                            <w:szCs w:val="18"/>
                          </w:rPr>
                          <w:t>大气压力传感器</w:t>
                        </w:r>
                      </w:p>
                    </w:txbxContent>
                  </v:textbox>
                </v:rect>
                <v:shape id="文本框 75" o:spid="_x0000_s1042" type="#_x0000_t202" style="position:absolute;left:10427;top:15205;width:36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B83F1B" w:rsidRDefault="00B83F1B" w:rsidP="009C2C4A">
                        <w:pPr>
                          <w:ind w:firstLine="360"/>
                        </w:pPr>
                        <w:r>
                          <w:rPr>
                            <w:rFonts w:ascii="宋体" w:hAnsi="宋体" w:cs="宋体" w:hint="eastAsia"/>
                            <w:sz w:val="18"/>
                            <w:szCs w:val="18"/>
                          </w:rPr>
                          <w:t>AI</w:t>
                        </w:r>
                      </w:p>
                    </w:txbxContent>
                  </v:textbox>
                </v:shape>
                <w10:anchorlock/>
              </v:group>
            </w:pict>
          </mc:Fallback>
        </mc:AlternateContent>
      </w:r>
    </w:p>
    <w:p w:rsidR="009C2C4A" w:rsidRPr="00B61098" w:rsidRDefault="009C2C4A" w:rsidP="00B61098">
      <w:pPr>
        <w:pStyle w:val="20"/>
        <w:spacing w:after="0" w:line="360" w:lineRule="auto"/>
        <w:ind w:leftChars="0" w:left="0" w:firstLine="482"/>
        <w:jc w:val="center"/>
        <w:rPr>
          <w:rFonts w:asciiTheme="minorEastAsia" w:eastAsiaTheme="minorEastAsia" w:hAnsiTheme="minorEastAsia"/>
          <w:b/>
          <w:bCs/>
          <w:sz w:val="24"/>
        </w:rPr>
      </w:pPr>
      <w:r w:rsidRPr="00B61098">
        <w:rPr>
          <w:rFonts w:asciiTheme="minorEastAsia" w:eastAsiaTheme="minorEastAsia" w:hAnsiTheme="minorEastAsia"/>
          <w:b/>
          <w:bCs/>
          <w:sz w:val="24"/>
        </w:rPr>
        <w:t>风速控制系统总框图</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风洞组成结构</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（1）进气段</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直流式风洞的进气装置通常设计时考虑以下几点：</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1）气流不产生分离。</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2）损失相对较小。</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3）能防止阵风的影响。</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（2）风扇段</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风扇段在流道的前段，进气段后方。其作用是用于驱动气流产生稳定的流场。由此，其可在进气初始就将气流均匀的分割开，相比于常规的单台风机驱动的风洞，规避了单风机在运行时，叶片旋转带动周边气流不均导致的风速不稳定，从而使流场更加的均匀稳定。</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单台风机风量6500m³/h，全压910Pa,静压839Pa，转速2900RPM，轴功率2.48kw</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蜂窝器：</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风洞稳定段内的蜂窝器，其主要作用是导向和分割气流大漩涡，有利于加快旋涡的衰减。同时，由于蜂窝器管道对气流的摩擦作用，也有利于改善气流的速度分布，并在一定程度上也能降低气流的湍流度。气流在通过六角形蜂窝器后，气流湍流度，特别是横向分量的湍流度随下游距离的增加衰减很快。本风洞的蜂窝管选用对边距为4mm，长细比为15的正六角形截面设计，厚度为60mm。</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旋转工作台</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采用旋转滑台结构安装在驻室底座上，传动方式为蜗轮蜗杆传动模式。基座采用耐磨</w:t>
      </w:r>
      <w:r w:rsidRPr="00B61098">
        <w:rPr>
          <w:rFonts w:asciiTheme="minorEastAsia" w:eastAsiaTheme="minorEastAsia" w:hAnsiTheme="minorEastAsia"/>
          <w:sz w:val="24"/>
          <w:szCs w:val="24"/>
        </w:rPr>
        <w:lastRenderedPageBreak/>
        <w:t>材料并经过精密加工处理，耐磨性强，旋转台的精度可靠性高。高精密高刚性轴承保证了旋台的中心通孔和旋转中心的同轴度，旋转精度高，承载大，运动平稳。</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旋转工作台采用私服驱动，集成控制，实现一体操控。</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rPr>
      </w:pPr>
      <w:r w:rsidRPr="00B61098">
        <w:rPr>
          <w:rFonts w:asciiTheme="minorEastAsia" w:eastAsiaTheme="minorEastAsia" w:hAnsiTheme="minorEastAsia"/>
          <w:sz w:val="24"/>
          <w:szCs w:val="24"/>
        </w:rPr>
        <w:t>采用旋转滑台结构安装在驻室底座上，传动方式为蜗轮蜗杆传动模式。基座采用耐磨材料并经过精密加工处理，耐磨性强，旋转台的精度可靠性高。高精密高刚性轴承保证了旋台的中心通孔和旋转中心的同轴度，旋转精度高，承载大，运动平稳。</w:t>
      </w:r>
    </w:p>
    <w:p w:rsidR="009C2C4A" w:rsidRPr="00B61098" w:rsidRDefault="009C2C4A" w:rsidP="00B61098">
      <w:pPr>
        <w:adjustRightInd w:val="0"/>
        <w:snapToGrid w:val="0"/>
        <w:spacing w:line="360" w:lineRule="auto"/>
        <w:ind w:firstLineChars="200" w:firstLine="480"/>
        <w:rPr>
          <w:rFonts w:asciiTheme="minorEastAsia" w:eastAsiaTheme="minorEastAsia" w:hAnsiTheme="minorEastAsia"/>
          <w:sz w:val="24"/>
          <w:szCs w:val="24"/>
          <w:lang w:val="zh-CN"/>
        </w:rPr>
      </w:pPr>
      <w:r w:rsidRPr="00B61098">
        <w:rPr>
          <w:rFonts w:asciiTheme="minorEastAsia" w:eastAsiaTheme="minorEastAsia" w:hAnsiTheme="minorEastAsia"/>
          <w:sz w:val="24"/>
          <w:szCs w:val="24"/>
          <w:lang w:val="zh-CN"/>
        </w:rPr>
        <w:t>数据采集系统</w:t>
      </w:r>
    </w:p>
    <w:p w:rsidR="00935152" w:rsidRPr="009C2C4A" w:rsidRDefault="009C2C4A" w:rsidP="00516B3E">
      <w:pPr>
        <w:adjustRightInd w:val="0"/>
        <w:snapToGrid w:val="0"/>
        <w:spacing w:line="360" w:lineRule="auto"/>
        <w:ind w:firstLineChars="200" w:firstLine="480"/>
        <w:rPr>
          <w:rFonts w:ascii="仿宋" w:eastAsia="仿宋" w:hAnsi="仿宋"/>
          <w:sz w:val="32"/>
          <w:szCs w:val="32"/>
        </w:rPr>
      </w:pPr>
      <w:r w:rsidRPr="00B61098">
        <w:rPr>
          <w:rFonts w:asciiTheme="minorEastAsia" w:eastAsiaTheme="minorEastAsia" w:hAnsiTheme="minorEastAsia"/>
          <w:sz w:val="24"/>
          <w:szCs w:val="24"/>
        </w:rPr>
        <w:t>系统将检定过程中的物理量全部数字化，以触摸一体计算机为核心，通过串口进行通信，从大气压力传感器、温湿度传感器和数字微压计中同步读出大气压、温度、湿度和微压计数据，经过气象风速标准计算公式算出标准风速值，根据标准风速值和检定点风速值相比较，通过PID调节控制变频器输出频率大小，从而同时风扇电机组转速进行控制，让标准风速值达到检定点风速值，当标准风速值达到检定点风速值并稳定一分钟后，系统开始采集环境参数和标准风速值、被检仪器示值、示值误差等数据，采集三十组数据求平均值后显示在列表框中，系统再自动转换至下一个检定点，直至整个检定过程结束，检定结束后，相关数据将自动存储至本地相应的盘中并根据需要选择是否打印报表。</w:t>
      </w:r>
    </w:p>
    <w:sectPr w:rsidR="00935152" w:rsidRPr="009C2C4A" w:rsidSect="00CA5F27">
      <w:footerReference w:type="default" r:id="rId8"/>
      <w:pgSz w:w="11906" w:h="16838"/>
      <w:pgMar w:top="1304" w:right="1247" w:bottom="1304" w:left="124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4F" w:rsidRDefault="00D10B4F">
      <w:r>
        <w:separator/>
      </w:r>
    </w:p>
  </w:endnote>
  <w:endnote w:type="continuationSeparator" w:id="0">
    <w:p w:rsidR="00D10B4F" w:rsidRDefault="00D1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271081"/>
    </w:sdtPr>
    <w:sdtEndPr>
      <w:rPr>
        <w:rFonts w:asciiTheme="minorEastAsia" w:eastAsiaTheme="minorEastAsia" w:hAnsiTheme="minorEastAsia"/>
        <w:sz w:val="16"/>
      </w:rPr>
    </w:sdtEndPr>
    <w:sdtContent>
      <w:sdt>
        <w:sdtPr>
          <w:id w:val="-1669238322"/>
        </w:sdtPr>
        <w:sdtEndPr>
          <w:rPr>
            <w:rFonts w:asciiTheme="minorEastAsia" w:eastAsiaTheme="minorEastAsia" w:hAnsiTheme="minorEastAsia"/>
            <w:sz w:val="16"/>
          </w:rPr>
        </w:sdtEndPr>
        <w:sdtContent>
          <w:p w:rsidR="00B83F1B" w:rsidRDefault="00B83F1B">
            <w:pPr>
              <w:pStyle w:val="a4"/>
              <w:jc w:val="center"/>
              <w:rPr>
                <w:rFonts w:asciiTheme="minorEastAsia" w:eastAsiaTheme="minorEastAsia" w:hAnsiTheme="minorEastAsia"/>
                <w:sz w:val="16"/>
              </w:rPr>
            </w:pPr>
            <w:r w:rsidRPr="009C0806">
              <w:rPr>
                <w:sz w:val="21"/>
                <w:lang w:val="zh-CN"/>
              </w:rPr>
              <w:t xml:space="preserve"> </w:t>
            </w:r>
            <w:r w:rsidRPr="009C0806">
              <w:rPr>
                <w:rFonts w:asciiTheme="minorEastAsia" w:eastAsiaTheme="minorEastAsia" w:hAnsiTheme="minorEastAsia"/>
                <w:b/>
                <w:bCs/>
                <w:sz w:val="28"/>
                <w:szCs w:val="24"/>
              </w:rPr>
              <w:fldChar w:fldCharType="begin"/>
            </w:r>
            <w:r w:rsidRPr="009C0806">
              <w:rPr>
                <w:rFonts w:asciiTheme="minorEastAsia" w:eastAsiaTheme="minorEastAsia" w:hAnsiTheme="minorEastAsia"/>
                <w:b/>
                <w:bCs/>
                <w:sz w:val="20"/>
              </w:rPr>
              <w:instrText>PAGE</w:instrText>
            </w:r>
            <w:r w:rsidRPr="009C0806">
              <w:rPr>
                <w:rFonts w:asciiTheme="minorEastAsia" w:eastAsiaTheme="minorEastAsia" w:hAnsiTheme="minorEastAsia"/>
                <w:b/>
                <w:bCs/>
                <w:sz w:val="28"/>
                <w:szCs w:val="24"/>
              </w:rPr>
              <w:fldChar w:fldCharType="separate"/>
            </w:r>
            <w:r w:rsidR="00400B30">
              <w:rPr>
                <w:rFonts w:asciiTheme="minorEastAsia" w:eastAsiaTheme="minorEastAsia" w:hAnsiTheme="minorEastAsia"/>
                <w:b/>
                <w:bCs/>
                <w:noProof/>
                <w:sz w:val="20"/>
              </w:rPr>
              <w:t>1</w:t>
            </w:r>
            <w:r w:rsidRPr="009C0806">
              <w:rPr>
                <w:rFonts w:asciiTheme="minorEastAsia" w:eastAsiaTheme="minorEastAsia" w:hAnsiTheme="minorEastAsia"/>
                <w:b/>
                <w:bCs/>
                <w:sz w:val="28"/>
                <w:szCs w:val="24"/>
              </w:rPr>
              <w:fldChar w:fldCharType="end"/>
            </w:r>
            <w:r w:rsidRPr="009C0806">
              <w:rPr>
                <w:rFonts w:asciiTheme="minorEastAsia" w:eastAsiaTheme="minorEastAsia" w:hAnsiTheme="minorEastAsia"/>
                <w:sz w:val="20"/>
                <w:lang w:val="zh-CN"/>
              </w:rPr>
              <w:t xml:space="preserve"> / </w:t>
            </w:r>
            <w:r w:rsidRPr="009C0806">
              <w:rPr>
                <w:rFonts w:asciiTheme="minorEastAsia" w:eastAsiaTheme="minorEastAsia" w:hAnsiTheme="minorEastAsia"/>
                <w:b/>
                <w:bCs/>
                <w:sz w:val="28"/>
                <w:szCs w:val="24"/>
              </w:rPr>
              <w:fldChar w:fldCharType="begin"/>
            </w:r>
            <w:r w:rsidRPr="009C0806">
              <w:rPr>
                <w:rFonts w:asciiTheme="minorEastAsia" w:eastAsiaTheme="minorEastAsia" w:hAnsiTheme="minorEastAsia"/>
                <w:b/>
                <w:bCs/>
                <w:sz w:val="20"/>
              </w:rPr>
              <w:instrText>NUMPAGES</w:instrText>
            </w:r>
            <w:r w:rsidRPr="009C0806">
              <w:rPr>
                <w:rFonts w:asciiTheme="minorEastAsia" w:eastAsiaTheme="minorEastAsia" w:hAnsiTheme="minorEastAsia"/>
                <w:b/>
                <w:bCs/>
                <w:sz w:val="28"/>
                <w:szCs w:val="24"/>
              </w:rPr>
              <w:fldChar w:fldCharType="separate"/>
            </w:r>
            <w:r w:rsidR="00400B30">
              <w:rPr>
                <w:rFonts w:asciiTheme="minorEastAsia" w:eastAsiaTheme="minorEastAsia" w:hAnsiTheme="minorEastAsia"/>
                <w:b/>
                <w:bCs/>
                <w:noProof/>
                <w:sz w:val="20"/>
              </w:rPr>
              <w:t>12</w:t>
            </w:r>
            <w:r w:rsidRPr="009C0806">
              <w:rPr>
                <w:rFonts w:asciiTheme="minorEastAsia" w:eastAsiaTheme="minorEastAsia" w:hAnsiTheme="minorEastAsia"/>
                <w:b/>
                <w:bCs/>
                <w:sz w:val="28"/>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4F" w:rsidRDefault="00D10B4F">
      <w:r>
        <w:separator/>
      </w:r>
    </w:p>
  </w:footnote>
  <w:footnote w:type="continuationSeparator" w:id="0">
    <w:p w:rsidR="00D10B4F" w:rsidRDefault="00D10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5E150"/>
    <w:multiLevelType w:val="singleLevel"/>
    <w:tmpl w:val="A745E150"/>
    <w:lvl w:ilvl="0">
      <w:start w:val="1"/>
      <w:numFmt w:val="decimal"/>
      <w:lvlText w:val="%1."/>
      <w:lvlJc w:val="left"/>
      <w:pPr>
        <w:ind w:left="425" w:hanging="425"/>
      </w:pPr>
      <w:rPr>
        <w:rFonts w:hint="default"/>
      </w:rPr>
    </w:lvl>
  </w:abstractNum>
  <w:abstractNum w:abstractNumId="1">
    <w:nsid w:val="B87FA3F5"/>
    <w:multiLevelType w:val="singleLevel"/>
    <w:tmpl w:val="B87FA3F5"/>
    <w:lvl w:ilvl="0">
      <w:start w:val="2"/>
      <w:numFmt w:val="chineseCounting"/>
      <w:suff w:val="nothing"/>
      <w:lvlText w:val="%1、"/>
      <w:lvlJc w:val="left"/>
      <w:rPr>
        <w:rFonts w:hint="eastAsia"/>
      </w:rPr>
    </w:lvl>
  </w:abstractNum>
  <w:abstractNum w:abstractNumId="2">
    <w:nsid w:val="BE6543EC"/>
    <w:multiLevelType w:val="singleLevel"/>
    <w:tmpl w:val="BE6543EC"/>
    <w:lvl w:ilvl="0">
      <w:start w:val="1"/>
      <w:numFmt w:val="chineseCounting"/>
      <w:suff w:val="nothing"/>
      <w:lvlText w:val="%1、"/>
      <w:lvlJc w:val="left"/>
      <w:pPr>
        <w:ind w:left="0" w:firstLine="420"/>
      </w:pPr>
      <w:rPr>
        <w:rFonts w:hint="eastAsia"/>
      </w:rPr>
    </w:lvl>
  </w:abstractNum>
  <w:abstractNum w:abstractNumId="3">
    <w:nsid w:val="26E7CC96"/>
    <w:multiLevelType w:val="singleLevel"/>
    <w:tmpl w:val="26E7CC96"/>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MDlmODA3ODdmNjFjNDAxN2ExMjE1YjVkZDA0MzcifQ=="/>
  </w:docVars>
  <w:rsids>
    <w:rsidRoot w:val="00F12E35"/>
    <w:rsid w:val="000018D2"/>
    <w:rsid w:val="00017A6C"/>
    <w:rsid w:val="000246EB"/>
    <w:rsid w:val="00030382"/>
    <w:rsid w:val="00033A69"/>
    <w:rsid w:val="000360A3"/>
    <w:rsid w:val="00045962"/>
    <w:rsid w:val="00060A96"/>
    <w:rsid w:val="0006372C"/>
    <w:rsid w:val="00076758"/>
    <w:rsid w:val="00082EFE"/>
    <w:rsid w:val="0008603B"/>
    <w:rsid w:val="00091DDC"/>
    <w:rsid w:val="000A3914"/>
    <w:rsid w:val="000A46D3"/>
    <w:rsid w:val="000B0854"/>
    <w:rsid w:val="000C00F1"/>
    <w:rsid w:val="000C6338"/>
    <w:rsid w:val="000D102B"/>
    <w:rsid w:val="000E2123"/>
    <w:rsid w:val="000F476B"/>
    <w:rsid w:val="00104504"/>
    <w:rsid w:val="001107F8"/>
    <w:rsid w:val="00114B3E"/>
    <w:rsid w:val="00127565"/>
    <w:rsid w:val="00140F01"/>
    <w:rsid w:val="00143BCC"/>
    <w:rsid w:val="00144628"/>
    <w:rsid w:val="001551D0"/>
    <w:rsid w:val="00162A00"/>
    <w:rsid w:val="00166577"/>
    <w:rsid w:val="001844A2"/>
    <w:rsid w:val="00184BE0"/>
    <w:rsid w:val="00190696"/>
    <w:rsid w:val="001937D3"/>
    <w:rsid w:val="001B5A44"/>
    <w:rsid w:val="001C1576"/>
    <w:rsid w:val="001C62BF"/>
    <w:rsid w:val="001D35E2"/>
    <w:rsid w:val="001D4137"/>
    <w:rsid w:val="001D51BF"/>
    <w:rsid w:val="001E4A8C"/>
    <w:rsid w:val="001F5FF3"/>
    <w:rsid w:val="00202788"/>
    <w:rsid w:val="0020705B"/>
    <w:rsid w:val="00210440"/>
    <w:rsid w:val="00221BF7"/>
    <w:rsid w:val="00237044"/>
    <w:rsid w:val="002438A9"/>
    <w:rsid w:val="0026202C"/>
    <w:rsid w:val="00263665"/>
    <w:rsid w:val="00264C46"/>
    <w:rsid w:val="00265CD7"/>
    <w:rsid w:val="00272E67"/>
    <w:rsid w:val="00276220"/>
    <w:rsid w:val="002812AF"/>
    <w:rsid w:val="00281BCD"/>
    <w:rsid w:val="0028733B"/>
    <w:rsid w:val="00290750"/>
    <w:rsid w:val="00292ED5"/>
    <w:rsid w:val="002C5C07"/>
    <w:rsid w:val="002D4614"/>
    <w:rsid w:val="002E7123"/>
    <w:rsid w:val="003008E7"/>
    <w:rsid w:val="003032A9"/>
    <w:rsid w:val="0030369D"/>
    <w:rsid w:val="00304498"/>
    <w:rsid w:val="00312916"/>
    <w:rsid w:val="00313346"/>
    <w:rsid w:val="00321DEE"/>
    <w:rsid w:val="00324995"/>
    <w:rsid w:val="00327DA8"/>
    <w:rsid w:val="00345022"/>
    <w:rsid w:val="003469C2"/>
    <w:rsid w:val="00346C36"/>
    <w:rsid w:val="00347BF5"/>
    <w:rsid w:val="003638EC"/>
    <w:rsid w:val="00363982"/>
    <w:rsid w:val="00367D2E"/>
    <w:rsid w:val="00372368"/>
    <w:rsid w:val="00374E66"/>
    <w:rsid w:val="003834EE"/>
    <w:rsid w:val="003A448D"/>
    <w:rsid w:val="003A5A3C"/>
    <w:rsid w:val="003A6040"/>
    <w:rsid w:val="003A63A2"/>
    <w:rsid w:val="003B07F8"/>
    <w:rsid w:val="003B293C"/>
    <w:rsid w:val="003C18C8"/>
    <w:rsid w:val="003C5F85"/>
    <w:rsid w:val="003D17BE"/>
    <w:rsid w:val="003E1D57"/>
    <w:rsid w:val="003E6C41"/>
    <w:rsid w:val="003F4B57"/>
    <w:rsid w:val="003F521A"/>
    <w:rsid w:val="00400B30"/>
    <w:rsid w:val="004031C1"/>
    <w:rsid w:val="00411989"/>
    <w:rsid w:val="004151E5"/>
    <w:rsid w:val="00427B45"/>
    <w:rsid w:val="00434C61"/>
    <w:rsid w:val="00444F1B"/>
    <w:rsid w:val="0046376F"/>
    <w:rsid w:val="00475D77"/>
    <w:rsid w:val="004867DD"/>
    <w:rsid w:val="00496EAD"/>
    <w:rsid w:val="004A6463"/>
    <w:rsid w:val="004B53E6"/>
    <w:rsid w:val="004C3B2A"/>
    <w:rsid w:val="004D44B4"/>
    <w:rsid w:val="004F5821"/>
    <w:rsid w:val="00506328"/>
    <w:rsid w:val="00516B3E"/>
    <w:rsid w:val="00522C88"/>
    <w:rsid w:val="005362F2"/>
    <w:rsid w:val="005519CA"/>
    <w:rsid w:val="0056368F"/>
    <w:rsid w:val="00570270"/>
    <w:rsid w:val="00571FFD"/>
    <w:rsid w:val="00580676"/>
    <w:rsid w:val="005862E7"/>
    <w:rsid w:val="005938BC"/>
    <w:rsid w:val="0059508E"/>
    <w:rsid w:val="005A1CD5"/>
    <w:rsid w:val="005B0B0D"/>
    <w:rsid w:val="005B0BDE"/>
    <w:rsid w:val="005C4A69"/>
    <w:rsid w:val="005E6753"/>
    <w:rsid w:val="006046B7"/>
    <w:rsid w:val="00631052"/>
    <w:rsid w:val="00640A3B"/>
    <w:rsid w:val="00645715"/>
    <w:rsid w:val="00664206"/>
    <w:rsid w:val="00665131"/>
    <w:rsid w:val="00670626"/>
    <w:rsid w:val="006773B1"/>
    <w:rsid w:val="00677421"/>
    <w:rsid w:val="00685C18"/>
    <w:rsid w:val="00690E93"/>
    <w:rsid w:val="006A0E39"/>
    <w:rsid w:val="006A10D9"/>
    <w:rsid w:val="006A6F95"/>
    <w:rsid w:val="006A7547"/>
    <w:rsid w:val="006B0651"/>
    <w:rsid w:val="006C028D"/>
    <w:rsid w:val="006C602A"/>
    <w:rsid w:val="006C7C36"/>
    <w:rsid w:val="006D0E98"/>
    <w:rsid w:val="006E117E"/>
    <w:rsid w:val="006F5F9F"/>
    <w:rsid w:val="00705B8A"/>
    <w:rsid w:val="00706539"/>
    <w:rsid w:val="00711A0F"/>
    <w:rsid w:val="00713E6E"/>
    <w:rsid w:val="0071572B"/>
    <w:rsid w:val="0071790D"/>
    <w:rsid w:val="00720F2B"/>
    <w:rsid w:val="00721F28"/>
    <w:rsid w:val="00743B59"/>
    <w:rsid w:val="00754913"/>
    <w:rsid w:val="00761FA3"/>
    <w:rsid w:val="0076466B"/>
    <w:rsid w:val="00765D22"/>
    <w:rsid w:val="00784E38"/>
    <w:rsid w:val="00794E0C"/>
    <w:rsid w:val="007A4E5B"/>
    <w:rsid w:val="007C300F"/>
    <w:rsid w:val="007D2E5E"/>
    <w:rsid w:val="007D3F11"/>
    <w:rsid w:val="007D404F"/>
    <w:rsid w:val="007D5199"/>
    <w:rsid w:val="007E00CF"/>
    <w:rsid w:val="007E32C0"/>
    <w:rsid w:val="007F1111"/>
    <w:rsid w:val="007F31E3"/>
    <w:rsid w:val="007F7D24"/>
    <w:rsid w:val="008044C5"/>
    <w:rsid w:val="0081004D"/>
    <w:rsid w:val="00810573"/>
    <w:rsid w:val="0082160F"/>
    <w:rsid w:val="00830B51"/>
    <w:rsid w:val="008501CF"/>
    <w:rsid w:val="00851456"/>
    <w:rsid w:val="00863205"/>
    <w:rsid w:val="0086416D"/>
    <w:rsid w:val="008744BB"/>
    <w:rsid w:val="00875B35"/>
    <w:rsid w:val="008839B7"/>
    <w:rsid w:val="00885EE5"/>
    <w:rsid w:val="008923A0"/>
    <w:rsid w:val="008A0C56"/>
    <w:rsid w:val="008A100F"/>
    <w:rsid w:val="008B161C"/>
    <w:rsid w:val="008C214F"/>
    <w:rsid w:val="008C23B2"/>
    <w:rsid w:val="008C41A5"/>
    <w:rsid w:val="008D1582"/>
    <w:rsid w:val="008D1E2E"/>
    <w:rsid w:val="008D1FCF"/>
    <w:rsid w:val="008E1E08"/>
    <w:rsid w:val="008E2144"/>
    <w:rsid w:val="008E2A4D"/>
    <w:rsid w:val="008F07EE"/>
    <w:rsid w:val="008F126F"/>
    <w:rsid w:val="008F63FC"/>
    <w:rsid w:val="00907D10"/>
    <w:rsid w:val="00914237"/>
    <w:rsid w:val="009148DE"/>
    <w:rsid w:val="00914C95"/>
    <w:rsid w:val="00925E7E"/>
    <w:rsid w:val="00935152"/>
    <w:rsid w:val="00941263"/>
    <w:rsid w:val="00943A32"/>
    <w:rsid w:val="0095712B"/>
    <w:rsid w:val="009729A4"/>
    <w:rsid w:val="0097698D"/>
    <w:rsid w:val="009A1C2A"/>
    <w:rsid w:val="009A701F"/>
    <w:rsid w:val="009B127F"/>
    <w:rsid w:val="009B6024"/>
    <w:rsid w:val="009C0806"/>
    <w:rsid w:val="009C2C4A"/>
    <w:rsid w:val="009C5159"/>
    <w:rsid w:val="009C7C48"/>
    <w:rsid w:val="009D7F99"/>
    <w:rsid w:val="009F051A"/>
    <w:rsid w:val="009F39CF"/>
    <w:rsid w:val="009F65F7"/>
    <w:rsid w:val="009F7F95"/>
    <w:rsid w:val="00A074D0"/>
    <w:rsid w:val="00A1533E"/>
    <w:rsid w:val="00A15FF6"/>
    <w:rsid w:val="00A204A5"/>
    <w:rsid w:val="00A214ED"/>
    <w:rsid w:val="00A22394"/>
    <w:rsid w:val="00A33896"/>
    <w:rsid w:val="00A46A37"/>
    <w:rsid w:val="00A5101E"/>
    <w:rsid w:val="00A5166A"/>
    <w:rsid w:val="00A52F76"/>
    <w:rsid w:val="00A537C3"/>
    <w:rsid w:val="00A60041"/>
    <w:rsid w:val="00A61FC5"/>
    <w:rsid w:val="00A62A31"/>
    <w:rsid w:val="00A66D5D"/>
    <w:rsid w:val="00A769E6"/>
    <w:rsid w:val="00A857FB"/>
    <w:rsid w:val="00A9338D"/>
    <w:rsid w:val="00A96DA7"/>
    <w:rsid w:val="00AA6023"/>
    <w:rsid w:val="00AA6F04"/>
    <w:rsid w:val="00AA7A07"/>
    <w:rsid w:val="00AB01B3"/>
    <w:rsid w:val="00AB0711"/>
    <w:rsid w:val="00AB085C"/>
    <w:rsid w:val="00AB1757"/>
    <w:rsid w:val="00AC00AF"/>
    <w:rsid w:val="00AC0291"/>
    <w:rsid w:val="00AC2164"/>
    <w:rsid w:val="00AD5230"/>
    <w:rsid w:val="00AE1151"/>
    <w:rsid w:val="00AE2AF0"/>
    <w:rsid w:val="00AE4BC3"/>
    <w:rsid w:val="00B04B93"/>
    <w:rsid w:val="00B10A72"/>
    <w:rsid w:val="00B158D2"/>
    <w:rsid w:val="00B15972"/>
    <w:rsid w:val="00B328C0"/>
    <w:rsid w:val="00B33A31"/>
    <w:rsid w:val="00B4084E"/>
    <w:rsid w:val="00B43125"/>
    <w:rsid w:val="00B44A42"/>
    <w:rsid w:val="00B45288"/>
    <w:rsid w:val="00B45642"/>
    <w:rsid w:val="00B469E6"/>
    <w:rsid w:val="00B542B5"/>
    <w:rsid w:val="00B61098"/>
    <w:rsid w:val="00B6371D"/>
    <w:rsid w:val="00B6515D"/>
    <w:rsid w:val="00B670AE"/>
    <w:rsid w:val="00B80EE3"/>
    <w:rsid w:val="00B816A8"/>
    <w:rsid w:val="00B83A4C"/>
    <w:rsid w:val="00B83F1B"/>
    <w:rsid w:val="00B918BE"/>
    <w:rsid w:val="00B979BE"/>
    <w:rsid w:val="00BA7E0B"/>
    <w:rsid w:val="00BB1CDC"/>
    <w:rsid w:val="00BB35F4"/>
    <w:rsid w:val="00BC21D5"/>
    <w:rsid w:val="00BC737A"/>
    <w:rsid w:val="00BE5A09"/>
    <w:rsid w:val="00BE75CF"/>
    <w:rsid w:val="00BF1CC8"/>
    <w:rsid w:val="00BF783F"/>
    <w:rsid w:val="00C00312"/>
    <w:rsid w:val="00C00C8D"/>
    <w:rsid w:val="00C07C7B"/>
    <w:rsid w:val="00C10D9D"/>
    <w:rsid w:val="00C16209"/>
    <w:rsid w:val="00C16EC3"/>
    <w:rsid w:val="00C24C27"/>
    <w:rsid w:val="00C355B2"/>
    <w:rsid w:val="00C357A9"/>
    <w:rsid w:val="00C35BED"/>
    <w:rsid w:val="00C36B7E"/>
    <w:rsid w:val="00C44C1C"/>
    <w:rsid w:val="00C52911"/>
    <w:rsid w:val="00C5313D"/>
    <w:rsid w:val="00C65B25"/>
    <w:rsid w:val="00C675B0"/>
    <w:rsid w:val="00C7184B"/>
    <w:rsid w:val="00C8068D"/>
    <w:rsid w:val="00C81CCC"/>
    <w:rsid w:val="00C92F7F"/>
    <w:rsid w:val="00CA5F27"/>
    <w:rsid w:val="00CB32C8"/>
    <w:rsid w:val="00CB5E30"/>
    <w:rsid w:val="00CC72A6"/>
    <w:rsid w:val="00CD07DE"/>
    <w:rsid w:val="00CE0963"/>
    <w:rsid w:val="00D02437"/>
    <w:rsid w:val="00D10B4F"/>
    <w:rsid w:val="00D10FDF"/>
    <w:rsid w:val="00D3560A"/>
    <w:rsid w:val="00D37FC1"/>
    <w:rsid w:val="00D41311"/>
    <w:rsid w:val="00D45E6C"/>
    <w:rsid w:val="00D53A3C"/>
    <w:rsid w:val="00D53D08"/>
    <w:rsid w:val="00D54025"/>
    <w:rsid w:val="00D54D28"/>
    <w:rsid w:val="00D54E17"/>
    <w:rsid w:val="00D56C5D"/>
    <w:rsid w:val="00D6713E"/>
    <w:rsid w:val="00D71758"/>
    <w:rsid w:val="00D7361E"/>
    <w:rsid w:val="00D75245"/>
    <w:rsid w:val="00D8251E"/>
    <w:rsid w:val="00D83950"/>
    <w:rsid w:val="00DA051D"/>
    <w:rsid w:val="00DA4996"/>
    <w:rsid w:val="00DA4D2F"/>
    <w:rsid w:val="00DA52D5"/>
    <w:rsid w:val="00DA6B39"/>
    <w:rsid w:val="00DA7470"/>
    <w:rsid w:val="00DC29E4"/>
    <w:rsid w:val="00DC2C73"/>
    <w:rsid w:val="00DC6CEB"/>
    <w:rsid w:val="00DD01F9"/>
    <w:rsid w:val="00DE0E25"/>
    <w:rsid w:val="00DE198D"/>
    <w:rsid w:val="00DF121F"/>
    <w:rsid w:val="00DF1E6D"/>
    <w:rsid w:val="00DF687E"/>
    <w:rsid w:val="00DF78C1"/>
    <w:rsid w:val="00E0135B"/>
    <w:rsid w:val="00E030BE"/>
    <w:rsid w:val="00E035CD"/>
    <w:rsid w:val="00E064C9"/>
    <w:rsid w:val="00E0670F"/>
    <w:rsid w:val="00E07813"/>
    <w:rsid w:val="00E12D6A"/>
    <w:rsid w:val="00E1685F"/>
    <w:rsid w:val="00E26569"/>
    <w:rsid w:val="00E306F8"/>
    <w:rsid w:val="00E319FB"/>
    <w:rsid w:val="00E36B44"/>
    <w:rsid w:val="00E55CBE"/>
    <w:rsid w:val="00E55E82"/>
    <w:rsid w:val="00E6455B"/>
    <w:rsid w:val="00E85D7F"/>
    <w:rsid w:val="00E9090C"/>
    <w:rsid w:val="00EA00CF"/>
    <w:rsid w:val="00EA0F2E"/>
    <w:rsid w:val="00EA1E73"/>
    <w:rsid w:val="00EA31E8"/>
    <w:rsid w:val="00EA5C8A"/>
    <w:rsid w:val="00EB3CD7"/>
    <w:rsid w:val="00EB5031"/>
    <w:rsid w:val="00EC4A30"/>
    <w:rsid w:val="00EC4ADD"/>
    <w:rsid w:val="00EC6301"/>
    <w:rsid w:val="00EF0B5E"/>
    <w:rsid w:val="00F00853"/>
    <w:rsid w:val="00F02A18"/>
    <w:rsid w:val="00F12E35"/>
    <w:rsid w:val="00F1710A"/>
    <w:rsid w:val="00F23B2D"/>
    <w:rsid w:val="00F30B14"/>
    <w:rsid w:val="00F35585"/>
    <w:rsid w:val="00F4200F"/>
    <w:rsid w:val="00F71D42"/>
    <w:rsid w:val="00F73302"/>
    <w:rsid w:val="00F76759"/>
    <w:rsid w:val="00F8354A"/>
    <w:rsid w:val="00F95B9B"/>
    <w:rsid w:val="00FA0E55"/>
    <w:rsid w:val="00FA3EA9"/>
    <w:rsid w:val="00FA7041"/>
    <w:rsid w:val="00FB4078"/>
    <w:rsid w:val="00FC5815"/>
    <w:rsid w:val="00FD145E"/>
    <w:rsid w:val="00FD2DFF"/>
    <w:rsid w:val="00FE15C6"/>
    <w:rsid w:val="00FF05AF"/>
    <w:rsid w:val="00FF098F"/>
    <w:rsid w:val="00FF325D"/>
    <w:rsid w:val="00FF5825"/>
    <w:rsid w:val="00FF67DC"/>
    <w:rsid w:val="066E1317"/>
    <w:rsid w:val="089367CC"/>
    <w:rsid w:val="08D42DE2"/>
    <w:rsid w:val="09F41799"/>
    <w:rsid w:val="0CB07420"/>
    <w:rsid w:val="0DC65EDD"/>
    <w:rsid w:val="14E85182"/>
    <w:rsid w:val="154A7B0E"/>
    <w:rsid w:val="167C50AD"/>
    <w:rsid w:val="17802F96"/>
    <w:rsid w:val="1CB63F14"/>
    <w:rsid w:val="1E326C0A"/>
    <w:rsid w:val="24853FA4"/>
    <w:rsid w:val="27934C2A"/>
    <w:rsid w:val="28D450A9"/>
    <w:rsid w:val="2EFD7DE8"/>
    <w:rsid w:val="309A0DD7"/>
    <w:rsid w:val="31A36008"/>
    <w:rsid w:val="32F02F31"/>
    <w:rsid w:val="363B346C"/>
    <w:rsid w:val="38C904AC"/>
    <w:rsid w:val="38E64CCB"/>
    <w:rsid w:val="3B602C1D"/>
    <w:rsid w:val="3F5A15BB"/>
    <w:rsid w:val="46DC75FC"/>
    <w:rsid w:val="4EB57700"/>
    <w:rsid w:val="4FAA4758"/>
    <w:rsid w:val="50245B11"/>
    <w:rsid w:val="53573867"/>
    <w:rsid w:val="53886048"/>
    <w:rsid w:val="54A22247"/>
    <w:rsid w:val="57721347"/>
    <w:rsid w:val="57AE6D93"/>
    <w:rsid w:val="5C5A5C05"/>
    <w:rsid w:val="5C6F2629"/>
    <w:rsid w:val="5CC26E3C"/>
    <w:rsid w:val="5CDA585D"/>
    <w:rsid w:val="63387E58"/>
    <w:rsid w:val="669B2BD8"/>
    <w:rsid w:val="6ADA2047"/>
    <w:rsid w:val="6BB9116F"/>
    <w:rsid w:val="6DA97035"/>
    <w:rsid w:val="6F65145F"/>
    <w:rsid w:val="719E15DB"/>
    <w:rsid w:val="750C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uiPriority="0" w:qFormat="1"/>
    <w:lsdException w:name="Subtitle" w:semiHidden="0" w:uiPriority="11" w:unhideWhenUsed="0" w:qFormat="1"/>
    <w:lsdException w:name="Body Text First Indent 2" w:uiPriority="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55E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color w:val="000000"/>
    </w:r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character" w:customStyle="1" w:styleId="Char0">
    <w:name w:val="页眉 Char"/>
    <w:basedOn w:val="a0"/>
    <w:link w:val="a5"/>
    <w:qFormat/>
    <w:rPr>
      <w:sz w:val="18"/>
      <w:szCs w:val="18"/>
    </w:rPr>
  </w:style>
  <w:style w:type="character" w:customStyle="1" w:styleId="Char">
    <w:name w:val="页脚 Char"/>
    <w:basedOn w:val="a0"/>
    <w:link w:val="a4"/>
    <w:qFormat/>
    <w:rPr>
      <w:sz w:val="18"/>
      <w:szCs w:val="18"/>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customStyle="1" w:styleId="111">
    <w:name w:val="列出段落111"/>
    <w:basedOn w:val="a"/>
    <w:qFormat/>
    <w:pPr>
      <w:widowControl/>
      <w:ind w:left="720" w:firstLine="360"/>
      <w:jc w:val="left"/>
    </w:pPr>
    <w:rPr>
      <w:sz w:val="22"/>
      <w:szCs w:val="20"/>
      <w:lang w:eastAsia="en-US"/>
    </w:rPr>
  </w:style>
  <w:style w:type="paragraph" w:styleId="a8">
    <w:name w:val="Balloon Text"/>
    <w:basedOn w:val="a"/>
    <w:link w:val="Char1"/>
    <w:uiPriority w:val="99"/>
    <w:semiHidden/>
    <w:unhideWhenUsed/>
    <w:rsid w:val="00645715"/>
    <w:rPr>
      <w:sz w:val="18"/>
      <w:szCs w:val="18"/>
    </w:rPr>
  </w:style>
  <w:style w:type="character" w:customStyle="1" w:styleId="Char1">
    <w:name w:val="批注框文本 Char"/>
    <w:basedOn w:val="a0"/>
    <w:link w:val="a8"/>
    <w:uiPriority w:val="99"/>
    <w:semiHidden/>
    <w:rsid w:val="00645715"/>
    <w:rPr>
      <w:rFonts w:ascii="Calibri" w:eastAsia="宋体" w:hAnsi="Calibri" w:cs="Times New Roman"/>
      <w:kern w:val="2"/>
      <w:sz w:val="18"/>
      <w:szCs w:val="18"/>
    </w:rPr>
  </w:style>
  <w:style w:type="paragraph" w:styleId="a9">
    <w:name w:val="Date"/>
    <w:basedOn w:val="a"/>
    <w:next w:val="a"/>
    <w:link w:val="Char2"/>
    <w:uiPriority w:val="99"/>
    <w:semiHidden/>
    <w:unhideWhenUsed/>
    <w:rsid w:val="00B04B93"/>
    <w:pPr>
      <w:ind w:leftChars="2500" w:left="100"/>
    </w:pPr>
  </w:style>
  <w:style w:type="character" w:customStyle="1" w:styleId="Char2">
    <w:name w:val="日期 Char"/>
    <w:basedOn w:val="a0"/>
    <w:link w:val="a9"/>
    <w:uiPriority w:val="99"/>
    <w:semiHidden/>
    <w:rsid w:val="00B04B93"/>
    <w:rPr>
      <w:rFonts w:ascii="Calibri" w:eastAsia="宋体" w:hAnsi="Calibri" w:cs="Times New Roman"/>
      <w:kern w:val="2"/>
      <w:sz w:val="21"/>
      <w:szCs w:val="22"/>
    </w:rPr>
  </w:style>
  <w:style w:type="table" w:styleId="aa">
    <w:name w:val="Table Grid"/>
    <w:basedOn w:val="a1"/>
    <w:uiPriority w:val="59"/>
    <w:qFormat/>
    <w:rsid w:val="00A33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E55E82"/>
    <w:rPr>
      <w:rFonts w:asciiTheme="majorHAnsi" w:eastAsiaTheme="majorEastAsia" w:hAnsiTheme="majorHAnsi" w:cstheme="majorBidi"/>
      <w:b/>
      <w:bCs/>
      <w:kern w:val="2"/>
      <w:sz w:val="32"/>
      <w:szCs w:val="32"/>
    </w:rPr>
  </w:style>
  <w:style w:type="paragraph" w:styleId="ab">
    <w:name w:val="Body Text Indent"/>
    <w:basedOn w:val="a"/>
    <w:link w:val="Char3"/>
    <w:unhideWhenUsed/>
    <w:qFormat/>
    <w:rsid w:val="009C2C4A"/>
    <w:pPr>
      <w:spacing w:after="120"/>
      <w:ind w:leftChars="200" w:left="420"/>
    </w:pPr>
  </w:style>
  <w:style w:type="character" w:customStyle="1" w:styleId="Char3">
    <w:name w:val="正文文本缩进 Char"/>
    <w:basedOn w:val="a0"/>
    <w:link w:val="ab"/>
    <w:uiPriority w:val="99"/>
    <w:semiHidden/>
    <w:rsid w:val="009C2C4A"/>
    <w:rPr>
      <w:rFonts w:ascii="Calibri" w:eastAsia="宋体" w:hAnsi="Calibri" w:cs="Times New Roman"/>
      <w:kern w:val="2"/>
      <w:sz w:val="21"/>
      <w:szCs w:val="22"/>
    </w:rPr>
  </w:style>
  <w:style w:type="paragraph" w:styleId="20">
    <w:name w:val="Body Text First Indent 2"/>
    <w:basedOn w:val="ab"/>
    <w:link w:val="2Char0"/>
    <w:qFormat/>
    <w:rsid w:val="009C2C4A"/>
    <w:pPr>
      <w:ind w:firstLineChars="200" w:firstLine="420"/>
    </w:pPr>
    <w:rPr>
      <w:rFonts w:ascii="Times New Roman" w:hAnsi="Times New Roman"/>
      <w:szCs w:val="24"/>
    </w:rPr>
  </w:style>
  <w:style w:type="character" w:customStyle="1" w:styleId="2Char0">
    <w:name w:val="正文首行缩进 2 Char"/>
    <w:basedOn w:val="Char3"/>
    <w:link w:val="20"/>
    <w:rsid w:val="009C2C4A"/>
    <w:rPr>
      <w:rFonts w:ascii="Times New Roman" w:eastAsia="宋体" w:hAnsi="Times New Roman" w:cs="Times New Roman"/>
      <w:kern w:val="2"/>
      <w:sz w:val="21"/>
      <w:szCs w:val="24"/>
    </w:rPr>
  </w:style>
  <w:style w:type="paragraph" w:customStyle="1" w:styleId="Default">
    <w:name w:val="Default"/>
    <w:autoRedefine/>
    <w:qFormat/>
    <w:rsid w:val="009C2C4A"/>
    <w:pPr>
      <w:widowControl w:val="0"/>
      <w:autoSpaceDE w:val="0"/>
      <w:autoSpaceDN w:val="0"/>
      <w:adjustRightInd w:val="0"/>
    </w:pPr>
    <w:rPr>
      <w:rFonts w:ascii="黑体" w:eastAsia="黑体" w:hAnsi="Calibri" w:cs="黑体"/>
      <w:color w:val="000000"/>
      <w:sz w:val="24"/>
      <w:szCs w:val="24"/>
    </w:rPr>
  </w:style>
  <w:style w:type="paragraph" w:styleId="ac">
    <w:name w:val="caption"/>
    <w:basedOn w:val="a"/>
    <w:next w:val="a"/>
    <w:uiPriority w:val="35"/>
    <w:qFormat/>
    <w:rsid w:val="009C2C4A"/>
    <w:pPr>
      <w:keepNext/>
      <w:jc w:val="center"/>
    </w:pPr>
    <w:rPr>
      <w:rFonts w:ascii="Times New Roman" w:hAnsi="Times New Roman"/>
      <w:b/>
      <w:szCs w:val="21"/>
    </w:rPr>
  </w:style>
  <w:style w:type="paragraph" w:styleId="ad">
    <w:name w:val="Plain Text"/>
    <w:basedOn w:val="a"/>
    <w:next w:val="a"/>
    <w:link w:val="Char4"/>
    <w:qFormat/>
    <w:rsid w:val="009C2C4A"/>
    <w:pPr>
      <w:widowControl/>
    </w:pPr>
    <w:rPr>
      <w:rFonts w:ascii="宋体" w:hAnsi="Times New Roman"/>
      <w:color w:val="000000"/>
      <w:szCs w:val="20"/>
    </w:rPr>
  </w:style>
  <w:style w:type="character" w:customStyle="1" w:styleId="Char4">
    <w:name w:val="纯文本 Char"/>
    <w:basedOn w:val="a0"/>
    <w:link w:val="ad"/>
    <w:rsid w:val="009C2C4A"/>
    <w:rPr>
      <w:rFonts w:ascii="宋体" w:eastAsia="宋体" w:hAnsi="Times New Roman" w:cs="Times New Roman"/>
      <w:color w:val="000000"/>
      <w:kern w:val="2"/>
      <w:sz w:val="21"/>
    </w:rPr>
  </w:style>
  <w:style w:type="table" w:customStyle="1" w:styleId="TableNormal">
    <w:name w:val="Table Normal"/>
    <w:autoRedefine/>
    <w:uiPriority w:val="2"/>
    <w:unhideWhenUsed/>
    <w:qFormat/>
    <w:rsid w:val="009C2C4A"/>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paragraph" w:customStyle="1" w:styleId="my">
    <w:name w:val="my正文"/>
    <w:basedOn w:val="a"/>
    <w:autoRedefine/>
    <w:qFormat/>
    <w:rsid w:val="009C2C4A"/>
    <w:pPr>
      <w:ind w:firstLine="20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uiPriority="0" w:qFormat="1"/>
    <w:lsdException w:name="Subtitle" w:semiHidden="0" w:uiPriority="11" w:unhideWhenUsed="0" w:qFormat="1"/>
    <w:lsdException w:name="Body Text First Indent 2" w:uiPriority="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55E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color w:val="000000"/>
    </w:rPr>
  </w:style>
  <w:style w:type="paragraph" w:styleId="a4">
    <w:name w:val="footer"/>
    <w:basedOn w:val="a"/>
    <w:link w:val="Char"/>
    <w:unhideWhenUsed/>
    <w:qFormat/>
    <w:pPr>
      <w:tabs>
        <w:tab w:val="center" w:pos="4153"/>
        <w:tab w:val="right" w:pos="8306"/>
      </w:tabs>
      <w:snapToGrid w:val="0"/>
      <w:jc w:val="left"/>
    </w:pPr>
    <w:rPr>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character" w:customStyle="1" w:styleId="Char0">
    <w:name w:val="页眉 Char"/>
    <w:basedOn w:val="a0"/>
    <w:link w:val="a5"/>
    <w:qFormat/>
    <w:rPr>
      <w:sz w:val="18"/>
      <w:szCs w:val="18"/>
    </w:rPr>
  </w:style>
  <w:style w:type="character" w:customStyle="1" w:styleId="Char">
    <w:name w:val="页脚 Char"/>
    <w:basedOn w:val="a0"/>
    <w:link w:val="a4"/>
    <w:qFormat/>
    <w:rPr>
      <w:sz w:val="18"/>
      <w:szCs w:val="18"/>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customStyle="1" w:styleId="111">
    <w:name w:val="列出段落111"/>
    <w:basedOn w:val="a"/>
    <w:qFormat/>
    <w:pPr>
      <w:widowControl/>
      <w:ind w:left="720" w:firstLine="360"/>
      <w:jc w:val="left"/>
    </w:pPr>
    <w:rPr>
      <w:sz w:val="22"/>
      <w:szCs w:val="20"/>
      <w:lang w:eastAsia="en-US"/>
    </w:rPr>
  </w:style>
  <w:style w:type="paragraph" w:styleId="a8">
    <w:name w:val="Balloon Text"/>
    <w:basedOn w:val="a"/>
    <w:link w:val="Char1"/>
    <w:uiPriority w:val="99"/>
    <w:semiHidden/>
    <w:unhideWhenUsed/>
    <w:rsid w:val="00645715"/>
    <w:rPr>
      <w:sz w:val="18"/>
      <w:szCs w:val="18"/>
    </w:rPr>
  </w:style>
  <w:style w:type="character" w:customStyle="1" w:styleId="Char1">
    <w:name w:val="批注框文本 Char"/>
    <w:basedOn w:val="a0"/>
    <w:link w:val="a8"/>
    <w:uiPriority w:val="99"/>
    <w:semiHidden/>
    <w:rsid w:val="00645715"/>
    <w:rPr>
      <w:rFonts w:ascii="Calibri" w:eastAsia="宋体" w:hAnsi="Calibri" w:cs="Times New Roman"/>
      <w:kern w:val="2"/>
      <w:sz w:val="18"/>
      <w:szCs w:val="18"/>
    </w:rPr>
  </w:style>
  <w:style w:type="paragraph" w:styleId="a9">
    <w:name w:val="Date"/>
    <w:basedOn w:val="a"/>
    <w:next w:val="a"/>
    <w:link w:val="Char2"/>
    <w:uiPriority w:val="99"/>
    <w:semiHidden/>
    <w:unhideWhenUsed/>
    <w:rsid w:val="00B04B93"/>
    <w:pPr>
      <w:ind w:leftChars="2500" w:left="100"/>
    </w:pPr>
  </w:style>
  <w:style w:type="character" w:customStyle="1" w:styleId="Char2">
    <w:name w:val="日期 Char"/>
    <w:basedOn w:val="a0"/>
    <w:link w:val="a9"/>
    <w:uiPriority w:val="99"/>
    <w:semiHidden/>
    <w:rsid w:val="00B04B93"/>
    <w:rPr>
      <w:rFonts w:ascii="Calibri" w:eastAsia="宋体" w:hAnsi="Calibri" w:cs="Times New Roman"/>
      <w:kern w:val="2"/>
      <w:sz w:val="21"/>
      <w:szCs w:val="22"/>
    </w:rPr>
  </w:style>
  <w:style w:type="table" w:styleId="aa">
    <w:name w:val="Table Grid"/>
    <w:basedOn w:val="a1"/>
    <w:uiPriority w:val="59"/>
    <w:qFormat/>
    <w:rsid w:val="00A33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E55E82"/>
    <w:rPr>
      <w:rFonts w:asciiTheme="majorHAnsi" w:eastAsiaTheme="majorEastAsia" w:hAnsiTheme="majorHAnsi" w:cstheme="majorBidi"/>
      <w:b/>
      <w:bCs/>
      <w:kern w:val="2"/>
      <w:sz w:val="32"/>
      <w:szCs w:val="32"/>
    </w:rPr>
  </w:style>
  <w:style w:type="paragraph" w:styleId="ab">
    <w:name w:val="Body Text Indent"/>
    <w:basedOn w:val="a"/>
    <w:link w:val="Char3"/>
    <w:unhideWhenUsed/>
    <w:qFormat/>
    <w:rsid w:val="009C2C4A"/>
    <w:pPr>
      <w:spacing w:after="120"/>
      <w:ind w:leftChars="200" w:left="420"/>
    </w:pPr>
  </w:style>
  <w:style w:type="character" w:customStyle="1" w:styleId="Char3">
    <w:name w:val="正文文本缩进 Char"/>
    <w:basedOn w:val="a0"/>
    <w:link w:val="ab"/>
    <w:uiPriority w:val="99"/>
    <w:semiHidden/>
    <w:rsid w:val="009C2C4A"/>
    <w:rPr>
      <w:rFonts w:ascii="Calibri" w:eastAsia="宋体" w:hAnsi="Calibri" w:cs="Times New Roman"/>
      <w:kern w:val="2"/>
      <w:sz w:val="21"/>
      <w:szCs w:val="22"/>
    </w:rPr>
  </w:style>
  <w:style w:type="paragraph" w:styleId="20">
    <w:name w:val="Body Text First Indent 2"/>
    <w:basedOn w:val="ab"/>
    <w:link w:val="2Char0"/>
    <w:qFormat/>
    <w:rsid w:val="009C2C4A"/>
    <w:pPr>
      <w:ind w:firstLineChars="200" w:firstLine="420"/>
    </w:pPr>
    <w:rPr>
      <w:rFonts w:ascii="Times New Roman" w:hAnsi="Times New Roman"/>
      <w:szCs w:val="24"/>
    </w:rPr>
  </w:style>
  <w:style w:type="character" w:customStyle="1" w:styleId="2Char0">
    <w:name w:val="正文首行缩进 2 Char"/>
    <w:basedOn w:val="Char3"/>
    <w:link w:val="20"/>
    <w:rsid w:val="009C2C4A"/>
    <w:rPr>
      <w:rFonts w:ascii="Times New Roman" w:eastAsia="宋体" w:hAnsi="Times New Roman" w:cs="Times New Roman"/>
      <w:kern w:val="2"/>
      <w:sz w:val="21"/>
      <w:szCs w:val="24"/>
    </w:rPr>
  </w:style>
  <w:style w:type="paragraph" w:customStyle="1" w:styleId="Default">
    <w:name w:val="Default"/>
    <w:autoRedefine/>
    <w:qFormat/>
    <w:rsid w:val="009C2C4A"/>
    <w:pPr>
      <w:widowControl w:val="0"/>
      <w:autoSpaceDE w:val="0"/>
      <w:autoSpaceDN w:val="0"/>
      <w:adjustRightInd w:val="0"/>
    </w:pPr>
    <w:rPr>
      <w:rFonts w:ascii="黑体" w:eastAsia="黑体" w:hAnsi="Calibri" w:cs="黑体"/>
      <w:color w:val="000000"/>
      <w:sz w:val="24"/>
      <w:szCs w:val="24"/>
    </w:rPr>
  </w:style>
  <w:style w:type="paragraph" w:styleId="ac">
    <w:name w:val="caption"/>
    <w:basedOn w:val="a"/>
    <w:next w:val="a"/>
    <w:uiPriority w:val="35"/>
    <w:qFormat/>
    <w:rsid w:val="009C2C4A"/>
    <w:pPr>
      <w:keepNext/>
      <w:jc w:val="center"/>
    </w:pPr>
    <w:rPr>
      <w:rFonts w:ascii="Times New Roman" w:hAnsi="Times New Roman"/>
      <w:b/>
      <w:szCs w:val="21"/>
    </w:rPr>
  </w:style>
  <w:style w:type="paragraph" w:styleId="ad">
    <w:name w:val="Plain Text"/>
    <w:basedOn w:val="a"/>
    <w:next w:val="a"/>
    <w:link w:val="Char4"/>
    <w:qFormat/>
    <w:rsid w:val="009C2C4A"/>
    <w:pPr>
      <w:widowControl/>
    </w:pPr>
    <w:rPr>
      <w:rFonts w:ascii="宋体" w:hAnsi="Times New Roman"/>
      <w:color w:val="000000"/>
      <w:szCs w:val="20"/>
    </w:rPr>
  </w:style>
  <w:style w:type="character" w:customStyle="1" w:styleId="Char4">
    <w:name w:val="纯文本 Char"/>
    <w:basedOn w:val="a0"/>
    <w:link w:val="ad"/>
    <w:rsid w:val="009C2C4A"/>
    <w:rPr>
      <w:rFonts w:ascii="宋体" w:eastAsia="宋体" w:hAnsi="Times New Roman" w:cs="Times New Roman"/>
      <w:color w:val="000000"/>
      <w:kern w:val="2"/>
      <w:sz w:val="21"/>
    </w:rPr>
  </w:style>
  <w:style w:type="table" w:customStyle="1" w:styleId="TableNormal">
    <w:name w:val="Table Normal"/>
    <w:autoRedefine/>
    <w:uiPriority w:val="2"/>
    <w:unhideWhenUsed/>
    <w:qFormat/>
    <w:rsid w:val="009C2C4A"/>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paragraph" w:customStyle="1" w:styleId="my">
    <w:name w:val="my正文"/>
    <w:basedOn w:val="a"/>
    <w:autoRedefine/>
    <w:qFormat/>
    <w:rsid w:val="009C2C4A"/>
    <w:pPr>
      <w:ind w:firstLine="20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luohui</dc:creator>
  <cp:lastModifiedBy>黄遵林</cp:lastModifiedBy>
  <cp:revision>241</cp:revision>
  <cp:lastPrinted>2024-03-15T03:47:00Z</cp:lastPrinted>
  <dcterms:created xsi:type="dcterms:W3CDTF">2017-10-31T08:40:00Z</dcterms:created>
  <dcterms:modified xsi:type="dcterms:W3CDTF">2024-03-15T08:39:00Z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F5DD8D466D9C4B128E78155198168AC1</vt:lpwstr>
  </property>
</Properties>
</file>