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bookmarkStart w:id="0" w:name="_Toc35393822"/>
      <w:bookmarkStart w:id="1" w:name="_Toc35393653"/>
      <w:bookmarkStart w:id="2" w:name="_Toc28359033"/>
      <w:r>
        <w:rPr>
          <w:rFonts w:hint="eastAsia" w:ascii="华文中宋" w:hAnsi="华文中宋" w:eastAsia="华文中宋"/>
          <w:sz w:val="40"/>
          <w:szCs w:val="40"/>
        </w:rPr>
        <w:t>北京市城镇排水管网与再生水利用设施巡查核查（第3包：郊区排水管网核查）</w:t>
      </w:r>
      <w:r>
        <w:rPr>
          <w:rFonts w:hint="eastAsia" w:ascii="华文中宋" w:hAnsi="华文中宋" w:eastAsia="华文中宋"/>
          <w:sz w:val="40"/>
          <w:szCs w:val="40"/>
          <w:lang w:val="en-US" w:eastAsia="zh-CN"/>
        </w:rPr>
        <w:t>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28359111"/>
      <w:bookmarkStart w:id="6" w:name="_Toc3539365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11000024210200078251-XM003</w:t>
      </w:r>
    </w:p>
    <w:p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北京市城镇排水管网与再生水利用设施巡查核查（第3包：郊区排水管网核查）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因本项目参加投标的投标人不足3家，本项目予以流标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  <w:bookmarkStart w:id="29" w:name="_GoBack"/>
      <w:bookmarkEnd w:id="29"/>
    </w:p>
    <w:p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bookmarkStart w:id="13" w:name="_Toc28359036"/>
      <w:bookmarkStart w:id="14" w:name="_Toc28359113"/>
      <w:bookmarkStart w:id="15" w:name="_Toc35393826"/>
      <w:bookmarkStart w:id="16" w:name="_Toc35393657"/>
      <w:r>
        <w:rPr>
          <w:rFonts w:hint="eastAsia"/>
          <w:sz w:val="28"/>
          <w:szCs w:val="28"/>
          <w:lang w:val="en-US" w:eastAsia="zh-CN"/>
        </w:rPr>
        <w:t>/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28359114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王喆  010-55523605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28359038"/>
      <w:bookmarkStart w:id="23" w:name="_Toc35393828"/>
      <w:bookmarkStart w:id="24" w:name="_Toc35393659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60"/>
      <w:bookmarkStart w:id="26" w:name="_Toc28359039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13D42198"/>
    <w:rsid w:val="209B4823"/>
    <w:rsid w:val="46511C2B"/>
    <w:rsid w:val="6186536C"/>
    <w:rsid w:val="7974118B"/>
    <w:rsid w:val="7E9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晋</cp:lastModifiedBy>
  <dcterms:modified xsi:type="dcterms:W3CDTF">2024-04-01T07:21:42Z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799DE19FD0B347E1A9F9D05119F26CC7_13</vt:lpwstr>
  </property>
</Properties>
</file>