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7713" w14:textId="77777777"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14:paraId="2076CB6D" w14:textId="77777777"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14:paraId="0866DEEE" w14:textId="1A32F916"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8A059D" w:rsidRPr="008A059D">
        <w:rPr>
          <w:rFonts w:ascii="仿宋" w:eastAsia="仿宋" w:hAnsi="仿宋"/>
          <w:sz w:val="28"/>
          <w:szCs w:val="28"/>
          <w:u w:val="single"/>
        </w:rPr>
        <w:t>11000024210200080275-XM001</w:t>
      </w:r>
    </w:p>
    <w:p w14:paraId="6D830B21" w14:textId="7A7EC1F5" w:rsidR="00F80F3E" w:rsidRPr="00827A7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8A059D" w:rsidRPr="008A059D">
        <w:rPr>
          <w:rFonts w:ascii="仿宋" w:eastAsia="仿宋" w:hAnsi="仿宋" w:hint="eastAsia"/>
          <w:bCs/>
          <w:sz w:val="28"/>
          <w:szCs w:val="28"/>
          <w:u w:val="single"/>
        </w:rPr>
        <w:t>安贞医院开办费第二批一般设备设施采购项目</w:t>
      </w:r>
    </w:p>
    <w:p w14:paraId="574ED371" w14:textId="37B77CEA"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8A059D" w:rsidRPr="008A059D">
        <w:rPr>
          <w:rFonts w:ascii="仿宋" w:eastAsia="仿宋" w:hAnsi="仿宋" w:hint="eastAsia"/>
          <w:sz w:val="28"/>
          <w:szCs w:val="28"/>
          <w:u w:val="single"/>
        </w:rPr>
        <w:t>2024年4月8日</w:t>
      </w:r>
      <w:r>
        <w:rPr>
          <w:rFonts w:ascii="仿宋" w:eastAsia="仿宋" w:hAnsi="仿宋" w:hint="eastAsia"/>
          <w:sz w:val="28"/>
          <w:szCs w:val="28"/>
          <w:u w:val="single"/>
        </w:rPr>
        <w:t xml:space="preserve">　</w:t>
      </w:r>
    </w:p>
    <w:p w14:paraId="061289F8" w14:textId="77777777"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1043A27F" w14:textId="77777777"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2A7E9F">
        <w:rPr>
          <w:rFonts w:ascii="仿宋" w:eastAsia="仿宋" w:hAnsi="仿宋" w:hint="eastAsia"/>
          <w:sz w:val="28"/>
          <w:szCs w:val="28"/>
        </w:rPr>
        <w:t>□</w:t>
      </w:r>
      <w:r>
        <w:rPr>
          <w:rFonts w:ascii="仿宋" w:eastAsia="仿宋" w:hAnsi="仿宋" w:hint="eastAsia"/>
          <w:sz w:val="28"/>
          <w:szCs w:val="28"/>
        </w:rPr>
        <w:t>采购公告</w:t>
      </w:r>
      <w:r w:rsidR="002A7E9F">
        <w:rPr>
          <w:rFonts w:ascii="仿宋" w:eastAsia="仿宋" w:hAnsi="仿宋" w:hint="eastAsia"/>
          <w:sz w:val="28"/>
          <w:szCs w:val="28"/>
        </w:rPr>
        <w:t>√</w:t>
      </w:r>
      <w:r>
        <w:rPr>
          <w:rFonts w:ascii="仿宋" w:eastAsia="仿宋" w:hAnsi="仿宋" w:hint="eastAsia"/>
          <w:sz w:val="28"/>
          <w:szCs w:val="28"/>
        </w:rPr>
        <w:t xml:space="preserve">采购文件 □采购结果 </w:t>
      </w:r>
    </w:p>
    <w:p w14:paraId="0DBDACD8" w14:textId="77777777"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14:paraId="1E7994B2" w14:textId="77777777" w:rsidR="00CE5DA0" w:rsidRDefault="00F95992" w:rsidP="00CE5DA0">
      <w:pPr>
        <w:rPr>
          <w:rFonts w:ascii="仿宋" w:eastAsia="仿宋" w:hAnsi="仿宋"/>
          <w:sz w:val="28"/>
          <w:szCs w:val="28"/>
        </w:rPr>
      </w:pPr>
      <w:r>
        <w:rPr>
          <w:rFonts w:ascii="仿宋" w:eastAsia="仿宋" w:hAnsi="仿宋" w:hint="eastAsia"/>
          <w:sz w:val="28"/>
          <w:szCs w:val="28"/>
        </w:rPr>
        <w:t>1、</w:t>
      </w:r>
      <w:r w:rsidRPr="00F95992">
        <w:rPr>
          <w:rFonts w:ascii="仿宋" w:eastAsia="仿宋" w:hAnsi="仿宋"/>
          <w:sz w:val="28"/>
          <w:szCs w:val="28"/>
        </w:rPr>
        <w:t>经采购人确认，</w:t>
      </w:r>
      <w:r>
        <w:rPr>
          <w:rFonts w:ascii="仿宋" w:eastAsia="仿宋" w:hAnsi="仿宋" w:hint="eastAsia"/>
          <w:sz w:val="28"/>
          <w:szCs w:val="28"/>
        </w:rPr>
        <w:t>本项目</w:t>
      </w:r>
      <w:r w:rsidR="008A059D" w:rsidRPr="008A059D">
        <w:rPr>
          <w:rFonts w:ascii="仿宋" w:eastAsia="仿宋" w:hAnsi="仿宋" w:hint="eastAsia"/>
          <w:sz w:val="28"/>
          <w:szCs w:val="28"/>
        </w:rPr>
        <w:t>第13包-冷藏库</w:t>
      </w:r>
      <w:r>
        <w:rPr>
          <w:rFonts w:ascii="仿宋" w:eastAsia="仿宋" w:hAnsi="仿宋" w:hint="eastAsia"/>
          <w:sz w:val="28"/>
          <w:szCs w:val="28"/>
        </w:rPr>
        <w:t>招标文件“</w:t>
      </w:r>
      <w:r w:rsidR="00C34F6C" w:rsidRPr="00C34F6C">
        <w:rPr>
          <w:rFonts w:ascii="仿宋" w:eastAsia="仿宋" w:hAnsi="仿宋" w:hint="eastAsia"/>
          <w:sz w:val="28"/>
          <w:szCs w:val="28"/>
        </w:rPr>
        <w:t>第五章</w:t>
      </w:r>
      <w:r w:rsidR="00C34F6C">
        <w:rPr>
          <w:rFonts w:ascii="仿宋" w:eastAsia="仿宋" w:hAnsi="仿宋" w:hint="eastAsia"/>
          <w:sz w:val="28"/>
          <w:szCs w:val="28"/>
        </w:rPr>
        <w:t xml:space="preserve"> </w:t>
      </w:r>
      <w:r w:rsidR="00C34F6C" w:rsidRPr="00C34F6C">
        <w:rPr>
          <w:rFonts w:ascii="仿宋" w:eastAsia="仿宋" w:hAnsi="仿宋" w:hint="eastAsia"/>
          <w:sz w:val="28"/>
          <w:szCs w:val="28"/>
        </w:rPr>
        <w:t>采购需求三、</w:t>
      </w:r>
      <w:r w:rsidR="00C34F6C">
        <w:rPr>
          <w:rFonts w:ascii="仿宋" w:eastAsia="仿宋" w:hAnsi="仿宋" w:hint="eastAsia"/>
          <w:sz w:val="28"/>
          <w:szCs w:val="28"/>
        </w:rPr>
        <w:t xml:space="preserve"> </w:t>
      </w:r>
      <w:r w:rsidR="00C34F6C" w:rsidRPr="00C34F6C">
        <w:rPr>
          <w:rFonts w:ascii="仿宋" w:eastAsia="仿宋" w:hAnsi="仿宋" w:hint="eastAsia"/>
          <w:sz w:val="28"/>
          <w:szCs w:val="28"/>
        </w:rPr>
        <w:t>技术要求（五）货物技术规格具体要求</w:t>
      </w:r>
      <w:r w:rsidR="00CE5DA0" w:rsidRPr="00CE5DA0">
        <w:rPr>
          <w:rFonts w:ascii="仿宋" w:eastAsia="仿宋" w:hAnsi="仿宋" w:hint="eastAsia"/>
          <w:sz w:val="28"/>
          <w:szCs w:val="28"/>
        </w:rPr>
        <w:t>13-1 冷藏库一</w:t>
      </w:r>
      <w:r w:rsidR="00B657D7" w:rsidRPr="00C34F6C">
        <w:rPr>
          <w:rFonts w:ascii="仿宋" w:eastAsia="仿宋" w:hAnsi="仿宋" w:hint="eastAsia"/>
          <w:sz w:val="28"/>
          <w:szCs w:val="28"/>
        </w:rPr>
        <w:t>中</w:t>
      </w:r>
    </w:p>
    <w:p w14:paraId="6CED1693" w14:textId="265B7A8F"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三、总体要求</w:t>
      </w:r>
    </w:p>
    <w:p w14:paraId="5E87ED7A"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1、现场条件：根据客户需求配置设计选型相关方案，不含土建结构、配电主电源部分以及原有库体拆除（若有）等内容，提出具体安装需求，现场其他方配合安装；</w:t>
      </w:r>
    </w:p>
    <w:p w14:paraId="1FAE46B3"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2、工作内容包括：制冷部分的深化设计、深化出图，制冷机组、冷风机的采购、制作及安装。</w:t>
      </w:r>
    </w:p>
    <w:p w14:paraId="7BDB11A6"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3、冷库的设计、建设必须符合《冷库设计规范》等规范要求，设计方案需要经过用户的认可，符合日常工作流程。</w:t>
      </w:r>
    </w:p>
    <w:p w14:paraId="1E40F83B"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四、技术参数</w:t>
      </w:r>
    </w:p>
    <w:p w14:paraId="3D7FAAB4"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lastRenderedPageBreak/>
        <w:t>1、冷库尺寸：≥10×4.3×2.5m，内容积≥92m</w:t>
      </w:r>
      <w:r w:rsidRPr="00CE5DA0">
        <w:rPr>
          <w:rFonts w:ascii="Calibri" w:eastAsia="仿宋" w:hAnsi="Calibri" w:cs="Calibri"/>
          <w:sz w:val="28"/>
          <w:szCs w:val="28"/>
        </w:rPr>
        <w:t>³</w:t>
      </w:r>
      <w:r w:rsidRPr="00CE5DA0">
        <w:rPr>
          <w:rFonts w:ascii="仿宋" w:eastAsia="仿宋" w:hAnsi="仿宋" w:cs="仿宋" w:hint="eastAsia"/>
          <w:sz w:val="28"/>
          <w:szCs w:val="28"/>
        </w:rPr>
        <w:t>，库内高度≥</w:t>
      </w:r>
      <w:r w:rsidRPr="00CE5DA0">
        <w:rPr>
          <w:rFonts w:ascii="仿宋" w:eastAsia="仿宋" w:hAnsi="仿宋" w:hint="eastAsia"/>
          <w:sz w:val="28"/>
          <w:szCs w:val="28"/>
        </w:rPr>
        <w:t>2.3m；</w:t>
      </w:r>
    </w:p>
    <w:p w14:paraId="65C488D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2、温度设置范围： 2-8℃；</w:t>
      </w:r>
    </w:p>
    <w:p w14:paraId="3FC37F72"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3、冷库板：</w:t>
      </w:r>
    </w:p>
    <w:p w14:paraId="49FD073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3.1、双面彩钢高压发泡聚氨酯夹芯板，偏心挂钩组合，冷库库板厚度≥100mm。</w:t>
      </w:r>
    </w:p>
    <w:p w14:paraId="0B0B8C4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3.2、彩钢板厚度：≥0.5mm（含涂层），颜色为白灰色。</w:t>
      </w:r>
    </w:p>
    <w:p w14:paraId="551210FB"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3.3、聚氨酯芯材密度：40±2kg/m</w:t>
      </w:r>
      <w:r w:rsidRPr="00CE5DA0">
        <w:rPr>
          <w:rFonts w:ascii="Calibri" w:eastAsia="仿宋" w:hAnsi="Calibri" w:cs="Calibri"/>
          <w:sz w:val="28"/>
          <w:szCs w:val="28"/>
        </w:rPr>
        <w:t>³</w:t>
      </w:r>
      <w:r w:rsidRPr="00CE5DA0">
        <w:rPr>
          <w:rFonts w:ascii="仿宋" w:eastAsia="仿宋" w:hAnsi="仿宋" w:cs="仿宋" w:hint="eastAsia"/>
          <w:sz w:val="28"/>
          <w:szCs w:val="28"/>
        </w:rPr>
        <w:t>。</w:t>
      </w:r>
    </w:p>
    <w:p w14:paraId="31225110"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3.4、粘结强度≥0.1MPa，抗压强度：≥160kPa。</w:t>
      </w:r>
    </w:p>
    <w:p w14:paraId="0C8CB186"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3.5、传热系数≤0.024W/m·K，防火等级B2及以上。</w:t>
      </w:r>
    </w:p>
    <w:p w14:paraId="0C832BF0"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3.6、库板具有第三方完整的检测报告。</w:t>
      </w:r>
    </w:p>
    <w:p w14:paraId="1F3949E4"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4、冷库门：</w:t>
      </w:r>
    </w:p>
    <w:p w14:paraId="73D4700A"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 xml:space="preserve">4.1、1扇手拉单开半埋式保温门，冷库门尺寸≥700×1800×100mm。 </w:t>
      </w:r>
    </w:p>
    <w:p w14:paraId="37DB2306"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4.2、门面板：双面彩钢材质；门板：聚氨酯一次整体高压发泡成型。</w:t>
      </w:r>
    </w:p>
    <w:p w14:paraId="6CDB6C87"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▲4.3、具备冷库门锁，门内配置防锁死安全打开逃生装置；</w:t>
      </w:r>
    </w:p>
    <w:p w14:paraId="38DF5E98"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4.4、库门安装有防霜加热装置。</w:t>
      </w:r>
    </w:p>
    <w:p w14:paraId="6C3CC841"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4.5、配置PVC门帘。</w:t>
      </w:r>
    </w:p>
    <w:p w14:paraId="72DB5A0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5、地面：地面铺冷库板，冷库六个面均采用库板搭建；</w:t>
      </w:r>
    </w:p>
    <w:p w14:paraId="641A890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6、库体辅件：</w:t>
      </w:r>
    </w:p>
    <w:p w14:paraId="690899F4"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6.1、冷库板与冷库板接缝处采用耐低温中性硅酮密封胶涂抹，颜色为瓷白色。</w:t>
      </w:r>
    </w:p>
    <w:p w14:paraId="6EDA4DE8" w14:textId="77777777" w:rsidR="00CE5DA0" w:rsidRDefault="00CE5DA0" w:rsidP="00CE5DA0">
      <w:pPr>
        <w:rPr>
          <w:rFonts w:ascii="仿宋" w:eastAsia="仿宋" w:hAnsi="仿宋"/>
          <w:sz w:val="28"/>
          <w:szCs w:val="28"/>
        </w:rPr>
      </w:pPr>
      <w:r w:rsidRPr="00CE5DA0">
        <w:rPr>
          <w:rFonts w:ascii="仿宋" w:eastAsia="仿宋" w:hAnsi="仿宋" w:hint="eastAsia"/>
          <w:sz w:val="28"/>
          <w:szCs w:val="28"/>
        </w:rPr>
        <w:t>6.2、电线管、制冷管道等穿库体处采用聚氨酯填缝剂密封。</w:t>
      </w:r>
      <w:r w:rsidR="00F95992">
        <w:rPr>
          <w:rFonts w:ascii="仿宋" w:eastAsia="仿宋" w:hAnsi="仿宋" w:hint="eastAsia"/>
          <w:sz w:val="28"/>
          <w:szCs w:val="28"/>
        </w:rPr>
        <w:t>”</w:t>
      </w:r>
    </w:p>
    <w:p w14:paraId="3A01ED85" w14:textId="77777777" w:rsidR="00CE5DA0" w:rsidRDefault="00B657D7" w:rsidP="00CE5DA0">
      <w:pPr>
        <w:rPr>
          <w:rFonts w:ascii="仿宋" w:eastAsia="仿宋" w:hAnsi="仿宋"/>
          <w:b/>
          <w:bCs/>
          <w:sz w:val="28"/>
          <w:szCs w:val="28"/>
        </w:rPr>
      </w:pPr>
      <w:r w:rsidRPr="00CE5DA0">
        <w:rPr>
          <w:rFonts w:ascii="仿宋" w:eastAsia="仿宋" w:hAnsi="仿宋" w:hint="eastAsia"/>
          <w:b/>
          <w:bCs/>
          <w:sz w:val="28"/>
          <w:szCs w:val="28"/>
        </w:rPr>
        <w:t>更正</w:t>
      </w:r>
      <w:r w:rsidR="00F95992" w:rsidRPr="00CE5DA0">
        <w:rPr>
          <w:rFonts w:ascii="仿宋" w:eastAsia="仿宋" w:hAnsi="仿宋" w:hint="eastAsia"/>
          <w:b/>
          <w:bCs/>
          <w:sz w:val="28"/>
          <w:szCs w:val="28"/>
        </w:rPr>
        <w:t>为</w:t>
      </w:r>
    </w:p>
    <w:p w14:paraId="2D5F6EC0" w14:textId="47EBBEC2" w:rsidR="00CE5DA0" w:rsidRPr="00CE5DA0" w:rsidRDefault="00F95992" w:rsidP="00CE5DA0">
      <w:pPr>
        <w:rPr>
          <w:rFonts w:ascii="仿宋" w:eastAsia="仿宋" w:hAnsi="仿宋"/>
          <w:sz w:val="28"/>
          <w:szCs w:val="28"/>
        </w:rPr>
      </w:pPr>
      <w:r>
        <w:rPr>
          <w:rFonts w:ascii="仿宋" w:eastAsia="仿宋" w:hAnsi="仿宋" w:hint="eastAsia"/>
          <w:sz w:val="28"/>
          <w:szCs w:val="28"/>
        </w:rPr>
        <w:lastRenderedPageBreak/>
        <w:t>“</w:t>
      </w:r>
      <w:r w:rsidR="00CE5DA0" w:rsidRPr="00CE5DA0">
        <w:rPr>
          <w:rFonts w:ascii="仿宋" w:eastAsia="仿宋" w:hAnsi="仿宋" w:hint="eastAsia"/>
          <w:sz w:val="28"/>
          <w:szCs w:val="28"/>
        </w:rPr>
        <w:t>三、总体要求</w:t>
      </w:r>
    </w:p>
    <w:p w14:paraId="41288B19"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1、现场条件：根据客户需求配置设计选型相关方案，不含土建结构、配电主电源部分，提出具体安装需求，现场其他方配合安装；</w:t>
      </w:r>
    </w:p>
    <w:p w14:paraId="4B6D25A2"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2、工作内容包括：制冷部分的深化设计、深化出图，制冷机组、冷风机的采购、制作及安装。</w:t>
      </w:r>
    </w:p>
    <w:p w14:paraId="354992BE"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3、冷库的设计、建设必须符合《冷库设计规范》等规范要求，设计方案需要经过用户的认可，符合日常工作流程。</w:t>
      </w:r>
    </w:p>
    <w:p w14:paraId="628F4329"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四、技术参数</w:t>
      </w:r>
    </w:p>
    <w:p w14:paraId="2D106851"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1、容积：内容积≥92m</w:t>
      </w:r>
      <w:r w:rsidRPr="00CE5DA0">
        <w:rPr>
          <w:rFonts w:ascii="Calibri" w:eastAsia="仿宋" w:hAnsi="Calibri" w:cs="Calibri"/>
          <w:sz w:val="28"/>
          <w:szCs w:val="28"/>
        </w:rPr>
        <w:t>³</w:t>
      </w:r>
    </w:p>
    <w:p w14:paraId="697EBEE5"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2、温度设置范围： 2-8℃；</w:t>
      </w:r>
    </w:p>
    <w:p w14:paraId="2C0EA30B" w14:textId="3E6E3E5E" w:rsidR="00F95992" w:rsidRDefault="00CE5DA0" w:rsidP="00CE5DA0">
      <w:pPr>
        <w:rPr>
          <w:rFonts w:ascii="仿宋" w:eastAsia="仿宋" w:hAnsi="仿宋"/>
          <w:sz w:val="28"/>
          <w:szCs w:val="28"/>
        </w:rPr>
      </w:pPr>
      <w:r w:rsidRPr="00CE5DA0">
        <w:rPr>
          <w:rFonts w:ascii="仿宋" w:eastAsia="仿宋" w:hAnsi="仿宋" w:hint="eastAsia"/>
          <w:sz w:val="28"/>
          <w:szCs w:val="28"/>
        </w:rPr>
        <w:t>3、库体辅件：电线管、制冷管道等穿库体处采用聚氨酯填缝剂密封。</w:t>
      </w:r>
      <w:r w:rsidR="00F95992">
        <w:rPr>
          <w:rFonts w:ascii="仿宋" w:eastAsia="仿宋" w:hAnsi="仿宋" w:hint="eastAsia"/>
          <w:sz w:val="28"/>
          <w:szCs w:val="28"/>
        </w:rPr>
        <w:t>”。</w:t>
      </w:r>
    </w:p>
    <w:p w14:paraId="303AE9DB" w14:textId="77777777" w:rsidR="00CE5DA0" w:rsidRDefault="00CE5DA0" w:rsidP="00CE5DA0">
      <w:pPr>
        <w:rPr>
          <w:rFonts w:ascii="仿宋" w:eastAsia="仿宋" w:hAnsi="仿宋"/>
          <w:sz w:val="28"/>
          <w:szCs w:val="28"/>
        </w:rPr>
      </w:pPr>
    </w:p>
    <w:p w14:paraId="45C3FD97" w14:textId="03174EE9" w:rsidR="00CE5DA0" w:rsidRDefault="00CE5DA0" w:rsidP="00CE5DA0">
      <w:pPr>
        <w:rPr>
          <w:rFonts w:ascii="仿宋" w:eastAsia="仿宋" w:hAnsi="仿宋"/>
          <w:sz w:val="28"/>
          <w:szCs w:val="28"/>
        </w:rPr>
      </w:pPr>
      <w:r>
        <w:rPr>
          <w:rFonts w:ascii="仿宋" w:eastAsia="仿宋" w:hAnsi="仿宋" w:hint="eastAsia"/>
          <w:sz w:val="28"/>
          <w:szCs w:val="28"/>
        </w:rPr>
        <w:t>2、</w:t>
      </w:r>
      <w:r w:rsidRPr="00F95992">
        <w:rPr>
          <w:rFonts w:ascii="仿宋" w:eastAsia="仿宋" w:hAnsi="仿宋"/>
          <w:sz w:val="28"/>
          <w:szCs w:val="28"/>
        </w:rPr>
        <w:t>经采购人确认，</w:t>
      </w:r>
      <w:r>
        <w:rPr>
          <w:rFonts w:ascii="仿宋" w:eastAsia="仿宋" w:hAnsi="仿宋" w:hint="eastAsia"/>
          <w:sz w:val="28"/>
          <w:szCs w:val="28"/>
        </w:rPr>
        <w:t>本项目</w:t>
      </w:r>
      <w:r w:rsidRPr="008A059D">
        <w:rPr>
          <w:rFonts w:ascii="仿宋" w:eastAsia="仿宋" w:hAnsi="仿宋" w:hint="eastAsia"/>
          <w:sz w:val="28"/>
          <w:szCs w:val="28"/>
        </w:rPr>
        <w:t>第13包-冷藏库</w:t>
      </w:r>
      <w:r>
        <w:rPr>
          <w:rFonts w:ascii="仿宋" w:eastAsia="仿宋" w:hAnsi="仿宋" w:hint="eastAsia"/>
          <w:sz w:val="28"/>
          <w:szCs w:val="28"/>
        </w:rPr>
        <w:t>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CE5DA0">
        <w:rPr>
          <w:rFonts w:ascii="仿宋" w:eastAsia="仿宋" w:hAnsi="仿宋" w:hint="eastAsia"/>
          <w:sz w:val="28"/>
          <w:szCs w:val="28"/>
        </w:rPr>
        <w:t>13-2 冷藏库二</w:t>
      </w:r>
      <w:r w:rsidRPr="00C34F6C">
        <w:rPr>
          <w:rFonts w:ascii="仿宋" w:eastAsia="仿宋" w:hAnsi="仿宋" w:hint="eastAsia"/>
          <w:sz w:val="28"/>
          <w:szCs w:val="28"/>
        </w:rPr>
        <w:t>中</w:t>
      </w:r>
    </w:p>
    <w:p w14:paraId="742CF606"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三、总体要求</w:t>
      </w:r>
    </w:p>
    <w:p w14:paraId="7BE7377E"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1、现场条件：根据客户需求配置设计选型相关方案，不含土建结构、配电主电源部分以及原有库体拆除（若有）等内容，提出具体安装需求，现场其他方配合安装；</w:t>
      </w:r>
    </w:p>
    <w:p w14:paraId="7048CB97"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2、工作内容包括：制冷工程的深化设计、深化出图，制冷机组、冷风机的采购、制作及安装。</w:t>
      </w:r>
    </w:p>
    <w:p w14:paraId="33B75292"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3、冷库的设计、建设必须符合《冷库设计规范》等规范要求，设计方案需要经过用户的认可，符合日常工作流程。</w:t>
      </w:r>
    </w:p>
    <w:p w14:paraId="1AE7887A"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lastRenderedPageBreak/>
        <w:t>四、技术参数</w:t>
      </w:r>
    </w:p>
    <w:p w14:paraId="3F6B7734"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1、冷库尺寸：≥6×3.65×2.6m，内容积≥47m</w:t>
      </w:r>
      <w:r w:rsidRPr="00CE5DA0">
        <w:rPr>
          <w:rFonts w:ascii="Calibri" w:eastAsia="仿宋" w:hAnsi="Calibri" w:cs="Calibri"/>
          <w:sz w:val="28"/>
          <w:szCs w:val="28"/>
        </w:rPr>
        <w:t>³</w:t>
      </w:r>
      <w:r w:rsidRPr="00CE5DA0">
        <w:rPr>
          <w:rFonts w:ascii="仿宋" w:eastAsia="仿宋" w:hAnsi="仿宋" w:cs="仿宋" w:hint="eastAsia"/>
          <w:sz w:val="28"/>
          <w:szCs w:val="28"/>
        </w:rPr>
        <w:t>，库内高度≥</w:t>
      </w:r>
      <w:r w:rsidRPr="00CE5DA0">
        <w:rPr>
          <w:rFonts w:ascii="仿宋" w:eastAsia="仿宋" w:hAnsi="仿宋" w:hint="eastAsia"/>
          <w:sz w:val="28"/>
          <w:szCs w:val="28"/>
        </w:rPr>
        <w:t>2.4m；</w:t>
      </w:r>
    </w:p>
    <w:p w14:paraId="18C8D94A"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2、温度设置范围： 2-8℃；</w:t>
      </w:r>
    </w:p>
    <w:p w14:paraId="6C44A5BA"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3、冷库板：</w:t>
      </w:r>
    </w:p>
    <w:p w14:paraId="2096B31A"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3.1、双面彩钢高压发泡聚氨酯夹芯板，偏心挂钩组合，冷库库板厚度≥100mm。</w:t>
      </w:r>
    </w:p>
    <w:p w14:paraId="5061C0E4"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3.2、彩钢板厚度：≥0.5mm（含涂层），颜色为白灰色。</w:t>
      </w:r>
    </w:p>
    <w:p w14:paraId="5131B981"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3.3、聚氨酯芯材密度：40±2kg/m</w:t>
      </w:r>
      <w:r w:rsidRPr="00CE5DA0">
        <w:rPr>
          <w:rFonts w:ascii="Calibri" w:eastAsia="仿宋" w:hAnsi="Calibri" w:cs="Calibri"/>
          <w:sz w:val="28"/>
          <w:szCs w:val="28"/>
        </w:rPr>
        <w:t>³</w:t>
      </w:r>
      <w:r w:rsidRPr="00CE5DA0">
        <w:rPr>
          <w:rFonts w:ascii="仿宋" w:eastAsia="仿宋" w:hAnsi="仿宋" w:cs="仿宋" w:hint="eastAsia"/>
          <w:sz w:val="28"/>
          <w:szCs w:val="28"/>
        </w:rPr>
        <w:t>。</w:t>
      </w:r>
    </w:p>
    <w:p w14:paraId="7BA6590F"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3.4、粘结强度≥0.1MPa，抗压强度：≥160kPa。</w:t>
      </w:r>
    </w:p>
    <w:p w14:paraId="37B3946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3.5、传热系数≤0.024W/m·K，防火等级B2及以上。</w:t>
      </w:r>
    </w:p>
    <w:p w14:paraId="7F51FCB9"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3.6、库板具有第三方完整的检测报告。</w:t>
      </w:r>
    </w:p>
    <w:p w14:paraId="07595154"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4、冷库门：</w:t>
      </w:r>
    </w:p>
    <w:p w14:paraId="0891AA68"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 xml:space="preserve">4.1、1扇手拉单开半埋式保温门，冷库门尺寸≥700×1800×100mm。 </w:t>
      </w:r>
    </w:p>
    <w:p w14:paraId="574315AC"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4.2、门面板：双面彩钢材质；门板：聚氨酯一次整体高压发泡成型。</w:t>
      </w:r>
    </w:p>
    <w:p w14:paraId="43A342AC"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▲4.3、具备冷库门锁，门内配置防锁死安全打开逃生装置；</w:t>
      </w:r>
    </w:p>
    <w:p w14:paraId="69419C7E"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4.4、库门安装有防霜加热装置。</w:t>
      </w:r>
    </w:p>
    <w:p w14:paraId="151D9014"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4.5、配置PVC门帘。</w:t>
      </w:r>
    </w:p>
    <w:p w14:paraId="2A2CFDDF"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5、地面：地面铺冷库板，冷库六个面均采用库板搭建；</w:t>
      </w:r>
    </w:p>
    <w:p w14:paraId="1B142D1B"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6、库体辅件：</w:t>
      </w:r>
    </w:p>
    <w:p w14:paraId="70131728"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6.1、冷库板与冷库板接缝处采用耐低温中性硅酮密封胶涂抹，颜色为瓷白色。</w:t>
      </w:r>
    </w:p>
    <w:p w14:paraId="1F162279" w14:textId="7DB9A640"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6.2、电线管、制冷管道等穿库体处采用聚氨酯填缝剂密封。</w:t>
      </w:r>
      <w:r>
        <w:rPr>
          <w:rFonts w:ascii="仿宋" w:eastAsia="仿宋" w:hAnsi="仿宋" w:hint="eastAsia"/>
          <w:sz w:val="28"/>
          <w:szCs w:val="28"/>
        </w:rPr>
        <w:t>”</w:t>
      </w:r>
    </w:p>
    <w:p w14:paraId="74CB8831" w14:textId="77777777" w:rsidR="00CE5DA0" w:rsidRDefault="00CE5DA0" w:rsidP="00CE5DA0">
      <w:pPr>
        <w:rPr>
          <w:rFonts w:ascii="仿宋" w:eastAsia="仿宋" w:hAnsi="仿宋"/>
          <w:b/>
          <w:bCs/>
          <w:sz w:val="28"/>
          <w:szCs w:val="28"/>
        </w:rPr>
      </w:pPr>
      <w:r w:rsidRPr="00CE5DA0">
        <w:rPr>
          <w:rFonts w:ascii="仿宋" w:eastAsia="仿宋" w:hAnsi="仿宋" w:hint="eastAsia"/>
          <w:b/>
          <w:bCs/>
          <w:sz w:val="28"/>
          <w:szCs w:val="28"/>
        </w:rPr>
        <w:lastRenderedPageBreak/>
        <w:t>更正为</w:t>
      </w:r>
    </w:p>
    <w:p w14:paraId="36189A94" w14:textId="77777777" w:rsidR="00CE5DA0" w:rsidRPr="00CE5DA0" w:rsidRDefault="00CE5DA0" w:rsidP="00CE5DA0">
      <w:pPr>
        <w:rPr>
          <w:rFonts w:ascii="仿宋" w:eastAsia="仿宋" w:hAnsi="仿宋"/>
          <w:sz w:val="28"/>
          <w:szCs w:val="28"/>
        </w:rPr>
      </w:pPr>
      <w:r>
        <w:rPr>
          <w:rFonts w:ascii="仿宋" w:eastAsia="仿宋" w:hAnsi="仿宋" w:hint="eastAsia"/>
          <w:sz w:val="28"/>
          <w:szCs w:val="28"/>
        </w:rPr>
        <w:t>“</w:t>
      </w:r>
      <w:r w:rsidRPr="00CE5DA0">
        <w:rPr>
          <w:rFonts w:ascii="仿宋" w:eastAsia="仿宋" w:hAnsi="仿宋" w:hint="eastAsia"/>
          <w:sz w:val="28"/>
          <w:szCs w:val="28"/>
        </w:rPr>
        <w:t>三、总体要求</w:t>
      </w:r>
    </w:p>
    <w:p w14:paraId="68EEFE3F"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1、现场条件：根据客户需求配置设计选型相关方案，不含土建结构、配电主电源部分，提出具体安装需求，现场其他方配合安装；</w:t>
      </w:r>
    </w:p>
    <w:p w14:paraId="339CB8F7"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2、工作内容包括：制冷部分的深化设计、深化出图，制冷机组、冷风机的采购、制作及安装。</w:t>
      </w:r>
    </w:p>
    <w:p w14:paraId="1E709BCC"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3、冷库的设计、建设必须符合《冷库设计规范》等规范要求，设计方案需要经过用户的认可，符合日常工作流程。</w:t>
      </w:r>
    </w:p>
    <w:p w14:paraId="6115A033"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四、技术参数</w:t>
      </w:r>
    </w:p>
    <w:p w14:paraId="15AF9C1F"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1、容积：内容积≥47m</w:t>
      </w:r>
      <w:r w:rsidRPr="00CE5DA0">
        <w:rPr>
          <w:rFonts w:ascii="Calibri" w:eastAsia="仿宋" w:hAnsi="Calibri" w:cs="Calibri"/>
          <w:sz w:val="28"/>
          <w:szCs w:val="28"/>
        </w:rPr>
        <w:t>³</w:t>
      </w:r>
    </w:p>
    <w:p w14:paraId="0D0511B4"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2、温度设置范围： 2-8℃；</w:t>
      </w:r>
    </w:p>
    <w:p w14:paraId="26D6C215" w14:textId="1684E1F6" w:rsidR="00CE5DA0" w:rsidRDefault="00CE5DA0" w:rsidP="00CE5DA0">
      <w:pPr>
        <w:rPr>
          <w:rFonts w:ascii="仿宋" w:eastAsia="仿宋" w:hAnsi="仿宋"/>
          <w:sz w:val="28"/>
          <w:szCs w:val="28"/>
        </w:rPr>
      </w:pPr>
      <w:r w:rsidRPr="00CE5DA0">
        <w:rPr>
          <w:rFonts w:ascii="仿宋" w:eastAsia="仿宋" w:hAnsi="仿宋" w:hint="eastAsia"/>
          <w:sz w:val="28"/>
          <w:szCs w:val="28"/>
        </w:rPr>
        <w:t>3、库体辅件：电线管、制冷管道等穿库体处采用聚氨酯填缝剂密封。</w:t>
      </w:r>
      <w:r>
        <w:rPr>
          <w:rFonts w:ascii="仿宋" w:eastAsia="仿宋" w:hAnsi="仿宋" w:hint="eastAsia"/>
          <w:sz w:val="28"/>
          <w:szCs w:val="28"/>
        </w:rPr>
        <w:t>”</w:t>
      </w:r>
    </w:p>
    <w:p w14:paraId="1EDA3E8A" w14:textId="77777777" w:rsidR="008F1E28" w:rsidRDefault="008F1E28" w:rsidP="00CE5DA0">
      <w:pPr>
        <w:rPr>
          <w:rFonts w:ascii="仿宋" w:eastAsia="仿宋" w:hAnsi="仿宋"/>
          <w:sz w:val="28"/>
          <w:szCs w:val="28"/>
        </w:rPr>
      </w:pPr>
    </w:p>
    <w:p w14:paraId="562BDF75" w14:textId="5B066194" w:rsidR="00CE5DA0" w:rsidRDefault="00CE5DA0" w:rsidP="00CE5DA0">
      <w:pPr>
        <w:rPr>
          <w:rFonts w:ascii="仿宋" w:eastAsia="仿宋" w:hAnsi="仿宋"/>
          <w:sz w:val="28"/>
          <w:szCs w:val="28"/>
        </w:rPr>
      </w:pPr>
      <w:r>
        <w:rPr>
          <w:rFonts w:ascii="仿宋" w:eastAsia="仿宋" w:hAnsi="仿宋" w:hint="eastAsia"/>
          <w:sz w:val="28"/>
          <w:szCs w:val="28"/>
        </w:rPr>
        <w:t>3、</w:t>
      </w:r>
      <w:r w:rsidRPr="00F95992">
        <w:rPr>
          <w:rFonts w:ascii="仿宋" w:eastAsia="仿宋" w:hAnsi="仿宋"/>
          <w:sz w:val="28"/>
          <w:szCs w:val="28"/>
        </w:rPr>
        <w:t>经采购人确认，</w:t>
      </w:r>
      <w:r>
        <w:rPr>
          <w:rFonts w:ascii="仿宋" w:eastAsia="仿宋" w:hAnsi="仿宋" w:hint="eastAsia"/>
          <w:sz w:val="28"/>
          <w:szCs w:val="28"/>
        </w:rPr>
        <w:t>本项目</w:t>
      </w:r>
      <w:r w:rsidRPr="008A059D">
        <w:rPr>
          <w:rFonts w:ascii="仿宋" w:eastAsia="仿宋" w:hAnsi="仿宋" w:hint="eastAsia"/>
          <w:sz w:val="28"/>
          <w:szCs w:val="28"/>
        </w:rPr>
        <w:t>第13包-冷藏库</w:t>
      </w:r>
      <w:r>
        <w:rPr>
          <w:rFonts w:ascii="仿宋" w:eastAsia="仿宋" w:hAnsi="仿宋" w:hint="eastAsia"/>
          <w:sz w:val="28"/>
          <w:szCs w:val="28"/>
        </w:rPr>
        <w:t>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CE5DA0">
        <w:rPr>
          <w:rFonts w:ascii="仿宋" w:eastAsia="仿宋" w:hAnsi="仿宋" w:hint="eastAsia"/>
          <w:sz w:val="28"/>
          <w:szCs w:val="28"/>
        </w:rPr>
        <w:t>13-3 冷藏库三</w:t>
      </w:r>
      <w:r w:rsidRPr="00C34F6C">
        <w:rPr>
          <w:rFonts w:ascii="仿宋" w:eastAsia="仿宋" w:hAnsi="仿宋" w:hint="eastAsia"/>
          <w:sz w:val="28"/>
          <w:szCs w:val="28"/>
        </w:rPr>
        <w:t>中</w:t>
      </w:r>
    </w:p>
    <w:p w14:paraId="04E4007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三、总体要求</w:t>
      </w:r>
    </w:p>
    <w:p w14:paraId="39F3624C"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1、现场条件：根据客户需求配置设计选型相关方案，不含土建结构、配电主电源部分以及原有库体拆除（若有）等内容，提出具体安装需求，现场其他方配合安装；</w:t>
      </w:r>
    </w:p>
    <w:p w14:paraId="490EE1D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2、工作内容包括：制冷工程的深化设计、深化出图，制冷机组、冷风机的采购、制作及安装。</w:t>
      </w:r>
    </w:p>
    <w:p w14:paraId="5AFBB679"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3、冷库的设计、建设必须符合《冷库设计规范》等规范要求，设计</w:t>
      </w:r>
      <w:r w:rsidRPr="00CE5DA0">
        <w:rPr>
          <w:rFonts w:ascii="仿宋" w:eastAsia="仿宋" w:hAnsi="仿宋" w:hint="eastAsia"/>
          <w:sz w:val="28"/>
          <w:szCs w:val="28"/>
        </w:rPr>
        <w:lastRenderedPageBreak/>
        <w:t>方案需要经过用户的认可，符合日常工作流程。</w:t>
      </w:r>
    </w:p>
    <w:p w14:paraId="05941BF9"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四、技术参数</w:t>
      </w:r>
    </w:p>
    <w:p w14:paraId="1E01D508"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1、冷库尺寸：≥12.55×7.4×2.4m，内容积≥195m</w:t>
      </w:r>
      <w:r w:rsidRPr="00CE5DA0">
        <w:rPr>
          <w:rFonts w:ascii="Calibri" w:eastAsia="仿宋" w:hAnsi="Calibri" w:cs="Calibri"/>
          <w:sz w:val="28"/>
          <w:szCs w:val="28"/>
        </w:rPr>
        <w:t>³</w:t>
      </w:r>
      <w:r w:rsidRPr="00CE5DA0">
        <w:rPr>
          <w:rFonts w:ascii="仿宋" w:eastAsia="仿宋" w:hAnsi="仿宋" w:cs="仿宋" w:hint="eastAsia"/>
          <w:sz w:val="28"/>
          <w:szCs w:val="28"/>
        </w:rPr>
        <w:t>，库内高度≥</w:t>
      </w:r>
      <w:r w:rsidRPr="00CE5DA0">
        <w:rPr>
          <w:rFonts w:ascii="仿宋" w:eastAsia="仿宋" w:hAnsi="仿宋" w:hint="eastAsia"/>
          <w:sz w:val="28"/>
          <w:szCs w:val="28"/>
        </w:rPr>
        <w:t>2.2m；</w:t>
      </w:r>
    </w:p>
    <w:p w14:paraId="475668E0"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2、温度设置范围： 2-8℃；</w:t>
      </w:r>
    </w:p>
    <w:p w14:paraId="59023277"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3、冷库板：</w:t>
      </w:r>
    </w:p>
    <w:p w14:paraId="4456D7F2"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3.1、双面彩钢高压发泡聚氨酯夹芯板，偏心挂钩组合，冷库库板厚度≥100mm。</w:t>
      </w:r>
    </w:p>
    <w:p w14:paraId="52A73B26"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3.2、彩钢板厚度：≥0.5mm（含涂层），颜色为白灰色。</w:t>
      </w:r>
    </w:p>
    <w:p w14:paraId="749511A5"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3.3、聚氨酯芯材密度：40±2kg/m</w:t>
      </w:r>
      <w:r w:rsidRPr="00CE5DA0">
        <w:rPr>
          <w:rFonts w:ascii="Calibri" w:eastAsia="仿宋" w:hAnsi="Calibri" w:cs="Calibri"/>
          <w:sz w:val="28"/>
          <w:szCs w:val="28"/>
        </w:rPr>
        <w:t>³</w:t>
      </w:r>
      <w:r w:rsidRPr="00CE5DA0">
        <w:rPr>
          <w:rFonts w:ascii="仿宋" w:eastAsia="仿宋" w:hAnsi="仿宋" w:cs="仿宋" w:hint="eastAsia"/>
          <w:sz w:val="28"/>
          <w:szCs w:val="28"/>
        </w:rPr>
        <w:t>。</w:t>
      </w:r>
    </w:p>
    <w:p w14:paraId="15D2D5EA"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3.4、粘结强度≥0.1MPa，抗压强度：≥160kPa。</w:t>
      </w:r>
    </w:p>
    <w:p w14:paraId="546525EF"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3.5、传热系数≤0.024W/m·K，防火等级B2及以上。</w:t>
      </w:r>
    </w:p>
    <w:p w14:paraId="476D16F1"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3.6、库板具有第三方完整的检测报告。</w:t>
      </w:r>
    </w:p>
    <w:p w14:paraId="3F160294"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4、冷库门：</w:t>
      </w:r>
    </w:p>
    <w:p w14:paraId="4A6DB83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 xml:space="preserve">4.1、1扇手拉单开半埋式保温门，冷库门尺寸≥700×1800×100mm。 </w:t>
      </w:r>
    </w:p>
    <w:p w14:paraId="6E41D925"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4.2、门面板：双面彩钢材质；门板：聚氨酯一次整体高压发泡成型。</w:t>
      </w:r>
    </w:p>
    <w:p w14:paraId="6F344A3D"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▲4.3、具备冷库门锁，门内配置防锁死安全打开逃生装置；</w:t>
      </w:r>
    </w:p>
    <w:p w14:paraId="4410F248"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4.4、库门安装有防霜加热装置。</w:t>
      </w:r>
    </w:p>
    <w:p w14:paraId="592B9231"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4.5、配置PVC门帘。</w:t>
      </w:r>
    </w:p>
    <w:p w14:paraId="77943A10"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5、地面：地面铺冷库板，冷库六个面均采用库板搭建；</w:t>
      </w:r>
    </w:p>
    <w:p w14:paraId="0C8476F8"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6、库体辅件：</w:t>
      </w:r>
    </w:p>
    <w:p w14:paraId="50D4C502"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6.1、冷库板与冷库板接缝处采用耐低温中性硅酮密封胶涂抹，颜色为瓷白色。</w:t>
      </w:r>
    </w:p>
    <w:p w14:paraId="1916C87A" w14:textId="249D60C0"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lastRenderedPageBreak/>
        <w:t>6.2、电线管、制冷管道等穿库体处采用聚氨酯填缝剂密封。</w:t>
      </w:r>
      <w:r>
        <w:rPr>
          <w:rFonts w:ascii="仿宋" w:eastAsia="仿宋" w:hAnsi="仿宋" w:hint="eastAsia"/>
          <w:sz w:val="28"/>
          <w:szCs w:val="28"/>
        </w:rPr>
        <w:t>”</w:t>
      </w:r>
    </w:p>
    <w:p w14:paraId="30D4B483" w14:textId="77777777" w:rsidR="00CE5DA0" w:rsidRDefault="00CE5DA0" w:rsidP="00CE5DA0">
      <w:pPr>
        <w:rPr>
          <w:rFonts w:ascii="仿宋" w:eastAsia="仿宋" w:hAnsi="仿宋"/>
          <w:b/>
          <w:bCs/>
          <w:sz w:val="28"/>
          <w:szCs w:val="28"/>
        </w:rPr>
      </w:pPr>
      <w:r w:rsidRPr="00CE5DA0">
        <w:rPr>
          <w:rFonts w:ascii="仿宋" w:eastAsia="仿宋" w:hAnsi="仿宋" w:hint="eastAsia"/>
          <w:b/>
          <w:bCs/>
          <w:sz w:val="28"/>
          <w:szCs w:val="28"/>
        </w:rPr>
        <w:t>更正为</w:t>
      </w:r>
    </w:p>
    <w:p w14:paraId="2C1A303D" w14:textId="77777777" w:rsidR="00CE5DA0" w:rsidRPr="00CE5DA0" w:rsidRDefault="00CE5DA0" w:rsidP="00CE5DA0">
      <w:pPr>
        <w:rPr>
          <w:rFonts w:ascii="仿宋" w:eastAsia="仿宋" w:hAnsi="仿宋"/>
          <w:sz w:val="28"/>
          <w:szCs w:val="28"/>
        </w:rPr>
      </w:pPr>
      <w:r>
        <w:rPr>
          <w:rFonts w:ascii="仿宋" w:eastAsia="仿宋" w:hAnsi="仿宋" w:hint="eastAsia"/>
          <w:sz w:val="28"/>
          <w:szCs w:val="28"/>
        </w:rPr>
        <w:t>“</w:t>
      </w:r>
      <w:r w:rsidRPr="00CE5DA0">
        <w:rPr>
          <w:rFonts w:ascii="仿宋" w:eastAsia="仿宋" w:hAnsi="仿宋" w:hint="eastAsia"/>
          <w:sz w:val="28"/>
          <w:szCs w:val="28"/>
        </w:rPr>
        <w:t>三、总体要求</w:t>
      </w:r>
    </w:p>
    <w:p w14:paraId="03B94DDC"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1、现场条件：根据客户需求配置设计选型相关方案，不含土建结构、配电主电源部分，提出具体安装需求，现场其他方配合安装；</w:t>
      </w:r>
    </w:p>
    <w:p w14:paraId="76EC9F26"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2、工作内容包括：制冷部分的深化设计、深化出图，制冷机组、冷风机的采购、制作及安装。</w:t>
      </w:r>
    </w:p>
    <w:p w14:paraId="6EA277C7"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3、冷库的设计、建设必须符合《冷库设计规范》等规范要求，设计方案需要经过用户的认可，符合日常工作流程。</w:t>
      </w:r>
    </w:p>
    <w:p w14:paraId="69D9FA9C"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四、技术参数</w:t>
      </w:r>
    </w:p>
    <w:p w14:paraId="6A703379"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1、容积：内容积≥195m</w:t>
      </w:r>
      <w:r w:rsidRPr="00CE5DA0">
        <w:rPr>
          <w:rFonts w:ascii="Calibri" w:eastAsia="仿宋" w:hAnsi="Calibri" w:cs="Calibri"/>
          <w:sz w:val="28"/>
          <w:szCs w:val="28"/>
        </w:rPr>
        <w:t>³</w:t>
      </w:r>
    </w:p>
    <w:p w14:paraId="6D738C03" w14:textId="77777777" w:rsidR="00CE5DA0" w:rsidRPr="00CE5DA0" w:rsidRDefault="00CE5DA0" w:rsidP="00CE5DA0">
      <w:pPr>
        <w:rPr>
          <w:rFonts w:ascii="仿宋" w:eastAsia="仿宋" w:hAnsi="仿宋"/>
          <w:sz w:val="28"/>
          <w:szCs w:val="28"/>
        </w:rPr>
      </w:pPr>
      <w:r w:rsidRPr="00CE5DA0">
        <w:rPr>
          <w:rFonts w:ascii="仿宋" w:eastAsia="仿宋" w:hAnsi="仿宋" w:hint="eastAsia"/>
          <w:sz w:val="28"/>
          <w:szCs w:val="28"/>
        </w:rPr>
        <w:t>2、温度设置范围： 2-8℃；</w:t>
      </w:r>
    </w:p>
    <w:p w14:paraId="4C0E5136" w14:textId="04CF2DE1" w:rsidR="00CE5DA0" w:rsidRDefault="00CE5DA0" w:rsidP="00CE5DA0">
      <w:pPr>
        <w:rPr>
          <w:rFonts w:ascii="仿宋" w:eastAsia="仿宋" w:hAnsi="仿宋"/>
          <w:sz w:val="28"/>
          <w:szCs w:val="28"/>
        </w:rPr>
      </w:pPr>
      <w:r w:rsidRPr="00CE5DA0">
        <w:rPr>
          <w:rFonts w:ascii="仿宋" w:eastAsia="仿宋" w:hAnsi="仿宋" w:hint="eastAsia"/>
          <w:sz w:val="28"/>
          <w:szCs w:val="28"/>
        </w:rPr>
        <w:t>3、库体辅件：电线管、制冷管道等穿库体处采用聚氨酯填缝剂密封。</w:t>
      </w:r>
      <w:r>
        <w:rPr>
          <w:rFonts w:ascii="仿宋" w:eastAsia="仿宋" w:hAnsi="仿宋" w:hint="eastAsia"/>
          <w:sz w:val="28"/>
          <w:szCs w:val="28"/>
        </w:rPr>
        <w:t>”</w:t>
      </w:r>
    </w:p>
    <w:p w14:paraId="2B6F9266" w14:textId="77777777" w:rsidR="00CE5DA0" w:rsidRDefault="00CE5DA0" w:rsidP="00F95992">
      <w:pPr>
        <w:rPr>
          <w:rFonts w:ascii="仿宋" w:eastAsia="仿宋" w:hAnsi="仿宋"/>
          <w:sz w:val="28"/>
          <w:szCs w:val="28"/>
        </w:rPr>
      </w:pPr>
    </w:p>
    <w:p w14:paraId="5026354E" w14:textId="323AEF67" w:rsidR="00101E19" w:rsidRDefault="00101E19" w:rsidP="00101E19">
      <w:pPr>
        <w:rPr>
          <w:rFonts w:ascii="仿宋" w:eastAsia="仿宋" w:hAnsi="仿宋"/>
          <w:sz w:val="28"/>
          <w:szCs w:val="28"/>
        </w:rPr>
      </w:pPr>
      <w:r>
        <w:rPr>
          <w:rFonts w:ascii="仿宋" w:eastAsia="仿宋" w:hAnsi="仿宋" w:hint="eastAsia"/>
          <w:sz w:val="28"/>
          <w:szCs w:val="28"/>
        </w:rPr>
        <w:t>4、</w:t>
      </w:r>
      <w:r w:rsidRPr="00F95992">
        <w:rPr>
          <w:rFonts w:ascii="仿宋" w:eastAsia="仿宋" w:hAnsi="仿宋"/>
          <w:sz w:val="28"/>
          <w:szCs w:val="28"/>
        </w:rPr>
        <w:t>经采购人确认，</w:t>
      </w:r>
      <w:r>
        <w:rPr>
          <w:rFonts w:ascii="仿宋" w:eastAsia="仿宋" w:hAnsi="仿宋" w:hint="eastAsia"/>
          <w:sz w:val="28"/>
          <w:szCs w:val="28"/>
        </w:rPr>
        <w:t>本项目</w:t>
      </w:r>
      <w:r w:rsidRPr="008A059D">
        <w:rPr>
          <w:rFonts w:ascii="仿宋" w:eastAsia="仿宋" w:hAnsi="仿宋" w:hint="eastAsia"/>
          <w:sz w:val="28"/>
          <w:szCs w:val="28"/>
        </w:rPr>
        <w:t>第13包-冷藏库</w:t>
      </w:r>
      <w:r>
        <w:rPr>
          <w:rFonts w:ascii="仿宋" w:eastAsia="仿宋" w:hAnsi="仿宋" w:hint="eastAsia"/>
          <w:sz w:val="28"/>
          <w:szCs w:val="28"/>
        </w:rPr>
        <w:t>招标文件“</w:t>
      </w:r>
      <w:r w:rsidRPr="00101E19">
        <w:rPr>
          <w:rFonts w:ascii="仿宋" w:eastAsia="仿宋" w:hAnsi="仿宋" w:hint="eastAsia"/>
          <w:sz w:val="28"/>
          <w:szCs w:val="28"/>
        </w:rPr>
        <w:t>第四章</w:t>
      </w:r>
      <w:r>
        <w:rPr>
          <w:rFonts w:ascii="仿宋" w:eastAsia="仿宋" w:hAnsi="仿宋" w:hint="eastAsia"/>
          <w:sz w:val="28"/>
          <w:szCs w:val="28"/>
        </w:rPr>
        <w:t xml:space="preserve"> </w:t>
      </w:r>
      <w:r w:rsidRPr="00101E19">
        <w:rPr>
          <w:rFonts w:ascii="仿宋" w:eastAsia="仿宋" w:hAnsi="仿宋" w:hint="eastAsia"/>
          <w:sz w:val="28"/>
          <w:szCs w:val="28"/>
        </w:rPr>
        <w:t>评标程序、评标方法和评标标准二、评标标准2.2技术部分</w:t>
      </w:r>
      <w:r>
        <w:rPr>
          <w:rFonts w:ascii="仿宋" w:eastAsia="仿宋" w:hAnsi="仿宋" w:hint="eastAsia"/>
          <w:sz w:val="28"/>
          <w:szCs w:val="28"/>
        </w:rPr>
        <w:t xml:space="preserve"> </w:t>
      </w:r>
      <w:r w:rsidRPr="00101E19">
        <w:rPr>
          <w:rFonts w:ascii="仿宋" w:eastAsia="仿宋" w:hAnsi="仿宋" w:hint="eastAsia"/>
          <w:sz w:val="28"/>
          <w:szCs w:val="28"/>
        </w:rPr>
        <w:t>技术指标全部满足招标文件的要求得36分；根据技术指标的重要性，有一项标注“▲”号指标不满足招标文件扣1分；一项普通指标不满足招标文件扣0.16分。</w:t>
      </w:r>
      <w:r>
        <w:rPr>
          <w:rFonts w:ascii="仿宋" w:eastAsia="仿宋" w:hAnsi="仿宋" w:hint="eastAsia"/>
          <w:sz w:val="28"/>
          <w:szCs w:val="28"/>
        </w:rPr>
        <w:t>”</w:t>
      </w:r>
    </w:p>
    <w:p w14:paraId="50E2A212" w14:textId="77777777" w:rsidR="00101E19" w:rsidRDefault="00101E19" w:rsidP="00101E19">
      <w:pPr>
        <w:rPr>
          <w:rFonts w:ascii="仿宋" w:eastAsia="仿宋" w:hAnsi="仿宋"/>
          <w:b/>
          <w:bCs/>
          <w:sz w:val="28"/>
          <w:szCs w:val="28"/>
        </w:rPr>
      </w:pPr>
      <w:r w:rsidRPr="00CE5DA0">
        <w:rPr>
          <w:rFonts w:ascii="仿宋" w:eastAsia="仿宋" w:hAnsi="仿宋" w:hint="eastAsia"/>
          <w:b/>
          <w:bCs/>
          <w:sz w:val="28"/>
          <w:szCs w:val="28"/>
        </w:rPr>
        <w:t>更正为</w:t>
      </w:r>
    </w:p>
    <w:p w14:paraId="7E5107B3" w14:textId="0F9083E0" w:rsidR="00101E19" w:rsidRDefault="00101E19" w:rsidP="00101E19">
      <w:pPr>
        <w:rPr>
          <w:rFonts w:ascii="仿宋" w:eastAsia="仿宋" w:hAnsi="仿宋"/>
          <w:sz w:val="28"/>
          <w:szCs w:val="28"/>
        </w:rPr>
      </w:pPr>
      <w:r>
        <w:rPr>
          <w:rFonts w:ascii="仿宋" w:eastAsia="仿宋" w:hAnsi="仿宋" w:hint="eastAsia"/>
          <w:sz w:val="28"/>
          <w:szCs w:val="28"/>
        </w:rPr>
        <w:t>“</w:t>
      </w:r>
      <w:r w:rsidRPr="00101E19">
        <w:rPr>
          <w:rFonts w:ascii="仿宋" w:eastAsia="仿宋" w:hAnsi="仿宋" w:hint="eastAsia"/>
          <w:sz w:val="28"/>
          <w:szCs w:val="28"/>
        </w:rPr>
        <w:t>技术指标全部满足招标文件的要求得36分；根据技术指标的重要性，有一项标注“▲”号指标不满足招标文件扣1分；一项普通指标</w:t>
      </w:r>
      <w:r w:rsidRPr="00101E19">
        <w:rPr>
          <w:rFonts w:ascii="仿宋" w:eastAsia="仿宋" w:hAnsi="仿宋" w:hint="eastAsia"/>
          <w:sz w:val="28"/>
          <w:szCs w:val="28"/>
        </w:rPr>
        <w:lastRenderedPageBreak/>
        <w:t>不满足招标文件扣0.23分。</w:t>
      </w:r>
      <w:r>
        <w:rPr>
          <w:rFonts w:ascii="仿宋" w:eastAsia="仿宋" w:hAnsi="仿宋" w:hint="eastAsia"/>
          <w:sz w:val="28"/>
          <w:szCs w:val="28"/>
        </w:rPr>
        <w:t>”</w:t>
      </w:r>
    </w:p>
    <w:p w14:paraId="70482694" w14:textId="77777777" w:rsidR="00101E19" w:rsidRDefault="00101E19" w:rsidP="00F95992">
      <w:pPr>
        <w:rPr>
          <w:rFonts w:ascii="仿宋" w:eastAsia="仿宋" w:hAnsi="仿宋" w:hint="eastAsia"/>
          <w:sz w:val="28"/>
          <w:szCs w:val="28"/>
        </w:rPr>
      </w:pPr>
    </w:p>
    <w:p w14:paraId="0A861951" w14:textId="006F7D4A" w:rsidR="009234D6" w:rsidRPr="00F95992" w:rsidRDefault="00101E19" w:rsidP="00F95992">
      <w:pPr>
        <w:rPr>
          <w:rFonts w:ascii="仿宋" w:eastAsia="仿宋" w:hAnsi="仿宋"/>
          <w:sz w:val="28"/>
          <w:szCs w:val="28"/>
        </w:rPr>
      </w:pPr>
      <w:r>
        <w:rPr>
          <w:rFonts w:ascii="仿宋" w:eastAsia="仿宋" w:hAnsi="仿宋" w:hint="eastAsia"/>
          <w:sz w:val="28"/>
          <w:szCs w:val="28"/>
        </w:rPr>
        <w:t>5</w:t>
      </w:r>
      <w:r w:rsidR="00B657D7">
        <w:rPr>
          <w:rFonts w:ascii="仿宋" w:eastAsia="仿宋" w:hAnsi="仿宋" w:hint="eastAsia"/>
          <w:sz w:val="28"/>
          <w:szCs w:val="28"/>
        </w:rPr>
        <w:t>、</w:t>
      </w:r>
      <w:r w:rsidR="009234D6" w:rsidRPr="00F95992">
        <w:rPr>
          <w:rFonts w:ascii="仿宋" w:eastAsia="仿宋" w:hAnsi="仿宋"/>
          <w:sz w:val="28"/>
          <w:szCs w:val="28"/>
        </w:rPr>
        <w:t>经采购人确认，</w:t>
      </w:r>
      <w:r w:rsidR="009234D6" w:rsidRPr="00F95992">
        <w:rPr>
          <w:rFonts w:ascii="仿宋" w:eastAsia="仿宋" w:hAnsi="仿宋" w:hint="eastAsia"/>
          <w:sz w:val="28"/>
          <w:szCs w:val="28"/>
        </w:rPr>
        <w:t>本项目</w:t>
      </w:r>
      <w:r w:rsidR="008A059D" w:rsidRPr="008A059D">
        <w:rPr>
          <w:rFonts w:ascii="仿宋" w:eastAsia="仿宋" w:hAnsi="仿宋" w:hint="eastAsia"/>
          <w:sz w:val="28"/>
          <w:szCs w:val="28"/>
        </w:rPr>
        <w:t>第13包-冷藏库</w:t>
      </w:r>
      <w:r w:rsidR="009234D6" w:rsidRPr="00F95992">
        <w:rPr>
          <w:rFonts w:ascii="仿宋" w:eastAsia="仿宋" w:hAnsi="仿宋" w:hint="eastAsia"/>
          <w:sz w:val="28"/>
          <w:szCs w:val="28"/>
        </w:rPr>
        <w:t>获取招标文件截止时间由“</w:t>
      </w:r>
      <w:r w:rsidR="008A059D" w:rsidRPr="008A059D">
        <w:rPr>
          <w:rFonts w:ascii="仿宋" w:eastAsia="仿宋" w:hAnsi="仿宋" w:hint="eastAsia"/>
          <w:sz w:val="28"/>
          <w:szCs w:val="28"/>
        </w:rPr>
        <w:t>2024年4月15日</w:t>
      </w:r>
      <w:r w:rsidR="009234D6" w:rsidRPr="00F95992">
        <w:rPr>
          <w:rFonts w:ascii="仿宋" w:eastAsia="仿宋" w:hAnsi="仿宋" w:hint="eastAsia"/>
          <w:sz w:val="28"/>
          <w:szCs w:val="28"/>
        </w:rPr>
        <w:t>”更正为“</w:t>
      </w:r>
      <w:r w:rsidR="009234D6" w:rsidRPr="00F95992">
        <w:rPr>
          <w:rFonts w:ascii="仿宋" w:eastAsia="仿宋" w:hAnsi="仿宋"/>
          <w:sz w:val="28"/>
          <w:szCs w:val="28"/>
        </w:rPr>
        <w:t xml:space="preserve"> </w:t>
      </w:r>
      <w:r w:rsidR="008A059D" w:rsidRPr="008A059D">
        <w:rPr>
          <w:rFonts w:ascii="仿宋" w:eastAsia="仿宋" w:hAnsi="仿宋" w:hint="eastAsia"/>
          <w:sz w:val="28"/>
          <w:szCs w:val="28"/>
        </w:rPr>
        <w:t>2024年4月1</w:t>
      </w:r>
      <w:r w:rsidR="008A059D">
        <w:rPr>
          <w:rFonts w:ascii="仿宋" w:eastAsia="仿宋" w:hAnsi="仿宋" w:hint="eastAsia"/>
          <w:sz w:val="28"/>
          <w:szCs w:val="28"/>
        </w:rPr>
        <w:t>9</w:t>
      </w:r>
      <w:r w:rsidR="008A059D" w:rsidRPr="008A059D">
        <w:rPr>
          <w:rFonts w:ascii="仿宋" w:eastAsia="仿宋" w:hAnsi="仿宋" w:hint="eastAsia"/>
          <w:sz w:val="28"/>
          <w:szCs w:val="28"/>
        </w:rPr>
        <w:t>日</w:t>
      </w:r>
      <w:r w:rsidR="009234D6" w:rsidRPr="00F95992">
        <w:rPr>
          <w:rFonts w:ascii="仿宋" w:eastAsia="仿宋" w:hAnsi="仿宋" w:hint="eastAsia"/>
          <w:sz w:val="28"/>
          <w:szCs w:val="28"/>
        </w:rPr>
        <w:t>”；</w:t>
      </w:r>
      <w:r w:rsidR="008A059D" w:rsidRPr="00F95992">
        <w:rPr>
          <w:rFonts w:ascii="仿宋" w:eastAsia="仿宋" w:hAnsi="仿宋"/>
          <w:sz w:val="28"/>
          <w:szCs w:val="28"/>
        </w:rPr>
        <w:t xml:space="preserve"> </w:t>
      </w:r>
    </w:p>
    <w:p w14:paraId="488898BB" w14:textId="77777777" w:rsidR="00101E19" w:rsidRDefault="00101E19" w:rsidP="002A7E9F">
      <w:pPr>
        <w:snapToGrid w:val="0"/>
        <w:spacing w:beforeLines="50" w:before="156" w:line="360" w:lineRule="auto"/>
        <w:rPr>
          <w:rFonts w:ascii="仿宋" w:eastAsia="仿宋" w:hAnsi="仿宋"/>
          <w:color w:val="000000"/>
          <w:sz w:val="28"/>
          <w:szCs w:val="28"/>
        </w:rPr>
      </w:pPr>
    </w:p>
    <w:p w14:paraId="6293EE86" w14:textId="64D7DEBB" w:rsidR="002A7E9F" w:rsidRPr="002A7E9F" w:rsidRDefault="00101E19" w:rsidP="002A7E9F">
      <w:pPr>
        <w:snapToGrid w:val="0"/>
        <w:spacing w:beforeLines="50" w:before="156" w:line="360" w:lineRule="auto"/>
        <w:rPr>
          <w:rFonts w:ascii="仿宋" w:eastAsia="仿宋" w:hAnsi="仿宋"/>
          <w:color w:val="000000"/>
          <w:sz w:val="28"/>
          <w:szCs w:val="28"/>
        </w:rPr>
      </w:pPr>
      <w:r>
        <w:rPr>
          <w:rFonts w:ascii="仿宋" w:eastAsia="仿宋" w:hAnsi="仿宋" w:hint="eastAsia"/>
          <w:color w:val="000000"/>
          <w:sz w:val="28"/>
          <w:szCs w:val="28"/>
        </w:rPr>
        <w:t>6</w:t>
      </w:r>
      <w:r w:rsidR="002A7E9F">
        <w:rPr>
          <w:rFonts w:ascii="仿宋" w:eastAsia="仿宋" w:hAnsi="仿宋" w:hint="eastAsia"/>
          <w:color w:val="000000"/>
          <w:sz w:val="28"/>
          <w:szCs w:val="28"/>
        </w:rPr>
        <w:t>、</w:t>
      </w:r>
      <w:r w:rsidR="002A7E9F" w:rsidRPr="002A7E9F">
        <w:rPr>
          <w:rFonts w:ascii="仿宋" w:eastAsia="仿宋" w:hAnsi="仿宋" w:hint="eastAsia"/>
          <w:color w:val="000000"/>
          <w:sz w:val="28"/>
          <w:szCs w:val="28"/>
        </w:rPr>
        <w:t>招标文件其他内容不变。</w:t>
      </w:r>
    </w:p>
    <w:p w14:paraId="60326B43" w14:textId="6D3D1E18" w:rsidR="00F80F3E" w:rsidRPr="002A7E9F" w:rsidRDefault="00F80F3E" w:rsidP="002A7E9F">
      <w:pPr>
        <w:snapToGrid w:val="0"/>
        <w:spacing w:beforeLines="50" w:before="156" w:line="360" w:lineRule="auto"/>
        <w:ind w:left="920"/>
        <w:rPr>
          <w:rFonts w:ascii="仿宋" w:eastAsia="仿宋" w:hAnsi="仿宋"/>
          <w:sz w:val="28"/>
          <w:szCs w:val="28"/>
        </w:rPr>
      </w:pPr>
      <w:r w:rsidRPr="002A7E9F">
        <w:rPr>
          <w:rFonts w:ascii="仿宋" w:eastAsia="仿宋" w:hAnsi="仿宋" w:hint="eastAsia"/>
          <w:sz w:val="28"/>
          <w:szCs w:val="28"/>
        </w:rPr>
        <w:t>更正日期：20</w:t>
      </w:r>
      <w:r w:rsidR="008A059D">
        <w:rPr>
          <w:rFonts w:ascii="仿宋" w:eastAsia="仿宋" w:hAnsi="仿宋" w:hint="eastAsia"/>
          <w:sz w:val="28"/>
          <w:szCs w:val="28"/>
        </w:rPr>
        <w:t>24</w:t>
      </w:r>
      <w:r w:rsidRPr="002A7E9F">
        <w:rPr>
          <w:rFonts w:ascii="仿宋" w:eastAsia="仿宋" w:hAnsi="仿宋" w:hint="eastAsia"/>
          <w:sz w:val="28"/>
          <w:szCs w:val="28"/>
        </w:rPr>
        <w:t>年</w:t>
      </w:r>
      <w:r w:rsidR="008A059D">
        <w:rPr>
          <w:rFonts w:ascii="仿宋" w:eastAsia="仿宋" w:hAnsi="仿宋" w:hint="eastAsia"/>
          <w:sz w:val="28"/>
          <w:szCs w:val="28"/>
        </w:rPr>
        <w:t>4</w:t>
      </w:r>
      <w:r w:rsidRPr="002A7E9F">
        <w:rPr>
          <w:rFonts w:ascii="仿宋" w:eastAsia="仿宋" w:hAnsi="仿宋" w:hint="eastAsia"/>
          <w:sz w:val="28"/>
          <w:szCs w:val="28"/>
        </w:rPr>
        <w:t>月</w:t>
      </w:r>
      <w:r w:rsidR="008A059D">
        <w:rPr>
          <w:rFonts w:ascii="仿宋" w:eastAsia="仿宋" w:hAnsi="仿宋" w:hint="eastAsia"/>
          <w:sz w:val="28"/>
          <w:szCs w:val="28"/>
        </w:rPr>
        <w:t>12</w:t>
      </w:r>
      <w:r w:rsidR="000064CD" w:rsidRPr="002A7E9F">
        <w:rPr>
          <w:rFonts w:ascii="仿宋" w:eastAsia="仿宋" w:hAnsi="仿宋" w:hint="eastAsia"/>
          <w:sz w:val="28"/>
          <w:szCs w:val="28"/>
        </w:rPr>
        <w:t>日</w:t>
      </w:r>
    </w:p>
    <w:p w14:paraId="0949C85A" w14:textId="77777777" w:rsidR="00F80F3E" w:rsidRDefault="00F80F3E" w:rsidP="00F80F3E">
      <w:pPr>
        <w:pStyle w:val="2"/>
        <w:spacing w:line="360" w:lineRule="auto"/>
        <w:rPr>
          <w:rFonts w:ascii="黑体" w:hAnsi="黑体" w:cs="宋体"/>
          <w:b w:val="0"/>
          <w:sz w:val="28"/>
          <w:szCs w:val="28"/>
        </w:rPr>
      </w:pPr>
      <w:bookmarkStart w:id="9" w:name="_Toc35393647"/>
      <w:bookmarkStart w:id="10" w:name="_Toc35393816"/>
      <w:r>
        <w:rPr>
          <w:rFonts w:ascii="黑体" w:hAnsi="黑体" w:cs="宋体" w:hint="eastAsia"/>
          <w:b w:val="0"/>
          <w:sz w:val="28"/>
          <w:szCs w:val="28"/>
        </w:rPr>
        <w:t>三、其他补充事宜</w:t>
      </w:r>
      <w:bookmarkEnd w:id="9"/>
      <w:bookmarkEnd w:id="10"/>
    </w:p>
    <w:p w14:paraId="6E97E475" w14:textId="77777777" w:rsidR="00F80F3E" w:rsidRPr="002A7E9F" w:rsidRDefault="00F80F3E" w:rsidP="00F80F3E">
      <w:pPr>
        <w:rPr>
          <w:rFonts w:ascii="仿宋" w:eastAsia="仿宋" w:hAnsi="仿宋"/>
          <w:sz w:val="28"/>
          <w:szCs w:val="28"/>
        </w:rPr>
      </w:pPr>
      <w:r w:rsidRPr="002A7E9F">
        <w:rPr>
          <w:rFonts w:ascii="仿宋" w:eastAsia="仿宋" w:hAnsi="仿宋"/>
          <w:sz w:val="28"/>
          <w:szCs w:val="28"/>
        </w:rPr>
        <w:t>无</w:t>
      </w:r>
    </w:p>
    <w:sectPr w:rsidR="00F80F3E" w:rsidRPr="002A7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A9CD" w14:textId="77777777" w:rsidR="002C51CB" w:rsidRDefault="002C51CB" w:rsidP="00C97D5A">
      <w:r>
        <w:separator/>
      </w:r>
    </w:p>
  </w:endnote>
  <w:endnote w:type="continuationSeparator" w:id="0">
    <w:p w14:paraId="637C1287" w14:textId="77777777" w:rsidR="002C51CB" w:rsidRDefault="002C51CB"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EC08" w14:textId="77777777" w:rsidR="002C51CB" w:rsidRDefault="002C51CB" w:rsidP="00C97D5A">
      <w:r>
        <w:separator/>
      </w:r>
    </w:p>
  </w:footnote>
  <w:footnote w:type="continuationSeparator" w:id="0">
    <w:p w14:paraId="0B383B34" w14:textId="77777777" w:rsidR="002C51CB" w:rsidRDefault="002C51CB" w:rsidP="00C9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56DF1"/>
    <w:multiLevelType w:val="hybridMultilevel"/>
    <w:tmpl w:val="383A921E"/>
    <w:lvl w:ilvl="0" w:tplc="31888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0A40A6"/>
    <w:multiLevelType w:val="hybridMultilevel"/>
    <w:tmpl w:val="4008E0EA"/>
    <w:lvl w:ilvl="0" w:tplc="35B261BC">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15572713">
    <w:abstractNumId w:val="0"/>
  </w:num>
  <w:num w:numId="2" w16cid:durableId="2026589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55A"/>
    <w:rsid w:val="00002318"/>
    <w:rsid w:val="000064CD"/>
    <w:rsid w:val="00070510"/>
    <w:rsid w:val="000C1895"/>
    <w:rsid w:val="00101E19"/>
    <w:rsid w:val="00122184"/>
    <w:rsid w:val="001471A5"/>
    <w:rsid w:val="001D7850"/>
    <w:rsid w:val="00210598"/>
    <w:rsid w:val="00223957"/>
    <w:rsid w:val="0024344B"/>
    <w:rsid w:val="00245460"/>
    <w:rsid w:val="0027151E"/>
    <w:rsid w:val="002A27E1"/>
    <w:rsid w:val="002A7E9F"/>
    <w:rsid w:val="002C4F10"/>
    <w:rsid w:val="002C51CB"/>
    <w:rsid w:val="00302E33"/>
    <w:rsid w:val="003153A1"/>
    <w:rsid w:val="00326801"/>
    <w:rsid w:val="0039607E"/>
    <w:rsid w:val="003A4211"/>
    <w:rsid w:val="003C38AA"/>
    <w:rsid w:val="00450BA8"/>
    <w:rsid w:val="004C5DFC"/>
    <w:rsid w:val="004D5F3F"/>
    <w:rsid w:val="004F3795"/>
    <w:rsid w:val="004F5250"/>
    <w:rsid w:val="004F67F5"/>
    <w:rsid w:val="00504BDE"/>
    <w:rsid w:val="005061F4"/>
    <w:rsid w:val="00514ED2"/>
    <w:rsid w:val="005530B0"/>
    <w:rsid w:val="005B1061"/>
    <w:rsid w:val="005F54D8"/>
    <w:rsid w:val="00604CC5"/>
    <w:rsid w:val="00636091"/>
    <w:rsid w:val="00642AD8"/>
    <w:rsid w:val="006C0F0A"/>
    <w:rsid w:val="006D4CD1"/>
    <w:rsid w:val="00741972"/>
    <w:rsid w:val="00785D3F"/>
    <w:rsid w:val="007B5FAE"/>
    <w:rsid w:val="007E7F7C"/>
    <w:rsid w:val="00827A7A"/>
    <w:rsid w:val="00863425"/>
    <w:rsid w:val="008A059D"/>
    <w:rsid w:val="008A6AC1"/>
    <w:rsid w:val="008F1E28"/>
    <w:rsid w:val="00900E79"/>
    <w:rsid w:val="009234D6"/>
    <w:rsid w:val="009412D3"/>
    <w:rsid w:val="009413D2"/>
    <w:rsid w:val="009C1211"/>
    <w:rsid w:val="00A27941"/>
    <w:rsid w:val="00A73A66"/>
    <w:rsid w:val="00AA6FFC"/>
    <w:rsid w:val="00AB110B"/>
    <w:rsid w:val="00AD03A4"/>
    <w:rsid w:val="00AF39CF"/>
    <w:rsid w:val="00B657D7"/>
    <w:rsid w:val="00B81497"/>
    <w:rsid w:val="00B84F88"/>
    <w:rsid w:val="00BE1A97"/>
    <w:rsid w:val="00BE6A06"/>
    <w:rsid w:val="00BF08DB"/>
    <w:rsid w:val="00C04EB7"/>
    <w:rsid w:val="00C21446"/>
    <w:rsid w:val="00C225C3"/>
    <w:rsid w:val="00C34F6C"/>
    <w:rsid w:val="00C75987"/>
    <w:rsid w:val="00C97D5A"/>
    <w:rsid w:val="00CE5DA0"/>
    <w:rsid w:val="00D028F9"/>
    <w:rsid w:val="00D267BF"/>
    <w:rsid w:val="00D62533"/>
    <w:rsid w:val="00D83839"/>
    <w:rsid w:val="00E1650C"/>
    <w:rsid w:val="00E16C19"/>
    <w:rsid w:val="00E37E90"/>
    <w:rsid w:val="00EC7444"/>
    <w:rsid w:val="00EF58E0"/>
    <w:rsid w:val="00F3155A"/>
    <w:rsid w:val="00F80F3E"/>
    <w:rsid w:val="00F9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FDD35"/>
  <w15:docId w15:val="{AF49D712-9B33-41FD-B479-C29E722F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0"/>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80F3E"/>
    <w:rPr>
      <w:rFonts w:ascii="Times New Roman" w:eastAsia="宋体" w:hAnsi="Times New Roman" w:cs="Times New Roman"/>
      <w:b/>
      <w:bCs/>
      <w:kern w:val="44"/>
      <w:sz w:val="44"/>
      <w:szCs w:val="44"/>
    </w:rPr>
  </w:style>
  <w:style w:type="character" w:customStyle="1" w:styleId="20">
    <w:name w:val="标题 2 字符"/>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a4"/>
    <w:qFormat/>
    <w:rsid w:val="00F80F3E"/>
    <w:rPr>
      <w:rFonts w:ascii="宋体" w:eastAsiaTheme="minorEastAsia" w:hAnsi="Courier New" w:cstheme="minorBidi"/>
      <w:szCs w:val="22"/>
    </w:rPr>
  </w:style>
  <w:style w:type="character" w:customStyle="1" w:styleId="a4">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Char 字符,普通文字 Char Char Char Char Char Char 字符,普通文字 Char Char Char Char Char 字符,普通文字 Char Char Char Char Char Char Char Char 字符,小 字符"/>
    <w:basedOn w:val="a0"/>
    <w:link w:val="a3"/>
    <w:qFormat/>
    <w:rsid w:val="00F80F3E"/>
    <w:rPr>
      <w:rFonts w:ascii="宋体" w:hAnsi="Courier New"/>
    </w:rPr>
  </w:style>
  <w:style w:type="character" w:customStyle="1" w:styleId="30">
    <w:name w:val="标题 3 字符"/>
    <w:basedOn w:val="a0"/>
    <w:link w:val="3"/>
    <w:uiPriority w:val="9"/>
    <w:semiHidden/>
    <w:rsid w:val="00F80F3E"/>
    <w:rPr>
      <w:rFonts w:ascii="Times New Roman" w:eastAsia="宋体" w:hAnsi="Times New Roman" w:cs="Times New Roman"/>
      <w:b/>
      <w:bCs/>
      <w:sz w:val="32"/>
      <w:szCs w:val="32"/>
    </w:rPr>
  </w:style>
  <w:style w:type="paragraph" w:styleId="a5">
    <w:name w:val="header"/>
    <w:basedOn w:val="a"/>
    <w:link w:val="a6"/>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7D5A"/>
    <w:rPr>
      <w:rFonts w:ascii="Times New Roman" w:eastAsia="宋体" w:hAnsi="Times New Roman" w:cs="Times New Roman"/>
      <w:sz w:val="18"/>
      <w:szCs w:val="18"/>
    </w:rPr>
  </w:style>
  <w:style w:type="paragraph" w:styleId="a7">
    <w:name w:val="footer"/>
    <w:basedOn w:val="a"/>
    <w:link w:val="a8"/>
    <w:uiPriority w:val="99"/>
    <w:unhideWhenUsed/>
    <w:rsid w:val="00C97D5A"/>
    <w:pPr>
      <w:tabs>
        <w:tab w:val="center" w:pos="4153"/>
        <w:tab w:val="right" w:pos="8306"/>
      </w:tabs>
      <w:snapToGrid w:val="0"/>
      <w:jc w:val="left"/>
    </w:pPr>
    <w:rPr>
      <w:sz w:val="18"/>
      <w:szCs w:val="18"/>
    </w:rPr>
  </w:style>
  <w:style w:type="character" w:customStyle="1" w:styleId="a8">
    <w:name w:val="页脚 字符"/>
    <w:basedOn w:val="a0"/>
    <w:link w:val="a7"/>
    <w:uiPriority w:val="99"/>
    <w:rsid w:val="00C97D5A"/>
    <w:rPr>
      <w:rFonts w:ascii="Times New Roman" w:eastAsia="宋体" w:hAnsi="Times New Roman" w:cs="Times New Roman"/>
      <w:sz w:val="18"/>
      <w:szCs w:val="18"/>
    </w:rPr>
  </w:style>
  <w:style w:type="character" w:styleId="a9">
    <w:name w:val="Strong"/>
    <w:qFormat/>
    <w:rsid w:val="00C97D5A"/>
    <w:rPr>
      <w:b/>
      <w:bCs/>
    </w:rPr>
  </w:style>
  <w:style w:type="paragraph" w:styleId="aa">
    <w:name w:val="Balloon Text"/>
    <w:basedOn w:val="a"/>
    <w:link w:val="ab"/>
    <w:uiPriority w:val="99"/>
    <w:semiHidden/>
    <w:unhideWhenUsed/>
    <w:rsid w:val="008A6AC1"/>
    <w:rPr>
      <w:sz w:val="18"/>
      <w:szCs w:val="18"/>
    </w:rPr>
  </w:style>
  <w:style w:type="character" w:customStyle="1" w:styleId="ab">
    <w:name w:val="批注框文本 字符"/>
    <w:basedOn w:val="a0"/>
    <w:link w:val="aa"/>
    <w:uiPriority w:val="99"/>
    <w:semiHidden/>
    <w:rsid w:val="008A6AC1"/>
    <w:rPr>
      <w:rFonts w:ascii="Times New Roman" w:eastAsia="宋体" w:hAnsi="Times New Roman" w:cs="Times New Roman"/>
      <w:sz w:val="18"/>
      <w:szCs w:val="18"/>
    </w:rPr>
  </w:style>
  <w:style w:type="paragraph" w:styleId="ac">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d">
    <w:name w:val="List Paragraph"/>
    <w:basedOn w:val="a"/>
    <w:uiPriority w:val="34"/>
    <w:qFormat/>
    <w:rsid w:val="00210598"/>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8</Pages>
  <Words>499</Words>
  <Characters>2846</Characters>
  <Application>Microsoft Office Word</Application>
  <DocSecurity>0</DocSecurity>
  <Lines>23</Lines>
  <Paragraphs>6</Paragraphs>
  <ScaleCrop>false</ScaleCrop>
  <Company>Razer</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文浩 张</cp:lastModifiedBy>
  <cp:revision>54</cp:revision>
  <cp:lastPrinted>2021-01-21T12:33:00Z</cp:lastPrinted>
  <dcterms:created xsi:type="dcterms:W3CDTF">2021-01-21T08:13:00Z</dcterms:created>
  <dcterms:modified xsi:type="dcterms:W3CDTF">2024-04-12T07:24:00Z</dcterms:modified>
</cp:coreProperties>
</file>