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</w:rPr>
        <w:t>更正公告</w:t>
      </w:r>
      <w:bookmarkEnd w:id="0"/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0701-24410711L02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2024年信息化城市管理运行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2024年4月16日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>
      <w:pPr>
        <w:numPr>
          <w:ilvl w:val="0"/>
          <w:numId w:val="0"/>
        </w:numPr>
        <w:tabs>
          <w:tab w:val="left" w:pos="600"/>
          <w:tab w:val="left" w:pos="945"/>
          <w:tab w:val="left" w:pos="1050"/>
          <w:tab w:val="left" w:pos="1260"/>
          <w:tab w:val="left" w:pos="1365"/>
          <w:tab w:val="left" w:pos="1413"/>
        </w:tabs>
        <w:snapToGrid w:val="0"/>
        <w:spacing w:line="540" w:lineRule="exact"/>
        <w:ind w:left="315" w:leftChars="0" w:firstLine="280" w:firstLineChars="1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本项目招标公告及采购文件投标邀请中</w:t>
      </w:r>
      <w:bookmarkStart w:id="25" w:name="_GoBack"/>
      <w:bookmarkEnd w:id="2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六条其他补充事宜中“为本采购项目提供过整体设计、规范编制或者项目管理、监理、检测等服务的供应商及其附属机构，不得再参加本采购项目的投标活动。”更正为“除单一来源采购项目外，为采购项目提供整体设计、规范编制或者项目管理、监理、检测等服务的供应商，不得再参加该采购项目的其他采购活动。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2024年4月17日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称：北京市城市运行管理事务中心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 北京市西城区三里河北街甲3号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联系方式：010-66055035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bookmarkStart w:id="15" w:name="_Toc35393650"/>
      <w:bookmarkStart w:id="16" w:name="_Toc28359031"/>
      <w:bookmarkStart w:id="17" w:name="_Toc35393819"/>
      <w:bookmarkStart w:id="18" w:name="_Toc28359108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2.采购代理机构信息（如有）</w:t>
      </w:r>
      <w:bookmarkEnd w:id="15"/>
      <w:bookmarkEnd w:id="16"/>
      <w:bookmarkEnd w:id="17"/>
      <w:bookmarkEnd w:id="18"/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19" w:name="_Toc35393820"/>
      <w:bookmarkStart w:id="20" w:name="_Toc28359032"/>
      <w:bookmarkStart w:id="21" w:name="_Toc28359109"/>
      <w:bookmarkStart w:id="22" w:name="_Toc3539365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称：中技国际招标有限公司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址：北京市丰台区西营街1号院通用时代中心C座9层</w:t>
      </w:r>
    </w:p>
    <w:p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联系方式：010－81168510</w:t>
      </w:r>
    </w:p>
    <w:p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19"/>
      <w:bookmarkEnd w:id="20"/>
      <w:bookmarkEnd w:id="21"/>
      <w:bookmarkEnd w:id="22"/>
    </w:p>
    <w:p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3" w:name="_Toc35393821"/>
      <w:bookmarkStart w:id="24" w:name="_Toc3539365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项目联系人：史桂林、彭媛媛</w:t>
      </w:r>
    </w:p>
    <w:p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      话：010-81168510</w:t>
      </w:r>
    </w:p>
    <w:p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五、附件</w:t>
      </w:r>
      <w:r>
        <w:rPr>
          <w:rFonts w:hint="eastAsia" w:ascii="仿宋" w:hAnsi="仿宋" w:eastAsia="仿宋" w:cs="仿宋"/>
          <w:b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仿宋" w:hAnsi="仿宋" w:eastAsia="仿宋" w:cs="仿宋"/>
          <w:b w:val="0"/>
          <w:sz w:val="28"/>
          <w:szCs w:val="28"/>
        </w:rPr>
        <w:t>）</w:t>
      </w:r>
      <w:bookmarkEnd w:id="23"/>
      <w:bookmarkEnd w:id="2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ODk0MzFhN2RiYWM1ZjNmMzNkNGVjMmYzODA0YmYifQ=="/>
  </w:docVars>
  <w:rsids>
    <w:rsidRoot w:val="1D6F73A4"/>
    <w:rsid w:val="151416D3"/>
    <w:rsid w:val="18864714"/>
    <w:rsid w:val="1D6F73A4"/>
    <w:rsid w:val="50F8401E"/>
    <w:rsid w:val="575E01ED"/>
    <w:rsid w:val="5EE02DF3"/>
    <w:rsid w:val="7E1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2024-04-17T02:52:00Z</dcterms:created>
  <dc:creator>s</dc:creator>
  <cp:lastModifiedBy>s</cp:lastModifiedBy>
  <dcterms:modified xsi:type="dcterms:W3CDTF">2024-04-17T03:23:00Z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059FDA8DC51543F898083DE2A3F83457_11</vt:lpwstr>
  </property>
</Properties>
</file>