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3"/>
        <w:spacing w:line="360" w:lineRule="auto"/>
        <w:rPr>
          <w:rFonts w:ascii="黑体" w:eastAsia="黑体"/>
          <w:b w:val="0"/>
          <w:sz w:val="28"/>
          <w:szCs w:val="28"/>
        </w:rPr>
      </w:pPr>
      <w:bookmarkStart w:id="1" w:name="_Toc35393645"/>
      <w:bookmarkStart w:id="2" w:name="_Toc28359104"/>
      <w:bookmarkStart w:id="3" w:name="_Toc28359027"/>
      <w:bookmarkStart w:id="4" w:name="_Toc35393814"/>
      <w:r>
        <w:rPr>
          <w:rFonts w:hint="eastAsia" w:ascii="黑体" w:hAnsi="黑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11010924210200008223-XM001</w:t>
      </w:r>
      <w:bookmarkStart w:id="27" w:name="_GoBack"/>
      <w:bookmarkEnd w:id="27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ascii="仿宋" w:hAnsi="仿宋" w:eastAsia="仿宋"/>
          <w:sz w:val="28"/>
          <w:szCs w:val="28"/>
          <w:u w:val="single"/>
        </w:rPr>
        <w:t>2024年北京市门头沟区地质灾害综合治理项目监理（第一组）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ascii="仿宋" w:hAnsi="仿宋" w:eastAsia="仿宋"/>
          <w:sz w:val="28"/>
          <w:szCs w:val="28"/>
          <w:u w:val="single"/>
        </w:rPr>
        <w:t>2024年0</w:t>
      </w:r>
      <w:r>
        <w:rPr>
          <w:rFonts w:hint="eastAsia" w:ascii="仿宋" w:hAnsi="仿宋" w:eastAsia="仿宋"/>
          <w:sz w:val="28"/>
          <w:szCs w:val="28"/>
          <w:u w:val="single"/>
        </w:rPr>
        <w:t>4</w:t>
      </w:r>
      <w:r>
        <w:rPr>
          <w:rFonts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>30</w:t>
      </w:r>
      <w:r>
        <w:rPr>
          <w:rFonts w:ascii="仿宋" w:hAnsi="仿宋" w:eastAsia="仿宋"/>
          <w:sz w:val="28"/>
          <w:szCs w:val="28"/>
          <w:u w:val="single"/>
        </w:rPr>
        <w:t>日</w:t>
      </w:r>
    </w:p>
    <w:p>
      <w:pPr>
        <w:pStyle w:val="3"/>
        <w:spacing w:line="360" w:lineRule="auto"/>
        <w:rPr>
          <w:rFonts w:ascii="黑体" w:eastAsia="黑体"/>
          <w:b w:val="0"/>
          <w:sz w:val="28"/>
          <w:szCs w:val="28"/>
        </w:rPr>
      </w:pPr>
      <w:bookmarkStart w:id="5" w:name="_Toc35393646"/>
      <w:bookmarkStart w:id="6" w:name="_Toc28359105"/>
      <w:bookmarkStart w:id="7" w:name="_Toc35393815"/>
      <w:bookmarkStart w:id="8" w:name="_Toc28359028"/>
      <w:r>
        <w:rPr>
          <w:rFonts w:hint="eastAsia" w:ascii="黑体" w:hAnsi="黑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更正事项：□采购公告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■采购文件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□采购结果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>
      <w:pPr>
        <w:pStyle w:val="19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采购文件第六章 </w:t>
      </w:r>
      <w:r>
        <w:rPr>
          <w:rFonts w:ascii="仿宋" w:hAnsi="仿宋" w:eastAsia="仿宋"/>
          <w:sz w:val="28"/>
          <w:szCs w:val="28"/>
        </w:rPr>
        <w:t>拟签订的合同文本</w:t>
      </w:r>
      <w:r>
        <w:rPr>
          <w:rFonts w:hint="eastAsia" w:ascii="仿宋" w:hAnsi="仿宋" w:eastAsia="仿宋"/>
          <w:sz w:val="28"/>
          <w:szCs w:val="28"/>
        </w:rPr>
        <w:t xml:space="preserve"> “</w:t>
      </w:r>
      <w:r>
        <w:rPr>
          <w:rFonts w:ascii="仿宋" w:hAnsi="仿宋" w:eastAsia="仿宋"/>
          <w:sz w:val="28"/>
          <w:szCs w:val="28"/>
        </w:rPr>
        <w:t>9.2 支付酬金</w:t>
      </w:r>
      <w:r>
        <w:rPr>
          <w:rFonts w:hint="eastAsia" w:ascii="仿宋" w:hAnsi="仿宋" w:eastAsia="仿宋"/>
          <w:sz w:val="28"/>
          <w:szCs w:val="28"/>
        </w:rPr>
        <w:t>”</w:t>
      </w:r>
    </w:p>
    <w:p>
      <w:pPr>
        <w:pStyle w:val="19"/>
        <w:ind w:left="950"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更正为“</w:t>
      </w:r>
    </w:p>
    <w:p>
      <w:pPr>
        <w:pStyle w:val="19"/>
        <w:ind w:left="950"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9.2.1依照合同约定的时间入场提供监理服务 7 天后，甲方向乙方支付合同总价款的50%；即人民币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</w:rPr>
        <w:t xml:space="preserve"> ，小写 ￥：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元。</w:t>
      </w:r>
    </w:p>
    <w:p>
      <w:pPr>
        <w:pStyle w:val="19"/>
        <w:ind w:left="950"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9.2.2项目竣工验收合格后，甲方向乙方支付合同总价款的45%；即人民币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sz w:val="28"/>
          <w:szCs w:val="28"/>
        </w:rPr>
        <w:t>，小写 ￥：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sz w:val="28"/>
          <w:szCs w:val="28"/>
        </w:rPr>
        <w:t>元。</w:t>
      </w:r>
    </w:p>
    <w:p>
      <w:pPr>
        <w:pStyle w:val="19"/>
        <w:ind w:left="950"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9.2.3工程养护期限满2年，经验收合格后，甲方向乙方支付剩余合同尾款，即人民币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sz w:val="28"/>
          <w:szCs w:val="28"/>
        </w:rPr>
        <w:t>，小写 ￥：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sz w:val="28"/>
          <w:szCs w:val="28"/>
        </w:rPr>
        <w:t>元。</w:t>
      </w:r>
    </w:p>
    <w:p>
      <w:pPr>
        <w:pStyle w:val="19"/>
        <w:ind w:left="950"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9.2.4付款期限及付款方式、付款额度等以甲方获得财政审批为准，因财政未即时审批及拨款的不视为甲方违约。乙方不得因此向甲方提出索赔或主张权利。”。</w:t>
      </w:r>
    </w:p>
    <w:p>
      <w:pPr>
        <w:ind w:left="56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其余条款按原招标文件、招标公告规定的内容执行。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ascii="仿宋" w:hAnsi="仿宋" w:eastAsia="仿宋"/>
          <w:sz w:val="28"/>
          <w:szCs w:val="28"/>
          <w:u w:val="single"/>
        </w:rPr>
        <w:t>2024年0</w:t>
      </w:r>
      <w:r>
        <w:rPr>
          <w:rFonts w:hint="eastAsia" w:ascii="仿宋" w:hAnsi="仿宋" w:eastAsia="仿宋"/>
          <w:sz w:val="28"/>
          <w:szCs w:val="28"/>
          <w:u w:val="single"/>
        </w:rPr>
        <w:t>5</w:t>
      </w:r>
      <w:r>
        <w:rPr>
          <w:rFonts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>09</w:t>
      </w:r>
      <w:r>
        <w:rPr>
          <w:rFonts w:ascii="仿宋" w:hAnsi="仿宋" w:eastAsia="仿宋"/>
          <w:sz w:val="28"/>
          <w:szCs w:val="28"/>
          <w:u w:val="single"/>
        </w:rPr>
        <w:t>日</w:t>
      </w:r>
    </w:p>
    <w:p>
      <w:pPr>
        <w:pStyle w:val="3"/>
        <w:spacing w:line="360" w:lineRule="auto"/>
        <w:rPr>
          <w:rFonts w:ascii="黑体" w:eastAsia="黑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/>
          <w:b w:val="0"/>
          <w:sz w:val="28"/>
          <w:szCs w:val="28"/>
        </w:rPr>
        <w:t>三、其他补充事宜</w:t>
      </w:r>
      <w:bookmarkEnd w:id="9"/>
      <w:bookmarkEnd w:id="10"/>
    </w:p>
    <w:p>
      <w:pPr>
        <w:widowControl/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3.1</w:t>
      </w:r>
      <w:r>
        <w:rPr>
          <w:rFonts w:hint="eastAsia" w:ascii="仿宋" w:hAnsi="仿宋" w:eastAsia="仿宋"/>
          <w:sz w:val="28"/>
          <w:szCs w:val="28"/>
        </w:rPr>
        <w:t>本公告同时在中国政府采购网（</w:t>
      </w:r>
      <w:r>
        <w:rPr>
          <w:rFonts w:ascii="仿宋" w:hAnsi="仿宋" w:eastAsia="仿宋"/>
          <w:sz w:val="28"/>
          <w:szCs w:val="28"/>
        </w:rPr>
        <w:t>http://www.ccgp.gov.cn）、北京市政府采购网（http://www.ccgp-beijing.gov.cn/）以及北京汇诚金桥国际招标咨询有限公司网站（http://www.hcjq.net/）发布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eastAsia="黑体"/>
          <w:b w:val="0"/>
          <w:sz w:val="28"/>
          <w:szCs w:val="28"/>
        </w:rPr>
      </w:pPr>
      <w:bookmarkStart w:id="11" w:name="_Toc35393817"/>
      <w:bookmarkStart w:id="12" w:name="_Toc28359029"/>
      <w:bookmarkStart w:id="13" w:name="_Toc28359106"/>
      <w:bookmarkStart w:id="14" w:name="_Toc35393648"/>
      <w:r>
        <w:rPr>
          <w:rFonts w:hint="eastAsia" w:ascii="黑体" w:hAnsi="黑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/>
          <w:b w:val="0"/>
          <w:sz w:val="28"/>
          <w:szCs w:val="28"/>
        </w:rPr>
      </w:pPr>
      <w:bookmarkStart w:id="15" w:name="_Toc28359030"/>
      <w:bookmarkStart w:id="16" w:name="_Toc35393649"/>
      <w:bookmarkStart w:id="17" w:name="_Toc28359107"/>
      <w:bookmarkStart w:id="18" w:name="_Toc35393818"/>
      <w:r>
        <w:rPr>
          <w:rFonts w:ascii="仿宋" w:hAnsi="仿宋" w:eastAsia="仿宋"/>
          <w:b w:val="0"/>
          <w:sz w:val="28"/>
          <w:szCs w:val="28"/>
        </w:rPr>
        <w:t>1.</w:t>
      </w:r>
      <w:r>
        <w:rPr>
          <w:rFonts w:hint="eastAsia" w:ascii="仿宋" w:hAnsi="仿宋" w:eastAsia="仿宋"/>
          <w:b w:val="0"/>
          <w:sz w:val="28"/>
          <w:szCs w:val="28"/>
        </w:rPr>
        <w:t>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称：</w:t>
      </w:r>
      <w:r>
        <w:rPr>
          <w:rFonts w:hint="eastAsia" w:ascii="仿宋" w:hAnsi="仿宋" w:eastAsia="仿宋"/>
          <w:sz w:val="28"/>
          <w:szCs w:val="28"/>
          <w:u w:val="single"/>
        </w:rPr>
        <w:t>北京市规划和自然资源委员会门头沟分局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址：</w:t>
      </w:r>
      <w:r>
        <w:rPr>
          <w:rFonts w:hint="eastAsia" w:ascii="仿宋" w:hAnsi="仿宋" w:eastAsia="仿宋"/>
          <w:sz w:val="28"/>
          <w:szCs w:val="28"/>
          <w:u w:val="single"/>
        </w:rPr>
        <w:t>北京市门头沟区新桥大街</w:t>
      </w:r>
      <w:r>
        <w:rPr>
          <w:rFonts w:ascii="仿宋" w:hAnsi="仿宋" w:eastAsia="仿宋"/>
          <w:sz w:val="28"/>
          <w:szCs w:val="28"/>
          <w:u w:val="single"/>
        </w:rPr>
        <w:t>48号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贲科长，</w:t>
      </w:r>
      <w:r>
        <w:rPr>
          <w:rFonts w:ascii="仿宋" w:hAnsi="仿宋" w:eastAsia="仿宋"/>
          <w:sz w:val="28"/>
          <w:szCs w:val="28"/>
          <w:u w:val="single"/>
        </w:rPr>
        <w:t>010-69829677</w:t>
      </w: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/>
          <w:b w:val="0"/>
          <w:sz w:val="28"/>
          <w:szCs w:val="28"/>
        </w:rPr>
      </w:pPr>
      <w:bookmarkStart w:id="19" w:name="_Toc28359108"/>
      <w:bookmarkStart w:id="20" w:name="_Toc28359031"/>
      <w:bookmarkStart w:id="21" w:name="_Toc35393650"/>
      <w:bookmarkStart w:id="22" w:name="_Toc35393819"/>
      <w:r>
        <w:rPr>
          <w:rFonts w:ascii="仿宋" w:hAnsi="仿宋" w:eastAsia="仿宋"/>
          <w:b w:val="0"/>
          <w:sz w:val="28"/>
          <w:szCs w:val="28"/>
        </w:rPr>
        <w:t>2.</w:t>
      </w:r>
      <w:r>
        <w:rPr>
          <w:rFonts w:hint="eastAsia" w:ascii="仿宋" w:hAnsi="仿宋" w:eastAsia="仿宋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称：</w:t>
      </w:r>
      <w:r>
        <w:rPr>
          <w:rFonts w:hint="eastAsia" w:ascii="仿宋" w:hAnsi="仿宋" w:eastAsia="仿宋"/>
          <w:sz w:val="28"/>
          <w:szCs w:val="28"/>
          <w:u w:val="single"/>
        </w:rPr>
        <w:t>北京汇诚金桥国际招标咨询有限公司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北京市东城区朝内大街南竹杆胡同</w:t>
      </w:r>
      <w:r>
        <w:rPr>
          <w:rFonts w:ascii="仿宋" w:hAnsi="仿宋" w:eastAsia="仿宋"/>
          <w:sz w:val="28"/>
          <w:szCs w:val="28"/>
          <w:u w:val="single"/>
        </w:rPr>
        <w:t>6号北京INN3号楼9层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/>
          <w:sz w:val="28"/>
          <w:szCs w:val="28"/>
          <w:u w:val="single"/>
        </w:rPr>
        <w:t>郑倩、郭文娜，</w:t>
      </w:r>
      <w:r>
        <w:rPr>
          <w:rFonts w:ascii="仿宋" w:hAnsi="仿宋" w:eastAsia="仿宋"/>
          <w:sz w:val="28"/>
          <w:szCs w:val="28"/>
          <w:u w:val="single"/>
        </w:rPr>
        <w:t>010-65244729、65697105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ascii="仿宋" w:hAnsi="仿宋" w:eastAsia="仿宋"/>
          <w:b w:val="0"/>
          <w:sz w:val="28"/>
          <w:szCs w:val="28"/>
        </w:rPr>
        <w:t>3.</w:t>
      </w:r>
      <w:r>
        <w:rPr>
          <w:rFonts w:hint="eastAsia" w:ascii="仿宋" w:hAnsi="仿宋" w:eastAsia="仿宋"/>
          <w:b w:val="0"/>
          <w:sz w:val="28"/>
          <w:szCs w:val="28"/>
        </w:rPr>
        <w:t>项目联系方式</w:t>
      </w:r>
      <w:bookmarkEnd w:id="23"/>
      <w:bookmarkEnd w:id="24"/>
      <w:bookmarkEnd w:id="25"/>
      <w:bookmarkEnd w:id="26"/>
    </w:p>
    <w:p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郑倩、郭文娜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话：</w:t>
      </w:r>
      <w:r>
        <w:rPr>
          <w:rFonts w:ascii="仿宋" w:hAnsi="仿宋" w:eastAsia="仿宋"/>
          <w:sz w:val="28"/>
          <w:szCs w:val="28"/>
          <w:u w:val="single"/>
        </w:rPr>
        <w:t>010-65244729、65697105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41705"/>
    <w:multiLevelType w:val="multilevel"/>
    <w:tmpl w:val="5AA41705"/>
    <w:lvl w:ilvl="0" w:tentative="0">
      <w:start w:val="1"/>
      <w:numFmt w:val="decimal"/>
      <w:lvlText w:val="%1."/>
      <w:lvlJc w:val="left"/>
      <w:pPr>
        <w:ind w:left="95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AA4251"/>
    <w:rsid w:val="0020528A"/>
    <w:rsid w:val="00206953"/>
    <w:rsid w:val="002251FF"/>
    <w:rsid w:val="002718B3"/>
    <w:rsid w:val="002E37BD"/>
    <w:rsid w:val="00313955"/>
    <w:rsid w:val="003264AE"/>
    <w:rsid w:val="00351ADA"/>
    <w:rsid w:val="003E32D8"/>
    <w:rsid w:val="00415D7B"/>
    <w:rsid w:val="00692C3F"/>
    <w:rsid w:val="006A1E1E"/>
    <w:rsid w:val="006A7D50"/>
    <w:rsid w:val="006E1468"/>
    <w:rsid w:val="0073078D"/>
    <w:rsid w:val="007D7BC3"/>
    <w:rsid w:val="008D3972"/>
    <w:rsid w:val="008D7F21"/>
    <w:rsid w:val="0092378C"/>
    <w:rsid w:val="009D0720"/>
    <w:rsid w:val="00A128DA"/>
    <w:rsid w:val="00A71938"/>
    <w:rsid w:val="00A96B4B"/>
    <w:rsid w:val="00AA4251"/>
    <w:rsid w:val="00AC3F95"/>
    <w:rsid w:val="00BA0675"/>
    <w:rsid w:val="00D375DF"/>
    <w:rsid w:val="00D5717E"/>
    <w:rsid w:val="00DC470D"/>
    <w:rsid w:val="00DD6CE5"/>
    <w:rsid w:val="00E111BB"/>
    <w:rsid w:val="00E255C1"/>
    <w:rsid w:val="00E567CD"/>
    <w:rsid w:val="00EA3EA8"/>
    <w:rsid w:val="00EC649A"/>
    <w:rsid w:val="00F37EA0"/>
    <w:rsid w:val="00FD2A51"/>
    <w:rsid w:val="08713394"/>
    <w:rsid w:val="13D9495D"/>
    <w:rsid w:val="2BEB54C4"/>
    <w:rsid w:val="57E14934"/>
    <w:rsid w:val="7B24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link w:val="14"/>
    <w:qFormat/>
    <w:uiPriority w:val="99"/>
    <w:rPr>
      <w:rFonts w:ascii="宋体" w:hAnsi="Courier New"/>
    </w:rPr>
  </w:style>
  <w:style w:type="paragraph" w:styleId="6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纯文本 字符"/>
    <w:link w:val="5"/>
    <w:qFormat/>
    <w:locked/>
    <w:uiPriority w:val="99"/>
    <w:rPr>
      <w:rFonts w:ascii="宋体" w:hAnsi="Courier New" w:cs="Times New Roman"/>
    </w:rPr>
  </w:style>
  <w:style w:type="character" w:customStyle="1" w:styleId="15">
    <w:name w:val="批注文字 字符"/>
    <w:basedOn w:val="10"/>
    <w:link w:val="4"/>
    <w:semiHidden/>
    <w:qFormat/>
    <w:uiPriority w:val="99"/>
  </w:style>
  <w:style w:type="character" w:customStyle="1" w:styleId="16">
    <w:name w:val="批注框文本 字符"/>
    <w:link w:val="6"/>
    <w:semiHidden/>
    <w:qFormat/>
    <w:uiPriority w:val="99"/>
    <w:rPr>
      <w:sz w:val="0"/>
      <w:szCs w:val="0"/>
    </w:rPr>
  </w:style>
  <w:style w:type="character" w:customStyle="1" w:styleId="17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18">
    <w:name w:val="页脚 字符"/>
    <w:link w:val="7"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597</Words>
  <Characters>770</Characters>
  <Lines>2</Lines>
  <Paragraphs>1</Paragraphs>
  <TotalTime>1</TotalTime>
  <ScaleCrop>false</ScaleCrop>
  <LinksUpToDate>false</LinksUpToDate>
  <CharactersWithSpaces>844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2024-05-09T04:30:00Z</dcterms:created>
  <dc:creator>L</dc:creator>
  <cp:lastModifiedBy>业务部</cp:lastModifiedBy>
  <dcterms:modified xsi:type="dcterms:W3CDTF">2024-05-09T05:11:08Z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7DF523A13C7A4D51AC73D2D97D6F0F1F_12</vt:lpwstr>
  </property>
</Properties>
</file>