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contextualSpacing/>
        <w:jc w:val="center"/>
        <w:rPr>
          <w:rFonts w:asciiTheme="minorEastAsia" w:hAnsiTheme="minorEastAsia" w:eastAsiaTheme="minorEastAsia"/>
          <w:sz w:val="24"/>
        </w:rPr>
      </w:pPr>
      <w:r>
        <w:rPr>
          <w:rFonts w:hint="eastAsia" w:asciiTheme="minorEastAsia" w:hAnsiTheme="minorEastAsia" w:eastAsiaTheme="minorEastAsia"/>
          <w:sz w:val="24"/>
        </w:rPr>
        <w:t>改善办学条件-设备购置-教学一体化实训中心建设更正文件</w:t>
      </w:r>
    </w:p>
    <w:p>
      <w:pPr>
        <w:spacing w:line="360" w:lineRule="auto"/>
        <w:contextualSpacing/>
        <w:rPr>
          <w:rFonts w:hint="eastAsia" w:asciiTheme="minorEastAsia" w:hAnsiTheme="minorEastAsia" w:eastAsiaTheme="minorEastAsia"/>
          <w:b/>
          <w:bCs/>
          <w:sz w:val="24"/>
        </w:rPr>
      </w:pPr>
      <w:r>
        <w:rPr>
          <w:rFonts w:hint="eastAsia" w:asciiTheme="minorEastAsia" w:hAnsiTheme="minorEastAsia" w:eastAsiaTheme="minorEastAsia"/>
          <w:b/>
          <w:bCs/>
          <w:sz w:val="24"/>
        </w:rPr>
        <w:t>1、原招标文件第五章采购需求 三技术要求 2.货物技术要求更正为如下内容：</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816"/>
        <w:gridCol w:w="5146"/>
        <w:gridCol w:w="622"/>
        <w:gridCol w:w="622"/>
        <w:gridCol w:w="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08" w:type="pct"/>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479" w:type="pct"/>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标的名称</w:t>
            </w:r>
          </w:p>
        </w:tc>
        <w:tc>
          <w:tcPr>
            <w:tcW w:w="3019" w:type="pct"/>
          </w:tcPr>
          <w:p>
            <w:pPr>
              <w:widowControl/>
              <w:jc w:val="center"/>
              <w:rPr>
                <w:rFonts w:ascii="宋体" w:hAnsi="宋体" w:cs="宋体"/>
                <w:color w:val="000000"/>
                <w:kern w:val="0"/>
                <w:sz w:val="24"/>
              </w:rPr>
            </w:pPr>
            <w:r>
              <w:rPr>
                <w:rFonts w:hint="eastAsia" w:ascii="宋体" w:hAnsi="宋体" w:cs="宋体"/>
                <w:color w:val="000000"/>
                <w:kern w:val="0"/>
                <w:sz w:val="24"/>
              </w:rPr>
              <w:t>参数</w:t>
            </w:r>
          </w:p>
        </w:tc>
        <w:tc>
          <w:tcPr>
            <w:tcW w:w="365" w:type="pct"/>
            <w:vAlign w:val="center"/>
          </w:tcPr>
          <w:p>
            <w:pPr>
              <w:widowControl/>
              <w:jc w:val="center"/>
              <w:rPr>
                <w:rFonts w:ascii="宋体" w:hAnsi="宋体" w:cs="宋体"/>
                <w:color w:val="000000"/>
                <w:kern w:val="0"/>
                <w:sz w:val="24"/>
              </w:rPr>
            </w:pPr>
            <w:r>
              <w:rPr>
                <w:rFonts w:hint="eastAsia" w:ascii="宋体" w:hAnsi="宋体" w:cs="宋体"/>
                <w:color w:val="000000"/>
                <w:kern w:val="0"/>
                <w:sz w:val="24"/>
              </w:rPr>
              <w:t>单位</w:t>
            </w:r>
          </w:p>
        </w:tc>
        <w:tc>
          <w:tcPr>
            <w:tcW w:w="365" w:type="pct"/>
            <w:vAlign w:val="center"/>
          </w:tcPr>
          <w:p>
            <w:pPr>
              <w:widowControl/>
              <w:jc w:val="center"/>
              <w:rPr>
                <w:rFonts w:ascii="宋体" w:hAnsi="宋体" w:cs="宋体"/>
                <w:color w:val="000000"/>
                <w:kern w:val="0"/>
                <w:sz w:val="24"/>
              </w:rPr>
            </w:pPr>
            <w:r>
              <w:rPr>
                <w:rFonts w:hint="eastAsia" w:ascii="宋体" w:hAnsi="宋体" w:cs="宋体"/>
                <w:color w:val="000000"/>
                <w:kern w:val="0"/>
                <w:sz w:val="24"/>
              </w:rPr>
              <w:t>数量</w:t>
            </w:r>
          </w:p>
        </w:tc>
        <w:tc>
          <w:tcPr>
            <w:tcW w:w="364" w:type="pct"/>
            <w:vAlign w:val="center"/>
          </w:tcPr>
          <w:p>
            <w:pPr>
              <w:widowControl/>
              <w:jc w:val="center"/>
              <w:rPr>
                <w:rFonts w:ascii="宋体" w:hAnsi="宋体" w:cs="宋体"/>
                <w:color w:val="000000"/>
                <w:kern w:val="0"/>
                <w:sz w:val="24"/>
              </w:rPr>
            </w:pPr>
            <w:r>
              <w:rPr>
                <w:rFonts w:hint="eastAsia" w:ascii="宋体" w:hAnsi="宋体" w:cs="宋体"/>
                <w:color w:val="000000"/>
                <w:kern w:val="0"/>
                <w:sz w:val="24"/>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08" w:type="pct"/>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479" w:type="pct"/>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核心产品-桌面云一体机</w:t>
            </w:r>
          </w:p>
        </w:tc>
        <w:tc>
          <w:tcPr>
            <w:tcW w:w="3019" w:type="pct"/>
            <w:vAlign w:val="center"/>
          </w:tcPr>
          <w:p>
            <w:pPr>
              <w:jc w:val="left"/>
              <w:rPr>
                <w:rFonts w:ascii="宋体" w:hAnsi="宋体"/>
                <w:b/>
                <w:bCs/>
                <w:sz w:val="24"/>
              </w:rPr>
            </w:pPr>
            <w:r>
              <w:rPr>
                <w:rFonts w:ascii="宋体" w:hAnsi="宋体"/>
                <w:b/>
                <w:bCs/>
                <w:sz w:val="24"/>
              </w:rPr>
              <w:t>数量要求</w:t>
            </w:r>
          </w:p>
          <w:p>
            <w:pPr>
              <w:jc w:val="left"/>
              <w:rPr>
                <w:rFonts w:ascii="宋体" w:hAnsi="宋体"/>
                <w:sz w:val="24"/>
              </w:rPr>
            </w:pPr>
            <w:r>
              <w:rPr>
                <w:rFonts w:ascii="宋体" w:hAnsi="宋体"/>
                <w:b/>
                <w:bCs/>
                <w:sz w:val="24"/>
              </w:rPr>
              <w:t>#</w:t>
            </w:r>
            <w:r>
              <w:rPr>
                <w:rFonts w:ascii="宋体" w:hAnsi="宋体"/>
                <w:sz w:val="24"/>
              </w:rPr>
              <w:t>1台，本项目要求服务器与终端、桌面云软件同一品牌，桌面云服务器出厂时必须预装各类桌面云软件（含服务器虚拟化、存储虚拟化等），不允许提供祼机设备。</w:t>
            </w:r>
          </w:p>
          <w:p>
            <w:pPr>
              <w:jc w:val="left"/>
              <w:rPr>
                <w:rFonts w:ascii="宋体" w:hAnsi="宋体"/>
                <w:b/>
                <w:bCs/>
                <w:sz w:val="24"/>
              </w:rPr>
            </w:pPr>
            <w:r>
              <w:rPr>
                <w:rFonts w:ascii="宋体" w:hAnsi="宋体"/>
                <w:b/>
                <w:bCs/>
                <w:sz w:val="24"/>
              </w:rPr>
              <w:t>硬件规格</w:t>
            </w:r>
          </w:p>
          <w:p>
            <w:pPr>
              <w:jc w:val="left"/>
              <w:rPr>
                <w:rFonts w:ascii="宋体" w:hAnsi="宋体"/>
                <w:sz w:val="24"/>
              </w:rPr>
            </w:pPr>
            <w:r>
              <w:rPr>
                <w:rFonts w:ascii="宋体" w:hAnsi="宋体"/>
                <w:sz w:val="24"/>
              </w:rPr>
              <w:t>为了保障桌面资源满足使用需求，</w:t>
            </w:r>
            <w:r>
              <w:rPr>
                <w:rFonts w:hint="eastAsia" w:ascii="宋体" w:hAnsi="宋体"/>
                <w:sz w:val="24"/>
              </w:rPr>
              <w:t>同时需要和学校现有</w:t>
            </w:r>
            <w:r>
              <w:rPr>
                <w:rFonts w:ascii="宋体" w:hAnsi="宋体"/>
                <w:sz w:val="24"/>
              </w:rPr>
              <w:t>桌面云一体机</w:t>
            </w:r>
            <w:r>
              <w:rPr>
                <w:rFonts w:hint="eastAsia" w:ascii="宋体" w:hAnsi="宋体"/>
                <w:sz w:val="24"/>
              </w:rPr>
              <w:t>实现统一管理，本次</w:t>
            </w:r>
            <w:r>
              <w:rPr>
                <w:rFonts w:ascii="宋体" w:hAnsi="宋体"/>
                <w:sz w:val="24"/>
              </w:rPr>
              <w:t>桌面云一体机配置要求为：</w:t>
            </w:r>
          </w:p>
          <w:p>
            <w:pPr>
              <w:jc w:val="left"/>
              <w:rPr>
                <w:rFonts w:ascii="宋体" w:hAnsi="宋体"/>
                <w:sz w:val="24"/>
              </w:rPr>
            </w:pPr>
            <w:r>
              <w:rPr>
                <w:rFonts w:ascii="宋体" w:hAnsi="宋体"/>
                <w:sz w:val="24"/>
              </w:rPr>
              <w:t>硬件参数：规格≥2U，CPU≥2颗2.9 GHz（16C），内存≥</w:t>
            </w:r>
            <w:r>
              <w:rPr>
                <w:rFonts w:hint="eastAsia" w:ascii="宋体" w:hAnsi="宋体"/>
                <w:sz w:val="24"/>
              </w:rPr>
              <w:t>16</w:t>
            </w:r>
            <w:r>
              <w:rPr>
                <w:rFonts w:ascii="宋体" w:hAnsi="宋体"/>
                <w:sz w:val="24"/>
              </w:rPr>
              <w:t>*32GB ，系统盘≥2*240GB SATA SSD，缓存盘≥固态硬盘-960G-SSD（混合型）(*2个)，数据盘≥机械硬盘6T(*6个)，标配盘位数≥12，电源：白金，冗余电源，接口：千兆电口≥</w:t>
            </w:r>
            <w:r>
              <w:rPr>
                <w:rFonts w:hint="eastAsia" w:ascii="宋体" w:hAnsi="宋体"/>
                <w:sz w:val="24"/>
              </w:rPr>
              <w:t>6个，</w:t>
            </w:r>
            <w:r>
              <w:rPr>
                <w:rFonts w:ascii="宋体" w:hAnsi="宋体"/>
                <w:sz w:val="24"/>
              </w:rPr>
              <w:t>万兆光口≥</w:t>
            </w:r>
            <w:r>
              <w:rPr>
                <w:rFonts w:hint="eastAsia" w:ascii="宋体" w:hAnsi="宋体"/>
                <w:sz w:val="24"/>
              </w:rPr>
              <w:t>2个</w:t>
            </w:r>
            <w:r>
              <w:rPr>
                <w:rFonts w:ascii="宋体" w:hAnsi="宋体"/>
                <w:sz w:val="24"/>
              </w:rPr>
              <w:t>。</w:t>
            </w:r>
          </w:p>
          <w:p>
            <w:pPr>
              <w:jc w:val="left"/>
              <w:rPr>
                <w:rFonts w:ascii="宋体" w:hAnsi="宋体"/>
                <w:b/>
                <w:bCs/>
                <w:sz w:val="24"/>
              </w:rPr>
            </w:pPr>
            <w:r>
              <w:rPr>
                <w:rFonts w:ascii="宋体" w:hAnsi="宋体"/>
                <w:b/>
                <w:bCs/>
                <w:sz w:val="24"/>
              </w:rPr>
              <w:t>虚拟化功能要求</w:t>
            </w:r>
          </w:p>
          <w:p>
            <w:pPr>
              <w:jc w:val="left"/>
              <w:rPr>
                <w:rFonts w:ascii="宋体" w:hAnsi="宋体"/>
                <w:sz w:val="24"/>
              </w:rPr>
            </w:pPr>
            <w:r>
              <w:rPr>
                <w:rFonts w:hint="eastAsia" w:ascii="宋体" w:hAnsi="宋体"/>
                <w:sz w:val="24"/>
              </w:rPr>
              <w:t>1、</w:t>
            </w:r>
            <w:r>
              <w:rPr>
                <w:rFonts w:ascii="宋体" w:hAnsi="宋体"/>
                <w:sz w:val="24"/>
              </w:rPr>
              <w:t>单集群管理时无需部署集中管理平台，通过Web方式接入集群主服务器，实现对服务器、虚拟机、网络、存储虚拟化等进行统一管理。</w:t>
            </w:r>
          </w:p>
          <w:p>
            <w:pPr>
              <w:jc w:val="left"/>
              <w:rPr>
                <w:rFonts w:ascii="宋体" w:hAnsi="宋体"/>
                <w:sz w:val="24"/>
              </w:rPr>
            </w:pPr>
            <w:r>
              <w:rPr>
                <w:rFonts w:hint="eastAsia" w:ascii="宋体" w:hAnsi="宋体"/>
                <w:sz w:val="24"/>
              </w:rPr>
              <w:t>2、</w:t>
            </w:r>
            <w:r>
              <w:rPr>
                <w:rFonts w:ascii="宋体" w:hAnsi="宋体"/>
                <w:sz w:val="24"/>
              </w:rPr>
              <w:t>为确保业务连续性，虚拟化平台需支持平滑滚动升级，支持群集不停机情况下的服务器逐台升级，升级时将自动迁移虚拟机至其他主机，不影响业务运行。</w:t>
            </w:r>
          </w:p>
          <w:p>
            <w:pPr>
              <w:jc w:val="left"/>
              <w:rPr>
                <w:rFonts w:ascii="宋体" w:hAnsi="宋体"/>
                <w:sz w:val="24"/>
              </w:rPr>
            </w:pPr>
            <w:r>
              <w:rPr>
                <w:rFonts w:hint="eastAsia" w:ascii="宋体" w:hAnsi="宋体"/>
                <w:sz w:val="24"/>
              </w:rPr>
              <w:t>3、</w:t>
            </w:r>
            <w:r>
              <w:rPr>
                <w:rFonts w:ascii="宋体" w:hAnsi="宋体"/>
                <w:sz w:val="24"/>
              </w:rPr>
              <w:t>支持虚拟机集中备份与恢复，可按需选择多个虚拟机或全部虚拟机备份至外置服务器，支持设置备份策略，实现全自动化备份。（提供第三方检测报告证明可对虚拟机备份并恢复）</w:t>
            </w:r>
          </w:p>
          <w:p>
            <w:pPr>
              <w:jc w:val="left"/>
              <w:rPr>
                <w:rFonts w:ascii="宋体" w:hAnsi="宋体"/>
                <w:b/>
                <w:bCs/>
                <w:sz w:val="24"/>
              </w:rPr>
            </w:pPr>
            <w:r>
              <w:rPr>
                <w:rFonts w:ascii="宋体" w:hAnsi="宋体"/>
                <w:b/>
                <w:bCs/>
                <w:sz w:val="24"/>
              </w:rPr>
              <w:t>虚拟桌面兼容性</w:t>
            </w:r>
          </w:p>
          <w:p>
            <w:pPr>
              <w:jc w:val="left"/>
              <w:rPr>
                <w:rFonts w:ascii="宋体" w:hAnsi="宋体"/>
                <w:sz w:val="24"/>
              </w:rPr>
            </w:pPr>
            <w:r>
              <w:rPr>
                <w:rFonts w:ascii="宋体" w:hAnsi="宋体"/>
                <w:sz w:val="24"/>
              </w:rPr>
              <w:t>为了满足用户不同业务场景的需求（如国产化要求与去微软AD域等），要求平台部署既支持对接微软AD域，也支持不依赖微软AD域控的独立部署。</w:t>
            </w:r>
          </w:p>
          <w:p>
            <w:pPr>
              <w:jc w:val="left"/>
              <w:rPr>
                <w:rFonts w:ascii="宋体" w:hAnsi="宋体"/>
                <w:b/>
                <w:bCs/>
                <w:sz w:val="24"/>
              </w:rPr>
            </w:pPr>
            <w:r>
              <w:rPr>
                <w:rFonts w:ascii="宋体" w:hAnsi="宋体"/>
                <w:b/>
                <w:bCs/>
                <w:sz w:val="24"/>
              </w:rPr>
              <w:t>应用虚拟化</w:t>
            </w:r>
          </w:p>
          <w:p>
            <w:pPr>
              <w:jc w:val="left"/>
              <w:rPr>
                <w:rFonts w:ascii="宋体" w:hAnsi="宋体"/>
                <w:sz w:val="24"/>
              </w:rPr>
            </w:pPr>
            <w:r>
              <w:rPr>
                <w:rFonts w:ascii="宋体" w:hAnsi="宋体"/>
                <w:sz w:val="24"/>
              </w:rPr>
              <w:t>支持PC防截屏、防录屏，在PC利旧场景下，支持PC客户端接入虚拟机后，保护窗口内容，屏蔽本地任意截屏、录屏软件、远程会议软件等获取窗口画面，防止数据外泄，以保护桌面数据安全。</w:t>
            </w:r>
          </w:p>
          <w:p>
            <w:pPr>
              <w:jc w:val="left"/>
              <w:rPr>
                <w:rFonts w:ascii="宋体" w:hAnsi="宋体"/>
                <w:b/>
                <w:bCs/>
                <w:sz w:val="24"/>
              </w:rPr>
            </w:pPr>
            <w:r>
              <w:rPr>
                <w:rFonts w:ascii="宋体" w:hAnsi="宋体"/>
                <w:b/>
                <w:bCs/>
                <w:sz w:val="24"/>
              </w:rPr>
              <w:t>用户体验</w:t>
            </w:r>
          </w:p>
          <w:p>
            <w:pPr>
              <w:jc w:val="left"/>
              <w:rPr>
                <w:rFonts w:ascii="宋体" w:hAnsi="宋体"/>
                <w:sz w:val="24"/>
              </w:rPr>
            </w:pPr>
            <w:r>
              <w:rPr>
                <w:rFonts w:hint="eastAsia" w:ascii="宋体" w:hAnsi="宋体"/>
                <w:sz w:val="24"/>
              </w:rPr>
              <w:t>1、</w:t>
            </w:r>
            <w:r>
              <w:rPr>
                <w:rFonts w:ascii="宋体" w:hAnsi="宋体"/>
                <w:b/>
                <w:bCs/>
                <w:sz w:val="24"/>
              </w:rPr>
              <w:t>#</w:t>
            </w:r>
            <w:r>
              <w:rPr>
                <w:rFonts w:ascii="宋体" w:hAnsi="宋体"/>
                <w:sz w:val="24"/>
              </w:rPr>
              <w:t>在多应用办公场景下，可针对当下使用频率较高的软件做进程加速，管理员也可自定义需做进程加速应用，以保障应用使用体验。（提供功能配置截图，并加盖厂商公章）</w:t>
            </w:r>
          </w:p>
          <w:p>
            <w:pPr>
              <w:jc w:val="left"/>
              <w:rPr>
                <w:rFonts w:ascii="宋体" w:hAnsi="宋体"/>
                <w:sz w:val="24"/>
              </w:rPr>
            </w:pPr>
            <w:r>
              <w:rPr>
                <w:rFonts w:hint="eastAsia" w:ascii="宋体" w:hAnsi="宋体"/>
                <w:sz w:val="24"/>
              </w:rPr>
              <w:t>2、</w:t>
            </w:r>
            <w:r>
              <w:rPr>
                <w:rFonts w:ascii="宋体" w:hAnsi="宋体"/>
                <w:sz w:val="24"/>
              </w:rPr>
              <w:t>为了提高桌面使用稳定性，所投产品客户端连接虚拟桌面无需依赖虚拟机IP，如禁用虚机网卡或者随意更改IP，桌面会话不会中断，用户可以正常办公，避免因误操作而导致访问中断。</w:t>
            </w:r>
          </w:p>
          <w:p>
            <w:pPr>
              <w:jc w:val="left"/>
              <w:rPr>
                <w:rFonts w:ascii="宋体" w:hAnsi="宋体"/>
                <w:sz w:val="24"/>
              </w:rPr>
            </w:pPr>
            <w:r>
              <w:rPr>
                <w:rFonts w:hint="eastAsia" w:ascii="宋体" w:hAnsi="宋体"/>
                <w:sz w:val="24"/>
              </w:rPr>
              <w:t>3、</w:t>
            </w:r>
            <w:r>
              <w:rPr>
                <w:rFonts w:ascii="宋体" w:hAnsi="宋体"/>
                <w:b/>
                <w:bCs/>
                <w:sz w:val="24"/>
              </w:rPr>
              <w:t>#</w:t>
            </w:r>
            <w:r>
              <w:rPr>
                <w:rFonts w:ascii="宋体" w:hAnsi="宋体"/>
                <w:sz w:val="24"/>
              </w:rPr>
              <w:t>支持自助快照恢复，当用户自己误操作导致云桌面卡慢、蓝屏、死机或者中病毒的时候，用户通过导航条按钮，可以自助进行系统盘快照还原操作，支持安卓瘦终端、PC客户端。（提供功能截图及第三方检测报告证明，并加盖厂商公章）</w:t>
            </w:r>
          </w:p>
          <w:p>
            <w:pPr>
              <w:widowControl/>
              <w:jc w:val="left"/>
              <w:rPr>
                <w:rFonts w:ascii="宋体" w:hAnsi="宋体"/>
                <w:sz w:val="24"/>
              </w:rPr>
            </w:pPr>
            <w:r>
              <w:rPr>
                <w:rFonts w:hint="eastAsia" w:ascii="宋体" w:hAnsi="宋体"/>
                <w:sz w:val="24"/>
              </w:rPr>
              <w:t>4、</w:t>
            </w:r>
            <w:r>
              <w:rPr>
                <w:rFonts w:ascii="宋体" w:hAnsi="宋体"/>
                <w:sz w:val="24"/>
              </w:rPr>
              <w:t>便于用户了解桌面运行状态，性能状态等，提供桌面内置运维工具，可查看桌面运行状态，VDI版本信息，客户端实时带宽/流量/网络时延等，采用的网络协议，传输优化策略，虚拟机资源使用状态、操作系统版本、显示分辨率、连接状态等信息。</w:t>
            </w:r>
          </w:p>
          <w:p>
            <w:pPr>
              <w:rPr>
                <w:rFonts w:ascii="宋体" w:hAnsi="宋体"/>
                <w:b/>
                <w:bCs/>
                <w:sz w:val="24"/>
              </w:rPr>
            </w:pPr>
            <w:r>
              <w:rPr>
                <w:rFonts w:ascii="宋体" w:hAnsi="宋体"/>
                <w:b/>
                <w:bCs/>
                <w:sz w:val="24"/>
              </w:rPr>
              <w:t>集中管理</w:t>
            </w:r>
          </w:p>
          <w:p>
            <w:pPr>
              <w:rPr>
                <w:rFonts w:ascii="宋体" w:hAnsi="宋体"/>
                <w:sz w:val="24"/>
              </w:rPr>
            </w:pPr>
            <w:r>
              <w:rPr>
                <w:rFonts w:hint="eastAsia" w:ascii="宋体" w:hAnsi="宋体"/>
                <w:sz w:val="24"/>
              </w:rPr>
              <w:t>1、</w:t>
            </w:r>
            <w:r>
              <w:rPr>
                <w:rFonts w:ascii="宋体" w:hAnsi="宋体"/>
                <w:b/>
                <w:bCs/>
                <w:sz w:val="24"/>
              </w:rPr>
              <w:t>#</w:t>
            </w:r>
            <w:r>
              <w:rPr>
                <w:rFonts w:ascii="宋体" w:hAnsi="宋体"/>
                <w:sz w:val="24"/>
              </w:rPr>
              <w:t>支持桌面云接入管理平台的分权分域，可创建不同管理员角色，并支持对管理员角色的操作权限进行自定义编辑。（提供功能截图，并加盖厂商公章）</w:t>
            </w:r>
          </w:p>
          <w:p>
            <w:pPr>
              <w:rPr>
                <w:rFonts w:ascii="宋体" w:hAnsi="宋体"/>
                <w:sz w:val="24"/>
              </w:rPr>
            </w:pPr>
            <w:r>
              <w:rPr>
                <w:rFonts w:hint="eastAsia" w:ascii="宋体" w:hAnsi="宋体"/>
                <w:sz w:val="24"/>
              </w:rPr>
              <w:t>2、</w:t>
            </w:r>
            <w:r>
              <w:rPr>
                <w:rFonts w:ascii="宋体" w:hAnsi="宋体"/>
                <w:sz w:val="24"/>
              </w:rPr>
              <w:t>为了提高桌面运维管理的灵活性，桌面云管理控制台支持模板版本管理功能，支持新增、删除、编辑、切换模板版本状态，支持针对不同桌面虚拟机应用不同模板版本。</w:t>
            </w:r>
          </w:p>
          <w:p>
            <w:pPr>
              <w:rPr>
                <w:rFonts w:ascii="宋体" w:hAnsi="宋体"/>
                <w:sz w:val="24"/>
              </w:rPr>
            </w:pPr>
            <w:r>
              <w:rPr>
                <w:rFonts w:hint="eastAsia" w:ascii="宋体" w:hAnsi="宋体"/>
                <w:sz w:val="24"/>
              </w:rPr>
              <w:t>3、</w:t>
            </w:r>
            <w:r>
              <w:rPr>
                <w:rFonts w:ascii="宋体" w:hAnsi="宋体"/>
                <w:b/>
                <w:bCs/>
                <w:sz w:val="24"/>
              </w:rPr>
              <w:t>#</w:t>
            </w:r>
            <w:r>
              <w:rPr>
                <w:rFonts w:ascii="宋体" w:hAnsi="宋体"/>
                <w:sz w:val="24"/>
              </w:rPr>
              <w:t>为了保障用户的使用体验，所投产品需不依赖微软活动目录，桌面虚拟化平台自身提供经过优化的用户配置文件管理功能，实现VDI、虚拟应用的 “个性化设置跟随用户账号”。用户之前的个性化配置（如chrome配置、输入法配置、ntuser.dat重定向，edge配置、系统凭证、桌面布局等）还能够继续保留使用，并支持指定路径重定向，解决特殊软件配置还原后无法保存的问题；支持配置文件存放本地磁盘；同时能够支持AD域控和非AD域控两种环境（需提供功能截图，并加盖厂商公章）</w:t>
            </w:r>
          </w:p>
          <w:p>
            <w:pPr>
              <w:rPr>
                <w:rFonts w:ascii="宋体" w:hAnsi="宋体"/>
                <w:sz w:val="24"/>
              </w:rPr>
            </w:pPr>
            <w:r>
              <w:rPr>
                <w:rFonts w:hint="eastAsia" w:ascii="宋体" w:hAnsi="宋体"/>
                <w:sz w:val="24"/>
              </w:rPr>
              <w:t>4、</w:t>
            </w:r>
            <w:r>
              <w:rPr>
                <w:rFonts w:ascii="宋体" w:hAnsi="宋体"/>
                <w:b/>
                <w:bCs/>
                <w:sz w:val="24"/>
              </w:rPr>
              <w:t>#</w:t>
            </w:r>
            <w:r>
              <w:rPr>
                <w:rFonts w:ascii="宋体" w:hAnsi="宋体"/>
                <w:sz w:val="24"/>
              </w:rPr>
              <w:t>为了快速满足用户对桌面资源的诉求，所投产品需支持用户可自助申请虚拟机配置变更，由管理员审核，管理员可以选择审批通过、修改申请配置后申请通过、驳回操作，审核通过资源自动加到用户虚拟机上。并且用户申请虚拟机配置变更可以直接指定给部门资产管理员审批，既符合规定又提高效率。（需提供功能截图，并加盖厂商公章）</w:t>
            </w:r>
          </w:p>
          <w:p>
            <w:pPr>
              <w:rPr>
                <w:rFonts w:ascii="宋体" w:hAnsi="宋体"/>
                <w:sz w:val="24"/>
              </w:rPr>
            </w:pPr>
            <w:r>
              <w:rPr>
                <w:rFonts w:hint="eastAsia" w:ascii="宋体" w:hAnsi="宋体"/>
                <w:sz w:val="24"/>
              </w:rPr>
              <w:t>5、</w:t>
            </w:r>
            <w:r>
              <w:rPr>
                <w:rFonts w:ascii="宋体" w:hAnsi="宋体"/>
                <w:sz w:val="24"/>
              </w:rPr>
              <w:t>为了提高打印机配置及维护效率，所投产品需支持通过打印机配置上传、复用等功能，解决打印机快速部署的问题，减少部署工作量。并且在打印机出现问题可以一键替换打印机配置、或清空配置快速添加，提高打印机故障恢复效率（提供打印机配置保留功能截图，并加盖厂商公章）。</w:t>
            </w:r>
          </w:p>
          <w:p>
            <w:pPr>
              <w:rPr>
                <w:rFonts w:ascii="宋体" w:hAnsi="宋体"/>
                <w:sz w:val="24"/>
              </w:rPr>
            </w:pPr>
            <w:r>
              <w:rPr>
                <w:rFonts w:hint="eastAsia" w:ascii="宋体" w:hAnsi="宋体"/>
                <w:sz w:val="24"/>
              </w:rPr>
              <w:t>6、</w:t>
            </w:r>
            <w:r>
              <w:rPr>
                <w:rFonts w:ascii="宋体" w:hAnsi="宋体"/>
                <w:sz w:val="24"/>
              </w:rPr>
              <w:t>所投产品需支持桌面还原模式下重启、专有模式下模板更新都不会修丢失打印机配置，无需重复配置打印机，提高用户工作效率和满意度。</w:t>
            </w:r>
          </w:p>
          <w:p>
            <w:pPr>
              <w:rPr>
                <w:rFonts w:ascii="宋体" w:hAnsi="宋体"/>
                <w:sz w:val="24"/>
              </w:rPr>
            </w:pPr>
            <w:r>
              <w:rPr>
                <w:rFonts w:hint="eastAsia" w:ascii="宋体" w:hAnsi="宋体"/>
                <w:sz w:val="24"/>
              </w:rPr>
              <w:t>7、</w:t>
            </w:r>
            <w:r>
              <w:rPr>
                <w:rFonts w:ascii="宋体" w:hAnsi="宋体"/>
                <w:b/>
                <w:bCs/>
                <w:sz w:val="24"/>
              </w:rPr>
              <w:t>#</w:t>
            </w:r>
            <w:r>
              <w:rPr>
                <w:rFonts w:ascii="宋体" w:hAnsi="宋体"/>
                <w:sz w:val="24"/>
              </w:rPr>
              <w:t>支持设置主题，管理员可以在主题商城中下载主题，并将主题应用到PC客户端。（提供功能截图、提供主题商城截图，并加盖厂商公章）</w:t>
            </w:r>
          </w:p>
          <w:p>
            <w:pPr>
              <w:rPr>
                <w:rFonts w:ascii="宋体" w:hAnsi="宋体"/>
                <w:b/>
                <w:bCs/>
                <w:sz w:val="24"/>
              </w:rPr>
            </w:pPr>
            <w:r>
              <w:rPr>
                <w:rFonts w:ascii="宋体" w:hAnsi="宋体"/>
                <w:b/>
                <w:bCs/>
                <w:sz w:val="24"/>
              </w:rPr>
              <w:t>其他要求</w:t>
            </w:r>
          </w:p>
          <w:p>
            <w:pPr>
              <w:widowControl/>
              <w:jc w:val="left"/>
              <w:rPr>
                <w:rFonts w:ascii="宋体" w:hAnsi="宋体" w:cs="宋体"/>
                <w:color w:val="000000"/>
                <w:kern w:val="0"/>
                <w:sz w:val="24"/>
              </w:rPr>
            </w:pPr>
            <w:r>
              <w:rPr>
                <w:rFonts w:ascii="宋体" w:hAnsi="宋体"/>
                <w:sz w:val="24"/>
              </w:rPr>
              <w:t>中标后三个工作日内，采购方有权要求进行上述要求的逐一测试验证，全部通过后才能执行合同流程，测试中发现虚假应标的行为将予以废标处理并保留对该厂商追究相关责任的权利。</w:t>
            </w:r>
          </w:p>
        </w:tc>
        <w:tc>
          <w:tcPr>
            <w:tcW w:w="365" w:type="pct"/>
            <w:vAlign w:val="center"/>
          </w:tcPr>
          <w:p>
            <w:pPr>
              <w:jc w:val="center"/>
              <w:rPr>
                <w:rFonts w:ascii="宋体" w:hAnsi="宋体"/>
                <w:sz w:val="24"/>
              </w:rPr>
            </w:pPr>
            <w:r>
              <w:rPr>
                <w:rFonts w:hint="eastAsia" w:ascii="宋体" w:hAnsi="宋体"/>
                <w:sz w:val="24"/>
              </w:rPr>
              <w:t>台</w:t>
            </w:r>
          </w:p>
        </w:tc>
        <w:tc>
          <w:tcPr>
            <w:tcW w:w="365" w:type="pct"/>
            <w:shd w:val="clear" w:color="000000" w:fill="FFFFFF"/>
            <w:vAlign w:val="center"/>
          </w:tcPr>
          <w:p>
            <w:pPr>
              <w:jc w:val="center"/>
              <w:rPr>
                <w:rFonts w:ascii="宋体" w:hAnsi="宋体"/>
                <w:sz w:val="24"/>
              </w:rPr>
            </w:pPr>
            <w:r>
              <w:rPr>
                <w:rFonts w:hint="eastAsia" w:asciiTheme="minorEastAsia" w:hAnsiTheme="minorEastAsia" w:eastAsiaTheme="minorEastAsia"/>
                <w:szCs w:val="21"/>
              </w:rPr>
              <w:t>1</w:t>
            </w:r>
          </w:p>
        </w:tc>
        <w:tc>
          <w:tcPr>
            <w:tcW w:w="364" w:type="pct"/>
            <w:vAlign w:val="center"/>
          </w:tcPr>
          <w:p>
            <w:pPr>
              <w:jc w:val="center"/>
              <w:rPr>
                <w:rFonts w:ascii="宋体" w:hAnsi="宋体"/>
                <w:sz w:val="24"/>
              </w:rPr>
            </w:pPr>
            <w:r>
              <w:rPr>
                <w:rFonts w:hint="eastAsia" w:ascii="宋体" w:hAnsi="宋体"/>
                <w:sz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08" w:type="pct"/>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479" w:type="pct"/>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核心产品-虚拟存储软件V2.0</w:t>
            </w:r>
          </w:p>
        </w:tc>
        <w:tc>
          <w:tcPr>
            <w:tcW w:w="3019" w:type="pct"/>
          </w:tcPr>
          <w:p>
            <w:pPr>
              <w:jc w:val="left"/>
              <w:rPr>
                <w:rFonts w:ascii="宋体" w:hAnsi="宋体"/>
                <w:b/>
                <w:bCs/>
                <w:sz w:val="24"/>
              </w:rPr>
            </w:pPr>
            <w:r>
              <w:rPr>
                <w:rFonts w:ascii="宋体" w:hAnsi="宋体"/>
                <w:b/>
                <w:bCs/>
                <w:sz w:val="24"/>
              </w:rPr>
              <w:t>配置要求</w:t>
            </w:r>
          </w:p>
          <w:p>
            <w:pPr>
              <w:jc w:val="left"/>
              <w:rPr>
                <w:rFonts w:ascii="宋体" w:hAnsi="宋体"/>
                <w:sz w:val="24"/>
                <w:lang w:eastAsia="zh-Hans"/>
              </w:rPr>
            </w:pPr>
            <w:r>
              <w:rPr>
                <w:rFonts w:ascii="宋体" w:hAnsi="宋体"/>
                <w:b/>
                <w:bCs/>
                <w:sz w:val="24"/>
              </w:rPr>
              <w:t>#</w:t>
            </w:r>
            <w:r>
              <w:rPr>
                <w:rFonts w:ascii="宋体" w:hAnsi="宋体"/>
                <w:sz w:val="24"/>
              </w:rPr>
              <w:t>桌面云服务器出厂时必须预装存储虚拟化</w:t>
            </w:r>
            <w:r>
              <w:rPr>
                <w:rFonts w:hint="eastAsia" w:ascii="宋体" w:hAnsi="宋体"/>
                <w:sz w:val="24"/>
                <w:lang w:eastAsia="zh-Hans"/>
              </w:rPr>
              <w:t>软件</w:t>
            </w:r>
            <w:r>
              <w:rPr>
                <w:rFonts w:ascii="宋体" w:hAnsi="宋体"/>
                <w:sz w:val="24"/>
              </w:rPr>
              <w:t>，不允许提供祼机设备。</w:t>
            </w:r>
            <w:r>
              <w:rPr>
                <w:rFonts w:hint="eastAsia" w:ascii="宋体" w:hAnsi="宋体"/>
                <w:sz w:val="24"/>
                <w:lang w:eastAsia="zh-Hans"/>
              </w:rPr>
              <w:t>需与桌面云一体机统一品牌便于管理。</w:t>
            </w:r>
          </w:p>
          <w:p>
            <w:pPr>
              <w:jc w:val="left"/>
              <w:rPr>
                <w:rFonts w:ascii="宋体" w:hAnsi="宋体"/>
                <w:b/>
                <w:bCs/>
                <w:sz w:val="24"/>
              </w:rPr>
            </w:pPr>
            <w:r>
              <w:rPr>
                <w:rFonts w:ascii="宋体" w:hAnsi="宋体"/>
                <w:b/>
                <w:bCs/>
                <w:sz w:val="24"/>
              </w:rPr>
              <w:t>基本功能</w:t>
            </w:r>
          </w:p>
          <w:p>
            <w:pPr>
              <w:jc w:val="left"/>
              <w:rPr>
                <w:rFonts w:ascii="宋体" w:hAnsi="宋体"/>
                <w:sz w:val="24"/>
              </w:rPr>
            </w:pPr>
            <w:r>
              <w:rPr>
                <w:rFonts w:hint="eastAsia" w:ascii="宋体" w:hAnsi="宋体"/>
                <w:sz w:val="24"/>
              </w:rPr>
              <w:t>1、</w:t>
            </w:r>
            <w:r>
              <w:rPr>
                <w:rFonts w:ascii="宋体" w:hAnsi="宋体"/>
                <w:sz w:val="24"/>
              </w:rPr>
              <w:t>要求服务器必须配备存储虚拟化软件模块，并不限制存储容量，提供低成本、高可靠的存储方案。</w:t>
            </w:r>
          </w:p>
          <w:p>
            <w:pPr>
              <w:widowControl/>
              <w:jc w:val="left"/>
              <w:rPr>
                <w:rFonts w:ascii="宋体" w:hAnsi="宋体" w:cs="宋体"/>
                <w:color w:val="000000"/>
                <w:kern w:val="0"/>
                <w:sz w:val="24"/>
              </w:rPr>
            </w:pPr>
            <w:r>
              <w:rPr>
                <w:rFonts w:hint="eastAsia" w:ascii="宋体" w:hAnsi="宋体"/>
                <w:sz w:val="24"/>
              </w:rPr>
              <w:t>2、</w:t>
            </w:r>
            <w:r>
              <w:rPr>
                <w:rFonts w:ascii="宋体" w:hAnsi="宋体"/>
                <w:sz w:val="24"/>
              </w:rPr>
              <w:t>支持SSD缓存加速，采用SSD+HDD混合模式，SSD用于缓存热点数据，HDD用于存储个人数据，SSD缓存命中率不低于60%，确保最优用户体验。</w:t>
            </w:r>
          </w:p>
        </w:tc>
        <w:tc>
          <w:tcPr>
            <w:tcW w:w="365" w:type="pct"/>
            <w:vAlign w:val="center"/>
          </w:tcPr>
          <w:p>
            <w:pPr>
              <w:jc w:val="center"/>
              <w:rPr>
                <w:rFonts w:ascii="宋体" w:hAnsi="宋体"/>
                <w:sz w:val="24"/>
              </w:rPr>
            </w:pPr>
            <w:r>
              <w:rPr>
                <w:rFonts w:hint="eastAsia" w:ascii="宋体" w:hAnsi="宋体"/>
                <w:sz w:val="24"/>
              </w:rPr>
              <w:t>套</w:t>
            </w:r>
          </w:p>
        </w:tc>
        <w:tc>
          <w:tcPr>
            <w:tcW w:w="365" w:type="pct"/>
            <w:shd w:val="clear" w:color="000000" w:fill="FFFFFF"/>
            <w:vAlign w:val="center"/>
          </w:tcPr>
          <w:p>
            <w:pPr>
              <w:jc w:val="center"/>
              <w:rPr>
                <w:rFonts w:ascii="宋体" w:hAnsi="宋体"/>
                <w:sz w:val="24"/>
              </w:rPr>
            </w:pPr>
            <w:r>
              <w:rPr>
                <w:rFonts w:hint="eastAsia" w:asciiTheme="minorEastAsia" w:hAnsiTheme="minorEastAsia" w:eastAsiaTheme="minorEastAsia"/>
                <w:color w:val="000000"/>
                <w:szCs w:val="21"/>
              </w:rPr>
              <w:t>1</w:t>
            </w:r>
          </w:p>
        </w:tc>
        <w:tc>
          <w:tcPr>
            <w:tcW w:w="364" w:type="pct"/>
            <w:vAlign w:val="center"/>
          </w:tcPr>
          <w:p>
            <w:pPr>
              <w:jc w:val="center"/>
              <w:rPr>
                <w:rFonts w:ascii="宋体" w:hAnsi="宋体"/>
                <w:b/>
                <w:bCs/>
                <w:sz w:val="24"/>
              </w:rPr>
            </w:pPr>
            <w:r>
              <w:rPr>
                <w:rFonts w:hint="eastAsia" w:ascii="宋体" w:hAnsi="宋体"/>
                <w:sz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08" w:type="pct"/>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479" w:type="pct"/>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虚拟化管理接入授权软件V5.0</w:t>
            </w:r>
          </w:p>
        </w:tc>
        <w:tc>
          <w:tcPr>
            <w:tcW w:w="3019" w:type="pct"/>
            <w:vAlign w:val="center"/>
          </w:tcPr>
          <w:p>
            <w:pPr>
              <w:jc w:val="left"/>
              <w:rPr>
                <w:rFonts w:ascii="宋体" w:hAnsi="宋体"/>
                <w:b/>
                <w:bCs/>
                <w:sz w:val="24"/>
              </w:rPr>
            </w:pPr>
            <w:r>
              <w:rPr>
                <w:rFonts w:ascii="宋体" w:hAnsi="宋体"/>
                <w:b/>
                <w:bCs/>
                <w:sz w:val="24"/>
              </w:rPr>
              <w:t>配置要求</w:t>
            </w:r>
          </w:p>
          <w:p>
            <w:pPr>
              <w:jc w:val="left"/>
              <w:rPr>
                <w:rFonts w:ascii="宋体" w:hAnsi="宋体"/>
                <w:sz w:val="24"/>
              </w:rPr>
            </w:pPr>
            <w:r>
              <w:rPr>
                <w:rFonts w:hint="eastAsia" w:ascii="宋体" w:hAnsi="宋体"/>
                <w:sz w:val="24"/>
              </w:rPr>
              <w:t>本项目要求提供</w:t>
            </w:r>
            <w:r>
              <w:rPr>
                <w:rFonts w:ascii="宋体" w:hAnsi="宋体"/>
                <w:sz w:val="24"/>
              </w:rPr>
              <w:t>1</w:t>
            </w:r>
            <w:r>
              <w:rPr>
                <w:rFonts w:hint="eastAsia" w:ascii="宋体" w:hAnsi="宋体"/>
                <w:sz w:val="24"/>
              </w:rPr>
              <w:t>0个VDI用户授权，支持发布专有桌面、还原桌面（包括池化桌面）、共享桌面、远程应用至少5种桌面资源，满足不同场景的应用需求。</w:t>
            </w:r>
          </w:p>
          <w:p>
            <w:pPr>
              <w:jc w:val="left"/>
              <w:rPr>
                <w:rFonts w:ascii="宋体" w:hAnsi="宋体"/>
                <w:b/>
                <w:bCs/>
                <w:sz w:val="24"/>
              </w:rPr>
            </w:pPr>
            <w:r>
              <w:rPr>
                <w:rFonts w:ascii="宋体" w:hAnsi="宋体"/>
                <w:b/>
                <w:bCs/>
                <w:sz w:val="24"/>
              </w:rPr>
              <w:t>集中监控</w:t>
            </w:r>
          </w:p>
          <w:p>
            <w:pPr>
              <w:jc w:val="left"/>
              <w:rPr>
                <w:rFonts w:ascii="宋体" w:hAnsi="宋体"/>
                <w:sz w:val="24"/>
              </w:rPr>
            </w:pPr>
            <w:r>
              <w:rPr>
                <w:rFonts w:hint="eastAsia" w:ascii="宋体" w:hAnsi="宋体"/>
                <w:sz w:val="24"/>
              </w:rPr>
              <w:t>1、</w:t>
            </w:r>
            <w:r>
              <w:rPr>
                <w:rFonts w:ascii="宋体" w:hAnsi="宋体"/>
                <w:b/>
                <w:bCs/>
                <w:sz w:val="24"/>
              </w:rPr>
              <w:t>#</w:t>
            </w:r>
            <w:r>
              <w:rPr>
                <w:rFonts w:ascii="宋体" w:hAnsi="宋体"/>
                <w:sz w:val="24"/>
              </w:rPr>
              <w:t>支持管理平台监控和统计用户流量和并发用户趋势，以方便管理员及时调整网络带宽。（提供功能截图，并加盖厂商公章）</w:t>
            </w:r>
          </w:p>
          <w:p>
            <w:pPr>
              <w:jc w:val="left"/>
              <w:rPr>
                <w:rFonts w:ascii="宋体" w:hAnsi="宋体"/>
                <w:sz w:val="24"/>
              </w:rPr>
            </w:pPr>
            <w:r>
              <w:rPr>
                <w:rFonts w:hint="eastAsia" w:ascii="宋体" w:hAnsi="宋体"/>
                <w:sz w:val="24"/>
              </w:rPr>
              <w:t>2、</w:t>
            </w:r>
            <w:r>
              <w:rPr>
                <w:rFonts w:ascii="宋体" w:hAnsi="宋体"/>
                <w:b/>
                <w:bCs/>
                <w:sz w:val="24"/>
              </w:rPr>
              <w:t>#</w:t>
            </w:r>
            <w:r>
              <w:rPr>
                <w:rFonts w:ascii="宋体" w:hAnsi="宋体"/>
                <w:sz w:val="24"/>
              </w:rPr>
              <w:t>支持管理记录所有用户的登录记录，包括登录账号、终端IP地址、MAC地址、终端型号、登录登出时间等，并支持信息导出。（提供功能截图，并加盖厂商公章）</w:t>
            </w:r>
          </w:p>
          <w:p>
            <w:pPr>
              <w:jc w:val="left"/>
              <w:rPr>
                <w:rFonts w:ascii="宋体" w:hAnsi="宋体"/>
                <w:sz w:val="24"/>
              </w:rPr>
            </w:pPr>
            <w:r>
              <w:rPr>
                <w:rFonts w:hint="eastAsia" w:ascii="宋体" w:hAnsi="宋体"/>
                <w:sz w:val="24"/>
              </w:rPr>
              <w:t>3、</w:t>
            </w:r>
            <w:r>
              <w:rPr>
                <w:rFonts w:ascii="宋体" w:hAnsi="宋体"/>
                <w:sz w:val="24"/>
              </w:rPr>
              <w:t>可依据虚拟机/服务器/集群当前的资源占用和调度情况，量化出每个虚拟机/服务器/集群的体验和风险的综合评分，也可查看评分趋势变化图，评分越低，代表此虚拟机/服务器/集群的使用体验越差，越有可能发生风险问题，需要管理员及时处理相关问题。</w:t>
            </w:r>
          </w:p>
          <w:p>
            <w:pPr>
              <w:jc w:val="left"/>
              <w:rPr>
                <w:rFonts w:ascii="宋体" w:hAnsi="宋体"/>
                <w:sz w:val="24"/>
              </w:rPr>
            </w:pPr>
            <w:r>
              <w:rPr>
                <w:rFonts w:hint="eastAsia" w:ascii="宋体" w:hAnsi="宋体"/>
                <w:sz w:val="24"/>
              </w:rPr>
              <w:t>4、</w:t>
            </w:r>
            <w:r>
              <w:rPr>
                <w:rFonts w:ascii="宋体" w:hAnsi="宋体"/>
                <w:sz w:val="24"/>
              </w:rPr>
              <w:t>运维平台可持续性检测并发现虚拟机、主机、集群相关的软硬件问题，检测出的问题按照严重程度做分级，并支持结合内置智能诊断库，进行自动化问题诊断，可直接在平台上以图文形式直接展示问题分析说明、问题举证分析、问题处置建议，管理员根据处置建议操作即可。</w:t>
            </w:r>
          </w:p>
          <w:p>
            <w:pPr>
              <w:jc w:val="left"/>
              <w:rPr>
                <w:rFonts w:ascii="宋体" w:hAnsi="宋体"/>
                <w:sz w:val="24"/>
              </w:rPr>
            </w:pPr>
            <w:r>
              <w:rPr>
                <w:rFonts w:hint="eastAsia" w:ascii="宋体" w:hAnsi="宋体"/>
                <w:sz w:val="24"/>
              </w:rPr>
              <w:t>5、</w:t>
            </w:r>
            <w:r>
              <w:rPr>
                <w:rFonts w:ascii="宋体" w:hAnsi="宋体"/>
                <w:b/>
                <w:bCs/>
                <w:sz w:val="24"/>
              </w:rPr>
              <w:t>#</w:t>
            </w:r>
            <w:r>
              <w:rPr>
                <w:rFonts w:ascii="宋体" w:hAnsi="宋体"/>
                <w:sz w:val="24"/>
              </w:rPr>
              <w:t>支持外置数据中心报表功能，能够查询一段时间的并发用户会话、用户使用时长、服务器负载情况、存储利用率、存储性能情况等。支持报表导出。（提供功能截图，并加盖厂商公章）</w:t>
            </w:r>
          </w:p>
          <w:p>
            <w:pPr>
              <w:jc w:val="left"/>
              <w:rPr>
                <w:rFonts w:ascii="宋体" w:hAnsi="宋体"/>
                <w:sz w:val="24"/>
              </w:rPr>
            </w:pPr>
            <w:r>
              <w:rPr>
                <w:rFonts w:hint="eastAsia" w:ascii="宋体" w:hAnsi="宋体"/>
                <w:sz w:val="24"/>
              </w:rPr>
              <w:t>6、</w:t>
            </w:r>
            <w:r>
              <w:rPr>
                <w:rFonts w:ascii="宋体" w:hAnsi="宋体"/>
                <w:sz w:val="24"/>
              </w:rPr>
              <w:t>可通过运维平台监控到虚拟机内部的进程总数、进程列表和相关资源占用情况、线程总数、句柄总数、CPU详情（整体和单核心vCPU的使用趋势、虚拟机运行所需要的CPU开销使用趋势）、内存详情（包括提交内存、物理内存、已缓存内存、可用内存、空闲内存、总内存：物理内存+虚拟内存）、磁盘详情（磁盘活动时间、总等待时间、读写延迟、队列长度、读写次数、读写字节数）、调度详情（CPU运行时间、调度等待时间、IO等待时间、休眠等待时间）；同时支持展示虚拟机的软件安装列表、服务列表、驱动安装列表、磁盘列表、外设列表。上述内容以图表形式展示。</w:t>
            </w:r>
          </w:p>
          <w:p>
            <w:pPr>
              <w:jc w:val="left"/>
              <w:rPr>
                <w:rFonts w:ascii="宋体" w:hAnsi="宋体"/>
                <w:sz w:val="24"/>
              </w:rPr>
            </w:pPr>
            <w:r>
              <w:rPr>
                <w:rFonts w:hint="eastAsia" w:ascii="宋体" w:hAnsi="宋体"/>
                <w:sz w:val="24"/>
              </w:rPr>
              <w:t>7、</w:t>
            </w:r>
            <w:r>
              <w:rPr>
                <w:rFonts w:ascii="宋体" w:hAnsi="宋体"/>
                <w:b/>
                <w:bCs/>
                <w:sz w:val="24"/>
              </w:rPr>
              <w:t>#</w:t>
            </w:r>
            <w:r>
              <w:rPr>
                <w:rFonts w:ascii="宋体" w:hAnsi="宋体"/>
                <w:sz w:val="24"/>
              </w:rPr>
              <w:t>软件资源占用统计和业务软件识别，针对软件资源（含CPU、内存、使用人、安装目录和供应商）占用进行统计分析，如果消耗较高会提供告警；同时提供业务软件标识功能，管理员可以将特定软件标记为业务软件和非业务软件，用于管理员对企业组织软件安装和使用情况做分析（提供功能截图，并加盖厂商公章）</w:t>
            </w:r>
          </w:p>
          <w:p>
            <w:pPr>
              <w:jc w:val="left"/>
              <w:rPr>
                <w:rFonts w:ascii="宋体" w:hAnsi="宋体"/>
                <w:b/>
                <w:bCs/>
                <w:sz w:val="24"/>
              </w:rPr>
            </w:pPr>
            <w:r>
              <w:rPr>
                <w:rFonts w:ascii="宋体" w:hAnsi="宋体"/>
                <w:b/>
                <w:bCs/>
                <w:sz w:val="24"/>
              </w:rPr>
              <w:t>高可靠能力</w:t>
            </w:r>
          </w:p>
          <w:p>
            <w:pPr>
              <w:jc w:val="left"/>
              <w:rPr>
                <w:rFonts w:ascii="宋体" w:hAnsi="宋体"/>
                <w:sz w:val="24"/>
              </w:rPr>
            </w:pPr>
            <w:r>
              <w:rPr>
                <w:rFonts w:hint="eastAsia" w:ascii="宋体" w:hAnsi="宋体"/>
                <w:sz w:val="24"/>
              </w:rPr>
              <w:t>1、</w:t>
            </w:r>
            <w:r>
              <w:rPr>
                <w:rFonts w:ascii="宋体" w:hAnsi="宋体"/>
                <w:b/>
                <w:bCs/>
                <w:sz w:val="24"/>
              </w:rPr>
              <w:t>#</w:t>
            </w:r>
            <w:r>
              <w:rPr>
                <w:rFonts w:ascii="宋体" w:hAnsi="宋体"/>
                <w:sz w:val="24"/>
              </w:rPr>
              <w:t>为了保证高可靠，桌面云接入管理平台需支持集群模式，在不增加第三方负载均衡的情况下，可实现桌面云控制器宕机切换会话不中断。（提供桌面云控制集群部署配置功能截图及满足此参数的第三方检测机构报告证明，并加盖厂商公章）</w:t>
            </w:r>
          </w:p>
          <w:p>
            <w:pPr>
              <w:jc w:val="left"/>
              <w:rPr>
                <w:rFonts w:ascii="宋体" w:hAnsi="宋体"/>
                <w:sz w:val="24"/>
              </w:rPr>
            </w:pPr>
            <w:r>
              <w:rPr>
                <w:rFonts w:hint="eastAsia" w:ascii="宋体" w:hAnsi="宋体"/>
                <w:sz w:val="24"/>
              </w:rPr>
              <w:t>2、</w:t>
            </w:r>
            <w:r>
              <w:rPr>
                <w:rFonts w:ascii="宋体" w:hAnsi="宋体"/>
                <w:sz w:val="24"/>
              </w:rPr>
              <w:t>为满足不同用户的安全访问需求，所投产品需支持虚拟门户，不同用户通过不同地址接入虚拟桌面，在互联网访问场景，可以指定特定账号在外网访问桌面云，而其他用户只能在内网访问。（提供第三方检测报告，并加盖厂商公章）</w:t>
            </w:r>
          </w:p>
          <w:p>
            <w:pPr>
              <w:jc w:val="left"/>
              <w:rPr>
                <w:rFonts w:ascii="宋体" w:hAnsi="宋体"/>
                <w:sz w:val="24"/>
              </w:rPr>
            </w:pPr>
            <w:r>
              <w:rPr>
                <w:rFonts w:hint="eastAsia" w:ascii="宋体" w:hAnsi="宋体"/>
                <w:sz w:val="24"/>
              </w:rPr>
              <w:t>3、</w:t>
            </w:r>
            <w:r>
              <w:rPr>
                <w:rFonts w:ascii="宋体" w:hAnsi="宋体"/>
                <w:sz w:val="24"/>
              </w:rPr>
              <w:t>为满足用户的业务使用需求，所投产品需支持临时权限，管理员为部分用户临时在某个时间段内放通usb和pc剪切板等权限，并在到期后自动回收该权限，保证数据安全。</w:t>
            </w:r>
          </w:p>
          <w:p>
            <w:pPr>
              <w:jc w:val="left"/>
              <w:rPr>
                <w:rFonts w:ascii="宋体" w:hAnsi="宋体"/>
                <w:sz w:val="24"/>
              </w:rPr>
            </w:pPr>
            <w:r>
              <w:rPr>
                <w:rFonts w:hint="eastAsia" w:ascii="宋体" w:hAnsi="宋体"/>
                <w:sz w:val="24"/>
              </w:rPr>
              <w:t>4、</w:t>
            </w:r>
            <w:r>
              <w:rPr>
                <w:rFonts w:ascii="宋体" w:hAnsi="宋体"/>
                <w:b/>
                <w:bCs/>
                <w:sz w:val="24"/>
              </w:rPr>
              <w:t>#</w:t>
            </w:r>
            <w:r>
              <w:rPr>
                <w:rFonts w:ascii="宋体" w:hAnsi="宋体"/>
                <w:sz w:val="24"/>
              </w:rPr>
              <w:t>为了保证高可靠，应用虚拟化管理平台需支持集群模式，在不增加第三方负载均衡的情况下，可实现应用虚拟化管理平台宕机切换会话不中断。（提供功能截图，并加盖厂商公章）</w:t>
            </w:r>
          </w:p>
          <w:p>
            <w:pPr>
              <w:jc w:val="left"/>
              <w:rPr>
                <w:rFonts w:ascii="宋体" w:hAnsi="宋体"/>
                <w:b/>
                <w:bCs/>
                <w:sz w:val="24"/>
              </w:rPr>
            </w:pPr>
            <w:r>
              <w:rPr>
                <w:rFonts w:ascii="宋体" w:hAnsi="宋体"/>
                <w:b/>
                <w:bCs/>
                <w:sz w:val="24"/>
              </w:rPr>
              <w:t>安全管理</w:t>
            </w:r>
          </w:p>
          <w:p>
            <w:pPr>
              <w:jc w:val="left"/>
              <w:rPr>
                <w:rFonts w:ascii="宋体" w:hAnsi="宋体"/>
                <w:sz w:val="24"/>
              </w:rPr>
            </w:pPr>
            <w:r>
              <w:rPr>
                <w:rFonts w:hint="eastAsia" w:ascii="宋体" w:hAnsi="宋体"/>
                <w:sz w:val="24"/>
              </w:rPr>
              <w:t>1、</w:t>
            </w:r>
            <w:r>
              <w:rPr>
                <w:rFonts w:ascii="宋体" w:hAnsi="宋体"/>
                <w:sz w:val="24"/>
              </w:rPr>
              <w:t>支持AD域离线认证，在AD域服务器故障离线后，用户依然可以用AD账号认证登录应用虚拟化。</w:t>
            </w:r>
          </w:p>
          <w:p>
            <w:pPr>
              <w:jc w:val="left"/>
              <w:rPr>
                <w:rFonts w:ascii="宋体" w:hAnsi="宋体"/>
                <w:sz w:val="24"/>
              </w:rPr>
            </w:pPr>
            <w:r>
              <w:rPr>
                <w:rFonts w:hint="eastAsia" w:ascii="宋体" w:hAnsi="宋体"/>
                <w:sz w:val="24"/>
              </w:rPr>
              <w:t>2、</w:t>
            </w:r>
            <w:r>
              <w:rPr>
                <w:rFonts w:ascii="宋体" w:hAnsi="宋体"/>
                <w:b/>
                <w:bCs/>
                <w:sz w:val="24"/>
              </w:rPr>
              <w:t>#</w:t>
            </w:r>
            <w:r>
              <w:rPr>
                <w:rFonts w:ascii="宋体" w:hAnsi="宋体"/>
                <w:sz w:val="24"/>
              </w:rPr>
              <w:t>在PC利用旧场景中，为了方便使用，需要支持PC本地硬盘可直接映射到虚拟桌面上使用，考虑到数据安全，需支持可根据策略进行文件读写权限设置和文件导出审计，并可配置不允许拷贝数据到本地桌面，以降低外泄风险。（提供针对文件读写权限的第三方检测报告，并加盖厂商公章）</w:t>
            </w:r>
          </w:p>
          <w:p>
            <w:pPr>
              <w:jc w:val="left"/>
              <w:rPr>
                <w:rFonts w:ascii="宋体" w:hAnsi="宋体"/>
                <w:sz w:val="24"/>
              </w:rPr>
            </w:pPr>
            <w:r>
              <w:rPr>
                <w:rFonts w:hint="eastAsia" w:ascii="宋体" w:hAnsi="宋体"/>
                <w:sz w:val="24"/>
              </w:rPr>
              <w:t>3、</w:t>
            </w:r>
            <w:r>
              <w:rPr>
                <w:rFonts w:ascii="宋体" w:hAnsi="宋体"/>
                <w:b/>
                <w:bCs/>
                <w:sz w:val="24"/>
              </w:rPr>
              <w:t>#</w:t>
            </w:r>
            <w:r>
              <w:rPr>
                <w:rFonts w:ascii="宋体" w:hAnsi="宋体"/>
                <w:sz w:val="24"/>
              </w:rPr>
              <w:t>为了满足用户安全性的需求，所投产品需满足，在不使用第三方产品的情况下，在虚拟化管理平台可配置基于ip、虚拟机、用户的ACL策略访问控制，以解决网络隔离配置的复杂性以及实现虚拟机直接的隔离安全。（提供功能截图，并加盖厂商公章）</w:t>
            </w:r>
          </w:p>
          <w:p>
            <w:pPr>
              <w:jc w:val="left"/>
              <w:rPr>
                <w:rFonts w:ascii="宋体" w:hAnsi="宋体"/>
                <w:sz w:val="24"/>
              </w:rPr>
            </w:pPr>
            <w:r>
              <w:rPr>
                <w:rFonts w:hint="eastAsia" w:ascii="宋体" w:hAnsi="宋体"/>
                <w:sz w:val="24"/>
              </w:rPr>
              <w:t>4、</w:t>
            </w:r>
            <w:r>
              <w:rPr>
                <w:rFonts w:ascii="宋体" w:hAnsi="宋体"/>
                <w:b/>
                <w:bCs/>
                <w:sz w:val="24"/>
              </w:rPr>
              <w:t>#</w:t>
            </w:r>
            <w:r>
              <w:rPr>
                <w:rFonts w:ascii="宋体" w:hAnsi="宋体"/>
                <w:sz w:val="24"/>
              </w:rPr>
              <w:t>支持根据接入环境不同匹配不同安全级别的策略，场景可基于IP范围、终端类型等，实现用户从不同接入地点、接入终端，匹配不同安全等级的认证策略及桌面策略。如用户从内网、外网访问桌面时获取不同策略，内网登录时可以使用U盘，外网登录时禁用所有外设；如用户在外网登陆时需要叠加辅助认证。（提供功能截图，并加盖厂商公章）</w:t>
            </w:r>
          </w:p>
          <w:p>
            <w:pPr>
              <w:jc w:val="left"/>
              <w:rPr>
                <w:rFonts w:ascii="宋体" w:hAnsi="宋体"/>
                <w:sz w:val="24"/>
              </w:rPr>
            </w:pPr>
            <w:r>
              <w:rPr>
                <w:rFonts w:hint="eastAsia" w:ascii="宋体" w:hAnsi="宋体"/>
                <w:sz w:val="24"/>
              </w:rPr>
              <w:t>5、</w:t>
            </w:r>
            <w:r>
              <w:rPr>
                <w:rFonts w:ascii="宋体" w:hAnsi="宋体"/>
                <w:b/>
                <w:bCs/>
                <w:sz w:val="24"/>
              </w:rPr>
              <w:t>#</w:t>
            </w:r>
            <w:r>
              <w:rPr>
                <w:rFonts w:ascii="宋体" w:hAnsi="宋体"/>
                <w:sz w:val="24"/>
              </w:rPr>
              <w:t>支持文件导出内容审计，开启文件安全导出后，虚拟机通过剪切板、PC设备和USB设备外发文件的操作将被禁止，用户可以使用虚拟机内部的文件导出工具实现文件外发，所有外发的文件内容都可以加密备份到数据中心，以备后续审计使用，可疑的导出行为会产生告警。（提供第三方检测报告，并加盖厂商公章）</w:t>
            </w:r>
          </w:p>
          <w:p>
            <w:pPr>
              <w:jc w:val="left"/>
              <w:rPr>
                <w:rFonts w:ascii="宋体" w:hAnsi="宋体"/>
                <w:sz w:val="24"/>
              </w:rPr>
            </w:pPr>
            <w:r>
              <w:rPr>
                <w:rFonts w:hint="eastAsia" w:ascii="宋体" w:hAnsi="宋体"/>
                <w:sz w:val="24"/>
              </w:rPr>
              <w:t>6、</w:t>
            </w:r>
            <w:r>
              <w:rPr>
                <w:rFonts w:ascii="宋体" w:hAnsi="宋体"/>
                <w:b/>
                <w:bCs/>
                <w:sz w:val="24"/>
              </w:rPr>
              <w:t>#</w:t>
            </w:r>
            <w:r>
              <w:rPr>
                <w:rFonts w:ascii="宋体" w:hAnsi="宋体"/>
                <w:sz w:val="24"/>
              </w:rPr>
              <w:t>云桌面数据集中管理，让不少用户为个人信息的隐私而担忧，需支持虚拟机加密技术，对云桌面虚拟机进行全盘加密处理，保障个人隐私安全。（需提供配置截图，并加盖厂商公章。）</w:t>
            </w:r>
          </w:p>
          <w:p>
            <w:pPr>
              <w:jc w:val="left"/>
              <w:rPr>
                <w:rFonts w:ascii="宋体" w:hAnsi="宋体"/>
                <w:b/>
                <w:bCs/>
                <w:sz w:val="24"/>
              </w:rPr>
            </w:pPr>
            <w:r>
              <w:rPr>
                <w:rFonts w:ascii="宋体" w:hAnsi="宋体"/>
                <w:b/>
                <w:bCs/>
                <w:sz w:val="24"/>
              </w:rPr>
              <w:t>其他要求</w:t>
            </w:r>
          </w:p>
          <w:p>
            <w:pPr>
              <w:widowControl/>
              <w:jc w:val="left"/>
              <w:rPr>
                <w:rFonts w:ascii="宋体" w:hAnsi="宋体" w:cs="宋体"/>
                <w:color w:val="000000"/>
                <w:kern w:val="0"/>
                <w:sz w:val="24"/>
              </w:rPr>
            </w:pPr>
            <w:r>
              <w:rPr>
                <w:rFonts w:ascii="宋体" w:hAnsi="宋体"/>
                <w:sz w:val="24"/>
              </w:rPr>
              <w:t>中标后三个工作日内，采购方有权要求进行上述要求的逐一测试验证，全部通过后才能执行合同流程，测试中发现虚假应标的行为将予以废标处理并保留对该厂商追究相关责任的权利。</w:t>
            </w:r>
          </w:p>
        </w:tc>
        <w:tc>
          <w:tcPr>
            <w:tcW w:w="365" w:type="pct"/>
            <w:vAlign w:val="center"/>
          </w:tcPr>
          <w:p>
            <w:pPr>
              <w:jc w:val="center"/>
              <w:rPr>
                <w:rFonts w:ascii="宋体" w:hAnsi="宋体"/>
                <w:sz w:val="24"/>
              </w:rPr>
            </w:pPr>
            <w:r>
              <w:rPr>
                <w:rFonts w:hint="eastAsia" w:ascii="宋体" w:hAnsi="宋体"/>
                <w:sz w:val="24"/>
              </w:rPr>
              <w:t>套</w:t>
            </w:r>
          </w:p>
        </w:tc>
        <w:tc>
          <w:tcPr>
            <w:tcW w:w="365" w:type="pct"/>
            <w:shd w:val="clear" w:color="auto" w:fill="auto"/>
            <w:vAlign w:val="center"/>
          </w:tcPr>
          <w:p>
            <w:pPr>
              <w:jc w:val="center"/>
              <w:rPr>
                <w:rFonts w:ascii="宋体" w:hAnsi="宋体"/>
                <w:sz w:val="24"/>
              </w:rPr>
            </w:pPr>
            <w:r>
              <w:rPr>
                <w:rFonts w:hint="eastAsia" w:asciiTheme="minorEastAsia" w:hAnsiTheme="minorEastAsia" w:eastAsiaTheme="minorEastAsia"/>
                <w:szCs w:val="21"/>
              </w:rPr>
              <w:t>10</w:t>
            </w:r>
          </w:p>
        </w:tc>
        <w:tc>
          <w:tcPr>
            <w:tcW w:w="364" w:type="pct"/>
            <w:vAlign w:val="center"/>
          </w:tcPr>
          <w:p>
            <w:pPr>
              <w:jc w:val="center"/>
              <w:rPr>
                <w:rFonts w:ascii="宋体" w:hAnsi="宋体"/>
                <w:sz w:val="24"/>
              </w:rPr>
            </w:pPr>
            <w:r>
              <w:rPr>
                <w:rFonts w:hint="eastAsia" w:ascii="宋体" w:hAnsi="宋体"/>
                <w:sz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08" w:type="pct"/>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479" w:type="pct"/>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aDesk瘦终端</w:t>
            </w:r>
          </w:p>
        </w:tc>
        <w:tc>
          <w:tcPr>
            <w:tcW w:w="3019" w:type="pct"/>
            <w:vAlign w:val="center"/>
          </w:tcPr>
          <w:p>
            <w:pPr>
              <w:jc w:val="left"/>
              <w:rPr>
                <w:rFonts w:ascii="宋体" w:hAnsi="宋体"/>
                <w:b/>
                <w:bCs/>
                <w:sz w:val="24"/>
              </w:rPr>
            </w:pPr>
            <w:r>
              <w:rPr>
                <w:rFonts w:ascii="宋体" w:hAnsi="宋体"/>
                <w:b/>
                <w:bCs/>
                <w:sz w:val="24"/>
              </w:rPr>
              <w:t>数量要求</w:t>
            </w:r>
          </w:p>
          <w:p>
            <w:pPr>
              <w:jc w:val="left"/>
              <w:rPr>
                <w:rFonts w:ascii="宋体" w:hAnsi="宋体"/>
                <w:sz w:val="24"/>
              </w:rPr>
            </w:pPr>
            <w:r>
              <w:rPr>
                <w:rFonts w:ascii="宋体" w:hAnsi="宋体"/>
                <w:b/>
                <w:bCs/>
                <w:sz w:val="24"/>
              </w:rPr>
              <w:t>#</w:t>
            </w:r>
            <w:r>
              <w:rPr>
                <w:rFonts w:ascii="宋体" w:hAnsi="宋体"/>
                <w:sz w:val="24"/>
              </w:rPr>
              <w:t>本项目要求配备1</w:t>
            </w:r>
            <w:r>
              <w:rPr>
                <w:rFonts w:hint="eastAsia" w:ascii="宋体" w:hAnsi="宋体"/>
                <w:sz w:val="24"/>
              </w:rPr>
              <w:t>0</w:t>
            </w:r>
            <w:r>
              <w:rPr>
                <w:rFonts w:hint="eastAsia" w:ascii="宋体" w:hAnsi="宋体"/>
                <w:sz w:val="24"/>
                <w:lang w:eastAsia="zh-Hans"/>
              </w:rPr>
              <w:t>套</w:t>
            </w:r>
            <w:r>
              <w:rPr>
                <w:rFonts w:ascii="宋体" w:hAnsi="宋体"/>
                <w:sz w:val="24"/>
              </w:rPr>
              <w:t>云终端，与桌面云软件、服务器同一品牌。</w:t>
            </w:r>
          </w:p>
          <w:p>
            <w:pPr>
              <w:jc w:val="left"/>
              <w:rPr>
                <w:rFonts w:ascii="宋体" w:hAnsi="宋体"/>
                <w:b/>
                <w:bCs/>
                <w:sz w:val="24"/>
              </w:rPr>
            </w:pPr>
            <w:r>
              <w:rPr>
                <w:rFonts w:ascii="宋体" w:hAnsi="宋体"/>
                <w:b/>
                <w:bCs/>
                <w:sz w:val="24"/>
              </w:rPr>
              <w:t>硬件规格</w:t>
            </w:r>
          </w:p>
          <w:p>
            <w:pPr>
              <w:jc w:val="left"/>
              <w:rPr>
                <w:rFonts w:ascii="宋体" w:hAnsi="宋体"/>
                <w:sz w:val="24"/>
              </w:rPr>
            </w:pPr>
            <w:r>
              <w:rPr>
                <w:rFonts w:ascii="宋体" w:hAnsi="宋体"/>
                <w:sz w:val="24"/>
              </w:rPr>
              <w:t>硬件参数：CPU型号≥ 1.6GHz，内存≥1GB，硬盘容量≥4GB（板载），接口≥1百兆电口，接口类型≥1*HDMI</w:t>
            </w:r>
            <w:r>
              <w:rPr>
                <w:rFonts w:hint="eastAsia" w:ascii="宋体" w:hAnsi="宋体"/>
                <w:sz w:val="24"/>
              </w:rPr>
              <w:t>或VGA</w:t>
            </w:r>
            <w:r>
              <w:rPr>
                <w:rFonts w:ascii="宋体" w:hAnsi="宋体"/>
                <w:sz w:val="24"/>
              </w:rPr>
              <w:t>，USB≥6*USB2.0。</w:t>
            </w:r>
          </w:p>
          <w:p>
            <w:pPr>
              <w:jc w:val="left"/>
              <w:rPr>
                <w:rFonts w:ascii="宋体" w:hAnsi="宋体"/>
                <w:b/>
                <w:bCs/>
                <w:sz w:val="24"/>
              </w:rPr>
            </w:pPr>
            <w:r>
              <w:rPr>
                <w:rFonts w:ascii="宋体" w:hAnsi="宋体"/>
                <w:b/>
                <w:bCs/>
                <w:sz w:val="24"/>
              </w:rPr>
              <w:t>管理运维</w:t>
            </w:r>
          </w:p>
          <w:p>
            <w:pPr>
              <w:jc w:val="left"/>
              <w:rPr>
                <w:rFonts w:ascii="宋体" w:hAnsi="宋体"/>
                <w:sz w:val="24"/>
              </w:rPr>
            </w:pPr>
            <w:r>
              <w:rPr>
                <w:rFonts w:hint="eastAsia" w:ascii="宋体" w:hAnsi="宋体"/>
                <w:sz w:val="24"/>
              </w:rPr>
              <w:t>1、</w:t>
            </w:r>
            <w:r>
              <w:rPr>
                <w:rFonts w:ascii="宋体" w:hAnsi="宋体"/>
                <w:sz w:val="24"/>
              </w:rPr>
              <w:t>为了方便管理，管理方式为虚拟机和瘦终端统一管理，降低管理难度。（需提供功能截图，并加盖厂商公章。）</w:t>
            </w:r>
          </w:p>
          <w:p>
            <w:pPr>
              <w:jc w:val="left"/>
              <w:rPr>
                <w:rFonts w:ascii="宋体" w:hAnsi="宋体"/>
                <w:sz w:val="24"/>
              </w:rPr>
            </w:pPr>
            <w:r>
              <w:rPr>
                <w:rFonts w:hint="eastAsia" w:ascii="宋体" w:hAnsi="宋体"/>
                <w:sz w:val="24"/>
              </w:rPr>
              <w:t>2、</w:t>
            </w:r>
            <w:r>
              <w:rPr>
                <w:rFonts w:ascii="宋体" w:hAnsi="宋体"/>
                <w:sz w:val="24"/>
              </w:rPr>
              <w:t>在瘦终端的管理方面，需支持分组管理、批量移动、删除、关闭瘦终端，支持配置定时开关机计划及加电自启动功能，支持自定义开机画面、支持联动关机功能、配置自动登录和保存密码。（提供功能截图及第三方检测报告证明）</w:t>
            </w:r>
          </w:p>
          <w:p>
            <w:pPr>
              <w:jc w:val="left"/>
              <w:rPr>
                <w:rFonts w:ascii="宋体" w:hAnsi="宋体"/>
                <w:sz w:val="24"/>
              </w:rPr>
            </w:pPr>
            <w:r>
              <w:rPr>
                <w:rFonts w:hint="eastAsia" w:ascii="宋体" w:hAnsi="宋体"/>
                <w:sz w:val="24"/>
              </w:rPr>
              <w:t>3、</w:t>
            </w:r>
            <w:r>
              <w:rPr>
                <w:rFonts w:ascii="宋体" w:hAnsi="宋体"/>
                <w:sz w:val="24"/>
              </w:rPr>
              <w:t>为了简化管理，要求瘦终端支持远程唤醒，管理员可以使用桌面云控制器或者第三方教学软件，例如极域等，远程开机瘦终端。</w:t>
            </w:r>
          </w:p>
          <w:p>
            <w:pPr>
              <w:jc w:val="left"/>
              <w:rPr>
                <w:rFonts w:ascii="宋体" w:hAnsi="宋体"/>
                <w:b/>
                <w:bCs/>
                <w:sz w:val="24"/>
              </w:rPr>
            </w:pPr>
            <w:r>
              <w:rPr>
                <w:rFonts w:ascii="宋体" w:hAnsi="宋体"/>
                <w:b/>
                <w:bCs/>
                <w:sz w:val="24"/>
              </w:rPr>
              <w:t>接入安全</w:t>
            </w:r>
          </w:p>
          <w:p>
            <w:pPr>
              <w:widowControl/>
              <w:jc w:val="left"/>
              <w:rPr>
                <w:rFonts w:ascii="宋体" w:hAnsi="宋体" w:cs="宋体"/>
                <w:color w:val="000000"/>
                <w:kern w:val="0"/>
                <w:sz w:val="24"/>
              </w:rPr>
            </w:pPr>
            <w:r>
              <w:rPr>
                <w:rFonts w:ascii="宋体" w:hAnsi="宋体"/>
                <w:sz w:val="24"/>
              </w:rPr>
              <w:t>考虑到接入安全，需支持修改云终端配置和登录信息时需要密码，可限制未接入过环境的瘦终端的接入或者接入桌面环境需要输入密码。</w:t>
            </w:r>
          </w:p>
        </w:tc>
        <w:tc>
          <w:tcPr>
            <w:tcW w:w="365" w:type="pct"/>
            <w:vAlign w:val="center"/>
          </w:tcPr>
          <w:p>
            <w:pPr>
              <w:jc w:val="center"/>
              <w:rPr>
                <w:rFonts w:ascii="宋体" w:hAnsi="宋体"/>
                <w:sz w:val="24"/>
              </w:rPr>
            </w:pPr>
            <w:r>
              <w:rPr>
                <w:rFonts w:hint="eastAsia" w:ascii="宋体" w:hAnsi="宋体"/>
                <w:sz w:val="24"/>
              </w:rPr>
              <w:t>台</w:t>
            </w:r>
          </w:p>
        </w:tc>
        <w:tc>
          <w:tcPr>
            <w:tcW w:w="365" w:type="pct"/>
            <w:shd w:val="clear" w:color="auto" w:fill="auto"/>
            <w:vAlign w:val="center"/>
          </w:tcPr>
          <w:p>
            <w:pPr>
              <w:jc w:val="center"/>
              <w:rPr>
                <w:rFonts w:ascii="宋体" w:hAnsi="宋体"/>
                <w:sz w:val="24"/>
              </w:rPr>
            </w:pPr>
            <w:r>
              <w:rPr>
                <w:rFonts w:hint="eastAsia" w:asciiTheme="minorEastAsia" w:hAnsiTheme="minorEastAsia" w:eastAsiaTheme="minorEastAsia"/>
                <w:szCs w:val="21"/>
              </w:rPr>
              <w:t>10</w:t>
            </w:r>
          </w:p>
        </w:tc>
        <w:tc>
          <w:tcPr>
            <w:tcW w:w="364" w:type="pct"/>
            <w:vAlign w:val="center"/>
          </w:tcPr>
          <w:p>
            <w:pPr>
              <w:jc w:val="center"/>
              <w:rPr>
                <w:rFonts w:ascii="宋体" w:hAnsi="宋体"/>
                <w:b/>
                <w:bCs/>
                <w:sz w:val="24"/>
              </w:rPr>
            </w:pPr>
            <w:r>
              <w:rPr>
                <w:rFonts w:hint="eastAsia" w:ascii="宋体" w:hAnsi="宋体"/>
                <w:sz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08" w:type="pct"/>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479" w:type="pct"/>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端点安全软件V3.0</w:t>
            </w:r>
          </w:p>
        </w:tc>
        <w:tc>
          <w:tcPr>
            <w:tcW w:w="3019" w:type="pct"/>
            <w:vAlign w:val="center"/>
          </w:tcPr>
          <w:p>
            <w:pPr>
              <w:widowControl/>
              <w:jc w:val="left"/>
              <w:textAlignment w:val="center"/>
              <w:rPr>
                <w:rFonts w:ascii="宋体" w:hAnsi="宋体" w:cs="Songti SC Regular"/>
                <w:b/>
                <w:bCs/>
                <w:color w:val="000000"/>
                <w:sz w:val="24"/>
              </w:rPr>
            </w:pPr>
            <w:r>
              <w:rPr>
                <w:rFonts w:hint="eastAsia" w:ascii="宋体" w:hAnsi="宋体" w:cs="Songti SC Regular"/>
                <w:b/>
                <w:bCs/>
                <w:color w:val="000000"/>
                <w:kern w:val="0"/>
                <w:sz w:val="24"/>
                <w:lang w:bidi="ar"/>
              </w:rPr>
              <w:t>Windows PC 客户端支持</w:t>
            </w:r>
          </w:p>
          <w:p>
            <w:pPr>
              <w:widowControl/>
              <w:jc w:val="left"/>
              <w:textAlignment w:val="center"/>
              <w:rPr>
                <w:rFonts w:ascii="宋体" w:hAnsi="宋体" w:cs="Songti SC Regular"/>
                <w:color w:val="000000"/>
                <w:sz w:val="24"/>
              </w:rPr>
            </w:pPr>
            <w:r>
              <w:rPr>
                <w:rFonts w:hint="eastAsia" w:ascii="宋体" w:hAnsi="宋体" w:cs="Songti SC Regular"/>
                <w:color w:val="000000"/>
                <w:kern w:val="0"/>
                <w:sz w:val="24"/>
                <w:lang w:bidi="ar"/>
              </w:rPr>
              <w:t>Windows XP/Windows Vista/Windows 7/Windows 8/Windows 8.1/Windows 10/Windows 11</w:t>
            </w:r>
          </w:p>
          <w:p>
            <w:pPr>
              <w:widowControl/>
              <w:jc w:val="left"/>
              <w:textAlignment w:val="center"/>
              <w:rPr>
                <w:rFonts w:ascii="宋体" w:hAnsi="宋体" w:cs="Songti SC Regular"/>
                <w:b/>
                <w:bCs/>
                <w:color w:val="000000"/>
                <w:sz w:val="24"/>
              </w:rPr>
            </w:pPr>
            <w:r>
              <w:rPr>
                <w:rFonts w:hint="eastAsia" w:ascii="宋体" w:hAnsi="宋体" w:cs="Songti SC Regular"/>
                <w:b/>
                <w:bCs/>
                <w:color w:val="000000"/>
                <w:kern w:val="0"/>
                <w:sz w:val="24"/>
                <w:lang w:bidi="ar"/>
              </w:rPr>
              <w:t>多维度威胁展示</w:t>
            </w:r>
          </w:p>
          <w:p>
            <w:pPr>
              <w:widowControl/>
              <w:jc w:val="left"/>
              <w:textAlignment w:val="center"/>
              <w:rPr>
                <w:rFonts w:ascii="宋体" w:hAnsi="宋体" w:cs="Songti SC Regular"/>
                <w:color w:val="000000"/>
                <w:sz w:val="24"/>
              </w:rPr>
            </w:pPr>
            <w:r>
              <w:rPr>
                <w:rFonts w:ascii="宋体" w:hAnsi="宋体"/>
                <w:b/>
                <w:bCs/>
                <w:sz w:val="24"/>
              </w:rPr>
              <w:t>#</w:t>
            </w:r>
            <w:r>
              <w:rPr>
                <w:rFonts w:hint="eastAsia" w:ascii="宋体" w:hAnsi="宋体" w:cs="Songti SC Regular"/>
                <w:color w:val="000000"/>
                <w:kern w:val="0"/>
                <w:sz w:val="24"/>
                <w:lang w:bidi="ar"/>
              </w:rPr>
              <w:t>提供勒索病毒整体防护体系入口，直观展示最近七天勒索病毒防护效果，包括已处置的勒索病毒数量、已阻止的勒索病毒行为次数、已阻止的未知进程操作次数、已阻止的暴力破解攻击次数 （需提供功能截图，并加盖厂商公章。）</w:t>
            </w:r>
          </w:p>
          <w:p>
            <w:pPr>
              <w:widowControl/>
              <w:jc w:val="left"/>
              <w:textAlignment w:val="center"/>
              <w:rPr>
                <w:rFonts w:ascii="宋体" w:hAnsi="宋体" w:cs="Songti SC Regular"/>
                <w:b/>
                <w:bCs/>
                <w:color w:val="000000"/>
                <w:sz w:val="24"/>
              </w:rPr>
            </w:pPr>
            <w:r>
              <w:rPr>
                <w:rFonts w:hint="eastAsia" w:ascii="宋体" w:hAnsi="宋体" w:cs="Songti SC Regular"/>
                <w:b/>
                <w:bCs/>
                <w:color w:val="000000"/>
                <w:kern w:val="0"/>
                <w:sz w:val="24"/>
                <w:lang w:bidi="ar"/>
              </w:rPr>
              <w:t>多平台联动防御展示</w:t>
            </w:r>
          </w:p>
          <w:p>
            <w:pPr>
              <w:widowControl/>
              <w:jc w:val="left"/>
              <w:textAlignment w:val="center"/>
              <w:rPr>
                <w:rFonts w:ascii="宋体" w:hAnsi="宋体" w:cs="Songti SC Regular"/>
                <w:color w:val="000000"/>
                <w:sz w:val="24"/>
              </w:rPr>
            </w:pPr>
            <w:r>
              <w:rPr>
                <w:rFonts w:ascii="宋体" w:hAnsi="宋体"/>
                <w:b/>
                <w:bCs/>
                <w:sz w:val="24"/>
              </w:rPr>
              <w:t>#</w:t>
            </w:r>
            <w:r>
              <w:rPr>
                <w:rFonts w:hint="eastAsia" w:ascii="宋体" w:hAnsi="宋体" w:cs="Songti SC Regular"/>
                <w:color w:val="000000"/>
                <w:kern w:val="0"/>
                <w:sz w:val="24"/>
                <w:lang w:bidi="ar"/>
              </w:rPr>
              <w:t>支持跟学校下一代防火墙、上网行为管理等设备的联动状态，实现安全防御的联动性。（需提供功能截图，并加盖厂商公章。）</w:t>
            </w:r>
          </w:p>
          <w:p>
            <w:pPr>
              <w:widowControl/>
              <w:jc w:val="left"/>
              <w:textAlignment w:val="center"/>
              <w:rPr>
                <w:rFonts w:ascii="宋体" w:hAnsi="宋体" w:cs="Songti SC Regular"/>
                <w:b/>
                <w:bCs/>
                <w:color w:val="000000"/>
                <w:sz w:val="24"/>
              </w:rPr>
            </w:pPr>
            <w:r>
              <w:rPr>
                <w:rFonts w:hint="eastAsia" w:ascii="宋体" w:hAnsi="宋体" w:cs="Songti SC Regular"/>
                <w:b/>
                <w:bCs/>
                <w:color w:val="000000"/>
                <w:kern w:val="0"/>
                <w:sz w:val="24"/>
                <w:lang w:bidi="ar"/>
              </w:rPr>
              <w:t>资产管理</w:t>
            </w:r>
          </w:p>
          <w:p>
            <w:pPr>
              <w:widowControl/>
              <w:jc w:val="left"/>
              <w:textAlignment w:val="center"/>
              <w:rPr>
                <w:rFonts w:ascii="宋体" w:hAnsi="宋体" w:cs="Songti SC Regular"/>
                <w:color w:val="000000"/>
                <w:sz w:val="24"/>
              </w:rPr>
            </w:pPr>
            <w:r>
              <w:rPr>
                <w:rFonts w:hint="eastAsia" w:ascii="宋体" w:hAnsi="宋体" w:cs="Songti SC Regular"/>
                <w:color w:val="000000"/>
                <w:kern w:val="0"/>
                <w:sz w:val="24"/>
                <w:lang w:bidi="ar"/>
              </w:rPr>
              <w:t>1、支持全网视角的终端资产统一清点，便于帮助用户快速发现风险面。清点信息包括操作系统、应用软件、监听端口和终端账户，其中操作系统和监听端口支持从资产和终端两个视角进行统计和展示。</w:t>
            </w:r>
          </w:p>
          <w:p>
            <w:pPr>
              <w:widowControl/>
              <w:jc w:val="left"/>
              <w:textAlignment w:val="top"/>
              <w:rPr>
                <w:rFonts w:ascii="宋体" w:hAnsi="宋体" w:cs="Songti SC Regular"/>
                <w:color w:val="000000"/>
                <w:sz w:val="24"/>
              </w:rPr>
            </w:pPr>
            <w:r>
              <w:rPr>
                <w:rFonts w:hint="eastAsia" w:ascii="宋体" w:hAnsi="宋体" w:cs="Songti SC Regular"/>
                <w:color w:val="000000"/>
                <w:kern w:val="0"/>
                <w:sz w:val="24"/>
                <w:lang w:bidi="ar"/>
              </w:rPr>
              <w:t>2、</w:t>
            </w:r>
            <w:r>
              <w:rPr>
                <w:rFonts w:ascii="宋体" w:hAnsi="宋体"/>
                <w:b/>
                <w:bCs/>
                <w:sz w:val="24"/>
              </w:rPr>
              <w:t>#</w:t>
            </w:r>
            <w:r>
              <w:rPr>
                <w:rFonts w:hint="eastAsia" w:ascii="宋体" w:hAnsi="宋体" w:cs="Songti SC Regular"/>
                <w:color w:val="000000"/>
                <w:kern w:val="0"/>
                <w:sz w:val="24"/>
                <w:lang w:bidi="ar"/>
              </w:rPr>
              <w:t>支持对系统账号信息进行梳理，了解账号权限分布概况以及风险账号分布情况，可按照隐藏账号、弱密码账号、可疑root权限账号、长期未使用账号、夜间登录、多IP登录进行账号分类查看，支持统计最近一年未修改密码的账户（需提供功能截图，并加盖厂商公章。）</w:t>
            </w:r>
          </w:p>
          <w:p>
            <w:pPr>
              <w:widowControl/>
              <w:jc w:val="left"/>
              <w:textAlignment w:val="center"/>
              <w:rPr>
                <w:rFonts w:ascii="宋体" w:hAnsi="宋体" w:cs="Songti SC Regular"/>
                <w:b/>
                <w:bCs/>
                <w:color w:val="000000"/>
                <w:sz w:val="24"/>
              </w:rPr>
            </w:pPr>
            <w:r>
              <w:rPr>
                <w:rFonts w:hint="eastAsia" w:ascii="宋体" w:hAnsi="宋体" w:cs="Songti SC Regular"/>
                <w:b/>
                <w:bCs/>
                <w:color w:val="000000"/>
                <w:kern w:val="0"/>
                <w:sz w:val="24"/>
                <w:lang w:bidi="ar"/>
              </w:rPr>
              <w:t>勒索病毒专防</w:t>
            </w:r>
          </w:p>
          <w:p>
            <w:pPr>
              <w:widowControl/>
              <w:jc w:val="left"/>
              <w:textAlignment w:val="center"/>
              <w:rPr>
                <w:rFonts w:ascii="宋体" w:hAnsi="宋体" w:cs="Songti SC Regular"/>
                <w:color w:val="000000"/>
                <w:sz w:val="24"/>
              </w:rPr>
            </w:pPr>
            <w:r>
              <w:rPr>
                <w:rFonts w:ascii="宋体" w:hAnsi="宋体"/>
                <w:b/>
                <w:bCs/>
                <w:sz w:val="24"/>
              </w:rPr>
              <w:t>#</w:t>
            </w:r>
            <w:r>
              <w:rPr>
                <w:rFonts w:hint="eastAsia" w:ascii="宋体" w:hAnsi="宋体" w:cs="Songti SC Regular"/>
                <w:color w:val="000000"/>
                <w:kern w:val="0"/>
                <w:sz w:val="24"/>
                <w:lang w:bidi="ar"/>
              </w:rPr>
              <w:t>支持用户直接对勒索病毒的家族名、病毒名、加密文件后缀名执行链接查询，可通过直接上传加密文件的方式确定勒索病毒类型，如果能解密可以提供必要的解密工具（需提供功能截图，并加盖厂商公章。）</w:t>
            </w:r>
          </w:p>
          <w:p>
            <w:pPr>
              <w:widowControl/>
              <w:jc w:val="left"/>
              <w:textAlignment w:val="center"/>
              <w:rPr>
                <w:rFonts w:ascii="宋体" w:hAnsi="宋体" w:cs="Songti SC Regular"/>
                <w:b/>
                <w:bCs/>
                <w:color w:val="000000"/>
                <w:sz w:val="24"/>
              </w:rPr>
            </w:pPr>
            <w:r>
              <w:rPr>
                <w:rFonts w:hint="eastAsia" w:ascii="宋体" w:hAnsi="宋体" w:cs="Songti SC Regular"/>
                <w:b/>
                <w:bCs/>
                <w:color w:val="000000"/>
                <w:kern w:val="0"/>
                <w:sz w:val="24"/>
                <w:lang w:bidi="ar"/>
              </w:rPr>
              <w:t>windows智御</w:t>
            </w:r>
          </w:p>
          <w:p>
            <w:pPr>
              <w:widowControl/>
              <w:jc w:val="left"/>
              <w:textAlignment w:val="center"/>
              <w:rPr>
                <w:rFonts w:ascii="宋体" w:hAnsi="宋体" w:cs="Songti SC Regular"/>
                <w:color w:val="000000"/>
                <w:sz w:val="24"/>
              </w:rPr>
            </w:pPr>
            <w:r>
              <w:rPr>
                <w:rFonts w:hint="eastAsia" w:ascii="宋体" w:hAnsi="宋体" w:cs="Songti SC Regular"/>
                <w:color w:val="000000"/>
                <w:kern w:val="0"/>
                <w:sz w:val="24"/>
                <w:lang w:bidi="ar"/>
              </w:rPr>
              <w:t>支持对Windows停更的系统提供专项防护，包括0day漏洞防护、文件防护、暴破入侵防护、系统脆弱点识别和风险端口封堵等多项核心功能；</w:t>
            </w:r>
          </w:p>
          <w:p>
            <w:pPr>
              <w:widowControl/>
              <w:jc w:val="left"/>
              <w:textAlignment w:val="center"/>
              <w:rPr>
                <w:rFonts w:ascii="宋体" w:hAnsi="宋体" w:cs="Songti SC Regular"/>
                <w:b/>
                <w:bCs/>
                <w:color w:val="000000"/>
                <w:sz w:val="24"/>
              </w:rPr>
            </w:pPr>
            <w:r>
              <w:rPr>
                <w:rFonts w:hint="eastAsia" w:ascii="宋体" w:hAnsi="宋体" w:cs="Songti SC Regular"/>
                <w:b/>
                <w:bCs/>
                <w:color w:val="000000"/>
                <w:kern w:val="0"/>
                <w:sz w:val="24"/>
                <w:lang w:bidi="ar"/>
              </w:rPr>
              <w:t>windows漏洞修复及补丁管理</w:t>
            </w:r>
          </w:p>
          <w:p>
            <w:pPr>
              <w:widowControl/>
              <w:jc w:val="left"/>
              <w:textAlignment w:val="top"/>
              <w:rPr>
                <w:rFonts w:ascii="宋体" w:hAnsi="宋体" w:cs="Songti SC Regular"/>
                <w:color w:val="000000"/>
                <w:sz w:val="24"/>
              </w:rPr>
            </w:pPr>
            <w:r>
              <w:rPr>
                <w:rFonts w:ascii="宋体" w:hAnsi="宋体"/>
                <w:b/>
                <w:bCs/>
                <w:sz w:val="24"/>
              </w:rPr>
              <w:t>#</w:t>
            </w:r>
            <w:r>
              <w:rPr>
                <w:rFonts w:hint="eastAsia" w:ascii="宋体" w:hAnsi="宋体" w:cs="Songti SC Regular"/>
                <w:color w:val="000000"/>
                <w:kern w:val="0"/>
                <w:sz w:val="24"/>
                <w:lang w:bidi="ar"/>
              </w:rPr>
              <w:t>支持流行Windows高危漏洞的轻补丁免疫防御，支持Windows补丁批量一键修复（需提供功能截图，并加盖厂商公章。）</w:t>
            </w:r>
          </w:p>
          <w:p>
            <w:pPr>
              <w:widowControl/>
              <w:jc w:val="left"/>
              <w:textAlignment w:val="center"/>
              <w:rPr>
                <w:rFonts w:ascii="宋体" w:hAnsi="宋体" w:cs="Songti SC Regular"/>
                <w:b/>
                <w:bCs/>
                <w:color w:val="000000"/>
                <w:sz w:val="24"/>
              </w:rPr>
            </w:pPr>
            <w:r>
              <w:rPr>
                <w:rFonts w:hint="eastAsia" w:ascii="宋体" w:hAnsi="宋体" w:cs="Songti SC Regular"/>
                <w:b/>
                <w:bCs/>
                <w:color w:val="000000"/>
                <w:kern w:val="0"/>
                <w:sz w:val="24"/>
                <w:lang w:bidi="ar"/>
              </w:rPr>
              <w:t>流量可视</w:t>
            </w:r>
          </w:p>
          <w:p>
            <w:pPr>
              <w:widowControl/>
              <w:jc w:val="left"/>
              <w:textAlignment w:val="center"/>
              <w:rPr>
                <w:rFonts w:ascii="宋体" w:hAnsi="宋体" w:cs="Songti SC Regular"/>
                <w:color w:val="000000"/>
                <w:sz w:val="24"/>
              </w:rPr>
            </w:pPr>
            <w:r>
              <w:rPr>
                <w:rFonts w:ascii="宋体" w:hAnsi="宋体"/>
                <w:b/>
                <w:bCs/>
                <w:sz w:val="24"/>
              </w:rPr>
              <w:t>#</w:t>
            </w:r>
            <w:r>
              <w:rPr>
                <w:rFonts w:hint="eastAsia" w:ascii="宋体" w:hAnsi="宋体" w:cs="Songti SC Regular"/>
                <w:color w:val="000000"/>
                <w:kern w:val="0"/>
                <w:sz w:val="24"/>
                <w:lang w:bidi="ar"/>
              </w:rPr>
              <w:t>支持图形化显示业务系统、服务器及流量详情（需提供功能截图，并加盖厂商公章。）</w:t>
            </w:r>
          </w:p>
          <w:p>
            <w:pPr>
              <w:widowControl/>
              <w:jc w:val="left"/>
              <w:textAlignment w:val="center"/>
              <w:rPr>
                <w:rFonts w:ascii="宋体" w:hAnsi="宋体" w:cs="Songti SC Regular"/>
                <w:color w:val="000000"/>
                <w:sz w:val="24"/>
              </w:rPr>
            </w:pPr>
            <w:r>
              <w:rPr>
                <w:rFonts w:hint="eastAsia" w:ascii="宋体" w:hAnsi="宋体" w:cs="Songti SC Regular"/>
                <w:color w:val="000000"/>
                <w:kern w:val="0"/>
                <w:sz w:val="24"/>
                <w:lang w:bidi="ar"/>
              </w:rPr>
              <w:t>流量线详情支持展示该流量线对应的控制策略；图形化显示服务器间流量关系，包括访问详情、流量趋势等</w:t>
            </w:r>
          </w:p>
          <w:p>
            <w:pPr>
              <w:jc w:val="left"/>
              <w:rPr>
                <w:rFonts w:ascii="宋体" w:hAnsi="宋体" w:cs="Songti SC Regular"/>
                <w:b/>
                <w:bCs/>
                <w:color w:val="000000"/>
                <w:sz w:val="24"/>
              </w:rPr>
            </w:pPr>
            <w:r>
              <w:rPr>
                <w:rFonts w:ascii="宋体" w:hAnsi="宋体"/>
                <w:b/>
                <w:bCs/>
                <w:sz w:val="24"/>
              </w:rPr>
              <w:t>其他要求</w:t>
            </w:r>
          </w:p>
          <w:p>
            <w:pPr>
              <w:widowControl/>
              <w:jc w:val="left"/>
              <w:rPr>
                <w:rFonts w:ascii="宋体" w:hAnsi="宋体" w:cs="宋体"/>
                <w:color w:val="000000"/>
                <w:kern w:val="0"/>
                <w:sz w:val="24"/>
              </w:rPr>
            </w:pPr>
            <w:r>
              <w:rPr>
                <w:rFonts w:ascii="宋体" w:hAnsi="宋体"/>
                <w:sz w:val="24"/>
              </w:rPr>
              <w:t>中标后三个工作日内，采购方有权要求进行上述要求的逐一测试验证，全部通过后才能执行合同流程，测试中发现虚假应标的行为将予以废标处理并保留对该厂商追究相关责任的权利。</w:t>
            </w:r>
          </w:p>
        </w:tc>
        <w:tc>
          <w:tcPr>
            <w:tcW w:w="365" w:type="pct"/>
            <w:vAlign w:val="center"/>
          </w:tcPr>
          <w:p>
            <w:pPr>
              <w:widowControl/>
              <w:jc w:val="center"/>
              <w:textAlignment w:val="center"/>
              <w:rPr>
                <w:rFonts w:ascii="宋体" w:hAnsi="宋体"/>
                <w:sz w:val="24"/>
              </w:rPr>
            </w:pPr>
            <w:r>
              <w:rPr>
                <w:rFonts w:hint="eastAsia" w:ascii="宋体" w:hAnsi="宋体"/>
                <w:sz w:val="24"/>
              </w:rPr>
              <w:t>套</w:t>
            </w:r>
          </w:p>
        </w:tc>
        <w:tc>
          <w:tcPr>
            <w:tcW w:w="365" w:type="pct"/>
            <w:shd w:val="clear" w:color="auto" w:fill="auto"/>
            <w:vAlign w:val="center"/>
          </w:tcPr>
          <w:p>
            <w:pPr>
              <w:widowControl/>
              <w:jc w:val="center"/>
              <w:textAlignment w:val="center"/>
              <w:rPr>
                <w:rFonts w:ascii="宋体" w:hAnsi="宋体"/>
                <w:sz w:val="24"/>
              </w:rPr>
            </w:pPr>
            <w:r>
              <w:rPr>
                <w:rFonts w:hint="eastAsia" w:asciiTheme="minorEastAsia" w:hAnsiTheme="minorEastAsia" w:eastAsiaTheme="minorEastAsia"/>
                <w:szCs w:val="21"/>
              </w:rPr>
              <w:t>10</w:t>
            </w:r>
          </w:p>
        </w:tc>
        <w:tc>
          <w:tcPr>
            <w:tcW w:w="364" w:type="pct"/>
            <w:vAlign w:val="center"/>
          </w:tcPr>
          <w:p>
            <w:pPr>
              <w:widowControl/>
              <w:jc w:val="center"/>
              <w:textAlignment w:val="center"/>
              <w:rPr>
                <w:rFonts w:ascii="宋体" w:hAnsi="宋体" w:cs="Songti SC Regular"/>
                <w:b/>
                <w:bCs/>
                <w:color w:val="000000"/>
                <w:kern w:val="0"/>
                <w:sz w:val="24"/>
                <w:lang w:bidi="ar"/>
              </w:rPr>
            </w:pPr>
            <w:r>
              <w:rPr>
                <w:rFonts w:hint="eastAsia" w:ascii="宋体" w:hAnsi="宋体"/>
                <w:sz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08" w:type="pct"/>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479" w:type="pct"/>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鼠键套装</w:t>
            </w:r>
          </w:p>
        </w:tc>
        <w:tc>
          <w:tcPr>
            <w:tcW w:w="3019" w:type="pct"/>
          </w:tcPr>
          <w:p>
            <w:pPr>
              <w:widowControl/>
              <w:jc w:val="left"/>
              <w:rPr>
                <w:rFonts w:ascii="宋体" w:hAnsi="宋体" w:cs="宋体"/>
                <w:color w:val="000000"/>
                <w:kern w:val="0"/>
                <w:sz w:val="24"/>
              </w:rPr>
            </w:pPr>
            <w:r>
              <w:rPr>
                <w:rFonts w:hint="eastAsia" w:ascii="宋体" w:hAnsi="宋体" w:cs="宋体"/>
                <w:color w:val="000000"/>
                <w:kern w:val="0"/>
                <w:sz w:val="24"/>
              </w:rPr>
              <w:t>有线键鼠套装</w:t>
            </w:r>
            <w:r>
              <w:rPr>
                <w:rFonts w:ascii="宋体" w:hAnsi="宋体" w:cs="宋体"/>
                <w:color w:val="000000"/>
                <w:kern w:val="0"/>
                <w:sz w:val="24"/>
              </w:rPr>
              <w:t xml:space="preserve"> USB电脑办公键盘鼠标套装即插即用</w:t>
            </w:r>
          </w:p>
        </w:tc>
        <w:tc>
          <w:tcPr>
            <w:tcW w:w="365" w:type="pct"/>
            <w:vAlign w:val="center"/>
          </w:tcPr>
          <w:p>
            <w:pPr>
              <w:widowControl/>
              <w:jc w:val="center"/>
              <w:rPr>
                <w:rFonts w:ascii="宋体" w:hAnsi="宋体"/>
                <w:sz w:val="24"/>
              </w:rPr>
            </w:pPr>
            <w:r>
              <w:rPr>
                <w:rFonts w:hint="eastAsia" w:ascii="宋体" w:hAnsi="宋体"/>
                <w:sz w:val="24"/>
              </w:rPr>
              <w:t>套</w:t>
            </w:r>
          </w:p>
        </w:tc>
        <w:tc>
          <w:tcPr>
            <w:tcW w:w="365" w:type="pct"/>
            <w:vAlign w:val="center"/>
          </w:tcPr>
          <w:p>
            <w:pPr>
              <w:widowControl/>
              <w:jc w:val="center"/>
              <w:rPr>
                <w:rFonts w:ascii="宋体" w:hAnsi="宋体"/>
                <w:sz w:val="24"/>
              </w:rPr>
            </w:pPr>
            <w:r>
              <w:rPr>
                <w:rFonts w:hint="eastAsia" w:ascii="宋体" w:hAnsi="宋体"/>
                <w:sz w:val="24"/>
              </w:rPr>
              <w:t>10</w:t>
            </w:r>
          </w:p>
        </w:tc>
        <w:tc>
          <w:tcPr>
            <w:tcW w:w="364" w:type="pct"/>
            <w:vAlign w:val="center"/>
          </w:tcPr>
          <w:p>
            <w:pPr>
              <w:widowControl/>
              <w:jc w:val="center"/>
              <w:rPr>
                <w:rFonts w:ascii="宋体" w:hAnsi="宋体" w:cs="宋体"/>
                <w:color w:val="000000"/>
                <w:kern w:val="0"/>
                <w:sz w:val="24"/>
              </w:rPr>
            </w:pPr>
            <w:r>
              <w:rPr>
                <w:rFonts w:hint="eastAsia" w:ascii="宋体" w:hAnsi="宋体"/>
                <w:sz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08" w:type="pct"/>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479" w:type="pct"/>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数字红外无线教学扩声系统主机</w:t>
            </w:r>
          </w:p>
        </w:tc>
        <w:tc>
          <w:tcPr>
            <w:tcW w:w="3019" w:type="pct"/>
          </w:tcPr>
          <w:p>
            <w:pPr>
              <w:widowControl/>
              <w:jc w:val="left"/>
              <w:rPr>
                <w:rFonts w:ascii="宋体" w:hAnsi="宋体" w:cs="宋体"/>
                <w:color w:val="000000"/>
                <w:kern w:val="0"/>
                <w:sz w:val="24"/>
              </w:rPr>
            </w:pPr>
            <w:r>
              <w:rPr>
                <w:rFonts w:ascii="宋体" w:hAnsi="宋体" w:cs="宋体"/>
                <w:color w:val="000000"/>
                <w:kern w:val="0"/>
                <w:sz w:val="24"/>
              </w:rPr>
              <w:t>1</w:t>
            </w:r>
            <w:r>
              <w:rPr>
                <w:rFonts w:hint="eastAsia" w:ascii="宋体" w:hAnsi="宋体" w:cs="宋体"/>
                <w:color w:val="000000"/>
                <w:kern w:val="0"/>
                <w:sz w:val="24"/>
              </w:rPr>
              <w:t>、</w:t>
            </w:r>
            <w:r>
              <w:rPr>
                <w:rFonts w:ascii="宋体" w:hAnsi="宋体" w:cs="宋体"/>
                <w:color w:val="000000"/>
                <w:kern w:val="0"/>
                <w:sz w:val="24"/>
              </w:rPr>
              <w:t>红外传输副载波符合IEC 61603-7数字红外国际标准，DQPSK数字调制/解调技术，可保证与其他交互设备共同使用时不受干扰</w:t>
            </w:r>
          </w:p>
          <w:p>
            <w:pPr>
              <w:widowControl/>
              <w:jc w:val="left"/>
              <w:rPr>
                <w:rFonts w:ascii="宋体" w:hAnsi="宋体" w:cs="宋体"/>
                <w:color w:val="000000"/>
                <w:kern w:val="0"/>
                <w:sz w:val="24"/>
              </w:rPr>
            </w:pPr>
            <w:r>
              <w:rPr>
                <w:rFonts w:ascii="宋体" w:hAnsi="宋体" w:cs="宋体"/>
                <w:color w:val="000000"/>
                <w:kern w:val="0"/>
                <w:sz w:val="24"/>
              </w:rPr>
              <w:t>2</w:t>
            </w:r>
            <w:r>
              <w:rPr>
                <w:rFonts w:hint="eastAsia" w:ascii="宋体" w:hAnsi="宋体" w:cs="宋体"/>
                <w:color w:val="000000"/>
                <w:kern w:val="0"/>
                <w:sz w:val="24"/>
              </w:rPr>
              <w:t>、</w:t>
            </w:r>
            <w:r>
              <w:rPr>
                <w:rFonts w:ascii="宋体" w:hAnsi="宋体" w:cs="宋体"/>
                <w:color w:val="000000"/>
                <w:kern w:val="0"/>
                <w:sz w:val="24"/>
              </w:rPr>
              <w:t>可使用2个无线麦克风，方便老师与学生互动；</w:t>
            </w:r>
          </w:p>
          <w:p>
            <w:pPr>
              <w:widowControl/>
              <w:jc w:val="left"/>
              <w:rPr>
                <w:rFonts w:ascii="宋体" w:hAnsi="宋体" w:cs="宋体"/>
                <w:color w:val="000000"/>
                <w:kern w:val="0"/>
                <w:sz w:val="24"/>
              </w:rPr>
            </w:pPr>
            <w:r>
              <w:rPr>
                <w:rFonts w:ascii="宋体" w:hAnsi="宋体" w:cs="宋体"/>
                <w:color w:val="000000"/>
                <w:kern w:val="0"/>
                <w:sz w:val="24"/>
              </w:rPr>
              <w:t>3</w:t>
            </w:r>
            <w:r>
              <w:rPr>
                <w:rFonts w:hint="eastAsia" w:ascii="宋体" w:hAnsi="宋体" w:cs="宋体"/>
                <w:color w:val="000000"/>
                <w:kern w:val="0"/>
                <w:sz w:val="24"/>
              </w:rPr>
              <w:t>、</w:t>
            </w:r>
            <w:r>
              <w:rPr>
                <w:rFonts w:ascii="宋体" w:hAnsi="宋体" w:cs="宋体"/>
                <w:color w:val="000000"/>
                <w:kern w:val="0"/>
                <w:sz w:val="24"/>
              </w:rPr>
              <w:t>采用数字红外无线传输技术拾取老师授课声音，音质至少达到广播级音质水平；</w:t>
            </w:r>
          </w:p>
          <w:p>
            <w:pPr>
              <w:widowControl/>
              <w:jc w:val="left"/>
              <w:rPr>
                <w:rFonts w:ascii="宋体" w:hAnsi="宋体" w:cs="宋体"/>
                <w:color w:val="000000"/>
                <w:kern w:val="0"/>
                <w:sz w:val="24"/>
              </w:rPr>
            </w:pPr>
            <w:r>
              <w:rPr>
                <w:rFonts w:ascii="宋体" w:hAnsi="宋体" w:cs="宋体"/>
                <w:color w:val="000000"/>
                <w:kern w:val="0"/>
                <w:sz w:val="24"/>
              </w:rPr>
              <w:t>4</w:t>
            </w:r>
            <w:r>
              <w:rPr>
                <w:rFonts w:hint="eastAsia" w:ascii="宋体" w:hAnsi="宋体" w:cs="宋体"/>
                <w:color w:val="000000"/>
                <w:kern w:val="0"/>
                <w:sz w:val="24"/>
              </w:rPr>
              <w:t>、</w:t>
            </w:r>
            <w:r>
              <w:rPr>
                <w:rFonts w:ascii="宋体" w:hAnsi="宋体" w:cs="宋体"/>
                <w:color w:val="000000"/>
                <w:kern w:val="0"/>
                <w:sz w:val="24"/>
              </w:rPr>
              <w:t>设备要求内置数字音频功放，集成扬声器，可直接对老师声音进行扩声，且扬声器音量可独立调节；</w:t>
            </w:r>
          </w:p>
          <w:p>
            <w:pPr>
              <w:widowControl/>
              <w:jc w:val="left"/>
              <w:rPr>
                <w:rFonts w:ascii="宋体" w:hAnsi="宋体" w:cs="宋体"/>
                <w:color w:val="000000"/>
                <w:kern w:val="0"/>
                <w:sz w:val="24"/>
              </w:rPr>
            </w:pPr>
            <w:r>
              <w:rPr>
                <w:rFonts w:ascii="宋体" w:hAnsi="宋体" w:cs="宋体"/>
                <w:color w:val="000000"/>
                <w:kern w:val="0"/>
                <w:sz w:val="24"/>
              </w:rPr>
              <w:t>5</w:t>
            </w:r>
            <w:r>
              <w:rPr>
                <w:rFonts w:hint="eastAsia" w:ascii="宋体" w:hAnsi="宋体" w:cs="宋体"/>
                <w:color w:val="000000"/>
                <w:kern w:val="0"/>
                <w:sz w:val="24"/>
              </w:rPr>
              <w:t>、</w:t>
            </w:r>
            <w:r>
              <w:rPr>
                <w:rFonts w:ascii="宋体" w:hAnsi="宋体" w:cs="宋体"/>
                <w:color w:val="000000"/>
                <w:kern w:val="0"/>
                <w:sz w:val="24"/>
              </w:rPr>
              <w:t>具备不少于2个RJ45接口：支持模拟音频输入/输出，并扩展接收器</w:t>
            </w:r>
          </w:p>
          <w:p>
            <w:pPr>
              <w:widowControl/>
              <w:jc w:val="left"/>
              <w:rPr>
                <w:rFonts w:ascii="宋体" w:hAnsi="宋体" w:cs="宋体"/>
                <w:color w:val="000000"/>
                <w:kern w:val="0"/>
                <w:sz w:val="24"/>
              </w:rPr>
            </w:pPr>
            <w:r>
              <w:rPr>
                <w:rFonts w:ascii="宋体" w:hAnsi="宋体" w:cs="宋体"/>
                <w:color w:val="000000"/>
                <w:kern w:val="0"/>
                <w:sz w:val="24"/>
              </w:rPr>
              <w:t>6</w:t>
            </w:r>
            <w:r>
              <w:rPr>
                <w:rFonts w:hint="eastAsia" w:ascii="宋体" w:hAnsi="宋体" w:cs="宋体"/>
                <w:color w:val="000000"/>
                <w:kern w:val="0"/>
                <w:sz w:val="24"/>
              </w:rPr>
              <w:t>、</w:t>
            </w:r>
            <w:r>
              <w:rPr>
                <w:rFonts w:ascii="宋体" w:hAnsi="宋体" w:cs="宋体"/>
                <w:color w:val="000000"/>
                <w:kern w:val="0"/>
                <w:sz w:val="24"/>
              </w:rPr>
              <w:t>支持高音/低音调节；</w:t>
            </w:r>
          </w:p>
          <w:p>
            <w:pPr>
              <w:widowControl/>
              <w:jc w:val="left"/>
              <w:rPr>
                <w:rFonts w:ascii="宋体" w:hAnsi="宋体" w:cs="宋体"/>
                <w:color w:val="000000"/>
                <w:kern w:val="0"/>
                <w:sz w:val="24"/>
              </w:rPr>
            </w:pPr>
            <w:r>
              <w:rPr>
                <w:rFonts w:ascii="宋体" w:hAnsi="宋体" w:cs="宋体"/>
                <w:color w:val="000000"/>
                <w:kern w:val="0"/>
                <w:sz w:val="24"/>
              </w:rPr>
              <w:t>7</w:t>
            </w:r>
            <w:r>
              <w:rPr>
                <w:rFonts w:hint="eastAsia" w:ascii="宋体" w:hAnsi="宋体" w:cs="宋体"/>
                <w:color w:val="000000"/>
                <w:kern w:val="0"/>
                <w:sz w:val="24"/>
              </w:rPr>
              <w:t>、</w:t>
            </w:r>
            <w:r>
              <w:rPr>
                <w:rFonts w:ascii="宋体" w:hAnsi="宋体" w:cs="宋体"/>
                <w:color w:val="000000"/>
                <w:kern w:val="0"/>
                <w:sz w:val="24"/>
              </w:rPr>
              <w:t>频率响应： ≥50 Hz ~ 20 kHz；</w:t>
            </w:r>
          </w:p>
          <w:p>
            <w:pPr>
              <w:widowControl/>
              <w:jc w:val="left"/>
              <w:rPr>
                <w:rFonts w:ascii="宋体" w:hAnsi="宋体" w:cs="宋体"/>
                <w:color w:val="000000"/>
                <w:kern w:val="0"/>
                <w:sz w:val="24"/>
              </w:rPr>
            </w:pPr>
            <w:r>
              <w:rPr>
                <w:rFonts w:ascii="宋体" w:hAnsi="宋体" w:cs="宋体"/>
                <w:color w:val="000000"/>
                <w:kern w:val="0"/>
                <w:sz w:val="24"/>
              </w:rPr>
              <w:t>8</w:t>
            </w:r>
            <w:r>
              <w:rPr>
                <w:rFonts w:hint="eastAsia" w:ascii="宋体" w:hAnsi="宋体" w:cs="宋体"/>
                <w:color w:val="000000"/>
                <w:kern w:val="0"/>
                <w:sz w:val="24"/>
              </w:rPr>
              <w:t>、</w:t>
            </w:r>
            <w:r>
              <w:rPr>
                <w:rFonts w:ascii="宋体" w:hAnsi="宋体" w:cs="宋体"/>
                <w:color w:val="000000"/>
                <w:kern w:val="0"/>
                <w:sz w:val="24"/>
              </w:rPr>
              <w:t>信噪比（麦克风-主机）：≥ 85 dBA；                                                                                                                                9</w:t>
            </w:r>
            <w:r>
              <w:rPr>
                <w:rFonts w:hint="eastAsia" w:ascii="宋体" w:hAnsi="宋体" w:cs="宋体"/>
                <w:color w:val="000000"/>
                <w:kern w:val="0"/>
                <w:sz w:val="24"/>
              </w:rPr>
              <w:t>、</w:t>
            </w:r>
            <w:r>
              <w:rPr>
                <w:rFonts w:ascii="宋体" w:hAnsi="宋体" w:cs="宋体"/>
                <w:color w:val="000000"/>
                <w:kern w:val="0"/>
                <w:sz w:val="24"/>
              </w:rPr>
              <w:t>总谐波失真（麦克风-主机）：≤ 0.06%</w:t>
            </w:r>
          </w:p>
          <w:p>
            <w:pPr>
              <w:widowControl/>
              <w:jc w:val="left"/>
              <w:rPr>
                <w:rFonts w:ascii="宋体" w:hAnsi="宋体" w:cs="宋体"/>
                <w:color w:val="000000"/>
                <w:kern w:val="0"/>
                <w:sz w:val="24"/>
              </w:rPr>
            </w:pPr>
            <w:r>
              <w:rPr>
                <w:rFonts w:ascii="宋体" w:hAnsi="宋体" w:cs="宋体"/>
                <w:color w:val="000000"/>
                <w:kern w:val="0"/>
                <w:sz w:val="24"/>
              </w:rPr>
              <w:t>10</w:t>
            </w:r>
            <w:r>
              <w:rPr>
                <w:rFonts w:hint="eastAsia" w:ascii="宋体" w:hAnsi="宋体" w:cs="宋体"/>
                <w:color w:val="000000"/>
                <w:kern w:val="0"/>
                <w:sz w:val="24"/>
              </w:rPr>
              <w:t>、</w:t>
            </w:r>
            <w:r>
              <w:rPr>
                <w:rFonts w:ascii="宋体" w:hAnsi="宋体" w:cs="宋体"/>
                <w:color w:val="000000"/>
                <w:kern w:val="0"/>
                <w:sz w:val="24"/>
              </w:rPr>
              <w:t>接收范围：直视距离≥25m；</w:t>
            </w:r>
          </w:p>
          <w:p>
            <w:pPr>
              <w:widowControl/>
              <w:jc w:val="left"/>
              <w:rPr>
                <w:rFonts w:ascii="宋体" w:hAnsi="宋体" w:cs="宋体"/>
                <w:color w:val="000000"/>
                <w:kern w:val="0"/>
                <w:sz w:val="24"/>
              </w:rPr>
            </w:pPr>
            <w:r>
              <w:rPr>
                <w:rFonts w:ascii="宋体" w:hAnsi="宋体" w:cs="宋体"/>
                <w:color w:val="000000"/>
                <w:kern w:val="0"/>
                <w:sz w:val="24"/>
              </w:rPr>
              <w:t>11</w:t>
            </w:r>
            <w:r>
              <w:rPr>
                <w:rFonts w:hint="eastAsia" w:ascii="宋体" w:hAnsi="宋体" w:cs="宋体"/>
                <w:color w:val="000000"/>
                <w:kern w:val="0"/>
                <w:sz w:val="24"/>
              </w:rPr>
              <w:t>、</w:t>
            </w:r>
            <w:r>
              <w:rPr>
                <w:rFonts w:ascii="宋体" w:hAnsi="宋体" w:cs="宋体"/>
                <w:color w:val="000000"/>
                <w:kern w:val="0"/>
                <w:sz w:val="24"/>
              </w:rPr>
              <w:t>要求具备高度集成化，安装简单。</w:t>
            </w:r>
          </w:p>
        </w:tc>
        <w:tc>
          <w:tcPr>
            <w:tcW w:w="365" w:type="pct"/>
            <w:vAlign w:val="center"/>
          </w:tcPr>
          <w:p>
            <w:pPr>
              <w:widowControl/>
              <w:jc w:val="center"/>
              <w:rPr>
                <w:rFonts w:ascii="宋体" w:hAnsi="宋体"/>
                <w:sz w:val="24"/>
              </w:rPr>
            </w:pPr>
            <w:r>
              <w:rPr>
                <w:rFonts w:hint="eastAsia" w:ascii="宋体" w:hAnsi="宋体"/>
                <w:sz w:val="24"/>
              </w:rPr>
              <w:t>套</w:t>
            </w:r>
          </w:p>
        </w:tc>
        <w:tc>
          <w:tcPr>
            <w:tcW w:w="365" w:type="pct"/>
            <w:shd w:val="clear" w:color="auto" w:fill="auto"/>
            <w:vAlign w:val="center"/>
          </w:tcPr>
          <w:p>
            <w:pPr>
              <w:widowControl/>
              <w:jc w:val="center"/>
              <w:rPr>
                <w:rFonts w:ascii="宋体" w:hAnsi="宋体"/>
                <w:sz w:val="24"/>
              </w:rPr>
            </w:pPr>
            <w:r>
              <w:rPr>
                <w:rFonts w:hint="eastAsia" w:asciiTheme="minorEastAsia" w:hAnsiTheme="minorEastAsia" w:eastAsiaTheme="minorEastAsia"/>
                <w:color w:val="000000"/>
                <w:szCs w:val="21"/>
              </w:rPr>
              <w:t>10</w:t>
            </w:r>
          </w:p>
        </w:tc>
        <w:tc>
          <w:tcPr>
            <w:tcW w:w="364" w:type="pct"/>
            <w:vAlign w:val="center"/>
          </w:tcPr>
          <w:p>
            <w:pPr>
              <w:widowControl/>
              <w:jc w:val="center"/>
              <w:rPr>
                <w:rFonts w:ascii="宋体" w:hAnsi="宋体" w:cs="宋体"/>
                <w:color w:val="000000"/>
                <w:kern w:val="0"/>
                <w:sz w:val="24"/>
              </w:rPr>
            </w:pPr>
            <w:r>
              <w:rPr>
                <w:rFonts w:hint="eastAsia" w:ascii="宋体" w:hAnsi="宋体"/>
                <w:sz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08" w:type="pct"/>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12</w:t>
            </w:r>
          </w:p>
        </w:tc>
        <w:tc>
          <w:tcPr>
            <w:tcW w:w="479" w:type="pct"/>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数字红外无线麦克风                          （手持式/颈挂式）</w:t>
            </w:r>
          </w:p>
        </w:tc>
        <w:tc>
          <w:tcPr>
            <w:tcW w:w="3019" w:type="pct"/>
          </w:tcPr>
          <w:p>
            <w:pPr>
              <w:widowControl/>
              <w:jc w:val="left"/>
              <w:rPr>
                <w:rFonts w:ascii="宋体" w:hAnsi="宋体" w:cs="宋体"/>
                <w:color w:val="000000"/>
                <w:kern w:val="0"/>
                <w:sz w:val="24"/>
              </w:rPr>
            </w:pPr>
            <w:r>
              <w:rPr>
                <w:rFonts w:ascii="宋体" w:hAnsi="宋体" w:cs="宋体"/>
                <w:color w:val="000000"/>
                <w:kern w:val="0"/>
                <w:sz w:val="24"/>
              </w:rPr>
              <w:t>1、红外麦克风在不同教室之间使用，无需对频，即开即用；</w:t>
            </w:r>
          </w:p>
          <w:p>
            <w:pPr>
              <w:widowControl/>
              <w:jc w:val="left"/>
              <w:rPr>
                <w:rFonts w:ascii="宋体" w:hAnsi="宋体" w:cs="宋体"/>
                <w:color w:val="000000"/>
                <w:kern w:val="0"/>
                <w:sz w:val="24"/>
              </w:rPr>
            </w:pPr>
            <w:r>
              <w:rPr>
                <w:rFonts w:ascii="宋体" w:hAnsi="宋体" w:cs="宋体"/>
                <w:color w:val="000000"/>
                <w:kern w:val="0"/>
                <w:sz w:val="24"/>
              </w:rPr>
              <w:t>2、不受高频驱动光源干扰，可正常工作于阳光下的环境；</w:t>
            </w:r>
          </w:p>
          <w:p>
            <w:pPr>
              <w:widowControl/>
              <w:jc w:val="left"/>
              <w:rPr>
                <w:rFonts w:ascii="宋体" w:hAnsi="宋体" w:cs="宋体"/>
                <w:color w:val="000000"/>
                <w:kern w:val="0"/>
                <w:sz w:val="24"/>
              </w:rPr>
            </w:pPr>
            <w:r>
              <w:rPr>
                <w:rFonts w:ascii="宋体" w:hAnsi="宋体" w:cs="宋体"/>
                <w:color w:val="000000"/>
                <w:kern w:val="0"/>
                <w:sz w:val="24"/>
              </w:rPr>
              <w:t>3、扩展性能强，支持外部音频如笔记本电脑、手机输入；</w:t>
            </w:r>
          </w:p>
          <w:p>
            <w:pPr>
              <w:widowControl/>
              <w:jc w:val="left"/>
              <w:rPr>
                <w:rFonts w:ascii="宋体" w:hAnsi="宋体" w:cs="宋体"/>
                <w:color w:val="000000"/>
                <w:kern w:val="0"/>
                <w:sz w:val="24"/>
              </w:rPr>
            </w:pPr>
            <w:r>
              <w:rPr>
                <w:rFonts w:ascii="宋体" w:hAnsi="宋体" w:cs="宋体"/>
                <w:color w:val="000000"/>
                <w:kern w:val="0"/>
                <w:sz w:val="24"/>
              </w:rPr>
              <w:t>4、具有麦克风音量调节、话筒频点设定功能；</w:t>
            </w:r>
          </w:p>
          <w:p>
            <w:pPr>
              <w:widowControl/>
              <w:jc w:val="left"/>
              <w:rPr>
                <w:rFonts w:ascii="宋体" w:hAnsi="宋体" w:cs="宋体"/>
                <w:color w:val="000000"/>
                <w:kern w:val="0"/>
                <w:sz w:val="24"/>
              </w:rPr>
            </w:pPr>
            <w:r>
              <w:rPr>
                <w:rFonts w:ascii="宋体" w:hAnsi="宋体" w:cs="宋体"/>
                <w:color w:val="000000"/>
                <w:kern w:val="0"/>
                <w:sz w:val="24"/>
              </w:rPr>
              <w:t>5、可实现远程控制PPT翻页和内置激光笔功能以及支持PTT(Push To Talk.功能；</w:t>
            </w:r>
          </w:p>
          <w:p>
            <w:pPr>
              <w:widowControl/>
              <w:jc w:val="left"/>
              <w:rPr>
                <w:rFonts w:ascii="宋体" w:hAnsi="宋体" w:cs="宋体"/>
                <w:color w:val="000000"/>
                <w:kern w:val="0"/>
                <w:sz w:val="24"/>
              </w:rPr>
            </w:pPr>
            <w:r>
              <w:rPr>
                <w:rFonts w:ascii="宋体" w:hAnsi="宋体" w:cs="宋体"/>
                <w:color w:val="000000"/>
                <w:kern w:val="0"/>
                <w:sz w:val="24"/>
              </w:rPr>
              <w:t>6、发射角度：垂直≥90°，水平≥120°，发射距离大于25米；</w:t>
            </w:r>
          </w:p>
          <w:p>
            <w:pPr>
              <w:widowControl/>
              <w:jc w:val="left"/>
              <w:rPr>
                <w:rFonts w:ascii="宋体" w:hAnsi="宋体" w:cs="宋体"/>
                <w:color w:val="000000"/>
                <w:kern w:val="0"/>
                <w:sz w:val="24"/>
              </w:rPr>
            </w:pPr>
            <w:r>
              <w:rPr>
                <w:rFonts w:ascii="宋体" w:hAnsi="宋体" w:cs="宋体"/>
                <w:color w:val="000000"/>
                <w:kern w:val="0"/>
                <w:sz w:val="24"/>
              </w:rPr>
              <w:t>7、内置可充电锂电池，持续发言时间≥7个小时；</w:t>
            </w:r>
          </w:p>
          <w:p>
            <w:pPr>
              <w:widowControl/>
              <w:jc w:val="left"/>
              <w:rPr>
                <w:rFonts w:ascii="宋体" w:hAnsi="宋体" w:cs="宋体"/>
                <w:color w:val="000000"/>
                <w:kern w:val="0"/>
                <w:sz w:val="24"/>
              </w:rPr>
            </w:pPr>
            <w:r>
              <w:rPr>
                <w:rFonts w:ascii="宋体" w:hAnsi="宋体" w:cs="宋体"/>
                <w:color w:val="000000"/>
                <w:kern w:val="0"/>
                <w:sz w:val="24"/>
              </w:rPr>
              <w:t>8、支持Micro USB口充电（兼容手机充电器.，具备触点式充电接口，支持放入配套的充电底座进行充电；</w:t>
            </w:r>
          </w:p>
          <w:p>
            <w:pPr>
              <w:widowControl/>
              <w:jc w:val="left"/>
              <w:rPr>
                <w:rFonts w:ascii="宋体" w:hAnsi="宋体" w:cs="宋体"/>
                <w:color w:val="000000"/>
                <w:kern w:val="0"/>
                <w:sz w:val="24"/>
              </w:rPr>
            </w:pPr>
            <w:r>
              <w:rPr>
                <w:rFonts w:ascii="宋体" w:hAnsi="宋体" w:cs="宋体"/>
                <w:color w:val="000000"/>
                <w:kern w:val="0"/>
                <w:sz w:val="24"/>
              </w:rPr>
              <w:t>9、无线麦克风自带电子锁锁口，可搭配电子锁底座进行话筒安全管理。                                                                                    10</w:t>
            </w:r>
            <w:r>
              <w:rPr>
                <w:rFonts w:hint="eastAsia" w:ascii="宋体" w:hAnsi="宋体" w:cs="宋体"/>
                <w:color w:val="000000"/>
                <w:kern w:val="0"/>
                <w:sz w:val="24"/>
              </w:rPr>
              <w:t>、</w:t>
            </w:r>
            <w:r>
              <w:rPr>
                <w:rFonts w:ascii="宋体" w:hAnsi="宋体" w:cs="宋体"/>
                <w:color w:val="000000"/>
                <w:kern w:val="0"/>
                <w:sz w:val="24"/>
              </w:rPr>
              <w:t>频率响应≥：50 Hz ~ 20 kHz；</w:t>
            </w:r>
          </w:p>
          <w:p>
            <w:pPr>
              <w:widowControl/>
              <w:jc w:val="left"/>
              <w:rPr>
                <w:rFonts w:ascii="宋体" w:hAnsi="宋体" w:cs="宋体"/>
                <w:color w:val="000000"/>
                <w:kern w:val="0"/>
                <w:sz w:val="24"/>
              </w:rPr>
            </w:pPr>
            <w:r>
              <w:rPr>
                <w:rFonts w:ascii="宋体" w:hAnsi="宋体" w:cs="宋体"/>
                <w:color w:val="000000"/>
                <w:kern w:val="0"/>
                <w:sz w:val="24"/>
              </w:rPr>
              <w:t>11</w:t>
            </w:r>
            <w:r>
              <w:rPr>
                <w:rFonts w:hint="eastAsia" w:ascii="宋体" w:hAnsi="宋体" w:cs="宋体"/>
                <w:color w:val="000000"/>
                <w:kern w:val="0"/>
                <w:sz w:val="24"/>
              </w:rPr>
              <w:t>、</w:t>
            </w:r>
            <w:r>
              <w:rPr>
                <w:rFonts w:ascii="宋体" w:hAnsi="宋体" w:cs="宋体"/>
                <w:color w:val="000000"/>
                <w:kern w:val="0"/>
                <w:sz w:val="24"/>
              </w:rPr>
              <w:t>信噪比 ≥85 dBA；</w:t>
            </w:r>
          </w:p>
          <w:p>
            <w:pPr>
              <w:widowControl/>
              <w:jc w:val="left"/>
              <w:rPr>
                <w:rFonts w:ascii="宋体" w:hAnsi="宋体" w:cs="宋体"/>
                <w:color w:val="000000"/>
                <w:kern w:val="0"/>
                <w:sz w:val="24"/>
              </w:rPr>
            </w:pPr>
            <w:r>
              <w:rPr>
                <w:rFonts w:ascii="宋体" w:hAnsi="宋体" w:cs="宋体"/>
                <w:color w:val="000000"/>
                <w:kern w:val="0"/>
                <w:sz w:val="24"/>
              </w:rPr>
              <w:t>12</w:t>
            </w:r>
            <w:r>
              <w:rPr>
                <w:rFonts w:hint="eastAsia" w:ascii="宋体" w:hAnsi="宋体" w:cs="宋体"/>
                <w:color w:val="000000"/>
                <w:kern w:val="0"/>
                <w:sz w:val="24"/>
              </w:rPr>
              <w:t>、</w:t>
            </w:r>
            <w:r>
              <w:rPr>
                <w:rFonts w:ascii="宋体" w:hAnsi="宋体" w:cs="宋体"/>
                <w:color w:val="000000"/>
                <w:kern w:val="0"/>
                <w:sz w:val="24"/>
              </w:rPr>
              <w:t>总谐波失真 ≤0.06%；</w:t>
            </w:r>
          </w:p>
          <w:p>
            <w:pPr>
              <w:widowControl/>
              <w:jc w:val="left"/>
              <w:rPr>
                <w:rFonts w:ascii="宋体" w:hAnsi="宋体" w:cs="宋体"/>
                <w:color w:val="000000"/>
                <w:kern w:val="0"/>
                <w:sz w:val="24"/>
              </w:rPr>
            </w:pPr>
            <w:r>
              <w:rPr>
                <w:rFonts w:ascii="宋体" w:hAnsi="宋体" w:cs="宋体"/>
                <w:color w:val="000000"/>
                <w:kern w:val="0"/>
                <w:sz w:val="24"/>
              </w:rPr>
              <w:t>13</w:t>
            </w:r>
            <w:r>
              <w:rPr>
                <w:rFonts w:hint="eastAsia" w:ascii="宋体" w:hAnsi="宋体" w:cs="宋体"/>
                <w:color w:val="000000"/>
                <w:kern w:val="0"/>
                <w:sz w:val="24"/>
              </w:rPr>
              <w:t>、、</w:t>
            </w:r>
            <w:r>
              <w:rPr>
                <w:rFonts w:ascii="宋体" w:hAnsi="宋体" w:cs="宋体"/>
                <w:color w:val="000000"/>
                <w:kern w:val="0"/>
                <w:sz w:val="24"/>
              </w:rPr>
              <w:t>调制技术：DQPSK</w:t>
            </w:r>
          </w:p>
          <w:p>
            <w:pPr>
              <w:widowControl/>
              <w:jc w:val="left"/>
              <w:rPr>
                <w:rFonts w:ascii="宋体" w:hAnsi="宋体" w:cs="宋体"/>
                <w:color w:val="000000"/>
                <w:kern w:val="0"/>
                <w:sz w:val="24"/>
              </w:rPr>
            </w:pPr>
            <w:r>
              <w:rPr>
                <w:rFonts w:ascii="宋体" w:hAnsi="宋体" w:cs="宋体"/>
                <w:color w:val="000000"/>
                <w:kern w:val="0"/>
                <w:sz w:val="24"/>
              </w:rPr>
              <w:t>14</w:t>
            </w:r>
            <w:r>
              <w:rPr>
                <w:rFonts w:hint="eastAsia" w:ascii="宋体" w:hAnsi="宋体" w:cs="宋体"/>
                <w:color w:val="000000"/>
                <w:kern w:val="0"/>
                <w:sz w:val="24"/>
              </w:rPr>
              <w:t>、</w:t>
            </w:r>
            <w:r>
              <w:rPr>
                <w:rFonts w:ascii="宋体" w:hAnsi="宋体" w:cs="宋体"/>
                <w:color w:val="000000"/>
                <w:kern w:val="0"/>
                <w:sz w:val="24"/>
              </w:rPr>
              <w:t>为保证兼容性，要求与主机为同一品牌。</w:t>
            </w:r>
          </w:p>
        </w:tc>
        <w:tc>
          <w:tcPr>
            <w:tcW w:w="365" w:type="pct"/>
            <w:vAlign w:val="center"/>
          </w:tcPr>
          <w:p>
            <w:pPr>
              <w:widowControl/>
              <w:jc w:val="center"/>
              <w:rPr>
                <w:rFonts w:ascii="宋体" w:hAnsi="宋体"/>
                <w:sz w:val="24"/>
              </w:rPr>
            </w:pPr>
            <w:r>
              <w:rPr>
                <w:rFonts w:hint="eastAsia" w:ascii="宋体" w:hAnsi="宋体"/>
                <w:sz w:val="24"/>
              </w:rPr>
              <w:t>个</w:t>
            </w:r>
          </w:p>
        </w:tc>
        <w:tc>
          <w:tcPr>
            <w:tcW w:w="365" w:type="pct"/>
            <w:shd w:val="clear" w:color="auto" w:fill="auto"/>
            <w:vAlign w:val="center"/>
          </w:tcPr>
          <w:p>
            <w:pPr>
              <w:widowControl/>
              <w:jc w:val="center"/>
              <w:rPr>
                <w:rFonts w:ascii="宋体" w:hAnsi="宋体"/>
                <w:sz w:val="24"/>
              </w:rPr>
            </w:pPr>
            <w:r>
              <w:rPr>
                <w:rFonts w:hint="eastAsia" w:asciiTheme="minorEastAsia" w:hAnsiTheme="minorEastAsia" w:eastAsiaTheme="minorEastAsia"/>
                <w:color w:val="000000"/>
                <w:szCs w:val="21"/>
              </w:rPr>
              <w:t>10</w:t>
            </w:r>
          </w:p>
        </w:tc>
        <w:tc>
          <w:tcPr>
            <w:tcW w:w="364" w:type="pct"/>
            <w:vAlign w:val="center"/>
          </w:tcPr>
          <w:p>
            <w:pPr>
              <w:widowControl/>
              <w:jc w:val="center"/>
              <w:rPr>
                <w:rFonts w:ascii="宋体" w:hAnsi="宋体" w:cs="宋体"/>
                <w:color w:val="000000"/>
                <w:kern w:val="0"/>
                <w:sz w:val="24"/>
              </w:rPr>
            </w:pPr>
            <w:r>
              <w:rPr>
                <w:rFonts w:hint="eastAsia" w:ascii="宋体" w:hAnsi="宋体"/>
                <w:sz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08" w:type="pct"/>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13</w:t>
            </w:r>
          </w:p>
        </w:tc>
        <w:tc>
          <w:tcPr>
            <w:tcW w:w="479" w:type="pct"/>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有线麦克风</w:t>
            </w:r>
          </w:p>
        </w:tc>
        <w:tc>
          <w:tcPr>
            <w:tcW w:w="3019" w:type="pct"/>
          </w:tcPr>
          <w:p>
            <w:pPr>
              <w:widowControl/>
              <w:jc w:val="left"/>
              <w:rPr>
                <w:rFonts w:ascii="宋体" w:hAnsi="宋体" w:cs="宋体"/>
                <w:color w:val="000000"/>
                <w:kern w:val="0"/>
                <w:sz w:val="24"/>
              </w:rPr>
            </w:pPr>
            <w:r>
              <w:rPr>
                <w:rFonts w:ascii="宋体" w:hAnsi="宋体" w:cs="宋体"/>
                <w:color w:val="000000"/>
                <w:kern w:val="0"/>
                <w:sz w:val="24"/>
              </w:rPr>
              <w:t>1</w:t>
            </w:r>
            <w:r>
              <w:rPr>
                <w:rFonts w:hint="eastAsia" w:ascii="宋体" w:hAnsi="宋体" w:cs="宋体"/>
                <w:color w:val="000000"/>
                <w:kern w:val="0"/>
                <w:sz w:val="24"/>
              </w:rPr>
              <w:t>、</w:t>
            </w:r>
            <w:r>
              <w:rPr>
                <w:rFonts w:ascii="宋体" w:hAnsi="宋体" w:cs="宋体"/>
                <w:color w:val="000000"/>
                <w:kern w:val="0"/>
                <w:sz w:val="24"/>
              </w:rPr>
              <w:t>可拆卸麦克风，麦克风长度可选；</w:t>
            </w:r>
          </w:p>
          <w:p>
            <w:pPr>
              <w:widowControl/>
              <w:jc w:val="left"/>
              <w:rPr>
                <w:rFonts w:ascii="宋体" w:hAnsi="宋体" w:cs="宋体"/>
                <w:color w:val="000000"/>
                <w:kern w:val="0"/>
                <w:sz w:val="24"/>
              </w:rPr>
            </w:pPr>
            <w:r>
              <w:rPr>
                <w:rFonts w:ascii="宋体" w:hAnsi="宋体" w:cs="宋体"/>
                <w:color w:val="000000"/>
                <w:kern w:val="0"/>
                <w:sz w:val="24"/>
              </w:rPr>
              <w:t>2</w:t>
            </w:r>
            <w:r>
              <w:rPr>
                <w:rFonts w:hint="eastAsia" w:ascii="宋体" w:hAnsi="宋体" w:cs="宋体"/>
                <w:color w:val="000000"/>
                <w:kern w:val="0"/>
                <w:sz w:val="24"/>
              </w:rPr>
              <w:t>、</w:t>
            </w:r>
            <w:r>
              <w:rPr>
                <w:rFonts w:ascii="宋体" w:hAnsi="宋体" w:cs="宋体"/>
                <w:color w:val="000000"/>
                <w:kern w:val="0"/>
                <w:sz w:val="24"/>
              </w:rPr>
              <w:t>具备无线麦克风充电座功能，可对无线麦克风进行充电；</w:t>
            </w:r>
          </w:p>
          <w:p>
            <w:pPr>
              <w:widowControl/>
              <w:jc w:val="left"/>
              <w:rPr>
                <w:rFonts w:ascii="宋体" w:hAnsi="宋体" w:cs="宋体"/>
                <w:color w:val="000000"/>
                <w:kern w:val="0"/>
                <w:sz w:val="24"/>
              </w:rPr>
            </w:pPr>
            <w:r>
              <w:rPr>
                <w:rFonts w:ascii="宋体" w:hAnsi="宋体" w:cs="宋体"/>
                <w:color w:val="000000"/>
                <w:kern w:val="0"/>
                <w:sz w:val="24"/>
              </w:rPr>
              <w:t>3</w:t>
            </w:r>
            <w:r>
              <w:rPr>
                <w:rFonts w:hint="eastAsia" w:ascii="宋体" w:hAnsi="宋体" w:cs="宋体"/>
                <w:color w:val="000000"/>
                <w:kern w:val="0"/>
                <w:sz w:val="24"/>
              </w:rPr>
              <w:t>、</w:t>
            </w:r>
            <w:r>
              <w:rPr>
                <w:rFonts w:ascii="宋体" w:hAnsi="宋体" w:cs="宋体"/>
                <w:color w:val="000000"/>
                <w:kern w:val="0"/>
                <w:sz w:val="24"/>
              </w:rPr>
              <w:t>充电座内置电子锁，可通过手机扫码或RS232接口连接中控主机，解锁无线麦克风，方便管理，避免丢失</w:t>
            </w:r>
            <w:r>
              <w:rPr>
                <w:rFonts w:hint="eastAsia" w:ascii="宋体" w:hAnsi="宋体" w:cs="宋体"/>
                <w:color w:val="000000"/>
                <w:kern w:val="0"/>
                <w:sz w:val="24"/>
              </w:rPr>
              <w:t>；</w:t>
            </w:r>
            <w:r>
              <w:rPr>
                <w:rFonts w:ascii="宋体" w:hAnsi="宋体" w:cs="宋体"/>
                <w:color w:val="000000"/>
                <w:kern w:val="0"/>
                <w:sz w:val="24"/>
              </w:rPr>
              <w:t xml:space="preserve">                                        4</w:t>
            </w:r>
            <w:r>
              <w:rPr>
                <w:rFonts w:hint="eastAsia" w:ascii="宋体" w:hAnsi="宋体" w:cs="宋体"/>
                <w:color w:val="000000"/>
                <w:kern w:val="0"/>
                <w:sz w:val="24"/>
              </w:rPr>
              <w:t>、</w:t>
            </w:r>
            <w:r>
              <w:rPr>
                <w:rFonts w:ascii="宋体" w:hAnsi="宋体" w:cs="宋体"/>
                <w:color w:val="000000"/>
                <w:kern w:val="0"/>
                <w:sz w:val="24"/>
              </w:rPr>
              <w:t>1个麦克风开/关按键；</w:t>
            </w:r>
          </w:p>
          <w:p>
            <w:pPr>
              <w:widowControl/>
              <w:jc w:val="left"/>
              <w:rPr>
                <w:rFonts w:ascii="宋体" w:hAnsi="宋体" w:cs="宋体"/>
                <w:color w:val="000000"/>
                <w:kern w:val="0"/>
                <w:sz w:val="24"/>
              </w:rPr>
            </w:pPr>
            <w:r>
              <w:rPr>
                <w:rFonts w:ascii="宋体" w:hAnsi="宋体" w:cs="宋体"/>
                <w:color w:val="000000"/>
                <w:kern w:val="0"/>
                <w:sz w:val="24"/>
              </w:rPr>
              <w:t>5</w:t>
            </w:r>
            <w:r>
              <w:rPr>
                <w:rFonts w:hint="eastAsia" w:ascii="宋体" w:hAnsi="宋体" w:cs="宋体"/>
                <w:color w:val="000000"/>
                <w:kern w:val="0"/>
                <w:sz w:val="24"/>
              </w:rPr>
              <w:t>、</w:t>
            </w:r>
            <w:r>
              <w:rPr>
                <w:rFonts w:ascii="宋体" w:hAnsi="宋体" w:cs="宋体"/>
                <w:color w:val="000000"/>
                <w:kern w:val="0"/>
                <w:sz w:val="24"/>
              </w:rPr>
              <w:t>1个USB接口，可使用LY-12-5V适配器为充电座供电</w:t>
            </w:r>
            <w:r>
              <w:rPr>
                <w:rFonts w:hint="eastAsia" w:ascii="宋体" w:hAnsi="宋体" w:cs="宋体"/>
                <w:color w:val="000000"/>
                <w:kern w:val="0"/>
                <w:sz w:val="24"/>
              </w:rPr>
              <w:t>；</w:t>
            </w:r>
          </w:p>
          <w:p>
            <w:pPr>
              <w:widowControl/>
              <w:jc w:val="left"/>
              <w:rPr>
                <w:rFonts w:ascii="宋体" w:hAnsi="宋体" w:cs="宋体"/>
                <w:color w:val="000000"/>
                <w:kern w:val="0"/>
                <w:sz w:val="24"/>
              </w:rPr>
            </w:pPr>
            <w:r>
              <w:rPr>
                <w:rFonts w:ascii="宋体" w:hAnsi="宋体" w:cs="宋体"/>
                <w:color w:val="000000"/>
                <w:kern w:val="0"/>
                <w:sz w:val="24"/>
              </w:rPr>
              <w:t>6</w:t>
            </w:r>
            <w:r>
              <w:rPr>
                <w:rFonts w:hint="eastAsia" w:ascii="宋体" w:hAnsi="宋体" w:cs="宋体"/>
                <w:color w:val="000000"/>
                <w:kern w:val="0"/>
                <w:sz w:val="24"/>
              </w:rPr>
              <w:t>、</w:t>
            </w:r>
            <w:r>
              <w:rPr>
                <w:rFonts w:ascii="宋体" w:hAnsi="宋体" w:cs="宋体"/>
                <w:color w:val="000000"/>
                <w:kern w:val="0"/>
                <w:sz w:val="24"/>
              </w:rPr>
              <w:t>为保证兼容性，要求与主机为同一品牌。</w:t>
            </w:r>
          </w:p>
        </w:tc>
        <w:tc>
          <w:tcPr>
            <w:tcW w:w="365" w:type="pct"/>
            <w:vAlign w:val="center"/>
          </w:tcPr>
          <w:p>
            <w:pPr>
              <w:widowControl/>
              <w:jc w:val="center"/>
              <w:rPr>
                <w:rFonts w:ascii="宋体" w:hAnsi="宋体"/>
                <w:sz w:val="24"/>
              </w:rPr>
            </w:pPr>
            <w:r>
              <w:rPr>
                <w:rFonts w:hint="eastAsia" w:ascii="宋体" w:hAnsi="宋体"/>
                <w:sz w:val="24"/>
              </w:rPr>
              <w:t>套</w:t>
            </w:r>
          </w:p>
        </w:tc>
        <w:tc>
          <w:tcPr>
            <w:tcW w:w="365" w:type="pct"/>
            <w:shd w:val="clear" w:color="auto" w:fill="auto"/>
            <w:vAlign w:val="center"/>
          </w:tcPr>
          <w:p>
            <w:pPr>
              <w:widowControl/>
              <w:jc w:val="center"/>
              <w:rPr>
                <w:rFonts w:ascii="宋体" w:hAnsi="宋体"/>
                <w:sz w:val="24"/>
              </w:rPr>
            </w:pPr>
            <w:r>
              <w:rPr>
                <w:rFonts w:hint="eastAsia" w:asciiTheme="minorEastAsia" w:hAnsiTheme="minorEastAsia" w:eastAsiaTheme="minorEastAsia"/>
                <w:color w:val="000000"/>
                <w:szCs w:val="21"/>
              </w:rPr>
              <w:t>10</w:t>
            </w:r>
          </w:p>
        </w:tc>
        <w:tc>
          <w:tcPr>
            <w:tcW w:w="364" w:type="pct"/>
            <w:vAlign w:val="center"/>
          </w:tcPr>
          <w:p>
            <w:pPr>
              <w:widowControl/>
              <w:jc w:val="center"/>
              <w:rPr>
                <w:rFonts w:ascii="宋体" w:hAnsi="宋体" w:cs="宋体"/>
                <w:color w:val="000000"/>
                <w:kern w:val="0"/>
                <w:sz w:val="24"/>
              </w:rPr>
            </w:pPr>
            <w:r>
              <w:rPr>
                <w:rFonts w:hint="eastAsia" w:ascii="宋体" w:hAnsi="宋体"/>
                <w:sz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08" w:type="pct"/>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14</w:t>
            </w:r>
          </w:p>
        </w:tc>
        <w:tc>
          <w:tcPr>
            <w:tcW w:w="479" w:type="pct"/>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功能扩展盒</w:t>
            </w:r>
          </w:p>
        </w:tc>
        <w:tc>
          <w:tcPr>
            <w:tcW w:w="3019" w:type="pct"/>
          </w:tcPr>
          <w:p>
            <w:pPr>
              <w:widowControl/>
              <w:jc w:val="left"/>
              <w:rPr>
                <w:rFonts w:ascii="宋体" w:hAnsi="宋体" w:cs="宋体"/>
                <w:color w:val="000000"/>
                <w:kern w:val="0"/>
                <w:sz w:val="24"/>
              </w:rPr>
            </w:pPr>
            <w:r>
              <w:rPr>
                <w:rFonts w:ascii="宋体" w:hAnsi="宋体" w:cs="宋体"/>
                <w:color w:val="000000"/>
                <w:kern w:val="0"/>
                <w:sz w:val="24"/>
              </w:rPr>
              <w:t>1</w:t>
            </w:r>
            <w:r>
              <w:rPr>
                <w:rFonts w:hint="eastAsia" w:ascii="宋体" w:hAnsi="宋体" w:cs="宋体"/>
                <w:color w:val="000000"/>
                <w:kern w:val="0"/>
                <w:sz w:val="24"/>
              </w:rPr>
              <w:t>、</w:t>
            </w:r>
            <w:r>
              <w:rPr>
                <w:rFonts w:ascii="宋体" w:hAnsi="宋体" w:cs="宋体"/>
                <w:color w:val="000000"/>
                <w:kern w:val="0"/>
                <w:sz w:val="24"/>
              </w:rPr>
              <w:t>1路线路输入（PC IN），1路线路输出；</w:t>
            </w:r>
          </w:p>
          <w:p>
            <w:pPr>
              <w:widowControl/>
              <w:jc w:val="left"/>
              <w:rPr>
                <w:rFonts w:ascii="宋体" w:hAnsi="宋体" w:cs="宋体"/>
                <w:color w:val="000000"/>
                <w:kern w:val="0"/>
                <w:sz w:val="24"/>
              </w:rPr>
            </w:pPr>
            <w:r>
              <w:rPr>
                <w:rFonts w:ascii="宋体" w:hAnsi="宋体" w:cs="宋体"/>
                <w:color w:val="000000"/>
                <w:kern w:val="0"/>
                <w:sz w:val="24"/>
              </w:rPr>
              <w:t>2</w:t>
            </w:r>
            <w:r>
              <w:rPr>
                <w:rFonts w:hint="eastAsia" w:ascii="宋体" w:hAnsi="宋体" w:cs="宋体"/>
                <w:color w:val="000000"/>
                <w:kern w:val="0"/>
                <w:sz w:val="24"/>
              </w:rPr>
              <w:t>、</w:t>
            </w:r>
            <w:r>
              <w:rPr>
                <w:rFonts w:ascii="宋体" w:hAnsi="宋体" w:cs="宋体"/>
                <w:color w:val="000000"/>
                <w:kern w:val="0"/>
                <w:sz w:val="24"/>
              </w:rPr>
              <w:t>麦克风输入、线路输入音量可调；</w:t>
            </w:r>
          </w:p>
          <w:p>
            <w:pPr>
              <w:widowControl/>
              <w:jc w:val="left"/>
              <w:rPr>
                <w:rFonts w:ascii="宋体" w:hAnsi="宋体" w:cs="宋体"/>
                <w:color w:val="000000"/>
                <w:kern w:val="0"/>
                <w:sz w:val="24"/>
              </w:rPr>
            </w:pPr>
            <w:r>
              <w:rPr>
                <w:rFonts w:ascii="宋体" w:hAnsi="宋体" w:cs="宋体"/>
                <w:color w:val="000000"/>
                <w:kern w:val="0"/>
                <w:sz w:val="24"/>
              </w:rPr>
              <w:t>3</w:t>
            </w:r>
            <w:r>
              <w:rPr>
                <w:rFonts w:hint="eastAsia" w:ascii="宋体" w:hAnsi="宋体" w:cs="宋体"/>
                <w:color w:val="000000"/>
                <w:kern w:val="0"/>
                <w:sz w:val="24"/>
              </w:rPr>
              <w:t>、</w:t>
            </w:r>
            <w:r>
              <w:rPr>
                <w:rFonts w:ascii="宋体" w:hAnsi="宋体" w:cs="宋体"/>
                <w:color w:val="000000"/>
                <w:kern w:val="0"/>
                <w:sz w:val="24"/>
              </w:rPr>
              <w:t>具备RJ45接口，用于连接主机系列，进行音频传输</w:t>
            </w:r>
            <w:r>
              <w:rPr>
                <w:rFonts w:hint="eastAsia" w:ascii="宋体" w:hAnsi="宋体" w:cs="宋体"/>
                <w:color w:val="000000"/>
                <w:kern w:val="0"/>
                <w:sz w:val="24"/>
              </w:rPr>
              <w:t>；</w:t>
            </w:r>
            <w:r>
              <w:rPr>
                <w:rFonts w:ascii="宋体" w:hAnsi="宋体" w:cs="宋体"/>
                <w:color w:val="000000"/>
                <w:kern w:val="0"/>
                <w:sz w:val="24"/>
              </w:rPr>
              <w:t xml:space="preserve">                                                                                                       4</w:t>
            </w:r>
            <w:r>
              <w:rPr>
                <w:rFonts w:hint="eastAsia" w:ascii="宋体" w:hAnsi="宋体" w:cs="宋体"/>
                <w:color w:val="000000"/>
                <w:kern w:val="0"/>
                <w:sz w:val="24"/>
              </w:rPr>
              <w:t>、</w:t>
            </w:r>
            <w:r>
              <w:rPr>
                <w:rFonts w:ascii="宋体" w:hAnsi="宋体" w:cs="宋体"/>
                <w:color w:val="000000"/>
                <w:kern w:val="0"/>
                <w:sz w:val="24"/>
              </w:rPr>
              <w:t>为保证兼容性，要求与主机为同一品牌。</w:t>
            </w:r>
          </w:p>
        </w:tc>
        <w:tc>
          <w:tcPr>
            <w:tcW w:w="365" w:type="pct"/>
            <w:vAlign w:val="center"/>
          </w:tcPr>
          <w:p>
            <w:pPr>
              <w:widowControl/>
              <w:jc w:val="center"/>
              <w:rPr>
                <w:rFonts w:ascii="宋体" w:hAnsi="宋体"/>
                <w:sz w:val="24"/>
              </w:rPr>
            </w:pPr>
            <w:r>
              <w:rPr>
                <w:rFonts w:hint="eastAsia" w:ascii="宋体" w:hAnsi="宋体"/>
                <w:sz w:val="24"/>
              </w:rPr>
              <w:t>套</w:t>
            </w:r>
          </w:p>
        </w:tc>
        <w:tc>
          <w:tcPr>
            <w:tcW w:w="365" w:type="pct"/>
            <w:shd w:val="clear" w:color="auto" w:fill="auto"/>
            <w:vAlign w:val="center"/>
          </w:tcPr>
          <w:p>
            <w:pPr>
              <w:widowControl/>
              <w:jc w:val="center"/>
              <w:rPr>
                <w:rFonts w:ascii="宋体" w:hAnsi="宋体"/>
                <w:sz w:val="24"/>
              </w:rPr>
            </w:pPr>
            <w:r>
              <w:rPr>
                <w:rFonts w:hint="eastAsia" w:asciiTheme="minorEastAsia" w:hAnsiTheme="minorEastAsia" w:eastAsiaTheme="minorEastAsia"/>
                <w:color w:val="000000"/>
                <w:szCs w:val="21"/>
              </w:rPr>
              <w:t>10</w:t>
            </w:r>
          </w:p>
        </w:tc>
        <w:tc>
          <w:tcPr>
            <w:tcW w:w="364" w:type="pct"/>
            <w:vAlign w:val="center"/>
          </w:tcPr>
          <w:p>
            <w:pPr>
              <w:widowControl/>
              <w:jc w:val="center"/>
              <w:rPr>
                <w:rFonts w:ascii="宋体" w:hAnsi="宋体" w:cs="宋体"/>
                <w:color w:val="000000"/>
                <w:kern w:val="0"/>
                <w:sz w:val="24"/>
              </w:rPr>
            </w:pPr>
            <w:r>
              <w:rPr>
                <w:rFonts w:hint="eastAsia" w:ascii="宋体" w:hAnsi="宋体"/>
                <w:sz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08" w:type="pct"/>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15</w:t>
            </w:r>
          </w:p>
        </w:tc>
        <w:tc>
          <w:tcPr>
            <w:tcW w:w="479" w:type="pct"/>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智慧用电监控设备</w:t>
            </w:r>
          </w:p>
        </w:tc>
        <w:tc>
          <w:tcPr>
            <w:tcW w:w="3019" w:type="pct"/>
          </w:tcPr>
          <w:p>
            <w:pPr>
              <w:widowControl/>
              <w:jc w:val="left"/>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额定电压： 单相200~240VAC；三相380~415VAC</w:t>
            </w:r>
            <w:r>
              <w:rPr>
                <w:rFonts w:hint="eastAsia" w:ascii="宋体" w:hAnsi="宋体" w:cs="宋体"/>
                <w:color w:val="000000"/>
                <w:kern w:val="0"/>
                <w:sz w:val="24"/>
              </w:rPr>
              <w:t>；</w:t>
            </w:r>
          </w:p>
          <w:p>
            <w:pPr>
              <w:widowControl/>
              <w:jc w:val="left"/>
              <w:rPr>
                <w:rFonts w:ascii="宋体" w:hAnsi="宋体" w:cs="宋体"/>
                <w:color w:val="000000"/>
                <w:kern w:val="0"/>
                <w:sz w:val="24"/>
              </w:rPr>
            </w:pPr>
            <w:r>
              <w:rPr>
                <w:rFonts w:hint="eastAsia" w:ascii="宋体" w:hAnsi="宋体" w:cs="宋体"/>
                <w:color w:val="000000"/>
                <w:kern w:val="0"/>
                <w:sz w:val="24"/>
              </w:rPr>
              <w:t>2、</w:t>
            </w:r>
            <w:r>
              <w:rPr>
                <w:rFonts w:ascii="宋体" w:hAnsi="宋体" w:cs="宋体"/>
                <w:color w:val="000000"/>
                <w:kern w:val="0"/>
                <w:sz w:val="24"/>
              </w:rPr>
              <w:t>额定电流：单相10~63A（超出可定制）三相16~63A（超出可定制）</w:t>
            </w:r>
            <w:r>
              <w:rPr>
                <w:rFonts w:hint="eastAsia" w:ascii="宋体" w:hAnsi="宋体" w:cs="宋体"/>
                <w:color w:val="000000"/>
                <w:kern w:val="0"/>
                <w:sz w:val="24"/>
              </w:rPr>
              <w:t>；</w:t>
            </w:r>
          </w:p>
          <w:p>
            <w:pPr>
              <w:widowControl/>
              <w:jc w:val="left"/>
              <w:rPr>
                <w:rFonts w:ascii="宋体" w:hAnsi="宋体" w:cs="宋体"/>
                <w:color w:val="000000"/>
                <w:kern w:val="0"/>
                <w:sz w:val="24"/>
              </w:rPr>
            </w:pPr>
            <w:r>
              <w:rPr>
                <w:rFonts w:hint="eastAsia" w:ascii="宋体" w:hAnsi="宋体" w:cs="宋体"/>
                <w:color w:val="000000"/>
                <w:kern w:val="0"/>
                <w:sz w:val="24"/>
              </w:rPr>
              <w:t>3、</w:t>
            </w:r>
            <w:r>
              <w:rPr>
                <w:rFonts w:ascii="宋体" w:hAnsi="宋体" w:cs="宋体"/>
                <w:color w:val="000000"/>
                <w:kern w:val="0"/>
                <w:sz w:val="24"/>
              </w:rPr>
              <w:t>交流频率：50/60Hz</w:t>
            </w:r>
            <w:r>
              <w:rPr>
                <w:rFonts w:hint="eastAsia" w:ascii="宋体" w:hAnsi="宋体" w:cs="宋体"/>
                <w:color w:val="000000"/>
                <w:kern w:val="0"/>
                <w:sz w:val="24"/>
              </w:rPr>
              <w:t>；</w:t>
            </w:r>
          </w:p>
          <w:p>
            <w:pPr>
              <w:widowControl/>
              <w:jc w:val="left"/>
              <w:rPr>
                <w:rFonts w:ascii="宋体" w:hAnsi="宋体" w:cs="宋体"/>
                <w:color w:val="000000"/>
                <w:kern w:val="0"/>
                <w:sz w:val="24"/>
              </w:rPr>
            </w:pPr>
            <w:r>
              <w:rPr>
                <w:rFonts w:hint="eastAsia" w:ascii="宋体" w:hAnsi="宋体" w:cs="宋体"/>
                <w:color w:val="000000"/>
                <w:kern w:val="0"/>
                <w:sz w:val="24"/>
              </w:rPr>
              <w:t>4、</w:t>
            </w:r>
            <w:r>
              <w:rPr>
                <w:rFonts w:ascii="宋体" w:hAnsi="宋体" w:cs="宋体"/>
                <w:color w:val="000000"/>
                <w:kern w:val="0"/>
                <w:sz w:val="24"/>
              </w:rPr>
              <w:t>额定击穿电压:2.2kVDC</w:t>
            </w:r>
            <w:r>
              <w:rPr>
                <w:rFonts w:hint="eastAsia" w:ascii="宋体" w:hAnsi="宋体" w:cs="宋体"/>
                <w:color w:val="000000"/>
                <w:kern w:val="0"/>
                <w:sz w:val="24"/>
              </w:rPr>
              <w:t>；</w:t>
            </w:r>
          </w:p>
          <w:p>
            <w:pPr>
              <w:widowControl/>
              <w:jc w:val="left"/>
              <w:rPr>
                <w:rFonts w:ascii="宋体" w:hAnsi="宋体" w:cs="宋体"/>
                <w:color w:val="000000"/>
                <w:kern w:val="0"/>
                <w:sz w:val="24"/>
              </w:rPr>
            </w:pPr>
            <w:r>
              <w:rPr>
                <w:rFonts w:hint="eastAsia" w:ascii="宋体" w:hAnsi="宋体" w:cs="宋体"/>
                <w:color w:val="000000"/>
                <w:kern w:val="0"/>
                <w:sz w:val="24"/>
              </w:rPr>
              <w:t>5、</w:t>
            </w:r>
            <w:r>
              <w:rPr>
                <w:rFonts w:ascii="宋体" w:hAnsi="宋体" w:cs="宋体"/>
                <w:color w:val="000000"/>
                <w:kern w:val="0"/>
                <w:sz w:val="24"/>
              </w:rPr>
              <w:t>绝缘电阻：500VDC条件下各极性线与地线间绝缘电阻应满足＞2MΩ; PDU接地电阻应满足 ≤100mΩ</w:t>
            </w:r>
            <w:r>
              <w:rPr>
                <w:rFonts w:hint="eastAsia" w:ascii="宋体" w:hAnsi="宋体" w:cs="宋体"/>
                <w:color w:val="000000"/>
                <w:kern w:val="0"/>
                <w:sz w:val="24"/>
              </w:rPr>
              <w:t>；</w:t>
            </w:r>
          </w:p>
          <w:p>
            <w:pPr>
              <w:widowControl/>
              <w:jc w:val="left"/>
              <w:rPr>
                <w:rFonts w:ascii="宋体" w:hAnsi="宋体" w:cs="宋体"/>
                <w:color w:val="000000"/>
                <w:kern w:val="0"/>
                <w:sz w:val="24"/>
              </w:rPr>
            </w:pPr>
            <w:r>
              <w:rPr>
                <w:rFonts w:hint="eastAsia" w:ascii="宋体" w:hAnsi="宋体" w:cs="宋体"/>
                <w:color w:val="000000"/>
                <w:kern w:val="0"/>
                <w:sz w:val="24"/>
              </w:rPr>
              <w:t>6、</w:t>
            </w:r>
            <w:r>
              <w:rPr>
                <w:rFonts w:ascii="宋体" w:hAnsi="宋体" w:cs="宋体"/>
                <w:color w:val="000000"/>
                <w:kern w:val="0"/>
                <w:sz w:val="24"/>
              </w:rPr>
              <w:t>不同极性的带电部件之间电气间隙、爬电距离应≥3mm</w:t>
            </w:r>
            <w:r>
              <w:rPr>
                <w:rFonts w:hint="eastAsia" w:ascii="宋体" w:hAnsi="宋体" w:cs="宋体"/>
                <w:color w:val="000000"/>
                <w:kern w:val="0"/>
                <w:sz w:val="24"/>
              </w:rPr>
              <w:t>；</w:t>
            </w:r>
          </w:p>
          <w:p>
            <w:pPr>
              <w:widowControl/>
              <w:jc w:val="left"/>
              <w:rPr>
                <w:rFonts w:ascii="宋体" w:hAnsi="宋体" w:cs="宋体"/>
                <w:color w:val="000000"/>
                <w:kern w:val="0"/>
                <w:sz w:val="24"/>
              </w:rPr>
            </w:pPr>
            <w:r>
              <w:rPr>
                <w:rFonts w:hint="eastAsia" w:ascii="宋体" w:hAnsi="宋体" w:cs="宋体"/>
                <w:color w:val="000000"/>
                <w:kern w:val="0"/>
                <w:sz w:val="24"/>
              </w:rPr>
              <w:t>7、</w:t>
            </w:r>
            <w:r>
              <w:rPr>
                <w:rFonts w:ascii="宋体" w:hAnsi="宋体" w:cs="宋体"/>
                <w:color w:val="000000"/>
                <w:kern w:val="0"/>
                <w:sz w:val="24"/>
              </w:rPr>
              <w:t xml:space="preserve">带电部件与易触及的绝缘材料部件和接地金属部件之间电气间隙、爬电距离应≥3mm </w:t>
            </w:r>
            <w:r>
              <w:rPr>
                <w:rFonts w:hint="eastAsia" w:ascii="宋体" w:hAnsi="宋体" w:cs="宋体"/>
                <w:color w:val="000000"/>
                <w:kern w:val="0"/>
                <w:sz w:val="24"/>
              </w:rPr>
              <w:t>；</w:t>
            </w:r>
          </w:p>
          <w:p>
            <w:pPr>
              <w:widowControl/>
              <w:jc w:val="left"/>
              <w:rPr>
                <w:rFonts w:ascii="宋体" w:hAnsi="宋体" w:cs="宋体"/>
                <w:color w:val="000000"/>
                <w:kern w:val="0"/>
                <w:sz w:val="24"/>
              </w:rPr>
            </w:pPr>
            <w:r>
              <w:rPr>
                <w:rFonts w:hint="eastAsia" w:ascii="宋体" w:hAnsi="宋体" w:cs="宋体"/>
                <w:color w:val="000000"/>
                <w:kern w:val="0"/>
                <w:sz w:val="24"/>
              </w:rPr>
              <w:t>8、</w:t>
            </w:r>
            <w:r>
              <w:rPr>
                <w:rFonts w:ascii="宋体" w:hAnsi="宋体" w:cs="宋体"/>
                <w:color w:val="000000"/>
                <w:kern w:val="0"/>
                <w:sz w:val="24"/>
              </w:rPr>
              <w:t>带电部件与接地部件之间、带电部件与插座底座、盖板的装配螺钉之间电气间隙、爬电距离应≥3mm</w:t>
            </w:r>
            <w:r>
              <w:rPr>
                <w:rFonts w:hint="eastAsia" w:ascii="宋体" w:hAnsi="宋体" w:cs="宋体"/>
                <w:color w:val="000000"/>
                <w:kern w:val="0"/>
                <w:sz w:val="24"/>
              </w:rPr>
              <w:t>；</w:t>
            </w:r>
          </w:p>
          <w:p>
            <w:pPr>
              <w:widowControl/>
              <w:jc w:val="left"/>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智能PDU应满足GB/T 2099.1中的相关规定，PDU内部接线端子、插座插套等关键位置温升不应超过45K</w:t>
            </w:r>
            <w:r>
              <w:rPr>
                <w:rFonts w:hint="eastAsia" w:ascii="宋体" w:hAnsi="宋体" w:cs="宋体"/>
                <w:color w:val="000000"/>
                <w:kern w:val="0"/>
                <w:sz w:val="24"/>
              </w:rPr>
              <w:t>；</w:t>
            </w:r>
          </w:p>
          <w:p>
            <w:pPr>
              <w:widowControl/>
              <w:jc w:val="left"/>
              <w:rPr>
                <w:rFonts w:ascii="宋体" w:hAnsi="宋体" w:cs="宋体"/>
                <w:color w:val="000000"/>
                <w:kern w:val="0"/>
                <w:sz w:val="24"/>
              </w:rPr>
            </w:pPr>
            <w:r>
              <w:rPr>
                <w:rFonts w:hint="eastAsia" w:ascii="宋体" w:hAnsi="宋体" w:cs="宋体"/>
                <w:color w:val="000000"/>
                <w:kern w:val="0"/>
                <w:sz w:val="24"/>
              </w:rPr>
              <w:t>10、智能</w:t>
            </w:r>
            <w:r>
              <w:rPr>
                <w:rFonts w:ascii="宋体" w:hAnsi="宋体" w:cs="宋体"/>
                <w:color w:val="000000"/>
                <w:kern w:val="0"/>
                <w:sz w:val="24"/>
              </w:rPr>
              <w:t>PDU应具有集成LCD彩色液晶显示屏的智能主控系统，彩色液晶屏幕显示尺寸应不小于2.8寸，智能主控系统需支持热插拔可带电升级维护；智能PDU需具有本地功能菜单，可显示输入级实时电流、电压、功率、电能等电力参数和输出端口及每一回路实时功率、电流、功率因数等参数以便于运维人员本地巡检</w:t>
            </w:r>
            <w:r>
              <w:rPr>
                <w:rFonts w:hint="eastAsia" w:ascii="宋体" w:hAnsi="宋体" w:cs="宋体"/>
                <w:color w:val="000000"/>
                <w:kern w:val="0"/>
                <w:sz w:val="24"/>
              </w:rPr>
              <w:t>；</w:t>
            </w:r>
          </w:p>
          <w:p>
            <w:pPr>
              <w:widowControl/>
              <w:jc w:val="left"/>
              <w:rPr>
                <w:rFonts w:ascii="宋体" w:hAnsi="宋体" w:cs="宋体"/>
                <w:color w:val="000000"/>
                <w:kern w:val="0"/>
                <w:sz w:val="24"/>
              </w:rPr>
            </w:pPr>
            <w:r>
              <w:rPr>
                <w:rFonts w:hint="eastAsia" w:ascii="宋体" w:hAnsi="宋体" w:cs="宋体"/>
                <w:color w:val="000000"/>
                <w:kern w:val="0"/>
                <w:sz w:val="24"/>
              </w:rPr>
              <w:t>11、测量精度要求：电流采集参数：精度±</w:t>
            </w:r>
            <w:r>
              <w:rPr>
                <w:rFonts w:ascii="宋体" w:hAnsi="宋体" w:cs="宋体"/>
                <w:color w:val="000000"/>
                <w:kern w:val="0"/>
                <w:sz w:val="24"/>
              </w:rPr>
              <w:t>1﹪+2字，分辨率：10mA 响应时间400ms；电压采集参数：精度±1﹪+2字，分辨率：0.1V 响应时间：400ms；电能采集参数：1600imp/kWh，分辨率：0.1kWh；智能电源监控模块对于电量的测量精度需符合GB_T 17215.321 和IEC 62053-21等标准的±1%精度等级要求，满足能耗精细化管理甚至精准计费要求</w:t>
            </w:r>
            <w:r>
              <w:rPr>
                <w:rFonts w:hint="eastAsia" w:ascii="宋体" w:hAnsi="宋体" w:cs="宋体"/>
                <w:color w:val="000000"/>
                <w:kern w:val="0"/>
                <w:sz w:val="24"/>
              </w:rPr>
              <w:t>；</w:t>
            </w:r>
          </w:p>
          <w:p>
            <w:pPr>
              <w:widowControl/>
              <w:jc w:val="left"/>
              <w:rPr>
                <w:rFonts w:ascii="宋体" w:hAnsi="宋体" w:cs="宋体"/>
                <w:color w:val="000000"/>
                <w:kern w:val="0"/>
                <w:sz w:val="24"/>
              </w:rPr>
            </w:pPr>
            <w:r>
              <w:rPr>
                <w:rFonts w:hint="eastAsia" w:ascii="宋体" w:hAnsi="宋体" w:cs="宋体"/>
                <w:color w:val="000000"/>
                <w:kern w:val="0"/>
                <w:sz w:val="24"/>
              </w:rPr>
              <w:t>12、</w:t>
            </w:r>
            <w:r>
              <w:rPr>
                <w:rFonts w:ascii="宋体" w:hAnsi="宋体" w:cs="宋体"/>
                <w:color w:val="000000"/>
                <w:kern w:val="0"/>
                <w:sz w:val="24"/>
              </w:rPr>
              <w:t>智能PDU需具备电源状态指示灯、异常报警指示灯、电能脉冲灯等作本地相应状态显示。</w:t>
            </w:r>
          </w:p>
        </w:tc>
        <w:tc>
          <w:tcPr>
            <w:tcW w:w="365" w:type="pct"/>
            <w:vAlign w:val="center"/>
          </w:tcPr>
          <w:p>
            <w:pPr>
              <w:widowControl/>
              <w:jc w:val="center"/>
              <w:rPr>
                <w:rFonts w:ascii="宋体" w:hAnsi="宋体"/>
                <w:sz w:val="24"/>
              </w:rPr>
            </w:pPr>
            <w:r>
              <w:rPr>
                <w:rFonts w:hint="eastAsia" w:ascii="宋体" w:hAnsi="宋体"/>
                <w:sz w:val="24"/>
              </w:rPr>
              <w:t>套</w:t>
            </w:r>
          </w:p>
        </w:tc>
        <w:tc>
          <w:tcPr>
            <w:tcW w:w="365" w:type="pct"/>
            <w:shd w:val="clear" w:color="000000" w:fill="FFFFFF"/>
            <w:vAlign w:val="center"/>
          </w:tcPr>
          <w:p>
            <w:pPr>
              <w:widowControl/>
              <w:jc w:val="center"/>
              <w:rPr>
                <w:rFonts w:ascii="宋体" w:hAnsi="宋体"/>
                <w:sz w:val="24"/>
              </w:rPr>
            </w:pPr>
            <w:r>
              <w:rPr>
                <w:rFonts w:hint="eastAsia" w:asciiTheme="minorEastAsia" w:hAnsiTheme="minorEastAsia" w:eastAsiaTheme="minorEastAsia"/>
                <w:color w:val="000000"/>
                <w:szCs w:val="21"/>
              </w:rPr>
              <w:t>10</w:t>
            </w:r>
          </w:p>
        </w:tc>
        <w:tc>
          <w:tcPr>
            <w:tcW w:w="364" w:type="pct"/>
            <w:vAlign w:val="center"/>
          </w:tcPr>
          <w:p>
            <w:pPr>
              <w:widowControl/>
              <w:jc w:val="center"/>
              <w:rPr>
                <w:rFonts w:ascii="宋体" w:hAnsi="宋体" w:cs="宋体"/>
                <w:color w:val="000000"/>
                <w:kern w:val="0"/>
                <w:sz w:val="24"/>
              </w:rPr>
            </w:pPr>
            <w:r>
              <w:rPr>
                <w:rFonts w:hint="eastAsia" w:ascii="宋体" w:hAnsi="宋体"/>
                <w:sz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08" w:type="pct"/>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16</w:t>
            </w:r>
          </w:p>
        </w:tc>
        <w:tc>
          <w:tcPr>
            <w:tcW w:w="479" w:type="pct"/>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智慧用电监控软件</w:t>
            </w:r>
          </w:p>
        </w:tc>
        <w:tc>
          <w:tcPr>
            <w:tcW w:w="3019" w:type="pct"/>
          </w:tcPr>
          <w:p>
            <w:pPr>
              <w:widowControl/>
              <w:rPr>
                <w:rFonts w:ascii="宋体" w:hAnsi="宋体" w:cs="宋体"/>
                <w:color w:val="000000"/>
                <w:kern w:val="0"/>
                <w:sz w:val="24"/>
              </w:rPr>
            </w:pPr>
            <w:r>
              <w:rPr>
                <w:rFonts w:hint="eastAsia" w:ascii="宋体" w:hAnsi="宋体" w:cs="宋体"/>
                <w:color w:val="000000"/>
                <w:kern w:val="0"/>
                <w:sz w:val="24"/>
              </w:rPr>
              <w:t>1、智能</w:t>
            </w:r>
            <w:r>
              <w:rPr>
                <w:rFonts w:ascii="宋体" w:hAnsi="宋体" w:cs="宋体"/>
                <w:color w:val="000000"/>
                <w:kern w:val="0"/>
                <w:sz w:val="24"/>
              </w:rPr>
              <w:t>PDU的网络远程访问均应采用安全加密协议，保障信息安全；系统登陆采用强密码政策，登陆系统需具备防暴力破击机制，防止系统用户名密码被黑客软件破解。登陆用户名/密码需以加密方式存储于系统当中；智能系统软件升级需包含识别验证机制，经验证的程序才可以对PDU系统进行升级，防止恶意伪造升级；</w:t>
            </w:r>
          </w:p>
          <w:p>
            <w:pPr>
              <w:widowControl/>
              <w:rPr>
                <w:rFonts w:ascii="宋体" w:hAnsi="宋体" w:cs="宋体"/>
                <w:color w:val="000000"/>
                <w:kern w:val="0"/>
                <w:sz w:val="24"/>
              </w:rPr>
            </w:pPr>
            <w:r>
              <w:rPr>
                <w:rFonts w:hint="eastAsia" w:ascii="宋体" w:hAnsi="宋体" w:cs="宋体"/>
                <w:color w:val="000000"/>
                <w:kern w:val="0"/>
                <w:sz w:val="24"/>
              </w:rPr>
              <w:t>2、</w:t>
            </w:r>
            <w:r>
              <w:rPr>
                <w:rFonts w:ascii="宋体" w:hAnsi="宋体" w:cs="宋体"/>
                <w:color w:val="000000"/>
                <w:kern w:val="0"/>
                <w:sz w:val="24"/>
              </w:rPr>
              <w:t>智能PDU需自动记录、存储系统日志，方便用户作事件追溯分析；系统日志应分为操作日志和报警日志，每条日志需包含清晰的时间戳、日志类型、内容描述、操作人等信息，日志文件支持导出。</w:t>
            </w:r>
          </w:p>
        </w:tc>
        <w:tc>
          <w:tcPr>
            <w:tcW w:w="365" w:type="pct"/>
            <w:vAlign w:val="center"/>
          </w:tcPr>
          <w:p>
            <w:pPr>
              <w:widowControl/>
              <w:jc w:val="center"/>
              <w:rPr>
                <w:rFonts w:ascii="宋体" w:hAnsi="宋体"/>
                <w:sz w:val="24"/>
              </w:rPr>
            </w:pPr>
            <w:r>
              <w:rPr>
                <w:rFonts w:hint="eastAsia" w:ascii="宋体" w:hAnsi="宋体"/>
                <w:sz w:val="24"/>
              </w:rPr>
              <w:t>套</w:t>
            </w:r>
          </w:p>
        </w:tc>
        <w:tc>
          <w:tcPr>
            <w:tcW w:w="365" w:type="pct"/>
            <w:shd w:val="clear" w:color="auto" w:fill="auto"/>
            <w:vAlign w:val="center"/>
          </w:tcPr>
          <w:p>
            <w:pPr>
              <w:widowControl/>
              <w:jc w:val="center"/>
              <w:rPr>
                <w:rFonts w:ascii="宋体" w:hAnsi="宋体"/>
                <w:sz w:val="24"/>
              </w:rPr>
            </w:pPr>
            <w:r>
              <w:rPr>
                <w:rFonts w:hint="eastAsia" w:asciiTheme="minorEastAsia" w:hAnsiTheme="minorEastAsia" w:eastAsiaTheme="minorEastAsia"/>
                <w:szCs w:val="21"/>
              </w:rPr>
              <w:t>1</w:t>
            </w:r>
          </w:p>
        </w:tc>
        <w:tc>
          <w:tcPr>
            <w:tcW w:w="364" w:type="pct"/>
            <w:vAlign w:val="center"/>
          </w:tcPr>
          <w:p>
            <w:pPr>
              <w:widowControl/>
              <w:jc w:val="center"/>
              <w:rPr>
                <w:rFonts w:ascii="宋体" w:hAnsi="宋体" w:cs="宋体"/>
                <w:color w:val="000000"/>
                <w:kern w:val="0"/>
                <w:sz w:val="24"/>
              </w:rPr>
            </w:pPr>
            <w:r>
              <w:rPr>
                <w:rFonts w:hint="eastAsia" w:ascii="宋体" w:hAnsi="宋体"/>
                <w:sz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08" w:type="pct"/>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17</w:t>
            </w:r>
          </w:p>
        </w:tc>
        <w:tc>
          <w:tcPr>
            <w:tcW w:w="479" w:type="pct"/>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8口交换机</w:t>
            </w:r>
          </w:p>
        </w:tc>
        <w:tc>
          <w:tcPr>
            <w:tcW w:w="3019" w:type="pct"/>
          </w:tcPr>
          <w:p>
            <w:pPr>
              <w:widowControl/>
              <w:jc w:val="left"/>
              <w:rPr>
                <w:rFonts w:ascii="宋体" w:hAnsi="宋体" w:cs="宋体"/>
                <w:color w:val="000000"/>
                <w:kern w:val="0"/>
                <w:sz w:val="24"/>
              </w:rPr>
            </w:pPr>
            <w:r>
              <w:rPr>
                <w:rFonts w:ascii="宋体" w:hAnsi="宋体" w:cs="宋体"/>
                <w:color w:val="000000"/>
                <w:kern w:val="0"/>
                <w:sz w:val="24"/>
              </w:rPr>
              <w:t>8个千兆电口(每个电口均可用做上行口)，交换容量32Gbps，包转发率11.9Mpps；交流电源输入,支持全端口线速转发；</w:t>
            </w:r>
          </w:p>
        </w:tc>
        <w:tc>
          <w:tcPr>
            <w:tcW w:w="365" w:type="pct"/>
            <w:vAlign w:val="center"/>
          </w:tcPr>
          <w:p>
            <w:pPr>
              <w:widowControl/>
              <w:jc w:val="center"/>
              <w:rPr>
                <w:rFonts w:ascii="宋体" w:hAnsi="宋体"/>
                <w:sz w:val="24"/>
              </w:rPr>
            </w:pPr>
            <w:r>
              <w:rPr>
                <w:rFonts w:hint="eastAsia" w:ascii="宋体" w:hAnsi="宋体"/>
                <w:sz w:val="24"/>
              </w:rPr>
              <w:t>台</w:t>
            </w:r>
          </w:p>
        </w:tc>
        <w:tc>
          <w:tcPr>
            <w:tcW w:w="365" w:type="pct"/>
            <w:shd w:val="clear" w:color="auto" w:fill="auto"/>
            <w:vAlign w:val="center"/>
          </w:tcPr>
          <w:p>
            <w:pPr>
              <w:widowControl/>
              <w:jc w:val="center"/>
              <w:rPr>
                <w:rFonts w:ascii="宋体" w:hAnsi="宋体"/>
                <w:sz w:val="24"/>
              </w:rPr>
            </w:pPr>
            <w:r>
              <w:rPr>
                <w:rFonts w:hint="eastAsia" w:asciiTheme="minorEastAsia" w:hAnsiTheme="minorEastAsia" w:eastAsiaTheme="minorEastAsia"/>
                <w:color w:val="000000"/>
                <w:szCs w:val="21"/>
              </w:rPr>
              <w:t>10</w:t>
            </w:r>
          </w:p>
        </w:tc>
        <w:tc>
          <w:tcPr>
            <w:tcW w:w="364" w:type="pct"/>
            <w:vAlign w:val="center"/>
          </w:tcPr>
          <w:p>
            <w:pPr>
              <w:widowControl/>
              <w:jc w:val="center"/>
              <w:rPr>
                <w:rFonts w:ascii="宋体" w:hAnsi="宋体" w:cs="宋体"/>
                <w:color w:val="000000"/>
                <w:kern w:val="0"/>
                <w:sz w:val="24"/>
              </w:rPr>
            </w:pPr>
            <w:r>
              <w:rPr>
                <w:rFonts w:hint="eastAsia" w:ascii="宋体" w:hAnsi="宋体"/>
                <w:sz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08" w:type="pct"/>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18</w:t>
            </w:r>
          </w:p>
        </w:tc>
        <w:tc>
          <w:tcPr>
            <w:tcW w:w="479" w:type="pct"/>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24口交换机</w:t>
            </w:r>
          </w:p>
        </w:tc>
        <w:tc>
          <w:tcPr>
            <w:tcW w:w="3019" w:type="pct"/>
            <w:shd w:val="clear" w:color="auto" w:fill="auto"/>
            <w:vAlign w:val="center"/>
          </w:tcPr>
          <w:p>
            <w:pPr>
              <w:widowControl/>
              <w:jc w:val="left"/>
              <w:rPr>
                <w:rFonts w:hint="eastAsia" w:ascii="宋体" w:hAnsi="宋体" w:eastAsia="宋体" w:cs="宋体"/>
                <w:color w:val="000000"/>
                <w:kern w:val="0"/>
                <w:sz w:val="24"/>
                <w:lang w:eastAsia="zh-CN"/>
              </w:rPr>
            </w:pPr>
            <w:r>
              <w:rPr>
                <w:rFonts w:hint="eastAsia" w:ascii="宋体" w:hAnsi="宋体" w:cs="宋体"/>
                <w:color w:val="000000"/>
                <w:kern w:val="0"/>
                <w:sz w:val="24"/>
              </w:rPr>
              <w:t>1、交换容量≥336Gbps；</w:t>
            </w:r>
          </w:p>
          <w:p>
            <w:pPr>
              <w:widowControl/>
              <w:jc w:val="left"/>
              <w:rPr>
                <w:rFonts w:hint="eastAsia" w:ascii="宋体" w:hAnsi="宋体" w:eastAsia="宋体" w:cs="宋体"/>
                <w:color w:val="000000"/>
                <w:kern w:val="0"/>
                <w:sz w:val="24"/>
                <w:lang w:eastAsia="zh-CN"/>
              </w:rPr>
            </w:pPr>
            <w:r>
              <w:rPr>
                <w:rFonts w:hint="eastAsia" w:ascii="宋体" w:hAnsi="宋体" w:cs="宋体"/>
                <w:color w:val="000000"/>
                <w:kern w:val="0"/>
                <w:sz w:val="24"/>
              </w:rPr>
              <w:t>2、包转发率≥108Mpps；</w:t>
            </w:r>
          </w:p>
          <w:p>
            <w:pPr>
              <w:widowControl/>
              <w:jc w:val="left"/>
              <w:rPr>
                <w:rFonts w:ascii="宋体" w:hAnsi="宋体" w:cs="宋体"/>
                <w:color w:val="000000"/>
                <w:kern w:val="0"/>
                <w:sz w:val="24"/>
              </w:rPr>
            </w:pPr>
            <w:r>
              <w:rPr>
                <w:rFonts w:hint="eastAsia" w:ascii="宋体" w:hAnsi="宋体" w:cs="宋体"/>
                <w:color w:val="000000"/>
                <w:kern w:val="0"/>
                <w:sz w:val="24"/>
              </w:rPr>
              <w:t>3、千兆电口≥24个， 千兆SFP光口≥4个；Console口≥1个；</w:t>
            </w:r>
          </w:p>
        </w:tc>
        <w:tc>
          <w:tcPr>
            <w:tcW w:w="365" w:type="pct"/>
            <w:vAlign w:val="center"/>
          </w:tcPr>
          <w:p>
            <w:pPr>
              <w:widowControl/>
              <w:jc w:val="center"/>
              <w:rPr>
                <w:rFonts w:ascii="宋体" w:hAnsi="宋体"/>
                <w:sz w:val="24"/>
              </w:rPr>
            </w:pPr>
            <w:r>
              <w:rPr>
                <w:rFonts w:hint="eastAsia" w:ascii="宋体" w:hAnsi="宋体"/>
                <w:sz w:val="24"/>
              </w:rPr>
              <w:t>台</w:t>
            </w:r>
          </w:p>
        </w:tc>
        <w:tc>
          <w:tcPr>
            <w:tcW w:w="365" w:type="pct"/>
            <w:shd w:val="clear" w:color="auto" w:fill="auto"/>
            <w:vAlign w:val="center"/>
          </w:tcPr>
          <w:p>
            <w:pPr>
              <w:widowControl/>
              <w:jc w:val="center"/>
              <w:rPr>
                <w:rFonts w:ascii="宋体" w:hAnsi="宋体"/>
                <w:sz w:val="24"/>
              </w:rPr>
            </w:pPr>
            <w:r>
              <w:rPr>
                <w:rFonts w:hint="eastAsia" w:asciiTheme="minorEastAsia" w:hAnsiTheme="minorEastAsia" w:eastAsiaTheme="minorEastAsia"/>
                <w:szCs w:val="21"/>
              </w:rPr>
              <w:t>1</w:t>
            </w:r>
          </w:p>
        </w:tc>
        <w:tc>
          <w:tcPr>
            <w:tcW w:w="364" w:type="pct"/>
            <w:vAlign w:val="center"/>
          </w:tcPr>
          <w:p>
            <w:pPr>
              <w:widowControl/>
              <w:jc w:val="center"/>
              <w:rPr>
                <w:rFonts w:ascii="宋体" w:hAnsi="宋体" w:cs="宋体"/>
                <w:color w:val="000000"/>
                <w:kern w:val="0"/>
                <w:sz w:val="24"/>
              </w:rPr>
            </w:pPr>
            <w:r>
              <w:rPr>
                <w:rFonts w:hint="eastAsia" w:ascii="宋体" w:hAnsi="宋体"/>
                <w:sz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08" w:type="pct"/>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19</w:t>
            </w:r>
          </w:p>
        </w:tc>
        <w:tc>
          <w:tcPr>
            <w:tcW w:w="479" w:type="pct"/>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48口交换机</w:t>
            </w:r>
          </w:p>
        </w:tc>
        <w:tc>
          <w:tcPr>
            <w:tcW w:w="3019" w:type="pct"/>
            <w:shd w:val="clear" w:color="auto" w:fill="auto"/>
            <w:vAlign w:val="center"/>
          </w:tcPr>
          <w:p>
            <w:pPr>
              <w:widowControl/>
              <w:jc w:val="left"/>
              <w:rPr>
                <w:rFonts w:hint="eastAsia" w:ascii="宋体" w:hAnsi="宋体" w:eastAsia="宋体" w:cs="宋体"/>
                <w:color w:val="000000"/>
                <w:kern w:val="0"/>
                <w:sz w:val="24"/>
                <w:lang w:eastAsia="zh-CN"/>
              </w:rPr>
            </w:pPr>
            <w:r>
              <w:rPr>
                <w:rFonts w:hint="eastAsia" w:ascii="宋体" w:hAnsi="宋体" w:cs="宋体"/>
                <w:color w:val="000000"/>
                <w:kern w:val="0"/>
                <w:sz w:val="24"/>
              </w:rPr>
              <w:t>1、交换容量≥432Gbps；</w:t>
            </w:r>
          </w:p>
          <w:p>
            <w:pPr>
              <w:widowControl/>
              <w:jc w:val="left"/>
              <w:rPr>
                <w:rFonts w:hint="eastAsia" w:ascii="宋体" w:hAnsi="宋体" w:eastAsia="宋体" w:cs="宋体"/>
                <w:color w:val="000000"/>
                <w:kern w:val="0"/>
                <w:sz w:val="24"/>
                <w:lang w:eastAsia="zh-CN"/>
              </w:rPr>
            </w:pPr>
            <w:r>
              <w:rPr>
                <w:rFonts w:hint="eastAsia" w:ascii="宋体" w:hAnsi="宋体" w:cs="宋体"/>
                <w:color w:val="000000"/>
                <w:kern w:val="0"/>
                <w:sz w:val="24"/>
              </w:rPr>
              <w:t>2、包转发率≥132Mpps；</w:t>
            </w:r>
          </w:p>
          <w:p>
            <w:pPr>
              <w:widowControl/>
              <w:jc w:val="left"/>
              <w:rPr>
                <w:rFonts w:ascii="宋体" w:hAnsi="宋体" w:cs="宋体"/>
                <w:color w:val="000000"/>
                <w:kern w:val="0"/>
                <w:sz w:val="24"/>
              </w:rPr>
            </w:pPr>
            <w:r>
              <w:rPr>
                <w:rFonts w:hint="eastAsia" w:ascii="宋体" w:hAnsi="宋体" w:cs="宋体"/>
                <w:color w:val="000000"/>
                <w:kern w:val="0"/>
                <w:sz w:val="24"/>
              </w:rPr>
              <w:t>3、千兆电口≥48个，千兆SFP光口≥4个；Console口≥1个，Manage口≥1个；</w:t>
            </w:r>
          </w:p>
        </w:tc>
        <w:tc>
          <w:tcPr>
            <w:tcW w:w="365" w:type="pct"/>
            <w:vAlign w:val="center"/>
          </w:tcPr>
          <w:p>
            <w:pPr>
              <w:widowControl/>
              <w:jc w:val="center"/>
              <w:rPr>
                <w:rFonts w:ascii="宋体" w:hAnsi="宋体"/>
                <w:sz w:val="24"/>
              </w:rPr>
            </w:pPr>
            <w:r>
              <w:rPr>
                <w:rFonts w:hint="eastAsia" w:ascii="宋体" w:hAnsi="宋体"/>
                <w:sz w:val="24"/>
              </w:rPr>
              <w:t>台</w:t>
            </w:r>
          </w:p>
        </w:tc>
        <w:tc>
          <w:tcPr>
            <w:tcW w:w="365" w:type="pct"/>
            <w:shd w:val="clear" w:color="auto" w:fill="auto"/>
            <w:vAlign w:val="center"/>
          </w:tcPr>
          <w:p>
            <w:pPr>
              <w:widowControl/>
              <w:jc w:val="center"/>
              <w:rPr>
                <w:rFonts w:ascii="宋体" w:hAnsi="宋体"/>
                <w:sz w:val="24"/>
              </w:rPr>
            </w:pPr>
            <w:r>
              <w:rPr>
                <w:rFonts w:hint="eastAsia" w:asciiTheme="minorEastAsia" w:hAnsiTheme="minorEastAsia" w:eastAsiaTheme="minorEastAsia"/>
                <w:szCs w:val="21"/>
              </w:rPr>
              <w:t>1</w:t>
            </w:r>
          </w:p>
        </w:tc>
        <w:tc>
          <w:tcPr>
            <w:tcW w:w="364" w:type="pct"/>
            <w:vAlign w:val="center"/>
          </w:tcPr>
          <w:p>
            <w:pPr>
              <w:widowControl/>
              <w:jc w:val="center"/>
              <w:rPr>
                <w:rFonts w:ascii="宋体" w:hAnsi="宋体" w:cs="宋体"/>
                <w:color w:val="000000"/>
                <w:kern w:val="0"/>
                <w:sz w:val="24"/>
              </w:rPr>
            </w:pPr>
            <w:r>
              <w:rPr>
                <w:rFonts w:hint="eastAsia" w:ascii="宋体" w:hAnsi="宋体"/>
                <w:sz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08" w:type="pct"/>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20</w:t>
            </w:r>
          </w:p>
        </w:tc>
        <w:tc>
          <w:tcPr>
            <w:tcW w:w="479" w:type="pct"/>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千兆光纤模块</w:t>
            </w:r>
          </w:p>
        </w:tc>
        <w:tc>
          <w:tcPr>
            <w:tcW w:w="3019" w:type="pct"/>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SFP千兆单模光模块，速率：1.25Gb/s，波长：1310nm，传输距离：10km，双LC接口</w:t>
            </w:r>
          </w:p>
        </w:tc>
        <w:tc>
          <w:tcPr>
            <w:tcW w:w="365" w:type="pct"/>
            <w:vAlign w:val="center"/>
          </w:tcPr>
          <w:p>
            <w:pPr>
              <w:widowControl/>
              <w:jc w:val="center"/>
              <w:rPr>
                <w:rFonts w:ascii="宋体" w:hAnsi="宋体"/>
                <w:sz w:val="24"/>
              </w:rPr>
            </w:pPr>
            <w:r>
              <w:rPr>
                <w:rFonts w:hint="eastAsia" w:ascii="宋体" w:hAnsi="宋体"/>
                <w:sz w:val="24"/>
              </w:rPr>
              <w:t>块</w:t>
            </w:r>
          </w:p>
        </w:tc>
        <w:tc>
          <w:tcPr>
            <w:tcW w:w="365" w:type="pct"/>
            <w:shd w:val="clear" w:color="auto" w:fill="auto"/>
            <w:vAlign w:val="center"/>
          </w:tcPr>
          <w:p>
            <w:pPr>
              <w:widowControl/>
              <w:jc w:val="center"/>
              <w:rPr>
                <w:rFonts w:ascii="宋体" w:hAnsi="宋体"/>
                <w:sz w:val="24"/>
              </w:rPr>
            </w:pPr>
            <w:r>
              <w:rPr>
                <w:rFonts w:hint="eastAsia" w:asciiTheme="minorEastAsia" w:hAnsiTheme="minorEastAsia" w:eastAsiaTheme="minorEastAsia"/>
                <w:szCs w:val="21"/>
              </w:rPr>
              <w:t>4</w:t>
            </w:r>
          </w:p>
        </w:tc>
        <w:tc>
          <w:tcPr>
            <w:tcW w:w="364" w:type="pct"/>
            <w:vAlign w:val="center"/>
          </w:tcPr>
          <w:p>
            <w:pPr>
              <w:widowControl/>
              <w:jc w:val="center"/>
              <w:rPr>
                <w:rFonts w:ascii="宋体" w:hAnsi="宋体" w:cs="宋体"/>
                <w:color w:val="000000"/>
                <w:kern w:val="0"/>
                <w:sz w:val="24"/>
              </w:rPr>
            </w:pPr>
            <w:r>
              <w:rPr>
                <w:rFonts w:hint="eastAsia" w:ascii="宋体" w:hAnsi="宋体"/>
                <w:sz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08" w:type="pct"/>
            <w:shd w:val="clear" w:color="auto" w:fill="FFFFFF" w:themeFill="background1"/>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21</w:t>
            </w:r>
          </w:p>
        </w:tc>
        <w:tc>
          <w:tcPr>
            <w:tcW w:w="479" w:type="pct"/>
            <w:shd w:val="clear" w:color="auto" w:fill="FFFFFF" w:themeFill="background1"/>
            <w:vAlign w:val="center"/>
          </w:tcPr>
          <w:p>
            <w:pPr>
              <w:widowControl/>
              <w:jc w:val="center"/>
              <w:rPr>
                <w:rFonts w:ascii="宋体" w:hAnsi="宋体" w:cs="宋体"/>
                <w:color w:val="000000"/>
                <w:kern w:val="0"/>
                <w:sz w:val="24"/>
              </w:rPr>
            </w:pPr>
            <w:r>
              <w:rPr>
                <w:rFonts w:hint="eastAsia" w:ascii="宋体" w:hAnsi="宋体" w:cs="宋体"/>
                <w:color w:val="000000"/>
                <w:kern w:val="0"/>
                <w:sz w:val="24"/>
              </w:rPr>
              <w:t>电子班牌前端</w:t>
            </w:r>
          </w:p>
        </w:tc>
        <w:tc>
          <w:tcPr>
            <w:tcW w:w="3019" w:type="pct"/>
            <w:shd w:val="clear" w:color="auto" w:fill="FFFFFF" w:themeFill="background1"/>
          </w:tcPr>
          <w:p>
            <w:pPr>
              <w:widowControl/>
              <w:jc w:val="left"/>
              <w:rPr>
                <w:rFonts w:ascii="宋体" w:hAnsi="宋体" w:cs="宋体"/>
                <w:color w:val="000000"/>
                <w:kern w:val="0"/>
                <w:sz w:val="24"/>
              </w:rPr>
            </w:pPr>
            <w:r>
              <w:rPr>
                <w:rFonts w:ascii="宋体" w:hAnsi="宋体" w:cs="宋体"/>
                <w:color w:val="000000"/>
                <w:kern w:val="0"/>
                <w:sz w:val="24"/>
              </w:rPr>
              <w:t>1</w:t>
            </w:r>
            <w:r>
              <w:rPr>
                <w:rFonts w:hint="eastAsia" w:ascii="宋体" w:hAnsi="宋体" w:cs="宋体"/>
                <w:color w:val="000000"/>
                <w:kern w:val="0"/>
                <w:sz w:val="24"/>
              </w:rPr>
              <w:t>、</w:t>
            </w:r>
            <w:r>
              <w:rPr>
                <w:rFonts w:ascii="宋体" w:hAnsi="宋体" w:cs="宋体"/>
                <w:color w:val="000000"/>
                <w:kern w:val="0"/>
                <w:sz w:val="24"/>
              </w:rPr>
              <w:t>基于智慧班牌终端深度定制安卓系统，采用不低于安卓5.1或以上系统平台，基于Android操作系统内存不低于2G，内置FLASH闪存不低于8GB；</w:t>
            </w:r>
          </w:p>
          <w:p>
            <w:pPr>
              <w:widowControl/>
              <w:jc w:val="left"/>
              <w:rPr>
                <w:rFonts w:ascii="宋体" w:hAnsi="宋体" w:cs="宋体"/>
                <w:color w:val="000000"/>
                <w:kern w:val="0"/>
                <w:sz w:val="24"/>
              </w:rPr>
            </w:pPr>
            <w:r>
              <w:rPr>
                <w:rFonts w:ascii="宋体" w:hAnsi="宋体" w:cs="宋体"/>
                <w:color w:val="000000"/>
                <w:kern w:val="0"/>
                <w:sz w:val="24"/>
              </w:rPr>
              <w:t>2</w:t>
            </w:r>
            <w:r>
              <w:rPr>
                <w:rFonts w:hint="eastAsia" w:ascii="宋体" w:hAnsi="宋体" w:cs="宋体"/>
                <w:color w:val="000000"/>
                <w:kern w:val="0"/>
                <w:sz w:val="24"/>
              </w:rPr>
              <w:t>、</w:t>
            </w:r>
            <w:r>
              <w:rPr>
                <w:rFonts w:ascii="宋体" w:hAnsi="宋体" w:cs="宋体"/>
                <w:color w:val="000000"/>
                <w:kern w:val="0"/>
                <w:sz w:val="24"/>
              </w:rPr>
              <w:t>显示屏分辨率不低于1920*1080；显示尺寸不小于21.5寸；表面必须采用防眩光触控玻璃，采用电容10点触摸技术，任何一触屏点可承受大于5000万次的触摸；</w:t>
            </w:r>
          </w:p>
          <w:p>
            <w:pPr>
              <w:widowControl/>
              <w:jc w:val="left"/>
              <w:rPr>
                <w:rFonts w:ascii="宋体" w:hAnsi="宋体" w:cs="宋体"/>
                <w:color w:val="000000"/>
                <w:kern w:val="0"/>
                <w:sz w:val="24"/>
              </w:rPr>
            </w:pPr>
            <w:r>
              <w:rPr>
                <w:rFonts w:ascii="宋体" w:hAnsi="宋体" w:cs="宋体"/>
                <w:color w:val="000000"/>
                <w:kern w:val="0"/>
                <w:sz w:val="24"/>
              </w:rPr>
              <w:t>3</w:t>
            </w:r>
            <w:r>
              <w:rPr>
                <w:rFonts w:hint="eastAsia" w:ascii="宋体" w:hAnsi="宋体" w:cs="宋体"/>
                <w:color w:val="000000"/>
                <w:kern w:val="0"/>
                <w:sz w:val="24"/>
              </w:rPr>
              <w:t>、</w:t>
            </w:r>
            <w:r>
              <w:rPr>
                <w:rFonts w:ascii="宋体" w:hAnsi="宋体" w:cs="宋体"/>
                <w:color w:val="000000"/>
                <w:kern w:val="0"/>
                <w:sz w:val="24"/>
              </w:rPr>
              <w:t>云班牌具备有线和wifi模块网络，支持Wi-Fi 802.11b/g/n协议，内置音响功能，整机功耗不大于24w；</w:t>
            </w:r>
          </w:p>
          <w:p>
            <w:pPr>
              <w:widowControl/>
              <w:jc w:val="left"/>
              <w:rPr>
                <w:rFonts w:ascii="宋体" w:hAnsi="宋体" w:cs="宋体"/>
                <w:color w:val="000000"/>
                <w:kern w:val="0"/>
                <w:sz w:val="24"/>
              </w:rPr>
            </w:pPr>
            <w:r>
              <w:rPr>
                <w:rFonts w:ascii="宋体" w:hAnsi="宋体" w:cs="宋体"/>
                <w:color w:val="000000"/>
                <w:kern w:val="0"/>
                <w:sz w:val="24"/>
              </w:rPr>
              <w:t>4</w:t>
            </w:r>
            <w:r>
              <w:rPr>
                <w:rFonts w:hint="eastAsia" w:ascii="宋体" w:hAnsi="宋体" w:cs="宋体"/>
                <w:color w:val="000000"/>
                <w:kern w:val="0"/>
                <w:sz w:val="24"/>
              </w:rPr>
              <w:t>、</w:t>
            </w:r>
            <w:r>
              <w:rPr>
                <w:rFonts w:ascii="宋体" w:hAnsi="宋体" w:cs="宋体"/>
                <w:color w:val="000000"/>
                <w:kern w:val="0"/>
                <w:sz w:val="24"/>
              </w:rPr>
              <w:t>采用窄边框圆角设计，防止学生意外撞伤、便于安装使用；</w:t>
            </w:r>
          </w:p>
          <w:p>
            <w:pPr>
              <w:widowControl/>
              <w:jc w:val="left"/>
              <w:rPr>
                <w:rFonts w:ascii="宋体" w:hAnsi="宋体" w:cs="宋体"/>
                <w:color w:val="000000"/>
                <w:kern w:val="0"/>
                <w:sz w:val="24"/>
              </w:rPr>
            </w:pPr>
            <w:r>
              <w:rPr>
                <w:rFonts w:ascii="宋体" w:hAnsi="宋体" w:cs="宋体"/>
                <w:color w:val="000000"/>
                <w:kern w:val="0"/>
                <w:sz w:val="24"/>
              </w:rPr>
              <w:t>5</w:t>
            </w:r>
            <w:r>
              <w:rPr>
                <w:rFonts w:hint="eastAsia" w:ascii="宋体" w:hAnsi="宋体" w:cs="宋体"/>
                <w:color w:val="000000"/>
                <w:kern w:val="0"/>
                <w:sz w:val="24"/>
              </w:rPr>
              <w:t>、</w:t>
            </w:r>
            <w:r>
              <w:rPr>
                <w:rFonts w:ascii="宋体" w:hAnsi="宋体" w:cs="宋体"/>
                <w:color w:val="000000"/>
                <w:kern w:val="0"/>
                <w:sz w:val="24"/>
              </w:rPr>
              <w:t>具有内置前置摄像头；高清摄像头≥130万像素，终端采集图像；</w:t>
            </w:r>
          </w:p>
          <w:p>
            <w:pPr>
              <w:widowControl/>
              <w:jc w:val="left"/>
              <w:rPr>
                <w:rFonts w:ascii="宋体" w:hAnsi="宋体" w:cs="宋体"/>
                <w:color w:val="000000"/>
                <w:kern w:val="0"/>
                <w:sz w:val="24"/>
              </w:rPr>
            </w:pPr>
            <w:r>
              <w:rPr>
                <w:rFonts w:ascii="宋体" w:hAnsi="宋体" w:cs="宋体"/>
                <w:color w:val="000000"/>
                <w:kern w:val="0"/>
                <w:sz w:val="24"/>
              </w:rPr>
              <w:t>6</w:t>
            </w:r>
            <w:r>
              <w:rPr>
                <w:rFonts w:hint="eastAsia" w:ascii="宋体" w:hAnsi="宋体" w:cs="宋体"/>
                <w:color w:val="000000"/>
                <w:kern w:val="0"/>
                <w:sz w:val="24"/>
              </w:rPr>
              <w:t>、</w:t>
            </w:r>
            <w:r>
              <w:rPr>
                <w:rFonts w:ascii="宋体" w:hAnsi="宋体" w:cs="宋体"/>
                <w:color w:val="000000"/>
                <w:kern w:val="0"/>
                <w:sz w:val="24"/>
              </w:rPr>
              <w:t>主界面支持个性化设置，可根据实际需求，在模板中选择需要展示的内容，进行任意排列组合；</w:t>
            </w:r>
          </w:p>
          <w:p>
            <w:pPr>
              <w:widowControl/>
              <w:jc w:val="left"/>
              <w:rPr>
                <w:rFonts w:ascii="宋体" w:hAnsi="宋体" w:cs="宋体"/>
                <w:color w:val="000000"/>
                <w:kern w:val="0"/>
                <w:sz w:val="24"/>
              </w:rPr>
            </w:pPr>
            <w:r>
              <w:rPr>
                <w:rFonts w:ascii="宋体" w:hAnsi="宋体" w:cs="宋体"/>
                <w:color w:val="000000"/>
                <w:kern w:val="0"/>
                <w:sz w:val="24"/>
              </w:rPr>
              <w:t>7</w:t>
            </w:r>
            <w:r>
              <w:rPr>
                <w:rFonts w:hint="eastAsia" w:ascii="宋体" w:hAnsi="宋体" w:cs="宋体"/>
                <w:color w:val="000000"/>
                <w:kern w:val="0"/>
                <w:sz w:val="24"/>
              </w:rPr>
              <w:t>、</w:t>
            </w:r>
            <w:r>
              <w:rPr>
                <w:rFonts w:ascii="宋体" w:hAnsi="宋体" w:cs="宋体"/>
                <w:color w:val="000000"/>
                <w:kern w:val="0"/>
                <w:sz w:val="24"/>
              </w:rPr>
              <w:t>支持视频播放功能，视频可不间断循环播放；</w:t>
            </w:r>
          </w:p>
          <w:p>
            <w:pPr>
              <w:widowControl/>
              <w:jc w:val="left"/>
              <w:rPr>
                <w:rFonts w:ascii="宋体" w:hAnsi="宋体" w:cs="宋体"/>
                <w:color w:val="000000"/>
                <w:kern w:val="0"/>
                <w:sz w:val="24"/>
              </w:rPr>
            </w:pPr>
            <w:r>
              <w:rPr>
                <w:rFonts w:ascii="宋体" w:hAnsi="宋体" w:cs="宋体"/>
                <w:color w:val="000000"/>
                <w:kern w:val="0"/>
                <w:sz w:val="24"/>
              </w:rPr>
              <w:t>8</w:t>
            </w:r>
            <w:r>
              <w:rPr>
                <w:rFonts w:hint="eastAsia" w:ascii="宋体" w:hAnsi="宋体" w:cs="宋体"/>
                <w:color w:val="000000"/>
                <w:kern w:val="0"/>
                <w:sz w:val="24"/>
              </w:rPr>
              <w:t>、</w:t>
            </w:r>
            <w:r>
              <w:rPr>
                <w:rFonts w:ascii="宋体" w:hAnsi="宋体" w:cs="宋体"/>
                <w:color w:val="000000"/>
                <w:kern w:val="0"/>
                <w:sz w:val="24"/>
              </w:rPr>
              <w:t>支持查看学校情况，包括学校简介、学校章程、教师简介等；</w:t>
            </w:r>
          </w:p>
          <w:p>
            <w:pPr>
              <w:widowControl/>
              <w:jc w:val="left"/>
              <w:rPr>
                <w:rFonts w:ascii="宋体" w:hAnsi="宋体" w:cs="宋体"/>
                <w:color w:val="000000"/>
                <w:kern w:val="0"/>
                <w:sz w:val="24"/>
              </w:rPr>
            </w:pPr>
            <w:r>
              <w:rPr>
                <w:rFonts w:ascii="宋体" w:hAnsi="宋体" w:cs="宋体"/>
                <w:color w:val="000000"/>
                <w:kern w:val="0"/>
                <w:sz w:val="24"/>
              </w:rPr>
              <w:t>9</w:t>
            </w:r>
            <w:r>
              <w:rPr>
                <w:rFonts w:hint="eastAsia" w:ascii="宋体" w:hAnsi="宋体" w:cs="宋体"/>
                <w:color w:val="000000"/>
                <w:kern w:val="0"/>
                <w:sz w:val="24"/>
              </w:rPr>
              <w:t>、</w:t>
            </w:r>
            <w:r>
              <w:rPr>
                <w:rFonts w:ascii="宋体" w:hAnsi="宋体" w:cs="宋体"/>
                <w:color w:val="000000"/>
                <w:kern w:val="0"/>
                <w:sz w:val="24"/>
              </w:rPr>
              <w:t>支持活动报名，学生可选择相关活动，在班牌上点击进行报名；</w:t>
            </w:r>
          </w:p>
          <w:p>
            <w:pPr>
              <w:widowControl/>
              <w:jc w:val="left"/>
              <w:rPr>
                <w:rFonts w:ascii="宋体" w:hAnsi="宋体" w:cs="宋体"/>
                <w:color w:val="000000"/>
                <w:kern w:val="0"/>
                <w:sz w:val="24"/>
              </w:rPr>
            </w:pPr>
            <w:r>
              <w:rPr>
                <w:rFonts w:ascii="宋体" w:hAnsi="宋体" w:cs="宋体"/>
                <w:color w:val="000000"/>
                <w:kern w:val="0"/>
                <w:sz w:val="24"/>
              </w:rPr>
              <w:t>10</w:t>
            </w:r>
            <w:r>
              <w:rPr>
                <w:rFonts w:hint="eastAsia" w:ascii="宋体" w:hAnsi="宋体" w:cs="宋体"/>
                <w:color w:val="000000"/>
                <w:kern w:val="0"/>
                <w:sz w:val="24"/>
              </w:rPr>
              <w:t>、</w:t>
            </w:r>
            <w:r>
              <w:rPr>
                <w:rFonts w:ascii="宋体" w:hAnsi="宋体" w:cs="宋体"/>
                <w:color w:val="000000"/>
                <w:kern w:val="0"/>
                <w:sz w:val="24"/>
              </w:rPr>
              <w:t>老师可通过课程考勤功能，查看班级学生签到情况，包括学生的签到时间和签到状态，快速掌握学生动态；</w:t>
            </w:r>
          </w:p>
          <w:p>
            <w:pPr>
              <w:widowControl/>
              <w:jc w:val="left"/>
              <w:rPr>
                <w:rFonts w:ascii="宋体" w:hAnsi="宋体" w:cs="宋体"/>
                <w:color w:val="000000"/>
                <w:kern w:val="0"/>
                <w:sz w:val="24"/>
              </w:rPr>
            </w:pPr>
            <w:r>
              <w:rPr>
                <w:rFonts w:ascii="宋体" w:hAnsi="宋体" w:cs="宋体"/>
                <w:color w:val="000000"/>
                <w:kern w:val="0"/>
                <w:sz w:val="24"/>
              </w:rPr>
              <w:t>11</w:t>
            </w:r>
            <w:r>
              <w:rPr>
                <w:rFonts w:hint="eastAsia" w:ascii="宋体" w:hAnsi="宋体" w:cs="宋体"/>
                <w:color w:val="000000"/>
                <w:kern w:val="0"/>
                <w:sz w:val="24"/>
              </w:rPr>
              <w:t>、</w:t>
            </w:r>
            <w:r>
              <w:rPr>
                <w:rFonts w:ascii="宋体" w:hAnsi="宋体" w:cs="宋体"/>
                <w:color w:val="000000"/>
                <w:kern w:val="0"/>
                <w:sz w:val="24"/>
              </w:rPr>
              <w:t>班牌支持一键开关班牌声音，方便快捷。</w:t>
            </w:r>
          </w:p>
          <w:p>
            <w:pPr>
              <w:widowControl/>
              <w:jc w:val="left"/>
              <w:rPr>
                <w:rFonts w:ascii="宋体" w:hAnsi="宋体" w:cs="宋体"/>
                <w:color w:val="000000"/>
                <w:kern w:val="0"/>
                <w:sz w:val="24"/>
              </w:rPr>
            </w:pPr>
            <w:r>
              <w:rPr>
                <w:rFonts w:ascii="宋体" w:hAnsi="宋体" w:cs="宋体"/>
                <w:color w:val="000000"/>
                <w:kern w:val="0"/>
                <w:sz w:val="24"/>
              </w:rPr>
              <w:t>12</w:t>
            </w:r>
            <w:r>
              <w:rPr>
                <w:rFonts w:hint="eastAsia" w:ascii="宋体" w:hAnsi="宋体" w:cs="宋体"/>
                <w:color w:val="000000"/>
                <w:kern w:val="0"/>
                <w:sz w:val="24"/>
              </w:rPr>
              <w:t>、</w:t>
            </w:r>
            <w:r>
              <w:rPr>
                <w:rFonts w:ascii="宋体" w:hAnsi="宋体" w:cs="宋体"/>
                <w:color w:val="000000"/>
                <w:kern w:val="0"/>
                <w:sz w:val="24"/>
              </w:rPr>
              <w:t>支持电源按键，电源按键支持开机、关机、待机三合一功能</w:t>
            </w:r>
          </w:p>
          <w:p>
            <w:pPr>
              <w:widowControl/>
              <w:jc w:val="left"/>
              <w:rPr>
                <w:rFonts w:ascii="宋体" w:hAnsi="宋体" w:cs="宋体"/>
                <w:color w:val="000000"/>
                <w:kern w:val="0"/>
                <w:sz w:val="24"/>
              </w:rPr>
            </w:pPr>
            <w:r>
              <w:rPr>
                <w:rFonts w:ascii="宋体" w:hAnsi="宋体" w:cs="宋体"/>
                <w:color w:val="000000"/>
                <w:kern w:val="0"/>
                <w:sz w:val="24"/>
              </w:rPr>
              <w:t>13</w:t>
            </w:r>
            <w:r>
              <w:rPr>
                <w:rFonts w:hint="eastAsia" w:ascii="宋体" w:hAnsi="宋体" w:cs="宋体"/>
                <w:color w:val="000000"/>
                <w:kern w:val="0"/>
                <w:sz w:val="24"/>
              </w:rPr>
              <w:t>、</w:t>
            </w:r>
            <w:r>
              <w:rPr>
                <w:rFonts w:ascii="宋体" w:hAnsi="宋体" w:cs="宋体"/>
                <w:color w:val="000000"/>
                <w:kern w:val="0"/>
                <w:sz w:val="24"/>
              </w:rPr>
              <w:t>为保证产品质量、供货进度及将来便利维护，要求整机硬件CCC证书的申请人、制造商、生产厂为同一企业。（需提供相关证明文件复印件并加盖厂家公章）</w:t>
            </w:r>
          </w:p>
          <w:p>
            <w:pPr>
              <w:widowControl/>
              <w:jc w:val="left"/>
              <w:rPr>
                <w:rFonts w:ascii="宋体" w:hAnsi="宋体" w:cs="宋体"/>
                <w:color w:val="000000"/>
                <w:kern w:val="0"/>
                <w:sz w:val="24"/>
              </w:rPr>
            </w:pPr>
            <w:r>
              <w:rPr>
                <w:rFonts w:ascii="宋体" w:hAnsi="宋体" w:cs="宋体"/>
                <w:color w:val="000000"/>
                <w:kern w:val="0"/>
                <w:sz w:val="24"/>
              </w:rPr>
              <w:t>14</w:t>
            </w:r>
            <w:r>
              <w:rPr>
                <w:rFonts w:hint="eastAsia" w:ascii="宋体" w:hAnsi="宋体" w:cs="宋体"/>
                <w:color w:val="000000"/>
                <w:kern w:val="0"/>
                <w:sz w:val="24"/>
              </w:rPr>
              <w:t>、</w:t>
            </w:r>
            <w:r>
              <w:rPr>
                <w:rFonts w:ascii="宋体" w:hAnsi="宋体" w:cs="宋体"/>
                <w:color w:val="000000"/>
                <w:kern w:val="0"/>
                <w:sz w:val="24"/>
              </w:rPr>
              <w:t>为保证产品在高湿度环境下使用时，无结构和性能等不良问题的发生，班牌应具有符合《电工电子产品环境试验》相关标准的恒定湿热测试报告（需提供检验报告复印件并加盖厂家公章）。</w:t>
            </w:r>
          </w:p>
          <w:p>
            <w:pPr>
              <w:widowControl/>
              <w:jc w:val="left"/>
              <w:rPr>
                <w:rFonts w:ascii="宋体" w:hAnsi="宋体" w:cs="宋体"/>
                <w:color w:val="000000"/>
                <w:kern w:val="0"/>
                <w:sz w:val="24"/>
              </w:rPr>
            </w:pPr>
            <w:r>
              <w:rPr>
                <w:rFonts w:ascii="宋体" w:hAnsi="宋体" w:cs="宋体"/>
                <w:color w:val="000000"/>
                <w:kern w:val="0"/>
                <w:sz w:val="24"/>
              </w:rPr>
              <w:t>15</w:t>
            </w:r>
            <w:r>
              <w:rPr>
                <w:rFonts w:hint="eastAsia" w:ascii="宋体" w:hAnsi="宋体" w:cs="宋体"/>
                <w:color w:val="000000"/>
                <w:kern w:val="0"/>
                <w:sz w:val="24"/>
              </w:rPr>
              <w:t>、</w:t>
            </w:r>
            <w:r>
              <w:rPr>
                <w:rFonts w:ascii="宋体" w:hAnsi="宋体" w:cs="宋体"/>
                <w:color w:val="000000"/>
                <w:kern w:val="0"/>
                <w:sz w:val="24"/>
              </w:rPr>
              <w:t>为保证产品在低温环境中仍能正常工作，班牌应具有符合《电工电子产品环境试验》相关标准的低温试验测试报告（需提供检验报告复印件并加盖厂家公章）</w:t>
            </w:r>
          </w:p>
        </w:tc>
        <w:tc>
          <w:tcPr>
            <w:tcW w:w="365" w:type="pct"/>
            <w:shd w:val="clear" w:color="auto" w:fill="FFFFFF" w:themeFill="background1"/>
            <w:vAlign w:val="center"/>
          </w:tcPr>
          <w:p>
            <w:pPr>
              <w:widowControl/>
              <w:jc w:val="center"/>
              <w:rPr>
                <w:rFonts w:ascii="宋体" w:hAnsi="宋体"/>
                <w:sz w:val="24"/>
              </w:rPr>
            </w:pPr>
            <w:r>
              <w:rPr>
                <w:rFonts w:hint="eastAsia" w:ascii="宋体" w:hAnsi="宋体"/>
                <w:sz w:val="24"/>
              </w:rPr>
              <w:t>个</w:t>
            </w:r>
          </w:p>
        </w:tc>
        <w:tc>
          <w:tcPr>
            <w:tcW w:w="365" w:type="pct"/>
            <w:shd w:val="clear" w:color="auto" w:fill="auto"/>
            <w:vAlign w:val="center"/>
          </w:tcPr>
          <w:p>
            <w:pPr>
              <w:widowControl/>
              <w:jc w:val="center"/>
              <w:rPr>
                <w:rFonts w:ascii="宋体" w:hAnsi="宋体"/>
                <w:sz w:val="24"/>
              </w:rPr>
            </w:pPr>
            <w:r>
              <w:rPr>
                <w:rFonts w:hint="eastAsia" w:asciiTheme="minorEastAsia" w:hAnsiTheme="minorEastAsia" w:eastAsiaTheme="minorEastAsia"/>
                <w:szCs w:val="21"/>
              </w:rPr>
              <w:t>10</w:t>
            </w:r>
          </w:p>
        </w:tc>
        <w:tc>
          <w:tcPr>
            <w:tcW w:w="364" w:type="pct"/>
            <w:shd w:val="clear" w:color="auto" w:fill="FFFFFF" w:themeFill="background1"/>
            <w:vAlign w:val="center"/>
          </w:tcPr>
          <w:p>
            <w:pPr>
              <w:widowControl/>
              <w:jc w:val="center"/>
              <w:rPr>
                <w:rFonts w:ascii="宋体" w:hAnsi="宋体" w:cs="宋体"/>
                <w:color w:val="000000"/>
                <w:kern w:val="0"/>
                <w:sz w:val="24"/>
              </w:rPr>
            </w:pPr>
            <w:r>
              <w:rPr>
                <w:rFonts w:hint="eastAsia" w:ascii="宋体" w:hAnsi="宋体"/>
                <w:sz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08" w:type="pct"/>
            <w:shd w:val="clear" w:color="auto" w:fill="FFFFFF" w:themeFill="background1"/>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22</w:t>
            </w:r>
          </w:p>
        </w:tc>
        <w:tc>
          <w:tcPr>
            <w:tcW w:w="479" w:type="pct"/>
            <w:shd w:val="clear" w:color="auto" w:fill="FFFFFF" w:themeFill="background1"/>
            <w:vAlign w:val="center"/>
          </w:tcPr>
          <w:p>
            <w:pPr>
              <w:widowControl/>
              <w:jc w:val="center"/>
              <w:rPr>
                <w:rFonts w:ascii="宋体" w:hAnsi="宋体" w:cs="宋体"/>
                <w:color w:val="000000"/>
                <w:kern w:val="0"/>
                <w:sz w:val="24"/>
              </w:rPr>
            </w:pPr>
            <w:r>
              <w:rPr>
                <w:rFonts w:hint="eastAsia" w:ascii="宋体" w:hAnsi="宋体" w:cs="宋体"/>
                <w:color w:val="000000"/>
                <w:kern w:val="0"/>
                <w:sz w:val="24"/>
              </w:rPr>
              <w:t>电子班牌后台控制软件</w:t>
            </w:r>
          </w:p>
        </w:tc>
        <w:tc>
          <w:tcPr>
            <w:tcW w:w="3019" w:type="pct"/>
            <w:shd w:val="clear" w:color="auto" w:fill="FFFFFF" w:themeFill="background1"/>
          </w:tcPr>
          <w:p>
            <w:pPr>
              <w:widowControl/>
              <w:jc w:val="left"/>
              <w:rPr>
                <w:rFonts w:ascii="宋体" w:hAnsi="宋体" w:cs="宋体"/>
                <w:color w:val="000000"/>
                <w:kern w:val="0"/>
                <w:sz w:val="24"/>
              </w:rPr>
            </w:pPr>
            <w:r>
              <w:rPr>
                <w:rFonts w:ascii="宋体" w:hAnsi="宋体" w:cs="宋体"/>
                <w:color w:val="000000"/>
                <w:kern w:val="0"/>
                <w:sz w:val="24"/>
              </w:rPr>
              <w:t>1</w:t>
            </w:r>
            <w:r>
              <w:rPr>
                <w:rFonts w:hint="eastAsia" w:ascii="宋体" w:hAnsi="宋体" w:cs="宋体"/>
                <w:color w:val="000000"/>
                <w:kern w:val="0"/>
                <w:sz w:val="24"/>
              </w:rPr>
              <w:t>、</w:t>
            </w:r>
            <w:r>
              <w:rPr>
                <w:rFonts w:ascii="宋体" w:hAnsi="宋体" w:cs="宋体"/>
                <w:color w:val="000000"/>
                <w:kern w:val="0"/>
                <w:sz w:val="24"/>
              </w:rPr>
              <w:t>主界面支持个性化设置，可根据实际需求，在模板中选择需要展示的内容，进行任意排列组合，将常用功能添加至首页，使用更便捷；</w:t>
            </w:r>
          </w:p>
          <w:p>
            <w:pPr>
              <w:widowControl/>
              <w:jc w:val="left"/>
              <w:rPr>
                <w:rFonts w:ascii="宋体" w:hAnsi="宋体" w:cs="宋体"/>
                <w:color w:val="000000"/>
                <w:kern w:val="0"/>
                <w:sz w:val="24"/>
              </w:rPr>
            </w:pPr>
            <w:r>
              <w:rPr>
                <w:rFonts w:ascii="宋体" w:hAnsi="宋体" w:cs="宋体"/>
                <w:color w:val="000000"/>
                <w:kern w:val="0"/>
                <w:sz w:val="24"/>
              </w:rPr>
              <w:t>2</w:t>
            </w:r>
            <w:r>
              <w:rPr>
                <w:rFonts w:hint="eastAsia" w:ascii="宋体" w:hAnsi="宋体" w:cs="宋体"/>
                <w:color w:val="000000"/>
                <w:kern w:val="0"/>
                <w:sz w:val="24"/>
              </w:rPr>
              <w:t>、</w:t>
            </w:r>
            <w:r>
              <w:rPr>
                <w:rFonts w:ascii="宋体" w:hAnsi="宋体" w:cs="宋体"/>
                <w:color w:val="000000"/>
                <w:kern w:val="0"/>
                <w:sz w:val="24"/>
              </w:rPr>
              <w:t>首页展示：时间天气、今日考勤统计、今日学生值日、今日课程安排、学校风采、优秀班集体、班级详情、通知公告、校园活动，新闻动态，首页视频，班级之星，班级风采，作品，荣誉等。</w:t>
            </w:r>
          </w:p>
          <w:p>
            <w:pPr>
              <w:widowControl/>
              <w:jc w:val="left"/>
              <w:rPr>
                <w:rFonts w:ascii="宋体" w:hAnsi="宋体" w:cs="宋体"/>
                <w:color w:val="000000"/>
                <w:kern w:val="0"/>
                <w:sz w:val="24"/>
              </w:rPr>
            </w:pPr>
            <w:r>
              <w:rPr>
                <w:rFonts w:hint="eastAsia" w:ascii="宋体" w:hAnsi="宋体" w:cs="宋体"/>
                <w:color w:val="000000"/>
                <w:kern w:val="0"/>
                <w:sz w:val="24"/>
              </w:rPr>
              <w:t>①头部信息栏：展示校徽校名，班级名称、班级口号等信息，实时显示当前日期、时间，天气信息，音量，网络连接状态；</w:t>
            </w:r>
          </w:p>
          <w:p>
            <w:pPr>
              <w:widowControl/>
              <w:jc w:val="left"/>
              <w:rPr>
                <w:rFonts w:ascii="宋体" w:hAnsi="宋体" w:cs="宋体"/>
                <w:color w:val="000000"/>
                <w:kern w:val="0"/>
                <w:sz w:val="24"/>
              </w:rPr>
            </w:pPr>
            <w:r>
              <w:rPr>
                <w:rFonts w:hint="eastAsia" w:ascii="宋体" w:hAnsi="宋体" w:cs="宋体"/>
                <w:color w:val="000000"/>
                <w:kern w:val="0"/>
                <w:sz w:val="24"/>
              </w:rPr>
              <w:t>②今日值日：展示班级当天值日生头像和姓名等信息，为维持页面美观，默认最多展示</w:t>
            </w:r>
            <w:r>
              <w:rPr>
                <w:rFonts w:ascii="宋体" w:hAnsi="宋体" w:cs="宋体"/>
                <w:color w:val="000000"/>
                <w:kern w:val="0"/>
                <w:sz w:val="24"/>
              </w:rPr>
              <w:t>3个，点击模块可查看班级值日详情；</w:t>
            </w:r>
          </w:p>
          <w:p>
            <w:pPr>
              <w:widowControl/>
              <w:jc w:val="left"/>
              <w:rPr>
                <w:rFonts w:ascii="宋体" w:hAnsi="宋体" w:cs="宋体"/>
                <w:color w:val="000000"/>
                <w:kern w:val="0"/>
                <w:sz w:val="24"/>
              </w:rPr>
            </w:pPr>
            <w:r>
              <w:rPr>
                <w:rFonts w:hint="eastAsia" w:ascii="宋体" w:hAnsi="宋体" w:cs="宋体"/>
                <w:color w:val="000000"/>
                <w:kern w:val="0"/>
                <w:sz w:val="24"/>
              </w:rPr>
              <w:t>③今日考勤：展示今天老师和学生考勤的统计信息，包括头像，姓名，考勤时间等分类统计，点击模块可以跳转考勤统计页面查看详情；</w:t>
            </w:r>
          </w:p>
          <w:p>
            <w:pPr>
              <w:widowControl/>
              <w:jc w:val="left"/>
              <w:rPr>
                <w:rFonts w:ascii="宋体" w:hAnsi="宋体" w:cs="宋体"/>
                <w:color w:val="000000"/>
                <w:kern w:val="0"/>
                <w:sz w:val="24"/>
              </w:rPr>
            </w:pPr>
            <w:r>
              <w:rPr>
                <w:rFonts w:hint="eastAsia" w:ascii="宋体" w:hAnsi="宋体" w:cs="宋体"/>
                <w:color w:val="000000"/>
                <w:kern w:val="0"/>
                <w:sz w:val="24"/>
              </w:rPr>
              <w:t>④今日课程：实时展示当天的课程，展示信息包括节次、科目，时间，课程数目较多时候可以滑动展示，点击可以跳转查看班级周课表详情；</w:t>
            </w:r>
          </w:p>
          <w:p>
            <w:pPr>
              <w:widowControl/>
              <w:jc w:val="left"/>
              <w:rPr>
                <w:rFonts w:ascii="宋体" w:hAnsi="宋体" w:cs="宋体"/>
                <w:color w:val="000000"/>
                <w:kern w:val="0"/>
                <w:sz w:val="24"/>
              </w:rPr>
            </w:pPr>
            <w:r>
              <w:rPr>
                <w:rFonts w:hint="eastAsia" w:ascii="宋体" w:hAnsi="宋体" w:cs="宋体"/>
                <w:color w:val="000000"/>
                <w:kern w:val="0"/>
                <w:sz w:val="24"/>
              </w:rPr>
              <w:t>⑤通知：列表轮播展示学校公告通知，点击可以查看详情，下拉刷新首页所有信息；</w:t>
            </w:r>
          </w:p>
          <w:p>
            <w:pPr>
              <w:widowControl/>
              <w:jc w:val="left"/>
              <w:rPr>
                <w:rFonts w:ascii="宋体" w:hAnsi="宋体" w:cs="宋体"/>
                <w:color w:val="000000"/>
                <w:kern w:val="0"/>
                <w:sz w:val="24"/>
              </w:rPr>
            </w:pPr>
            <w:r>
              <w:rPr>
                <w:rFonts w:hint="eastAsia" w:ascii="宋体" w:hAnsi="宋体" w:cs="宋体"/>
                <w:color w:val="000000"/>
                <w:kern w:val="0"/>
                <w:sz w:val="24"/>
              </w:rPr>
              <w:t>⑥功能菜单页面：在首页向左侧滑动可以滑出班牌功能菜单页面，该页面展示班牌所有的功能菜单按钮。</w:t>
            </w:r>
          </w:p>
          <w:p>
            <w:pPr>
              <w:widowControl/>
              <w:jc w:val="left"/>
              <w:rPr>
                <w:rFonts w:ascii="宋体" w:hAnsi="宋体" w:cs="宋体"/>
                <w:color w:val="000000"/>
                <w:kern w:val="0"/>
                <w:sz w:val="24"/>
              </w:rPr>
            </w:pPr>
            <w:r>
              <w:rPr>
                <w:rFonts w:ascii="宋体" w:hAnsi="宋体" w:cs="宋体"/>
                <w:color w:val="000000"/>
                <w:kern w:val="0"/>
                <w:sz w:val="24"/>
              </w:rPr>
              <w:t>3</w:t>
            </w:r>
            <w:r>
              <w:rPr>
                <w:rFonts w:hint="eastAsia" w:ascii="宋体" w:hAnsi="宋体" w:cs="宋体"/>
                <w:color w:val="000000"/>
                <w:kern w:val="0"/>
                <w:sz w:val="24"/>
              </w:rPr>
              <w:t>、</w:t>
            </w:r>
            <w:r>
              <w:rPr>
                <w:rFonts w:ascii="宋体" w:hAnsi="宋体" w:cs="宋体"/>
                <w:color w:val="000000"/>
                <w:kern w:val="0"/>
                <w:sz w:val="24"/>
              </w:rPr>
              <w:t>班级德育：展示班级德育评分，横向时间轴选择，根据选中的日期展示当天的德育评分详情，右侧实时切换选中上周或本周的德育排行榜。</w:t>
            </w:r>
          </w:p>
          <w:p>
            <w:pPr>
              <w:widowControl/>
              <w:jc w:val="left"/>
              <w:rPr>
                <w:rFonts w:ascii="宋体" w:hAnsi="宋体" w:cs="宋体"/>
                <w:color w:val="000000"/>
                <w:kern w:val="0"/>
                <w:sz w:val="24"/>
              </w:rPr>
            </w:pPr>
            <w:r>
              <w:rPr>
                <w:rFonts w:ascii="宋体" w:hAnsi="宋体" w:cs="宋体"/>
                <w:color w:val="000000"/>
                <w:kern w:val="0"/>
                <w:sz w:val="24"/>
              </w:rPr>
              <w:t>4</w:t>
            </w:r>
            <w:r>
              <w:rPr>
                <w:rFonts w:hint="eastAsia" w:ascii="宋体" w:hAnsi="宋体" w:cs="宋体"/>
                <w:color w:val="000000"/>
                <w:kern w:val="0"/>
                <w:sz w:val="24"/>
              </w:rPr>
              <w:t>、</w:t>
            </w:r>
            <w:r>
              <w:rPr>
                <w:rFonts w:ascii="宋体" w:hAnsi="宋体" w:cs="宋体"/>
                <w:color w:val="000000"/>
                <w:kern w:val="0"/>
                <w:sz w:val="24"/>
              </w:rPr>
              <w:t>素质评价：展示综合素质评价，左侧实时切换选中本周或上周的综合素质评价，显示本班的本周个人评分、本周小组评分、上周个人榜和上周小组榜。</w:t>
            </w:r>
          </w:p>
          <w:p>
            <w:pPr>
              <w:widowControl/>
              <w:jc w:val="left"/>
              <w:rPr>
                <w:rFonts w:ascii="宋体" w:hAnsi="宋体" w:cs="宋体"/>
                <w:color w:val="000000"/>
                <w:kern w:val="0"/>
                <w:sz w:val="24"/>
              </w:rPr>
            </w:pPr>
            <w:r>
              <w:rPr>
                <w:rFonts w:ascii="宋体" w:hAnsi="宋体" w:cs="宋体"/>
                <w:color w:val="000000"/>
                <w:kern w:val="0"/>
                <w:sz w:val="24"/>
              </w:rPr>
              <w:t>5</w:t>
            </w:r>
            <w:r>
              <w:rPr>
                <w:rFonts w:hint="eastAsia" w:ascii="宋体" w:hAnsi="宋体" w:cs="宋体"/>
                <w:color w:val="000000"/>
                <w:kern w:val="0"/>
                <w:sz w:val="24"/>
              </w:rPr>
              <w:t>、</w:t>
            </w:r>
            <w:r>
              <w:rPr>
                <w:rFonts w:ascii="宋体" w:hAnsi="宋体" w:cs="宋体"/>
                <w:color w:val="000000"/>
                <w:kern w:val="0"/>
                <w:sz w:val="24"/>
              </w:rPr>
              <w:t>课程表展示：根据学生的课程安排下发对应的课程表到电子班牌，学生教师可随时了解每日课程、上课时间及任课老师。</w:t>
            </w:r>
          </w:p>
          <w:p>
            <w:pPr>
              <w:widowControl/>
              <w:jc w:val="left"/>
              <w:rPr>
                <w:rFonts w:ascii="宋体" w:hAnsi="宋体" w:cs="宋体"/>
                <w:color w:val="000000"/>
                <w:kern w:val="0"/>
                <w:sz w:val="24"/>
              </w:rPr>
            </w:pPr>
            <w:r>
              <w:rPr>
                <w:rFonts w:ascii="宋体" w:hAnsi="宋体" w:cs="宋体"/>
                <w:color w:val="000000"/>
                <w:kern w:val="0"/>
                <w:sz w:val="24"/>
              </w:rPr>
              <w:t>6</w:t>
            </w:r>
            <w:r>
              <w:rPr>
                <w:rFonts w:hint="eastAsia" w:ascii="宋体" w:hAnsi="宋体" w:cs="宋体"/>
                <w:color w:val="000000"/>
                <w:kern w:val="0"/>
                <w:sz w:val="24"/>
              </w:rPr>
              <w:t>、</w:t>
            </w:r>
            <w:r>
              <w:rPr>
                <w:rFonts w:ascii="宋体" w:hAnsi="宋体" w:cs="宋体"/>
                <w:color w:val="000000"/>
                <w:kern w:val="0"/>
                <w:sz w:val="24"/>
              </w:rPr>
              <w:t>值日表展示：展示班级值日，根据后台对学生的值日安排下发对应的值日表到电子班牌，显示选中日期的学生值日信息，学生教师可随时了解每日值日学生详情。</w:t>
            </w:r>
          </w:p>
          <w:p>
            <w:pPr>
              <w:widowControl/>
              <w:jc w:val="left"/>
              <w:rPr>
                <w:rFonts w:ascii="宋体" w:hAnsi="宋体" w:cs="宋体"/>
                <w:color w:val="000000"/>
                <w:kern w:val="0"/>
                <w:sz w:val="24"/>
              </w:rPr>
            </w:pPr>
            <w:r>
              <w:rPr>
                <w:rFonts w:ascii="宋体" w:hAnsi="宋体" w:cs="宋体"/>
                <w:color w:val="000000"/>
                <w:kern w:val="0"/>
                <w:sz w:val="24"/>
              </w:rPr>
              <w:t>7</w:t>
            </w:r>
            <w:r>
              <w:rPr>
                <w:rFonts w:hint="eastAsia" w:ascii="宋体" w:hAnsi="宋体" w:cs="宋体"/>
                <w:color w:val="000000"/>
                <w:kern w:val="0"/>
                <w:sz w:val="24"/>
              </w:rPr>
              <w:t>、</w:t>
            </w:r>
            <w:r>
              <w:rPr>
                <w:rFonts w:ascii="宋体" w:hAnsi="宋体" w:cs="宋体"/>
                <w:color w:val="000000"/>
                <w:kern w:val="0"/>
                <w:sz w:val="24"/>
              </w:rPr>
              <w:t>班级详情：展示班级介绍，班级口号，班主任，班徽，任课教师，本班学生信息。</w:t>
            </w:r>
          </w:p>
          <w:p>
            <w:pPr>
              <w:widowControl/>
              <w:jc w:val="left"/>
              <w:rPr>
                <w:rFonts w:ascii="宋体" w:hAnsi="宋体" w:cs="宋体"/>
                <w:color w:val="000000"/>
                <w:kern w:val="0"/>
                <w:sz w:val="24"/>
              </w:rPr>
            </w:pPr>
            <w:r>
              <w:rPr>
                <w:rFonts w:ascii="宋体" w:hAnsi="宋体" w:cs="宋体"/>
                <w:color w:val="000000"/>
                <w:kern w:val="0"/>
                <w:sz w:val="24"/>
              </w:rPr>
              <w:t>8</w:t>
            </w:r>
            <w:r>
              <w:rPr>
                <w:rFonts w:hint="eastAsia" w:ascii="宋体" w:hAnsi="宋体" w:cs="宋体"/>
                <w:color w:val="000000"/>
                <w:kern w:val="0"/>
                <w:sz w:val="24"/>
              </w:rPr>
              <w:t>、</w:t>
            </w:r>
            <w:r>
              <w:rPr>
                <w:rFonts w:ascii="宋体" w:hAnsi="宋体" w:cs="宋体"/>
                <w:color w:val="000000"/>
                <w:kern w:val="0"/>
                <w:sz w:val="24"/>
              </w:rPr>
              <w:t>优秀班集体：作为班级个性化展示窗口，班牌轮播展示班级风采，右侧切换选中优秀班集体，文字、图片等形式显示班级相册，点击可查看详情。</w:t>
            </w:r>
          </w:p>
          <w:p>
            <w:pPr>
              <w:widowControl/>
              <w:jc w:val="left"/>
              <w:rPr>
                <w:rFonts w:ascii="宋体" w:hAnsi="宋体" w:cs="宋体"/>
                <w:color w:val="000000"/>
                <w:kern w:val="0"/>
                <w:sz w:val="24"/>
              </w:rPr>
            </w:pPr>
            <w:r>
              <w:rPr>
                <w:rFonts w:ascii="宋体" w:hAnsi="宋体" w:cs="宋体"/>
                <w:color w:val="000000"/>
                <w:kern w:val="0"/>
                <w:sz w:val="24"/>
              </w:rPr>
              <w:t>9</w:t>
            </w:r>
            <w:r>
              <w:rPr>
                <w:rFonts w:hint="eastAsia" w:ascii="宋体" w:hAnsi="宋体" w:cs="宋体"/>
                <w:color w:val="000000"/>
                <w:kern w:val="0"/>
                <w:sz w:val="24"/>
              </w:rPr>
              <w:t>、</w:t>
            </w:r>
            <w:r>
              <w:rPr>
                <w:rFonts w:ascii="宋体" w:hAnsi="宋体" w:cs="宋体"/>
                <w:color w:val="000000"/>
                <w:kern w:val="0"/>
                <w:sz w:val="24"/>
              </w:rPr>
              <w:t>选课展示：展示选课，右侧切换选择选课，显示课程的名称，课程日期，其中进行中的选课活动可以在班牌上选择对应的科目提交报名。</w:t>
            </w:r>
          </w:p>
          <w:p>
            <w:pPr>
              <w:widowControl/>
              <w:jc w:val="left"/>
              <w:rPr>
                <w:rFonts w:ascii="宋体" w:hAnsi="宋体" w:cs="宋体"/>
                <w:color w:val="000000"/>
                <w:kern w:val="0"/>
                <w:sz w:val="24"/>
              </w:rPr>
            </w:pPr>
            <w:r>
              <w:rPr>
                <w:rFonts w:ascii="宋体" w:hAnsi="宋体" w:cs="宋体"/>
                <w:color w:val="000000"/>
                <w:kern w:val="0"/>
                <w:sz w:val="24"/>
              </w:rPr>
              <w:t>10</w:t>
            </w:r>
            <w:r>
              <w:rPr>
                <w:rFonts w:hint="eastAsia" w:ascii="宋体" w:hAnsi="宋体" w:cs="宋体"/>
                <w:color w:val="000000"/>
                <w:kern w:val="0"/>
                <w:sz w:val="24"/>
              </w:rPr>
              <w:t>、</w:t>
            </w:r>
            <w:r>
              <w:rPr>
                <w:rFonts w:ascii="宋体" w:hAnsi="宋体" w:cs="宋体"/>
                <w:color w:val="000000"/>
                <w:kern w:val="0"/>
                <w:sz w:val="24"/>
              </w:rPr>
              <w:t>通知展示：后台实时统一发布校园通知、校园活动，在电子班牌上进行相应的展示，大大提高通知的覆盖面积，有效避免通知不到位的情况发生。</w:t>
            </w:r>
          </w:p>
          <w:p>
            <w:pPr>
              <w:widowControl/>
              <w:jc w:val="left"/>
              <w:rPr>
                <w:rFonts w:ascii="宋体" w:hAnsi="宋体" w:cs="宋体"/>
                <w:color w:val="000000"/>
                <w:kern w:val="0"/>
                <w:sz w:val="24"/>
              </w:rPr>
            </w:pPr>
            <w:r>
              <w:rPr>
                <w:rFonts w:ascii="宋体" w:hAnsi="宋体" w:cs="宋体"/>
                <w:color w:val="000000"/>
                <w:kern w:val="0"/>
                <w:sz w:val="24"/>
              </w:rPr>
              <w:t>11</w:t>
            </w:r>
            <w:r>
              <w:rPr>
                <w:rFonts w:hint="eastAsia" w:ascii="宋体" w:hAnsi="宋体" w:cs="宋体"/>
                <w:color w:val="000000"/>
                <w:kern w:val="0"/>
                <w:sz w:val="24"/>
              </w:rPr>
              <w:t>、</w:t>
            </w:r>
            <w:r>
              <w:rPr>
                <w:rFonts w:ascii="宋体" w:hAnsi="宋体" w:cs="宋体"/>
                <w:color w:val="000000"/>
                <w:kern w:val="0"/>
                <w:sz w:val="24"/>
              </w:rPr>
              <w:t>新闻展示：后台实时统一发布学校新闻、时事新闻，在电子班牌上进行相应的展示，大大提高新闻的覆盖面积。</w:t>
            </w:r>
          </w:p>
          <w:p>
            <w:pPr>
              <w:widowControl/>
              <w:jc w:val="left"/>
              <w:rPr>
                <w:rFonts w:ascii="宋体" w:hAnsi="宋体" w:cs="宋体"/>
                <w:color w:val="000000"/>
                <w:kern w:val="0"/>
                <w:sz w:val="24"/>
              </w:rPr>
            </w:pPr>
            <w:r>
              <w:rPr>
                <w:rFonts w:ascii="宋体" w:hAnsi="宋体" w:cs="宋体"/>
                <w:color w:val="000000"/>
                <w:kern w:val="0"/>
                <w:sz w:val="24"/>
              </w:rPr>
              <w:t>12</w:t>
            </w:r>
            <w:r>
              <w:rPr>
                <w:rFonts w:hint="eastAsia" w:ascii="宋体" w:hAnsi="宋体" w:cs="宋体"/>
                <w:color w:val="000000"/>
                <w:kern w:val="0"/>
                <w:sz w:val="24"/>
              </w:rPr>
              <w:t>、</w:t>
            </w:r>
            <w:r>
              <w:rPr>
                <w:rFonts w:ascii="宋体" w:hAnsi="宋体" w:cs="宋体"/>
                <w:color w:val="000000"/>
                <w:kern w:val="0"/>
                <w:sz w:val="24"/>
              </w:rPr>
              <w:t>学校风采展示：右侧切换选中学校风采，通过文字、图片等形式显示选学校风采的内容，点击即可查看详情。</w:t>
            </w:r>
          </w:p>
          <w:p>
            <w:pPr>
              <w:widowControl/>
              <w:jc w:val="left"/>
              <w:rPr>
                <w:rFonts w:ascii="宋体" w:hAnsi="宋体" w:cs="宋体"/>
                <w:color w:val="000000"/>
                <w:kern w:val="0"/>
                <w:sz w:val="24"/>
              </w:rPr>
            </w:pPr>
            <w:r>
              <w:rPr>
                <w:rFonts w:ascii="宋体" w:hAnsi="宋体" w:cs="宋体"/>
                <w:color w:val="000000"/>
                <w:kern w:val="0"/>
                <w:sz w:val="24"/>
              </w:rPr>
              <w:t>13</w:t>
            </w:r>
            <w:r>
              <w:rPr>
                <w:rFonts w:hint="eastAsia" w:ascii="宋体" w:hAnsi="宋体" w:cs="宋体"/>
                <w:color w:val="000000"/>
                <w:kern w:val="0"/>
                <w:sz w:val="24"/>
              </w:rPr>
              <w:t>、</w:t>
            </w:r>
            <w:r>
              <w:rPr>
                <w:rFonts w:ascii="宋体" w:hAnsi="宋体" w:cs="宋体"/>
                <w:color w:val="000000"/>
                <w:kern w:val="0"/>
                <w:sz w:val="24"/>
              </w:rPr>
              <w:t>校园菜谱：右侧切换选中校园菜谱，通过web端上传学校的菜谱，可在班牌端查看到每日的早、中、晚的菜谱。</w:t>
            </w:r>
          </w:p>
          <w:p>
            <w:pPr>
              <w:widowControl/>
              <w:jc w:val="left"/>
              <w:rPr>
                <w:rFonts w:ascii="宋体" w:hAnsi="宋体" w:cs="宋体"/>
                <w:color w:val="000000"/>
                <w:kern w:val="0"/>
                <w:sz w:val="24"/>
              </w:rPr>
            </w:pPr>
            <w:r>
              <w:rPr>
                <w:rFonts w:ascii="宋体" w:hAnsi="宋体" w:cs="宋体"/>
                <w:color w:val="000000"/>
                <w:kern w:val="0"/>
                <w:sz w:val="24"/>
              </w:rPr>
              <w:t>14</w:t>
            </w:r>
            <w:r>
              <w:rPr>
                <w:rFonts w:hint="eastAsia" w:ascii="宋体" w:hAnsi="宋体" w:cs="宋体"/>
                <w:color w:val="000000"/>
                <w:kern w:val="0"/>
                <w:sz w:val="24"/>
              </w:rPr>
              <w:t>、</w:t>
            </w:r>
            <w:r>
              <w:rPr>
                <w:rFonts w:ascii="宋体" w:hAnsi="宋体" w:cs="宋体"/>
                <w:color w:val="000000"/>
                <w:kern w:val="0"/>
                <w:sz w:val="24"/>
              </w:rPr>
              <w:t>班级风采展示：展示班级风采，作为班容班貌展示的窗口，右侧切换选中班级荣誉、班级之星、班级作品展示，通过文字、图片等形式显示选中的信息。</w:t>
            </w:r>
          </w:p>
          <w:p>
            <w:pPr>
              <w:widowControl/>
              <w:jc w:val="left"/>
              <w:rPr>
                <w:rFonts w:ascii="宋体" w:hAnsi="宋体" w:cs="宋体"/>
                <w:color w:val="000000"/>
                <w:kern w:val="0"/>
                <w:sz w:val="24"/>
              </w:rPr>
            </w:pPr>
            <w:r>
              <w:rPr>
                <w:rFonts w:ascii="宋体" w:hAnsi="宋体" w:cs="宋体"/>
                <w:color w:val="000000"/>
                <w:kern w:val="0"/>
                <w:sz w:val="24"/>
              </w:rPr>
              <w:t>15</w:t>
            </w:r>
            <w:r>
              <w:rPr>
                <w:rFonts w:hint="eastAsia" w:ascii="宋体" w:hAnsi="宋体" w:cs="宋体"/>
                <w:color w:val="000000"/>
                <w:kern w:val="0"/>
                <w:sz w:val="24"/>
              </w:rPr>
              <w:t>、</w:t>
            </w:r>
            <w:r>
              <w:rPr>
                <w:rFonts w:ascii="宋体" w:hAnsi="宋体" w:cs="宋体"/>
                <w:color w:val="000000"/>
                <w:kern w:val="0"/>
                <w:sz w:val="24"/>
              </w:rPr>
              <w:t>屏保设置：可设置标题以及无操作时长进入屏保状态，屏保图片可自定义或采用学校风采相片，并选择发布群体进行发布，当班牌进入屏保状态时，屏保图片进行轮播。</w:t>
            </w:r>
          </w:p>
          <w:p>
            <w:pPr>
              <w:widowControl/>
              <w:jc w:val="left"/>
              <w:rPr>
                <w:rFonts w:ascii="宋体" w:hAnsi="宋体" w:cs="宋体"/>
                <w:color w:val="000000"/>
                <w:kern w:val="0"/>
                <w:sz w:val="24"/>
              </w:rPr>
            </w:pPr>
            <w:r>
              <w:rPr>
                <w:rFonts w:ascii="宋体" w:hAnsi="宋体" w:cs="宋体"/>
                <w:color w:val="000000"/>
                <w:kern w:val="0"/>
                <w:sz w:val="24"/>
              </w:rPr>
              <w:t>16</w:t>
            </w:r>
            <w:r>
              <w:rPr>
                <w:rFonts w:hint="eastAsia" w:ascii="宋体" w:hAnsi="宋体" w:cs="宋体"/>
                <w:color w:val="000000"/>
                <w:kern w:val="0"/>
                <w:sz w:val="24"/>
              </w:rPr>
              <w:t>、</w:t>
            </w:r>
            <w:r>
              <w:rPr>
                <w:rFonts w:ascii="宋体" w:hAnsi="宋体" w:cs="宋体"/>
                <w:color w:val="000000"/>
                <w:kern w:val="0"/>
                <w:sz w:val="24"/>
              </w:rPr>
              <w:t>设置：软件设置包含设备号，版本型号，清除缓存，查看网络连接，关于我们等信息。</w:t>
            </w:r>
          </w:p>
          <w:p>
            <w:pPr>
              <w:widowControl/>
              <w:jc w:val="left"/>
              <w:rPr>
                <w:rFonts w:ascii="宋体" w:hAnsi="宋体" w:cs="宋体"/>
                <w:color w:val="000000"/>
                <w:kern w:val="0"/>
                <w:sz w:val="24"/>
              </w:rPr>
            </w:pPr>
            <w:r>
              <w:rPr>
                <w:rFonts w:hint="eastAsia" w:ascii="宋体" w:hAnsi="宋体" w:cs="宋体"/>
                <w:color w:val="000000"/>
                <w:kern w:val="0"/>
                <w:sz w:val="24"/>
              </w:rPr>
              <w:t>三、班牌后台管理系统：</w:t>
            </w:r>
          </w:p>
          <w:p>
            <w:pPr>
              <w:widowControl/>
              <w:jc w:val="left"/>
              <w:rPr>
                <w:rFonts w:ascii="宋体" w:hAnsi="宋体" w:cs="宋体"/>
                <w:color w:val="000000"/>
                <w:kern w:val="0"/>
                <w:sz w:val="24"/>
              </w:rPr>
            </w:pPr>
            <w:r>
              <w:rPr>
                <w:rFonts w:ascii="宋体" w:hAnsi="宋体" w:cs="宋体"/>
                <w:color w:val="000000"/>
                <w:kern w:val="0"/>
                <w:sz w:val="24"/>
              </w:rPr>
              <w:t>1</w:t>
            </w:r>
            <w:r>
              <w:rPr>
                <w:rFonts w:hint="eastAsia" w:ascii="宋体" w:hAnsi="宋体" w:cs="宋体"/>
                <w:color w:val="000000"/>
                <w:kern w:val="0"/>
                <w:sz w:val="24"/>
              </w:rPr>
              <w:t>、</w:t>
            </w:r>
            <w:r>
              <w:rPr>
                <w:rFonts w:ascii="宋体" w:hAnsi="宋体" w:cs="宋体"/>
                <w:color w:val="000000"/>
                <w:kern w:val="0"/>
                <w:sz w:val="24"/>
              </w:rPr>
              <w:t>兼容多操作系统：管理平台采用B/S架构设计，支持在Windows、Linux、IOS等多种不同的操作系统上，通过网页浏览器登陆的方式进行后台操作，方便管理者在不同的系统环境下进行班牌云平台管理。</w:t>
            </w:r>
          </w:p>
          <w:p>
            <w:pPr>
              <w:widowControl/>
              <w:jc w:val="left"/>
              <w:rPr>
                <w:rFonts w:ascii="宋体" w:hAnsi="宋体" w:cs="宋体"/>
                <w:color w:val="000000"/>
                <w:kern w:val="0"/>
                <w:sz w:val="24"/>
              </w:rPr>
            </w:pPr>
            <w:r>
              <w:rPr>
                <w:rFonts w:ascii="宋体" w:hAnsi="宋体" w:cs="宋体"/>
                <w:color w:val="000000"/>
                <w:kern w:val="0"/>
                <w:sz w:val="24"/>
              </w:rPr>
              <w:t>2</w:t>
            </w:r>
            <w:r>
              <w:rPr>
                <w:rFonts w:hint="eastAsia" w:ascii="宋体" w:hAnsi="宋体" w:cs="宋体"/>
                <w:color w:val="000000"/>
                <w:kern w:val="0"/>
                <w:sz w:val="24"/>
              </w:rPr>
              <w:t>、</w:t>
            </w:r>
            <w:r>
              <w:rPr>
                <w:rFonts w:ascii="宋体" w:hAnsi="宋体" w:cs="宋体"/>
                <w:color w:val="000000"/>
                <w:kern w:val="0"/>
                <w:sz w:val="24"/>
              </w:rPr>
              <w:t>为方便老师操作，系统应具有班牌和审批流程入口，进行功能区分；</w:t>
            </w:r>
          </w:p>
          <w:p>
            <w:pPr>
              <w:widowControl/>
              <w:jc w:val="left"/>
              <w:rPr>
                <w:rFonts w:ascii="宋体" w:hAnsi="宋体" w:cs="宋体"/>
                <w:color w:val="000000"/>
                <w:kern w:val="0"/>
                <w:sz w:val="24"/>
              </w:rPr>
            </w:pPr>
            <w:r>
              <w:rPr>
                <w:rFonts w:ascii="宋体" w:hAnsi="宋体" w:cs="宋体"/>
                <w:color w:val="000000"/>
                <w:kern w:val="0"/>
                <w:sz w:val="24"/>
              </w:rPr>
              <w:t>3</w:t>
            </w:r>
            <w:r>
              <w:rPr>
                <w:rFonts w:hint="eastAsia" w:ascii="宋体" w:hAnsi="宋体" w:cs="宋体"/>
                <w:color w:val="000000"/>
                <w:kern w:val="0"/>
                <w:sz w:val="24"/>
              </w:rPr>
              <w:t>、</w:t>
            </w:r>
            <w:r>
              <w:rPr>
                <w:rFonts w:ascii="宋体" w:hAnsi="宋体" w:cs="宋体"/>
                <w:color w:val="000000"/>
                <w:kern w:val="0"/>
                <w:sz w:val="24"/>
              </w:rPr>
              <w:t>权限管理，管理平台支持教师权限管理，可将信息管理，课程表管理，考勤管理，教务工作等权限分配给不同身份教师。</w:t>
            </w:r>
          </w:p>
          <w:p>
            <w:pPr>
              <w:widowControl/>
              <w:jc w:val="left"/>
              <w:rPr>
                <w:rFonts w:ascii="宋体" w:hAnsi="宋体" w:cs="宋体"/>
                <w:color w:val="000000"/>
                <w:kern w:val="0"/>
                <w:sz w:val="24"/>
              </w:rPr>
            </w:pPr>
            <w:r>
              <w:rPr>
                <w:rFonts w:ascii="宋体" w:hAnsi="宋体" w:cs="宋体"/>
                <w:color w:val="000000"/>
                <w:kern w:val="0"/>
                <w:sz w:val="24"/>
              </w:rPr>
              <w:t>4</w:t>
            </w:r>
            <w:r>
              <w:rPr>
                <w:rFonts w:hint="eastAsia" w:ascii="宋体" w:hAnsi="宋体" w:cs="宋体"/>
                <w:color w:val="000000"/>
                <w:kern w:val="0"/>
                <w:sz w:val="24"/>
              </w:rPr>
              <w:t>、</w:t>
            </w:r>
            <w:r>
              <w:rPr>
                <w:rFonts w:ascii="宋体" w:hAnsi="宋体" w:cs="宋体"/>
                <w:color w:val="000000"/>
                <w:kern w:val="0"/>
                <w:sz w:val="24"/>
              </w:rPr>
              <w:t>信息管理中，可实现校区、教室、班级、教师和学生的信息管理，实现数据互通；</w:t>
            </w:r>
          </w:p>
          <w:p>
            <w:pPr>
              <w:widowControl/>
              <w:jc w:val="left"/>
              <w:rPr>
                <w:rFonts w:ascii="宋体" w:hAnsi="宋体" w:cs="宋体"/>
                <w:color w:val="000000"/>
                <w:kern w:val="0"/>
                <w:sz w:val="24"/>
              </w:rPr>
            </w:pPr>
            <w:r>
              <w:rPr>
                <w:rFonts w:ascii="宋体" w:hAnsi="宋体" w:cs="宋体"/>
                <w:color w:val="000000"/>
                <w:kern w:val="0"/>
                <w:sz w:val="24"/>
              </w:rPr>
              <w:t>5</w:t>
            </w:r>
            <w:r>
              <w:rPr>
                <w:rFonts w:hint="eastAsia" w:ascii="宋体" w:hAnsi="宋体" w:cs="宋体"/>
                <w:color w:val="000000"/>
                <w:kern w:val="0"/>
                <w:sz w:val="24"/>
              </w:rPr>
              <w:t>、</w:t>
            </w:r>
            <w:r>
              <w:rPr>
                <w:rFonts w:ascii="宋体" w:hAnsi="宋体" w:cs="宋体"/>
                <w:color w:val="000000"/>
                <w:kern w:val="0"/>
                <w:sz w:val="24"/>
              </w:rPr>
              <w:t>课程表管理中，可对课程表进行编辑，可根据需求查看教室的课程安排，也可根据需要查看每位教师和学生的课表信息；</w:t>
            </w:r>
          </w:p>
          <w:p>
            <w:pPr>
              <w:widowControl/>
              <w:jc w:val="left"/>
              <w:rPr>
                <w:rFonts w:ascii="宋体" w:hAnsi="宋体" w:cs="宋体"/>
                <w:color w:val="000000"/>
                <w:kern w:val="0"/>
                <w:sz w:val="24"/>
              </w:rPr>
            </w:pPr>
            <w:r>
              <w:rPr>
                <w:rFonts w:ascii="宋体" w:hAnsi="宋体" w:cs="宋体"/>
                <w:color w:val="000000"/>
                <w:kern w:val="0"/>
                <w:sz w:val="24"/>
              </w:rPr>
              <w:t>6</w:t>
            </w:r>
            <w:r>
              <w:rPr>
                <w:rFonts w:hint="eastAsia" w:ascii="宋体" w:hAnsi="宋体" w:cs="宋体"/>
                <w:color w:val="000000"/>
                <w:kern w:val="0"/>
                <w:sz w:val="24"/>
              </w:rPr>
              <w:t>、</w:t>
            </w:r>
            <w:r>
              <w:rPr>
                <w:rFonts w:ascii="宋体" w:hAnsi="宋体" w:cs="宋体"/>
                <w:color w:val="000000"/>
                <w:kern w:val="0"/>
                <w:sz w:val="24"/>
              </w:rPr>
              <w:t>学生评价：可设置奖惩项，设置名称、分类以及分值。支持选择校区，年级，班级，根据学生或小组进行奖励、惩罚、文字点评，点击查看详情，可查看班级学生具体评价。</w:t>
            </w:r>
          </w:p>
          <w:p>
            <w:pPr>
              <w:widowControl/>
              <w:jc w:val="left"/>
              <w:rPr>
                <w:rFonts w:ascii="宋体" w:hAnsi="宋体" w:cs="宋体"/>
                <w:color w:val="000000"/>
                <w:kern w:val="0"/>
                <w:sz w:val="24"/>
              </w:rPr>
            </w:pPr>
            <w:r>
              <w:rPr>
                <w:rFonts w:ascii="宋体" w:hAnsi="宋体" w:cs="宋体"/>
                <w:color w:val="000000"/>
                <w:kern w:val="0"/>
                <w:sz w:val="24"/>
              </w:rPr>
              <w:t>7</w:t>
            </w:r>
            <w:r>
              <w:rPr>
                <w:rFonts w:hint="eastAsia" w:ascii="宋体" w:hAnsi="宋体" w:cs="宋体"/>
                <w:color w:val="000000"/>
                <w:kern w:val="0"/>
                <w:sz w:val="24"/>
              </w:rPr>
              <w:t>、</w:t>
            </w:r>
            <w:r>
              <w:rPr>
                <w:rFonts w:ascii="宋体" w:hAnsi="宋体" w:cs="宋体"/>
                <w:color w:val="000000"/>
                <w:kern w:val="0"/>
                <w:sz w:val="24"/>
              </w:rPr>
              <w:t>德育评价：支持选择校区，年级，班级， 对班级进行卫生、纪律、课间操、礼仪、眼保健操进行评分。</w:t>
            </w:r>
          </w:p>
          <w:p>
            <w:pPr>
              <w:widowControl/>
              <w:jc w:val="left"/>
              <w:rPr>
                <w:rFonts w:ascii="宋体" w:hAnsi="宋体" w:cs="宋体"/>
                <w:color w:val="000000"/>
                <w:kern w:val="0"/>
                <w:sz w:val="24"/>
              </w:rPr>
            </w:pPr>
            <w:r>
              <w:rPr>
                <w:rFonts w:ascii="宋体" w:hAnsi="宋体" w:cs="宋体"/>
                <w:color w:val="000000"/>
                <w:kern w:val="0"/>
                <w:sz w:val="24"/>
              </w:rPr>
              <w:t>8</w:t>
            </w:r>
            <w:r>
              <w:rPr>
                <w:rFonts w:hint="eastAsia" w:ascii="宋体" w:hAnsi="宋体" w:cs="宋体"/>
                <w:color w:val="000000"/>
                <w:kern w:val="0"/>
                <w:sz w:val="24"/>
              </w:rPr>
              <w:t>、</w:t>
            </w:r>
            <w:r>
              <w:rPr>
                <w:rFonts w:ascii="宋体" w:hAnsi="宋体" w:cs="宋体"/>
                <w:color w:val="000000"/>
                <w:kern w:val="0"/>
                <w:sz w:val="24"/>
              </w:rPr>
              <w:t>班牌管理后台可查看账号的校区数量、班级数量及班牌在线，总数量等，实现数字化管理。</w:t>
            </w:r>
          </w:p>
          <w:p>
            <w:pPr>
              <w:widowControl/>
              <w:jc w:val="left"/>
              <w:rPr>
                <w:rFonts w:ascii="宋体" w:hAnsi="宋体" w:cs="宋体"/>
                <w:color w:val="000000"/>
                <w:kern w:val="0"/>
                <w:sz w:val="24"/>
              </w:rPr>
            </w:pPr>
            <w:r>
              <w:rPr>
                <w:rFonts w:ascii="宋体" w:hAnsi="宋体" w:cs="宋体"/>
                <w:color w:val="000000"/>
                <w:kern w:val="0"/>
                <w:sz w:val="24"/>
              </w:rPr>
              <w:t>9</w:t>
            </w:r>
            <w:r>
              <w:rPr>
                <w:rFonts w:hint="eastAsia" w:ascii="宋体" w:hAnsi="宋体" w:cs="宋体"/>
                <w:color w:val="000000"/>
                <w:kern w:val="0"/>
                <w:sz w:val="24"/>
              </w:rPr>
              <w:t>、</w:t>
            </w:r>
            <w:r>
              <w:rPr>
                <w:rFonts w:ascii="宋体" w:hAnsi="宋体" w:cs="宋体"/>
                <w:color w:val="000000"/>
                <w:kern w:val="0"/>
                <w:sz w:val="24"/>
              </w:rPr>
              <w:t>内容管理支持对通知公告、新闻动态、校园活动、教师风采、学校风采、优秀班集体、班级风采、班级荣誉、班级之星、班级作品内容进行编辑并发布，并支持实时预览。</w:t>
            </w:r>
          </w:p>
          <w:p>
            <w:pPr>
              <w:widowControl/>
              <w:jc w:val="left"/>
              <w:rPr>
                <w:rFonts w:ascii="宋体" w:hAnsi="宋体" w:cs="宋体"/>
                <w:color w:val="000000"/>
                <w:kern w:val="0"/>
                <w:sz w:val="24"/>
              </w:rPr>
            </w:pPr>
            <w:r>
              <w:rPr>
                <w:rFonts w:ascii="宋体" w:hAnsi="宋体" w:cs="宋体"/>
                <w:color w:val="000000"/>
                <w:kern w:val="0"/>
                <w:sz w:val="24"/>
              </w:rPr>
              <w:t>10</w:t>
            </w:r>
            <w:r>
              <w:rPr>
                <w:rFonts w:hint="eastAsia" w:ascii="宋体" w:hAnsi="宋体" w:cs="宋体"/>
                <w:color w:val="000000"/>
                <w:kern w:val="0"/>
                <w:sz w:val="24"/>
              </w:rPr>
              <w:t>、</w:t>
            </w:r>
            <w:r>
              <w:rPr>
                <w:rFonts w:ascii="宋体" w:hAnsi="宋体" w:cs="宋体"/>
                <w:color w:val="000000"/>
                <w:kern w:val="0"/>
                <w:sz w:val="24"/>
              </w:rPr>
              <w:t>发布管理支持模板设置、考试模式、班级模式、活动管理的内容进行编辑发布。班级模式、模板设置支持实时预览。</w:t>
            </w:r>
          </w:p>
          <w:p>
            <w:pPr>
              <w:widowControl/>
              <w:jc w:val="left"/>
              <w:rPr>
                <w:rFonts w:ascii="宋体" w:hAnsi="宋体" w:cs="宋体"/>
                <w:color w:val="000000"/>
                <w:kern w:val="0"/>
                <w:sz w:val="24"/>
              </w:rPr>
            </w:pPr>
            <w:r>
              <w:rPr>
                <w:rFonts w:ascii="宋体" w:hAnsi="宋体" w:cs="宋体"/>
                <w:color w:val="000000"/>
                <w:kern w:val="0"/>
                <w:sz w:val="24"/>
              </w:rPr>
              <w:t>11</w:t>
            </w:r>
            <w:r>
              <w:rPr>
                <w:rFonts w:hint="eastAsia" w:ascii="宋体" w:hAnsi="宋体" w:cs="宋体"/>
                <w:color w:val="000000"/>
                <w:kern w:val="0"/>
                <w:sz w:val="24"/>
              </w:rPr>
              <w:t>、</w:t>
            </w:r>
            <w:r>
              <w:rPr>
                <w:rFonts w:ascii="宋体" w:hAnsi="宋体" w:cs="宋体"/>
                <w:color w:val="000000"/>
                <w:kern w:val="0"/>
                <w:sz w:val="24"/>
              </w:rPr>
              <w:t>模板设置支持对班牌展示的主界面进行个性化设置，通过给定的组件库，进行自由选择排列组合，同时可创建多个模板并进行保存，根据需求进行选择发布展示。</w:t>
            </w:r>
          </w:p>
          <w:p>
            <w:pPr>
              <w:widowControl/>
              <w:jc w:val="left"/>
              <w:rPr>
                <w:rFonts w:ascii="宋体" w:hAnsi="宋体" w:cs="宋体"/>
                <w:color w:val="000000"/>
                <w:kern w:val="0"/>
                <w:sz w:val="24"/>
              </w:rPr>
            </w:pPr>
            <w:r>
              <w:rPr>
                <w:rFonts w:ascii="宋体" w:hAnsi="宋体" w:cs="宋体"/>
                <w:color w:val="000000"/>
                <w:kern w:val="0"/>
                <w:sz w:val="24"/>
              </w:rPr>
              <w:t>12</w:t>
            </w:r>
            <w:r>
              <w:rPr>
                <w:rFonts w:hint="eastAsia" w:ascii="宋体" w:hAnsi="宋体" w:cs="宋体"/>
                <w:color w:val="000000"/>
                <w:kern w:val="0"/>
                <w:sz w:val="24"/>
              </w:rPr>
              <w:t>、</w:t>
            </w:r>
            <w:r>
              <w:rPr>
                <w:rFonts w:ascii="宋体" w:hAnsi="宋体" w:cs="宋体"/>
                <w:color w:val="000000"/>
                <w:kern w:val="0"/>
                <w:sz w:val="24"/>
              </w:rPr>
              <w:t>考试模式可设置校区、考试学生、考试时间及名称，可设置考试座位，根据需求设置提前展示时间，方便考生提前进场。</w:t>
            </w:r>
          </w:p>
          <w:p>
            <w:pPr>
              <w:widowControl/>
              <w:jc w:val="left"/>
              <w:rPr>
                <w:rFonts w:ascii="宋体" w:hAnsi="宋体" w:cs="宋体"/>
                <w:color w:val="000000"/>
                <w:kern w:val="0"/>
                <w:sz w:val="24"/>
              </w:rPr>
            </w:pPr>
            <w:r>
              <w:rPr>
                <w:rFonts w:ascii="宋体" w:hAnsi="宋体" w:cs="宋体"/>
                <w:color w:val="000000"/>
                <w:kern w:val="0"/>
                <w:sz w:val="24"/>
              </w:rPr>
              <w:t>13</w:t>
            </w:r>
            <w:r>
              <w:rPr>
                <w:rFonts w:hint="eastAsia" w:ascii="宋体" w:hAnsi="宋体" w:cs="宋体"/>
                <w:color w:val="000000"/>
                <w:kern w:val="0"/>
                <w:sz w:val="24"/>
              </w:rPr>
              <w:t>、</w:t>
            </w:r>
            <w:r>
              <w:rPr>
                <w:rFonts w:ascii="宋体" w:hAnsi="宋体" w:cs="宋体"/>
                <w:color w:val="000000"/>
                <w:kern w:val="0"/>
                <w:sz w:val="24"/>
              </w:rPr>
              <w:t>班级模式支持文字+图片发布模式，根据需求设置发布群体、展示开始时间和时长。</w:t>
            </w:r>
          </w:p>
          <w:p>
            <w:pPr>
              <w:widowControl/>
              <w:jc w:val="left"/>
              <w:rPr>
                <w:rFonts w:ascii="宋体" w:hAnsi="宋体" w:cs="宋体"/>
                <w:color w:val="000000"/>
                <w:kern w:val="0"/>
                <w:sz w:val="24"/>
              </w:rPr>
            </w:pPr>
            <w:r>
              <w:rPr>
                <w:rFonts w:ascii="宋体" w:hAnsi="宋体" w:cs="宋体"/>
                <w:color w:val="000000"/>
                <w:kern w:val="0"/>
                <w:sz w:val="24"/>
              </w:rPr>
              <w:t>14</w:t>
            </w:r>
            <w:r>
              <w:rPr>
                <w:rFonts w:hint="eastAsia" w:ascii="宋体" w:hAnsi="宋体" w:cs="宋体"/>
                <w:color w:val="000000"/>
                <w:kern w:val="0"/>
                <w:sz w:val="24"/>
              </w:rPr>
              <w:t>、</w:t>
            </w:r>
            <w:r>
              <w:rPr>
                <w:rFonts w:ascii="宋体" w:hAnsi="宋体" w:cs="宋体"/>
                <w:color w:val="000000"/>
                <w:kern w:val="0"/>
                <w:sz w:val="24"/>
              </w:rPr>
              <w:t>屏保设置，可设置标题以及无操作时长进入屏保状态，屏保图片可自定义或采用学校风采相片，并选择发布群体进行发布。</w:t>
            </w:r>
          </w:p>
          <w:p>
            <w:pPr>
              <w:widowControl/>
              <w:jc w:val="left"/>
              <w:rPr>
                <w:rFonts w:ascii="宋体" w:hAnsi="宋体" w:cs="宋体"/>
                <w:color w:val="000000"/>
                <w:kern w:val="0"/>
                <w:sz w:val="24"/>
              </w:rPr>
            </w:pPr>
            <w:r>
              <w:rPr>
                <w:rFonts w:ascii="宋体" w:hAnsi="宋体" w:cs="宋体"/>
                <w:color w:val="000000"/>
                <w:kern w:val="0"/>
                <w:sz w:val="24"/>
              </w:rPr>
              <w:t>15</w:t>
            </w:r>
            <w:r>
              <w:rPr>
                <w:rFonts w:hint="eastAsia" w:ascii="宋体" w:hAnsi="宋体" w:cs="宋体"/>
                <w:color w:val="000000"/>
                <w:kern w:val="0"/>
                <w:sz w:val="24"/>
              </w:rPr>
              <w:t>、</w:t>
            </w:r>
            <w:r>
              <w:rPr>
                <w:rFonts w:ascii="宋体" w:hAnsi="宋体" w:cs="宋体"/>
                <w:color w:val="000000"/>
                <w:kern w:val="0"/>
                <w:sz w:val="24"/>
              </w:rPr>
              <w:t>上课模式，根据课表时间展示在班牌端，显示课程时间，名称等信息。</w:t>
            </w:r>
          </w:p>
          <w:p>
            <w:pPr>
              <w:widowControl/>
              <w:jc w:val="left"/>
              <w:rPr>
                <w:rFonts w:ascii="宋体" w:hAnsi="宋体" w:cs="宋体"/>
                <w:color w:val="000000"/>
                <w:kern w:val="0"/>
                <w:sz w:val="24"/>
              </w:rPr>
            </w:pPr>
            <w:r>
              <w:rPr>
                <w:rFonts w:ascii="宋体" w:hAnsi="宋体" w:cs="宋体"/>
                <w:color w:val="000000"/>
                <w:kern w:val="0"/>
                <w:sz w:val="24"/>
              </w:rPr>
              <w:t>16</w:t>
            </w:r>
            <w:r>
              <w:rPr>
                <w:rFonts w:hint="eastAsia" w:ascii="宋体" w:hAnsi="宋体" w:cs="宋体"/>
                <w:color w:val="000000"/>
                <w:kern w:val="0"/>
                <w:sz w:val="24"/>
              </w:rPr>
              <w:t>、</w:t>
            </w:r>
            <w:r>
              <w:rPr>
                <w:rFonts w:ascii="宋体" w:hAnsi="宋体" w:cs="宋体"/>
                <w:color w:val="000000"/>
                <w:kern w:val="0"/>
                <w:sz w:val="24"/>
              </w:rPr>
              <w:t>校园导航，可添加校园导航名称以及链接，上传图片，并发布。</w:t>
            </w:r>
          </w:p>
          <w:p>
            <w:pPr>
              <w:widowControl/>
              <w:jc w:val="left"/>
              <w:rPr>
                <w:rFonts w:ascii="宋体" w:hAnsi="宋体" w:cs="宋体"/>
                <w:color w:val="000000"/>
                <w:kern w:val="0"/>
                <w:sz w:val="24"/>
              </w:rPr>
            </w:pPr>
            <w:r>
              <w:rPr>
                <w:rFonts w:ascii="宋体" w:hAnsi="宋体" w:cs="宋体"/>
                <w:color w:val="000000"/>
                <w:kern w:val="0"/>
                <w:sz w:val="24"/>
              </w:rPr>
              <w:t>17</w:t>
            </w:r>
            <w:r>
              <w:rPr>
                <w:rFonts w:hint="eastAsia" w:ascii="宋体" w:hAnsi="宋体" w:cs="宋体"/>
                <w:color w:val="000000"/>
                <w:kern w:val="0"/>
                <w:sz w:val="24"/>
              </w:rPr>
              <w:t>、</w:t>
            </w:r>
            <w:r>
              <w:rPr>
                <w:rFonts w:ascii="宋体" w:hAnsi="宋体" w:cs="宋体"/>
                <w:color w:val="000000"/>
                <w:kern w:val="0"/>
                <w:sz w:val="24"/>
              </w:rPr>
              <w:t>菜谱管理，添加菜品可导入菜品，并随机生成菜单；</w:t>
            </w:r>
          </w:p>
          <w:p>
            <w:pPr>
              <w:widowControl/>
              <w:jc w:val="left"/>
              <w:rPr>
                <w:rFonts w:ascii="宋体" w:hAnsi="宋体" w:cs="宋体"/>
                <w:color w:val="000000"/>
                <w:kern w:val="0"/>
                <w:sz w:val="24"/>
              </w:rPr>
            </w:pPr>
            <w:r>
              <w:rPr>
                <w:rFonts w:ascii="宋体" w:hAnsi="宋体" w:cs="宋体"/>
                <w:color w:val="000000"/>
                <w:kern w:val="0"/>
                <w:sz w:val="24"/>
              </w:rPr>
              <w:t>18</w:t>
            </w:r>
            <w:r>
              <w:rPr>
                <w:rFonts w:hint="eastAsia" w:ascii="宋体" w:hAnsi="宋体" w:cs="宋体"/>
                <w:color w:val="000000"/>
                <w:kern w:val="0"/>
                <w:sz w:val="24"/>
              </w:rPr>
              <w:t>、</w:t>
            </w:r>
            <w:r>
              <w:rPr>
                <w:rFonts w:ascii="宋体" w:hAnsi="宋体" w:cs="宋体"/>
                <w:color w:val="000000"/>
                <w:kern w:val="0"/>
                <w:sz w:val="24"/>
              </w:rPr>
              <w:t>活动管理，可设置活动名称，开始、结束时间，活动内容，并选择群体发布。</w:t>
            </w:r>
          </w:p>
          <w:p>
            <w:pPr>
              <w:widowControl/>
              <w:jc w:val="left"/>
              <w:rPr>
                <w:rFonts w:ascii="宋体" w:hAnsi="宋体" w:cs="宋体"/>
                <w:color w:val="000000"/>
                <w:kern w:val="0"/>
                <w:sz w:val="24"/>
              </w:rPr>
            </w:pPr>
            <w:r>
              <w:rPr>
                <w:rFonts w:ascii="宋体" w:hAnsi="宋体" w:cs="宋体"/>
                <w:color w:val="000000"/>
                <w:kern w:val="0"/>
                <w:sz w:val="24"/>
              </w:rPr>
              <w:t>19</w:t>
            </w:r>
            <w:r>
              <w:rPr>
                <w:rFonts w:hint="eastAsia" w:ascii="宋体" w:hAnsi="宋体" w:cs="宋体"/>
                <w:color w:val="000000"/>
                <w:kern w:val="0"/>
                <w:sz w:val="24"/>
              </w:rPr>
              <w:t>、</w:t>
            </w:r>
            <w:r>
              <w:rPr>
                <w:rFonts w:ascii="宋体" w:hAnsi="宋体" w:cs="宋体"/>
                <w:color w:val="000000"/>
                <w:kern w:val="0"/>
                <w:sz w:val="24"/>
              </w:rPr>
              <w:t>教学工作中，通过考勤管理栏可查看教师、年级和课程的考勤状况，及时了解考勤情况。</w:t>
            </w:r>
          </w:p>
          <w:p>
            <w:pPr>
              <w:widowControl/>
              <w:jc w:val="left"/>
              <w:rPr>
                <w:rFonts w:ascii="宋体" w:hAnsi="宋体" w:cs="宋体"/>
                <w:color w:val="000000"/>
                <w:kern w:val="0"/>
                <w:sz w:val="24"/>
              </w:rPr>
            </w:pPr>
            <w:r>
              <w:rPr>
                <w:rFonts w:ascii="宋体" w:hAnsi="宋体" w:cs="宋体"/>
                <w:color w:val="000000"/>
                <w:kern w:val="0"/>
                <w:sz w:val="24"/>
              </w:rPr>
              <w:t>20</w:t>
            </w:r>
            <w:r>
              <w:rPr>
                <w:rFonts w:hint="eastAsia" w:ascii="宋体" w:hAnsi="宋体" w:cs="宋体"/>
                <w:color w:val="000000"/>
                <w:kern w:val="0"/>
                <w:sz w:val="24"/>
              </w:rPr>
              <w:t>、</w:t>
            </w:r>
            <w:r>
              <w:rPr>
                <w:rFonts w:ascii="宋体" w:hAnsi="宋体" w:cs="宋体"/>
                <w:color w:val="000000"/>
                <w:kern w:val="0"/>
                <w:sz w:val="24"/>
              </w:rPr>
              <w:t>开关机设置中，根据需求创建多个开关机时间，方便后期根据季节性需求，可快速更改开关机时间；</w:t>
            </w:r>
          </w:p>
          <w:p>
            <w:pPr>
              <w:widowControl/>
              <w:jc w:val="left"/>
              <w:rPr>
                <w:rFonts w:ascii="宋体" w:hAnsi="宋体" w:cs="宋体"/>
                <w:color w:val="000000"/>
                <w:kern w:val="0"/>
                <w:sz w:val="24"/>
              </w:rPr>
            </w:pPr>
            <w:r>
              <w:rPr>
                <w:rFonts w:ascii="宋体" w:hAnsi="宋体" w:cs="宋体"/>
                <w:color w:val="000000"/>
                <w:kern w:val="0"/>
                <w:sz w:val="24"/>
              </w:rPr>
              <w:t>21</w:t>
            </w:r>
            <w:r>
              <w:rPr>
                <w:rFonts w:hint="eastAsia" w:ascii="宋体" w:hAnsi="宋体" w:cs="宋体"/>
                <w:color w:val="000000"/>
                <w:kern w:val="0"/>
                <w:sz w:val="24"/>
              </w:rPr>
              <w:t>、</w:t>
            </w:r>
            <w:r>
              <w:rPr>
                <w:rFonts w:ascii="宋体" w:hAnsi="宋体" w:cs="宋体"/>
                <w:color w:val="000000"/>
                <w:kern w:val="0"/>
                <w:sz w:val="24"/>
              </w:rPr>
              <w:t>设备管理，所有班牌硬件都可在设备列表中查看状态，同时可根据需求选择展示模板及关机、重启时间，实现班牌个性化管理。</w:t>
            </w:r>
          </w:p>
          <w:p>
            <w:pPr>
              <w:widowControl/>
              <w:jc w:val="left"/>
              <w:rPr>
                <w:rFonts w:ascii="宋体" w:hAnsi="宋体" w:cs="宋体"/>
                <w:color w:val="000000"/>
                <w:kern w:val="0"/>
                <w:sz w:val="24"/>
              </w:rPr>
            </w:pPr>
            <w:r>
              <w:rPr>
                <w:rFonts w:ascii="宋体" w:hAnsi="宋体" w:cs="宋体"/>
                <w:color w:val="000000"/>
                <w:kern w:val="0"/>
                <w:sz w:val="24"/>
              </w:rPr>
              <w:t>22</w:t>
            </w:r>
            <w:r>
              <w:rPr>
                <w:rFonts w:hint="eastAsia" w:ascii="宋体" w:hAnsi="宋体" w:cs="宋体"/>
                <w:color w:val="000000"/>
                <w:kern w:val="0"/>
                <w:sz w:val="24"/>
              </w:rPr>
              <w:t>、</w:t>
            </w:r>
            <w:r>
              <w:rPr>
                <w:rFonts w:ascii="宋体" w:hAnsi="宋体" w:cs="宋体"/>
                <w:color w:val="000000"/>
                <w:kern w:val="0"/>
                <w:sz w:val="24"/>
              </w:rPr>
              <w:t>产品反馈：教师可输入使用产品过程中所遇到的问题或者建议。</w:t>
            </w:r>
          </w:p>
          <w:p>
            <w:pPr>
              <w:widowControl/>
              <w:jc w:val="left"/>
              <w:rPr>
                <w:rFonts w:ascii="宋体" w:hAnsi="宋体" w:cs="宋体"/>
                <w:color w:val="000000"/>
                <w:kern w:val="0"/>
                <w:sz w:val="24"/>
              </w:rPr>
            </w:pPr>
            <w:r>
              <w:rPr>
                <w:rFonts w:ascii="宋体" w:hAnsi="宋体" w:cs="宋体"/>
                <w:color w:val="000000"/>
                <w:kern w:val="0"/>
                <w:sz w:val="24"/>
              </w:rPr>
              <w:t>23</w:t>
            </w:r>
            <w:r>
              <w:rPr>
                <w:rFonts w:hint="eastAsia" w:ascii="宋体" w:hAnsi="宋体" w:cs="宋体"/>
                <w:color w:val="000000"/>
                <w:kern w:val="0"/>
                <w:sz w:val="24"/>
              </w:rPr>
              <w:t>、</w:t>
            </w:r>
            <w:r>
              <w:rPr>
                <w:rFonts w:ascii="宋体" w:hAnsi="宋体" w:cs="宋体"/>
                <w:color w:val="000000"/>
                <w:kern w:val="0"/>
                <w:sz w:val="24"/>
              </w:rPr>
              <w:t>审批流程，支持对信息发布进行审核权限管理，用户进行信息发布时，需由指定用户审核后才可在设备上展示；可查看并审批对应账号权限的审批信息，包括通知公告、新闻动态、校园活动、教师风采、优秀班集体等，确保发布的信息真实有效。</w:t>
            </w:r>
          </w:p>
        </w:tc>
        <w:tc>
          <w:tcPr>
            <w:tcW w:w="365" w:type="pct"/>
            <w:shd w:val="clear" w:color="auto" w:fill="FFFFFF" w:themeFill="background1"/>
            <w:vAlign w:val="center"/>
          </w:tcPr>
          <w:p>
            <w:pPr>
              <w:widowControl/>
              <w:jc w:val="center"/>
              <w:rPr>
                <w:rFonts w:ascii="宋体" w:hAnsi="宋体"/>
                <w:sz w:val="24"/>
              </w:rPr>
            </w:pPr>
            <w:r>
              <w:rPr>
                <w:rFonts w:hint="eastAsia" w:ascii="宋体" w:hAnsi="宋体"/>
                <w:sz w:val="24"/>
              </w:rPr>
              <w:t>套</w:t>
            </w:r>
          </w:p>
        </w:tc>
        <w:tc>
          <w:tcPr>
            <w:tcW w:w="365" w:type="pct"/>
            <w:shd w:val="clear" w:color="auto" w:fill="auto"/>
            <w:vAlign w:val="center"/>
          </w:tcPr>
          <w:p>
            <w:pPr>
              <w:widowControl/>
              <w:jc w:val="center"/>
              <w:rPr>
                <w:rFonts w:ascii="宋体" w:hAnsi="宋体"/>
                <w:sz w:val="24"/>
              </w:rPr>
            </w:pPr>
            <w:r>
              <w:rPr>
                <w:rFonts w:hint="eastAsia" w:asciiTheme="minorEastAsia" w:hAnsiTheme="minorEastAsia" w:eastAsiaTheme="minorEastAsia"/>
                <w:szCs w:val="21"/>
              </w:rPr>
              <w:t>1</w:t>
            </w:r>
          </w:p>
        </w:tc>
        <w:tc>
          <w:tcPr>
            <w:tcW w:w="364" w:type="pct"/>
            <w:shd w:val="clear" w:color="auto" w:fill="FFFFFF" w:themeFill="background1"/>
            <w:vAlign w:val="center"/>
          </w:tcPr>
          <w:p>
            <w:pPr>
              <w:widowControl/>
              <w:jc w:val="center"/>
              <w:rPr>
                <w:rFonts w:ascii="宋体" w:hAnsi="宋体" w:cs="宋体"/>
                <w:color w:val="000000"/>
                <w:kern w:val="0"/>
                <w:sz w:val="24"/>
              </w:rPr>
            </w:pPr>
            <w:r>
              <w:rPr>
                <w:rFonts w:hint="eastAsia" w:ascii="宋体" w:hAnsi="宋体"/>
                <w:sz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08" w:type="pct"/>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23</w:t>
            </w:r>
          </w:p>
        </w:tc>
        <w:tc>
          <w:tcPr>
            <w:tcW w:w="479" w:type="pct"/>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线材辅料的铺设</w:t>
            </w:r>
          </w:p>
        </w:tc>
        <w:tc>
          <w:tcPr>
            <w:tcW w:w="3019" w:type="pct"/>
          </w:tcPr>
          <w:p>
            <w:pPr>
              <w:widowControl/>
              <w:jc w:val="left"/>
              <w:rPr>
                <w:rFonts w:ascii="宋体" w:hAnsi="宋体" w:cs="宋体"/>
                <w:color w:val="000000"/>
                <w:kern w:val="0"/>
                <w:sz w:val="24"/>
              </w:rPr>
            </w:pPr>
            <w:r>
              <w:rPr>
                <w:rFonts w:ascii="宋体" w:hAnsi="宋体" w:cs="宋体"/>
                <w:color w:val="000000"/>
                <w:kern w:val="0"/>
                <w:sz w:val="24"/>
              </w:rPr>
              <w:t>1.所有货物安装、调试，系统中音频线、音箱线、视频线、网线、电源线、光纤及其它信号线缆的采购与</w:t>
            </w:r>
            <w:r>
              <w:rPr>
                <w:rFonts w:hint="eastAsia" w:ascii="宋体" w:hAnsi="宋体" w:cs="宋体"/>
                <w:color w:val="000000"/>
                <w:kern w:val="0"/>
                <w:sz w:val="24"/>
              </w:rPr>
              <w:t>铺设</w:t>
            </w:r>
            <w:r>
              <w:rPr>
                <w:rFonts w:ascii="宋体" w:hAnsi="宋体" w:cs="宋体"/>
                <w:color w:val="000000"/>
                <w:kern w:val="0"/>
                <w:sz w:val="24"/>
              </w:rPr>
              <w:t>；</w:t>
            </w:r>
          </w:p>
          <w:p>
            <w:pPr>
              <w:widowControl/>
              <w:jc w:val="left"/>
              <w:rPr>
                <w:rFonts w:ascii="宋体" w:hAnsi="宋体" w:cs="宋体"/>
                <w:color w:val="000000"/>
                <w:kern w:val="0"/>
                <w:sz w:val="24"/>
              </w:rPr>
            </w:pPr>
            <w:r>
              <w:rPr>
                <w:rFonts w:ascii="宋体" w:hAnsi="宋体" w:cs="宋体"/>
                <w:color w:val="000000"/>
                <w:kern w:val="0"/>
                <w:sz w:val="24"/>
              </w:rPr>
              <w:t>2.施工时对教室已有家具及墙体的成品保护；</w:t>
            </w:r>
          </w:p>
          <w:p>
            <w:pPr>
              <w:widowControl/>
              <w:jc w:val="left"/>
              <w:rPr>
                <w:rFonts w:ascii="宋体" w:hAnsi="宋体" w:cs="宋体"/>
                <w:color w:val="000000"/>
                <w:kern w:val="0"/>
                <w:sz w:val="24"/>
              </w:rPr>
            </w:pPr>
            <w:r>
              <w:rPr>
                <w:rFonts w:ascii="宋体" w:hAnsi="宋体" w:cs="宋体"/>
                <w:color w:val="000000"/>
                <w:kern w:val="0"/>
                <w:sz w:val="24"/>
              </w:rPr>
              <w:t>3.设备测试、线缆检测、整个系统的安装调试及售后维护等。</w:t>
            </w:r>
          </w:p>
        </w:tc>
        <w:tc>
          <w:tcPr>
            <w:tcW w:w="365" w:type="pct"/>
            <w:vAlign w:val="center"/>
          </w:tcPr>
          <w:p>
            <w:pPr>
              <w:widowControl/>
              <w:jc w:val="center"/>
              <w:rPr>
                <w:rFonts w:ascii="宋体" w:hAnsi="宋体"/>
                <w:sz w:val="24"/>
              </w:rPr>
            </w:pPr>
            <w:r>
              <w:rPr>
                <w:rFonts w:hint="eastAsia" w:ascii="宋体" w:hAnsi="宋体"/>
                <w:sz w:val="24"/>
              </w:rPr>
              <w:t>项</w:t>
            </w:r>
          </w:p>
        </w:tc>
        <w:tc>
          <w:tcPr>
            <w:tcW w:w="365" w:type="pct"/>
            <w:shd w:val="clear" w:color="auto" w:fill="auto"/>
            <w:vAlign w:val="center"/>
          </w:tcPr>
          <w:p>
            <w:pPr>
              <w:widowControl/>
              <w:jc w:val="center"/>
              <w:rPr>
                <w:rFonts w:ascii="宋体" w:hAnsi="宋体"/>
                <w:sz w:val="24"/>
              </w:rPr>
            </w:pPr>
            <w:r>
              <w:rPr>
                <w:rFonts w:hint="eastAsia" w:asciiTheme="minorEastAsia" w:hAnsiTheme="minorEastAsia" w:eastAsiaTheme="minorEastAsia"/>
                <w:color w:val="000000"/>
                <w:szCs w:val="21"/>
              </w:rPr>
              <w:t>1</w:t>
            </w:r>
          </w:p>
        </w:tc>
        <w:tc>
          <w:tcPr>
            <w:tcW w:w="364" w:type="pct"/>
            <w:vAlign w:val="center"/>
          </w:tcPr>
          <w:p>
            <w:pPr>
              <w:widowControl/>
              <w:jc w:val="center"/>
              <w:rPr>
                <w:rFonts w:ascii="宋体" w:hAnsi="宋体" w:cs="宋体"/>
                <w:color w:val="000000"/>
                <w:kern w:val="0"/>
                <w:sz w:val="24"/>
              </w:rPr>
            </w:pPr>
            <w:r>
              <w:rPr>
                <w:rFonts w:hint="eastAsia" w:ascii="宋体" w:hAnsi="宋体"/>
                <w:sz w:val="24"/>
              </w:rPr>
              <w:t>工业</w:t>
            </w:r>
          </w:p>
        </w:tc>
      </w:tr>
    </w:tbl>
    <w:p>
      <w:pPr>
        <w:rPr>
          <w:sz w:val="24"/>
          <w:szCs w:val="32"/>
        </w:rPr>
      </w:pPr>
      <w:r>
        <w:rPr>
          <w:rFonts w:hint="eastAsia"/>
          <w:sz w:val="24"/>
          <w:szCs w:val="32"/>
        </w:rPr>
        <w:t>2、</w:t>
      </w:r>
      <w:bookmarkStart w:id="0" w:name="_GoBack"/>
      <w:bookmarkEnd w:id="0"/>
      <w:r>
        <w:rPr>
          <w:rFonts w:hint="eastAsia"/>
          <w:sz w:val="24"/>
          <w:szCs w:val="32"/>
        </w:rPr>
        <w:t>其他内容不变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ongti SC Regular">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iNWU0MWYyZTZlYjhmNTdkNzZjMTVhM2NlYmM5NjQifQ=="/>
  </w:docVars>
  <w:rsids>
    <w:rsidRoot w:val="00A3403F"/>
    <w:rsid w:val="003B7354"/>
    <w:rsid w:val="006E60F3"/>
    <w:rsid w:val="00750A7B"/>
    <w:rsid w:val="00A3403F"/>
    <w:rsid w:val="00B61861"/>
    <w:rsid w:val="00B73C1B"/>
    <w:rsid w:val="7A795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10597</Words>
  <Characters>11316</Characters>
  <Lines>85</Lines>
  <Paragraphs>24</Paragraphs>
  <TotalTime>2</TotalTime>
  <ScaleCrop>false</ScaleCrop>
  <LinksUpToDate>false</LinksUpToDate>
  <CharactersWithSpaces>11749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2024-05-27T06:08:00Z</dcterms:created>
  <dc:creator>Z</dc:creator>
  <cp:lastModifiedBy>abel-宋</cp:lastModifiedBy>
  <dcterms:modified xsi:type="dcterms:W3CDTF">2024-05-27T06:53:14Z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0D9F5CF8B7DE42B09B3CE7A2C1C10416_12</vt:lpwstr>
  </property>
</Properties>
</file>