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32"/>
        </w:tabs>
        <w:rPr>
          <w:rFonts w:ascii="宋体" w:hAnsi="宋体"/>
          <w:sz w:val="24"/>
          <w:highlight w:val="none"/>
        </w:rPr>
      </w:pPr>
    </w:p>
    <w:p>
      <w:pPr>
        <w:spacing w:line="720" w:lineRule="auto"/>
        <w:rPr>
          <w:rFonts w:hint="eastAsia" w:ascii="宋体" w:hAnsi="宋体"/>
          <w:color w:val="000000"/>
          <w:sz w:val="24"/>
          <w:highlight w:val="none"/>
        </w:rPr>
      </w:pPr>
    </w:p>
    <w:p>
      <w:pPr>
        <w:spacing w:line="720" w:lineRule="auto"/>
        <w:rPr>
          <w:rFonts w:hint="eastAsia" w:ascii="宋体" w:hAnsi="宋体"/>
          <w:color w:val="000000"/>
          <w:sz w:val="32"/>
          <w:szCs w:val="32"/>
          <w:highlight w:val="none"/>
        </w:rPr>
      </w:pPr>
    </w:p>
    <w:p>
      <w:pPr>
        <w:adjustRightInd w:val="0"/>
        <w:snapToGrid w:val="0"/>
        <w:spacing w:line="720" w:lineRule="auto"/>
        <w:rPr>
          <w:rFonts w:hint="eastAsia" w:ascii="宋体" w:hAnsi="宋体"/>
          <w:color w:val="000000"/>
          <w:sz w:val="32"/>
          <w:szCs w:val="32"/>
          <w:highlight w:val="none"/>
        </w:rPr>
      </w:pPr>
      <w:r>
        <w:rPr>
          <w:rFonts w:hint="eastAsia" w:ascii="宋体" w:hAnsi="宋体"/>
          <w:color w:val="000000"/>
          <w:sz w:val="32"/>
          <w:szCs w:val="32"/>
          <w:highlight w:val="none"/>
        </w:rPr>
        <w:t>项目名称：</w:t>
      </w:r>
      <w:r>
        <w:rPr>
          <w:rFonts w:hint="eastAsia" w:ascii="宋体" w:hAnsi="宋体"/>
          <w:color w:val="000000"/>
          <w:sz w:val="32"/>
          <w:szCs w:val="32"/>
          <w:highlight w:val="none"/>
          <w:lang w:eastAsia="zh-CN"/>
        </w:rPr>
        <w:t>2024-2025年道路积尘精细化管理</w:t>
      </w:r>
      <w:r>
        <w:rPr>
          <w:rFonts w:hint="eastAsia" w:ascii="宋体" w:hAnsi="宋体"/>
          <w:color w:val="000000"/>
          <w:sz w:val="32"/>
          <w:szCs w:val="32"/>
          <w:highlight w:val="none"/>
        </w:rPr>
        <w:t>项目合同</w:t>
      </w:r>
    </w:p>
    <w:p>
      <w:pPr>
        <w:spacing w:line="720" w:lineRule="auto"/>
        <w:rPr>
          <w:rFonts w:hint="eastAsia" w:ascii="宋体" w:hAnsi="宋体"/>
          <w:color w:val="000000"/>
          <w:sz w:val="24"/>
          <w:highlight w:val="none"/>
        </w:rPr>
      </w:pPr>
    </w:p>
    <w:p>
      <w:pPr>
        <w:spacing w:line="720" w:lineRule="auto"/>
        <w:rPr>
          <w:rFonts w:hint="eastAsia" w:ascii="宋体" w:hAnsi="宋体"/>
          <w:color w:val="000000"/>
          <w:sz w:val="24"/>
          <w:highlight w:val="none"/>
        </w:rPr>
      </w:pPr>
      <w:r>
        <w:rPr>
          <w:rFonts w:hint="eastAsia" w:ascii="宋体" w:hAnsi="宋体"/>
          <w:color w:val="000000"/>
          <w:sz w:val="24"/>
          <w:highlight w:val="none"/>
        </w:rPr>
        <w:t>甲　　方：北京市石景山区人民政府</w:t>
      </w:r>
      <w:r>
        <w:rPr>
          <w:rFonts w:hint="eastAsia" w:ascii="宋体" w:hAnsi="宋体"/>
          <w:color w:val="000000"/>
          <w:sz w:val="24"/>
          <w:highlight w:val="none"/>
          <w:lang w:eastAsia="zh-CN"/>
        </w:rPr>
        <w:t>八宝山街道</w:t>
      </w:r>
      <w:r>
        <w:rPr>
          <w:rFonts w:hint="eastAsia" w:ascii="宋体" w:hAnsi="宋体"/>
          <w:color w:val="000000"/>
          <w:sz w:val="24"/>
          <w:highlight w:val="none"/>
        </w:rPr>
        <w:t>办事处</w:t>
      </w:r>
      <w:bookmarkStart w:id="0" w:name="_GoBack"/>
      <w:bookmarkEnd w:id="0"/>
    </w:p>
    <w:p>
      <w:pPr>
        <w:spacing w:line="720" w:lineRule="auto"/>
        <w:rPr>
          <w:rFonts w:hint="eastAsia" w:ascii="宋体" w:hAnsi="宋体"/>
          <w:color w:val="000000"/>
          <w:sz w:val="24"/>
          <w:highlight w:val="none"/>
        </w:rPr>
      </w:pPr>
    </w:p>
    <w:p>
      <w:pPr>
        <w:spacing w:line="720" w:lineRule="auto"/>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乙　　方：</w:t>
      </w:r>
      <w:r>
        <w:rPr>
          <w:rFonts w:hint="eastAsia" w:ascii="宋体" w:hAnsi="宋体"/>
          <w:color w:val="000000"/>
          <w:sz w:val="24"/>
          <w:highlight w:val="none"/>
          <w:lang w:val="en-US" w:eastAsia="zh-CN"/>
        </w:rPr>
        <w:t>北京海瑞通环境治理有限公司</w:t>
      </w:r>
    </w:p>
    <w:p>
      <w:pPr>
        <w:spacing w:line="360" w:lineRule="auto"/>
        <w:ind w:firstLine="300" w:firstLineChars="125"/>
        <w:rPr>
          <w:rFonts w:hint="eastAsia" w:ascii="宋体" w:hAnsi="宋体"/>
          <w:color w:val="000000"/>
          <w:sz w:val="24"/>
          <w:highlight w:val="none"/>
        </w:rPr>
      </w:pPr>
    </w:p>
    <w:p>
      <w:pPr>
        <w:spacing w:line="360" w:lineRule="auto"/>
        <w:ind w:left="960"/>
        <w:jc w:val="both"/>
        <w:rPr>
          <w:rFonts w:hint="eastAsia" w:ascii="宋体" w:hAnsi="宋体"/>
          <w:color w:val="000000"/>
          <w:sz w:val="24"/>
          <w:highlight w:val="none"/>
        </w:rPr>
      </w:pPr>
    </w:p>
    <w:p>
      <w:pPr>
        <w:spacing w:line="360" w:lineRule="auto"/>
        <w:rPr>
          <w:rFonts w:hint="eastAsia" w:ascii="宋体" w:hAnsi="宋体"/>
          <w:color w:val="000000"/>
          <w:sz w:val="24"/>
          <w:highlight w:val="none"/>
          <w:u w:val="single"/>
        </w:rPr>
      </w:pPr>
      <w:r>
        <w:rPr>
          <w:rFonts w:hint="eastAsia" w:ascii="宋体" w:hAnsi="宋体"/>
          <w:color w:val="000000"/>
          <w:sz w:val="24"/>
          <w:highlight w:val="none"/>
        </w:rPr>
        <w:t>签署日期：</w:t>
      </w:r>
      <w:r>
        <w:rPr>
          <w:rFonts w:hint="eastAsia" w:ascii="宋体" w:hAnsi="宋体"/>
          <w:color w:val="000000"/>
          <w:sz w:val="24"/>
          <w:highlight w:val="none"/>
          <w:u w:val="single"/>
        </w:rPr>
        <w:t>　　　　　　　　　　　　　　　　　　</w:t>
      </w:r>
    </w:p>
    <w:p>
      <w:pPr>
        <w:widowControl/>
        <w:jc w:val="left"/>
        <w:rPr>
          <w:highlight w:val="none"/>
        </w:rPr>
        <w:sectPr>
          <w:pgSz w:w="11907" w:h="16840"/>
          <w:pgMar w:top="1418" w:right="1134" w:bottom="1418" w:left="1701" w:header="851" w:footer="851" w:gutter="0"/>
          <w:pgBorders>
            <w:top w:val="none" w:sz="0" w:space="0"/>
            <w:left w:val="none" w:sz="0" w:space="0"/>
            <w:bottom w:val="none" w:sz="0" w:space="0"/>
            <w:right w:val="none" w:sz="0" w:space="0"/>
          </w:pgBorders>
          <w:cols w:space="720" w:num="1"/>
        </w:sectPr>
      </w:pPr>
    </w:p>
    <w:p>
      <w:pPr>
        <w:tabs>
          <w:tab w:val="left" w:pos="2532"/>
        </w:tabs>
        <w:rPr>
          <w:rFonts w:hint="eastAsia" w:ascii="宋体" w:hAnsi="宋体"/>
          <w:sz w:val="24"/>
          <w:highlight w:val="none"/>
        </w:rPr>
      </w:pPr>
    </w:p>
    <w:p>
      <w:pPr>
        <w:spacing w:line="500" w:lineRule="exact"/>
        <w:ind w:firstLine="480" w:firstLineChars="200"/>
        <w:rPr>
          <w:rFonts w:hint="eastAsia" w:ascii="宋体" w:hAnsi="宋体"/>
          <w:sz w:val="24"/>
          <w:highlight w:val="none"/>
        </w:rPr>
      </w:pPr>
      <w:r>
        <w:rPr>
          <w:rFonts w:hint="eastAsia" w:ascii="宋体" w:hAnsi="宋体"/>
          <w:sz w:val="24"/>
          <w:highlight w:val="none"/>
        </w:rPr>
        <w:t>经双方协商一致，</w:t>
      </w:r>
      <w:r>
        <w:rPr>
          <w:rFonts w:hint="eastAsia" w:ascii="宋体" w:hAnsi="宋体"/>
          <w:color w:val="000000"/>
          <w:sz w:val="24"/>
          <w:highlight w:val="none"/>
        </w:rPr>
        <w:t>甲乙双方根据《中华人民共和国</w:t>
      </w:r>
      <w:r>
        <w:rPr>
          <w:rFonts w:hint="eastAsia" w:ascii="宋体" w:hAnsi="宋体"/>
          <w:color w:val="000000"/>
          <w:sz w:val="24"/>
          <w:highlight w:val="none"/>
          <w:lang w:val="en-US" w:eastAsia="zh-CN"/>
        </w:rPr>
        <w:t>民法典</w:t>
      </w:r>
      <w:r>
        <w:rPr>
          <w:rFonts w:hint="eastAsia" w:ascii="宋体" w:hAnsi="宋体"/>
          <w:color w:val="000000"/>
          <w:sz w:val="24"/>
          <w:highlight w:val="none"/>
        </w:rPr>
        <w:t>》及相关的法律法规之规定，以及本项目招标文件要求和投标文件承诺</w:t>
      </w:r>
      <w:r>
        <w:rPr>
          <w:rFonts w:hint="eastAsia" w:ascii="宋体" w:hAnsi="宋体"/>
          <w:sz w:val="24"/>
          <w:highlight w:val="none"/>
        </w:rPr>
        <w:t>，签订本合同，以资共同遵守。</w:t>
      </w:r>
    </w:p>
    <w:p>
      <w:pPr>
        <w:spacing w:line="500" w:lineRule="exact"/>
        <w:ind w:firstLine="480" w:firstLineChars="200"/>
        <w:rPr>
          <w:rFonts w:hint="default" w:ascii="宋体" w:hAnsi="宋体"/>
          <w:sz w:val="24"/>
          <w:highlight w:val="none"/>
        </w:rPr>
      </w:pPr>
      <w:r>
        <w:rPr>
          <w:rFonts w:hint="eastAsia" w:ascii="宋体" w:hAnsi="宋体"/>
          <w:sz w:val="24"/>
          <w:highlight w:val="none"/>
        </w:rPr>
        <w:t>一、委托事项</w:t>
      </w:r>
    </w:p>
    <w:p>
      <w:pPr>
        <w:spacing w:line="500" w:lineRule="exact"/>
        <w:ind w:firstLine="480" w:firstLineChars="200"/>
        <w:rPr>
          <w:rFonts w:hint="eastAsia" w:ascii="宋体" w:hAnsi="宋体"/>
          <w:sz w:val="24"/>
          <w:highlight w:val="none"/>
        </w:rPr>
      </w:pPr>
      <w:r>
        <w:rPr>
          <w:rFonts w:hint="eastAsia" w:ascii="宋体" w:hAnsi="宋体"/>
          <w:sz w:val="24"/>
          <w:highlight w:val="none"/>
        </w:rPr>
        <w:t>　　</w:t>
      </w:r>
      <w:r>
        <w:rPr>
          <w:rFonts w:hint="eastAsia" w:ascii="宋体" w:hAnsi="宋体"/>
          <w:color w:val="000000"/>
          <w:sz w:val="24"/>
          <w:highlight w:val="none"/>
          <w:u w:val="single"/>
        </w:rPr>
        <w:t>北京市石景山区人民政府</w:t>
      </w:r>
      <w:r>
        <w:rPr>
          <w:rFonts w:hint="eastAsia" w:ascii="宋体" w:hAnsi="宋体"/>
          <w:color w:val="000000"/>
          <w:sz w:val="24"/>
          <w:highlight w:val="none"/>
          <w:u w:val="single"/>
          <w:lang w:eastAsia="zh-CN"/>
        </w:rPr>
        <w:t>八宝山街道</w:t>
      </w:r>
      <w:r>
        <w:rPr>
          <w:rFonts w:hint="eastAsia" w:ascii="宋体" w:hAnsi="宋体"/>
          <w:color w:val="000000"/>
          <w:sz w:val="24"/>
          <w:highlight w:val="none"/>
          <w:u w:val="single"/>
        </w:rPr>
        <w:t>办事处</w:t>
      </w:r>
      <w:r>
        <w:rPr>
          <w:rFonts w:hint="eastAsia" w:ascii="宋体" w:hAnsi="宋体"/>
          <w:sz w:val="24"/>
          <w:highlight w:val="none"/>
        </w:rPr>
        <w:t>（以下简称</w:t>
      </w:r>
      <w:r>
        <w:rPr>
          <w:rFonts w:hint="eastAsia" w:ascii="宋体" w:hAnsi="宋体"/>
          <w:sz w:val="24"/>
          <w:highlight w:val="none"/>
          <w:lang w:eastAsia="zh-CN"/>
        </w:rPr>
        <w:t>甲方</w:t>
      </w:r>
      <w:r>
        <w:rPr>
          <w:rFonts w:hint="eastAsia" w:ascii="宋体" w:hAnsi="宋体"/>
          <w:sz w:val="24"/>
          <w:highlight w:val="none"/>
        </w:rPr>
        <w:t>）委托</w:t>
      </w:r>
      <w:r>
        <w:rPr>
          <w:rFonts w:hint="eastAsia" w:ascii="宋体" w:hAnsi="宋体"/>
          <w:sz w:val="24"/>
          <w:highlight w:val="none"/>
          <w:u w:val="single"/>
          <w:lang w:val="en-US" w:eastAsia="zh-CN"/>
        </w:rPr>
        <w:t>北京海瑞通环境治理有限公司</w:t>
      </w:r>
      <w:r>
        <w:rPr>
          <w:rFonts w:hint="eastAsia" w:ascii="宋体" w:hAnsi="宋体"/>
          <w:sz w:val="24"/>
          <w:highlight w:val="none"/>
        </w:rPr>
        <w:t>（以下简称</w:t>
      </w:r>
      <w:r>
        <w:rPr>
          <w:rFonts w:hint="eastAsia" w:ascii="宋体" w:hAnsi="宋体"/>
          <w:sz w:val="24"/>
          <w:highlight w:val="none"/>
          <w:lang w:eastAsia="zh-CN"/>
        </w:rPr>
        <w:t>乙方</w:t>
      </w:r>
      <w:r>
        <w:rPr>
          <w:rFonts w:hint="eastAsia" w:ascii="宋体" w:hAnsi="宋体"/>
          <w:sz w:val="24"/>
          <w:highlight w:val="none"/>
        </w:rPr>
        <w:t>）进行下述事宜：</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1、项目名称：</w:t>
      </w:r>
      <w:r>
        <w:rPr>
          <w:rFonts w:hint="eastAsia" w:ascii="宋体" w:hAnsi="宋体"/>
          <w:color w:val="000000"/>
          <w:sz w:val="24"/>
          <w:highlight w:val="none"/>
          <w:lang w:eastAsia="zh-CN"/>
        </w:rPr>
        <w:t>2024-2025年道路积尘精细化管理</w:t>
      </w:r>
      <w:r>
        <w:rPr>
          <w:rFonts w:hint="eastAsia" w:ascii="宋体" w:hAnsi="宋体"/>
          <w:color w:val="000000"/>
          <w:sz w:val="24"/>
          <w:highlight w:val="none"/>
        </w:rPr>
        <w:t>项目合同</w:t>
      </w:r>
    </w:p>
    <w:p>
      <w:pPr>
        <w:adjustRightInd w:val="0"/>
        <w:snapToGrid w:val="0"/>
        <w:spacing w:line="500" w:lineRule="exact"/>
        <w:ind w:firstLine="480" w:firstLineChars="200"/>
        <w:rPr>
          <w:rFonts w:hint="eastAsia" w:ascii="宋体" w:hAnsi="宋体" w:eastAsia="宋体" w:cs="仿宋_GB2312"/>
          <w:sz w:val="24"/>
          <w:highlight w:val="none"/>
          <w:lang w:val="en-US" w:eastAsia="zh-CN"/>
        </w:rPr>
      </w:pPr>
      <w:r>
        <w:rPr>
          <w:rFonts w:hint="eastAsia" w:ascii="宋体" w:hAnsi="宋体" w:cs="仿宋_GB2312"/>
          <w:sz w:val="24"/>
          <w:highlight w:val="none"/>
        </w:rPr>
        <w:t>2、</w:t>
      </w:r>
      <w:r>
        <w:rPr>
          <w:rFonts w:hint="eastAsia" w:ascii="宋体" w:hAnsi="宋体" w:cs="仿宋_GB2312"/>
          <w:sz w:val="24"/>
          <w:highlight w:val="none"/>
          <w:lang w:val="en-US" w:eastAsia="zh-CN"/>
        </w:rPr>
        <w:t>合同金额</w:t>
      </w:r>
      <w:r>
        <w:rPr>
          <w:rFonts w:hint="eastAsia" w:ascii="宋体" w:hAnsi="宋体" w:cs="仿宋_GB2312"/>
          <w:sz w:val="24"/>
          <w:highlight w:val="none"/>
        </w:rPr>
        <w:t>：</w:t>
      </w:r>
      <w:r>
        <w:rPr>
          <w:rFonts w:hint="eastAsia" w:ascii="宋体" w:hAnsi="宋体" w:cs="仿宋_GB2312"/>
          <w:sz w:val="24"/>
          <w:highlight w:val="none"/>
          <w:lang w:val="en-US" w:eastAsia="zh-CN"/>
        </w:rPr>
        <w:t>1190337.6元（大写：人民币壹佰壹拾玖万零叁佰叁拾柒元陆角）</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3、服务年限：</w:t>
      </w:r>
      <w:r>
        <w:rPr>
          <w:rFonts w:hint="eastAsia"/>
          <w:sz w:val="24"/>
          <w:highlight w:val="none"/>
        </w:rPr>
        <w:t>自签订合同日期起一年</w:t>
      </w:r>
      <w:r>
        <w:rPr>
          <w:rFonts w:hint="eastAsia" w:ascii="宋体" w:hAnsi="宋体" w:cs="仿宋_GB2312"/>
          <w:sz w:val="24"/>
          <w:highlight w:val="none"/>
        </w:rPr>
        <w:t>。</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 xml:space="preserve">4、服务地点: </w:t>
      </w:r>
      <w:r>
        <w:rPr>
          <w:rFonts w:hint="eastAsia" w:ascii="宋体" w:hAnsi="宋体" w:cs="仿宋_GB2312"/>
          <w:sz w:val="24"/>
          <w:highlight w:val="none"/>
          <w:lang w:eastAsia="zh-CN"/>
        </w:rPr>
        <w:t>八宝山街道</w:t>
      </w:r>
      <w:r>
        <w:rPr>
          <w:rFonts w:hint="eastAsia" w:ascii="宋体" w:hAnsi="宋体" w:cs="仿宋_GB2312"/>
          <w:sz w:val="24"/>
          <w:highlight w:val="none"/>
          <w:lang w:val="en-US" w:eastAsia="zh-CN"/>
        </w:rPr>
        <w:t>辖区</w:t>
      </w:r>
      <w:r>
        <w:rPr>
          <w:rFonts w:hint="eastAsia" w:ascii="宋体" w:hAnsi="宋体" w:cs="仿宋_GB2312"/>
          <w:sz w:val="24"/>
          <w:highlight w:val="none"/>
        </w:rPr>
        <w:t>。</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5、服务内容:</w:t>
      </w:r>
    </w:p>
    <w:p>
      <w:pPr>
        <w:adjustRightInd w:val="0"/>
        <w:snapToGrid w:val="0"/>
        <w:spacing w:line="500" w:lineRule="exact"/>
        <w:ind w:firstLine="480" w:firstLineChars="200"/>
        <w:rPr>
          <w:rFonts w:hint="eastAsia"/>
          <w:highlight w:val="none"/>
        </w:rPr>
      </w:pPr>
      <w:r>
        <w:rPr>
          <w:rFonts w:hint="eastAsia" w:ascii="宋体" w:hAnsi="宋体"/>
          <w:sz w:val="24"/>
          <w:szCs w:val="24"/>
          <w:highlight w:val="none"/>
        </w:rPr>
        <w:t>在所管辖区范围内开展道路积尘精细化管理，减少辖区扬尘污染，提高大气环境综合治理力度，对辖区内重点点位、主要道路及背街小巷吸尘、洒水及便道冲洗。保证合同期内道路未结冰天气情况下，每日保证辖区内至少有2辆洒水车、1辆洗扫车作业，具体作业车型根据作业需求适时调整，道路结冰天气期间，根据甲方要求可由洗扫车、吸扫车或吸尘车作业代替全域洒水降尘作业，以满足区域内环保降尘，保障区域环境大气质量。</w:t>
      </w:r>
      <w:r>
        <w:rPr>
          <w:rFonts w:hint="eastAsia" w:ascii="宋体" w:hAnsi="宋体" w:cs="仿宋_GB2312"/>
          <w:sz w:val="24"/>
          <w:highlight w:val="none"/>
        </w:rPr>
        <w:t>遇有空气重污染或突发应急任务按甲方要求增加作业频次。</w:t>
      </w:r>
    </w:p>
    <w:p>
      <w:pPr>
        <w:pStyle w:val="3"/>
        <w:spacing w:line="500" w:lineRule="exact"/>
        <w:ind w:left="0" w:leftChars="0" w:firstLine="480" w:firstLineChars="200"/>
        <w:rPr>
          <w:rFonts w:hint="eastAsia" w:ascii="宋体" w:hAnsi="宋体" w:cs="仿宋_GB2312"/>
          <w:sz w:val="24"/>
          <w:highlight w:val="none"/>
        </w:rPr>
      </w:pPr>
      <w:r>
        <w:rPr>
          <w:rFonts w:hint="eastAsia" w:ascii="宋体" w:hAnsi="宋体" w:cs="仿宋_GB2312"/>
          <w:sz w:val="24"/>
          <w:highlight w:val="none"/>
        </w:rPr>
        <w:t>6、基本要求</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（1）</w:t>
      </w:r>
      <w:r>
        <w:rPr>
          <w:rFonts w:hint="eastAsia" w:ascii="宋体" w:hAnsi="宋体" w:cs="仿宋_GB2312"/>
          <w:sz w:val="24"/>
          <w:highlight w:val="none"/>
          <w:lang w:eastAsia="zh-CN"/>
        </w:rPr>
        <w:t>乙方</w:t>
      </w:r>
      <w:r>
        <w:rPr>
          <w:rFonts w:hint="eastAsia" w:ascii="宋体" w:hAnsi="宋体" w:cs="仿宋_GB2312"/>
          <w:sz w:val="24"/>
          <w:highlight w:val="none"/>
        </w:rPr>
        <w:t>负责服务期内该服务项目的所有费用，其中包括全套设备、工作人员、运营维护、工作人员工资和食宿、物资等满足</w:t>
      </w:r>
      <w:r>
        <w:rPr>
          <w:rFonts w:hint="eastAsia" w:ascii="宋体" w:hAnsi="宋体" w:cs="仿宋_GB2312"/>
          <w:sz w:val="24"/>
          <w:highlight w:val="none"/>
          <w:lang w:eastAsia="zh-CN"/>
        </w:rPr>
        <w:t>甲方</w:t>
      </w:r>
      <w:r>
        <w:rPr>
          <w:rFonts w:hint="eastAsia" w:ascii="宋体" w:hAnsi="宋体" w:cs="仿宋_GB2312"/>
          <w:sz w:val="24"/>
          <w:highlight w:val="none"/>
        </w:rPr>
        <w:t>洗扫、洒水降尘要求而发生的全部费用，以及其它可能发生的不可预见性费用。</w:t>
      </w:r>
    </w:p>
    <w:p>
      <w:pPr>
        <w:widowControl/>
        <w:adjustRightInd w:val="0"/>
        <w:snapToGrid w:val="0"/>
        <w:spacing w:line="500" w:lineRule="exact"/>
        <w:ind w:firstLine="480" w:firstLineChars="200"/>
        <w:rPr>
          <w:rFonts w:ascii="宋体" w:hAnsi="宋体" w:cs="仿宋_GB2312"/>
          <w:sz w:val="24"/>
          <w:highlight w:val="none"/>
        </w:rPr>
      </w:pPr>
      <w:r>
        <w:rPr>
          <w:rFonts w:hint="eastAsia" w:ascii="宋体" w:hAnsi="宋体" w:cs="仿宋_GB2312"/>
          <w:sz w:val="24"/>
          <w:highlight w:val="none"/>
        </w:rPr>
        <w:t>（2）</w:t>
      </w:r>
      <w:r>
        <w:rPr>
          <w:rFonts w:hint="eastAsia" w:ascii="宋体" w:hAnsi="宋体" w:cs="仿宋_GB2312"/>
          <w:sz w:val="24"/>
          <w:highlight w:val="none"/>
        </w:rPr>
        <w:t>负责八宝山街道辖区道路降尘工作洒水、洗扫、降尘作业。一是增加洗扫、洒水降尘频次，保持区域内路段路面干净湿润，二是负责国际雕塑公园环保监测站点周边人行道路小型洗扫车洗地降尘。</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洗扫或洒水降尘：每天在八宝山街道辖区主要道路或采购人指定的范围内开展至少2个台班降尘作业（一辆车四次作业为一个台班），遇有空气重污染或突发应急任务按甲方要求增加作业频次。</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原则上服务期间每台车辆每天都要实施作业</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道路结冰</w:t>
      </w:r>
      <w:r>
        <w:rPr>
          <w:rFonts w:hint="eastAsia" w:ascii="宋体" w:hAnsi="宋体" w:cs="仿宋_GB2312"/>
          <w:sz w:val="24"/>
          <w:highlight w:val="none"/>
        </w:rPr>
        <w:t>期间停止洒水车作</w:t>
      </w:r>
      <w:r>
        <w:rPr>
          <w:rFonts w:hint="eastAsia" w:ascii="宋体" w:hAnsi="宋体" w:cs="仿宋_GB2312"/>
          <w:sz w:val="24"/>
          <w:highlight w:val="none"/>
          <w:lang w:val="en-US" w:eastAsia="zh-CN"/>
        </w:rPr>
        <w:t>业</w:t>
      </w:r>
      <w:r>
        <w:rPr>
          <w:rFonts w:hint="eastAsia" w:ascii="宋体" w:hAnsi="宋体" w:cs="仿宋_GB2312"/>
          <w:sz w:val="24"/>
          <w:highlight w:val="none"/>
        </w:rPr>
        <w:t>，</w:t>
      </w:r>
      <w:r>
        <w:rPr>
          <w:rFonts w:hint="eastAsia" w:ascii="宋体" w:hAnsi="宋体" w:cs="仿宋_GB2312"/>
          <w:sz w:val="24"/>
          <w:highlight w:val="none"/>
          <w:lang w:val="en-US" w:eastAsia="zh-CN"/>
        </w:rPr>
        <w:t>开展洗地作业</w:t>
      </w:r>
      <w:r>
        <w:rPr>
          <w:rFonts w:hint="eastAsia" w:ascii="宋体" w:hAnsi="宋体" w:cs="仿宋_GB2312"/>
          <w:sz w:val="24"/>
          <w:highlight w:val="none"/>
        </w:rPr>
        <w:t>。如遇雨雪天气，或有其它非因</w:t>
      </w:r>
      <w:r>
        <w:rPr>
          <w:rFonts w:hint="eastAsia" w:ascii="宋体" w:hAnsi="宋体" w:cs="仿宋_GB2312"/>
          <w:sz w:val="24"/>
          <w:highlight w:val="none"/>
          <w:lang w:eastAsia="zh-CN"/>
        </w:rPr>
        <w:t>乙方</w:t>
      </w:r>
      <w:r>
        <w:rPr>
          <w:rFonts w:hint="eastAsia" w:ascii="宋体" w:hAnsi="宋体" w:cs="仿宋_GB2312"/>
          <w:sz w:val="24"/>
          <w:highlight w:val="none"/>
        </w:rPr>
        <w:t>原因，当日不宜实施洗扫、洒水降尘作业时，</w:t>
      </w:r>
      <w:r>
        <w:rPr>
          <w:rFonts w:hint="eastAsia" w:ascii="宋体" w:hAnsi="宋体" w:cs="仿宋_GB2312"/>
          <w:sz w:val="24"/>
          <w:highlight w:val="none"/>
          <w:lang w:eastAsia="zh-CN"/>
        </w:rPr>
        <w:t>乙方</w:t>
      </w:r>
      <w:r>
        <w:rPr>
          <w:rFonts w:hint="eastAsia" w:ascii="宋体" w:hAnsi="宋体" w:cs="仿宋_GB2312"/>
          <w:sz w:val="24"/>
          <w:highlight w:val="none"/>
        </w:rPr>
        <w:t>应及时与</w:t>
      </w:r>
      <w:r>
        <w:rPr>
          <w:rFonts w:hint="eastAsia" w:ascii="宋体" w:hAnsi="宋体" w:cs="仿宋_GB2312"/>
          <w:sz w:val="24"/>
          <w:highlight w:val="none"/>
          <w:lang w:eastAsia="zh-CN"/>
        </w:rPr>
        <w:t>甲方</w:t>
      </w:r>
      <w:r>
        <w:rPr>
          <w:rFonts w:hint="eastAsia" w:ascii="宋体" w:hAnsi="宋体" w:cs="仿宋_GB2312"/>
          <w:sz w:val="24"/>
          <w:highlight w:val="none"/>
        </w:rPr>
        <w:t>沟通，并按</w:t>
      </w:r>
      <w:r>
        <w:rPr>
          <w:rFonts w:hint="eastAsia" w:ascii="宋体" w:hAnsi="宋体" w:cs="仿宋_GB2312"/>
          <w:sz w:val="24"/>
          <w:highlight w:val="none"/>
          <w:lang w:eastAsia="zh-CN"/>
        </w:rPr>
        <w:t>甲方</w:t>
      </w:r>
      <w:r>
        <w:rPr>
          <w:rFonts w:hint="eastAsia" w:ascii="宋体" w:hAnsi="宋体" w:cs="仿宋_GB2312"/>
          <w:sz w:val="24"/>
          <w:highlight w:val="none"/>
        </w:rPr>
        <w:t>的决定执行，同时采取照片等记录作业次数（</w:t>
      </w:r>
      <w:r>
        <w:rPr>
          <w:rFonts w:hint="eastAsia" w:ascii="宋体" w:hAnsi="宋体" w:cs="仿宋_GB2312"/>
          <w:sz w:val="24"/>
          <w:highlight w:val="none"/>
          <w:lang w:val="en-US" w:eastAsia="zh-CN"/>
        </w:rPr>
        <w:t>一辆车</w:t>
      </w:r>
      <w:r>
        <w:rPr>
          <w:rFonts w:hint="eastAsia" w:ascii="宋体" w:hAnsi="宋体" w:cs="仿宋_GB2312"/>
          <w:sz w:val="24"/>
          <w:highlight w:val="none"/>
        </w:rPr>
        <w:t>四次作业为一个台班）。</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（3）作业车辆取水时必须加满，如发现有弄虚作假行为的，将取消当事车辆当日所有作业车数，不予纳入结算。</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（4）通过实施洗扫、洒水降尘可有效抑制地面扬尘和空中飘尘，提升</w:t>
      </w:r>
      <w:r>
        <w:rPr>
          <w:rFonts w:hint="eastAsia" w:ascii="宋体" w:hAnsi="宋体" w:cs="仿宋_GB2312"/>
          <w:sz w:val="24"/>
          <w:highlight w:val="none"/>
          <w:lang w:val="en-US" w:eastAsia="zh-CN"/>
        </w:rPr>
        <w:t>八宝山街道</w:t>
      </w:r>
      <w:r>
        <w:rPr>
          <w:rFonts w:hint="eastAsia" w:ascii="宋体" w:hAnsi="宋体" w:cs="仿宋_GB2312"/>
          <w:sz w:val="24"/>
          <w:highlight w:val="none"/>
        </w:rPr>
        <w:t>地区域环境空气质量。</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（5）在项目服务期内，</w:t>
      </w:r>
      <w:r>
        <w:rPr>
          <w:rFonts w:hint="eastAsia" w:ascii="宋体" w:hAnsi="宋体" w:cs="仿宋_GB2312"/>
          <w:sz w:val="24"/>
          <w:highlight w:val="none"/>
          <w:lang w:eastAsia="zh-CN"/>
        </w:rPr>
        <w:t>乙方</w:t>
      </w:r>
      <w:r>
        <w:rPr>
          <w:rFonts w:hint="eastAsia" w:ascii="宋体" w:hAnsi="宋体" w:cs="仿宋_GB2312"/>
          <w:sz w:val="24"/>
          <w:highlight w:val="none"/>
        </w:rPr>
        <w:t>不得擅自将服务项目进行分包、转包或挂靠，否则视为</w:t>
      </w:r>
      <w:r>
        <w:rPr>
          <w:rFonts w:hint="eastAsia" w:ascii="宋体" w:hAnsi="宋体" w:cs="仿宋_GB2312"/>
          <w:sz w:val="24"/>
          <w:highlight w:val="none"/>
          <w:lang w:eastAsia="zh-CN"/>
        </w:rPr>
        <w:t>乙方</w:t>
      </w:r>
      <w:r>
        <w:rPr>
          <w:rFonts w:hint="eastAsia" w:ascii="宋体" w:hAnsi="宋体" w:cs="仿宋_GB2312"/>
          <w:sz w:val="24"/>
          <w:highlight w:val="none"/>
        </w:rPr>
        <w:t>违约，</w:t>
      </w:r>
      <w:r>
        <w:rPr>
          <w:rFonts w:hint="eastAsia" w:ascii="宋体" w:hAnsi="宋体" w:cs="仿宋_GB2312"/>
          <w:sz w:val="24"/>
          <w:highlight w:val="none"/>
          <w:lang w:eastAsia="zh-CN"/>
        </w:rPr>
        <w:t>甲方</w:t>
      </w:r>
      <w:r>
        <w:rPr>
          <w:rFonts w:hint="eastAsia" w:ascii="宋体" w:hAnsi="宋体" w:cs="仿宋_GB2312"/>
          <w:sz w:val="24"/>
          <w:highlight w:val="none"/>
        </w:rPr>
        <w:t>有权单方面解除服务合同。</w:t>
      </w:r>
    </w:p>
    <w:p>
      <w:pPr>
        <w:adjustRightInd w:val="0"/>
        <w:snapToGrid w:val="0"/>
        <w:spacing w:line="500" w:lineRule="exact"/>
        <w:ind w:firstLine="480" w:firstLineChars="200"/>
        <w:rPr>
          <w:rFonts w:hint="eastAsia" w:ascii="宋体" w:hAnsi="宋体" w:cs="仿宋_GB2312"/>
          <w:sz w:val="24"/>
          <w:highlight w:val="none"/>
        </w:rPr>
      </w:pPr>
      <w:r>
        <w:rPr>
          <w:rFonts w:hint="eastAsia" w:ascii="宋体" w:hAnsi="宋体" w:cs="仿宋_GB2312"/>
          <w:sz w:val="24"/>
          <w:highlight w:val="none"/>
        </w:rPr>
        <w:t>（6）</w:t>
      </w:r>
      <w:r>
        <w:rPr>
          <w:rFonts w:hint="eastAsia" w:ascii="宋体" w:hAnsi="宋体" w:cs="仿宋_GB2312"/>
          <w:sz w:val="24"/>
          <w:highlight w:val="none"/>
          <w:lang w:eastAsia="zh-CN"/>
        </w:rPr>
        <w:t>乙方</w:t>
      </w:r>
      <w:r>
        <w:rPr>
          <w:rFonts w:hint="eastAsia" w:ascii="宋体" w:hAnsi="宋体" w:cs="仿宋_GB2312"/>
          <w:sz w:val="24"/>
          <w:highlight w:val="none"/>
        </w:rPr>
        <w:t>必须接受</w:t>
      </w:r>
      <w:r>
        <w:rPr>
          <w:rFonts w:hint="eastAsia" w:ascii="宋体" w:hAnsi="宋体" w:cs="仿宋_GB2312"/>
          <w:sz w:val="24"/>
          <w:highlight w:val="none"/>
          <w:lang w:eastAsia="zh-CN"/>
        </w:rPr>
        <w:t>甲方</w:t>
      </w:r>
      <w:r>
        <w:rPr>
          <w:rFonts w:hint="eastAsia" w:ascii="宋体" w:hAnsi="宋体" w:cs="仿宋_GB2312"/>
          <w:sz w:val="24"/>
          <w:highlight w:val="none"/>
        </w:rPr>
        <w:t>的监督检查和服务质量管理，熟悉作业地区环境，并无条件配合</w:t>
      </w:r>
      <w:r>
        <w:rPr>
          <w:rFonts w:hint="eastAsia" w:ascii="宋体" w:hAnsi="宋体" w:cs="仿宋_GB2312"/>
          <w:sz w:val="24"/>
          <w:highlight w:val="none"/>
          <w:lang w:eastAsia="zh-CN"/>
        </w:rPr>
        <w:t>甲方</w:t>
      </w:r>
      <w:r>
        <w:rPr>
          <w:rFonts w:hint="eastAsia" w:ascii="宋体" w:hAnsi="宋体" w:cs="仿宋_GB2312"/>
          <w:sz w:val="24"/>
          <w:highlight w:val="none"/>
        </w:rPr>
        <w:t>可能进行的重污染天气等特殊情况下的临时性应急洗扫、洒水降尘作业，保证随用随到。</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二、服务费用及支付方式</w:t>
      </w:r>
    </w:p>
    <w:p>
      <w:pPr>
        <w:spacing w:line="500" w:lineRule="exact"/>
        <w:ind w:firstLine="56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1.支付方式：合同签订后，乙方开具足额合法且符合税法的增值税普通发票后，甲方支付70%服务费，即</w:t>
      </w:r>
      <w:r>
        <w:rPr>
          <w:rFonts w:hint="eastAsia" w:asciiTheme="minorEastAsia" w:hAnsiTheme="minorEastAsia" w:eastAsiaTheme="minorEastAsia" w:cstheme="minorEastAsia"/>
          <w:sz w:val="24"/>
          <w:highlight w:val="none"/>
          <w:lang w:val="en-US" w:eastAsia="zh-CN"/>
        </w:rPr>
        <w:t>833236.32</w:t>
      </w:r>
      <w:r>
        <w:rPr>
          <w:rFonts w:hint="eastAsia" w:asciiTheme="minorEastAsia" w:hAnsiTheme="minorEastAsia" w:eastAsiaTheme="minorEastAsia" w:cstheme="minorEastAsia"/>
          <w:sz w:val="24"/>
          <w:highlight w:val="none"/>
          <w:lang w:val="en-US" w:eastAsia="zh-CN"/>
        </w:rPr>
        <w:t>元（大写：</w:t>
      </w:r>
      <w:r>
        <w:rPr>
          <w:rFonts w:hint="eastAsia" w:asciiTheme="minorEastAsia" w:hAnsiTheme="minorEastAsia" w:eastAsiaTheme="minorEastAsia" w:cstheme="minorEastAsia"/>
          <w:sz w:val="24"/>
          <w:highlight w:val="none"/>
          <w:lang w:val="en-US" w:eastAsia="zh-CN"/>
        </w:rPr>
        <w:t>人民币捌拾叁万叁仟贰佰叁拾陆元叁角贰分</w:t>
      </w:r>
      <w:r>
        <w:rPr>
          <w:rFonts w:hint="eastAsia" w:asciiTheme="minorEastAsia" w:hAnsiTheme="minorEastAsia" w:eastAsiaTheme="minorEastAsia" w:cstheme="minorEastAsia"/>
          <w:sz w:val="24"/>
          <w:highlight w:val="none"/>
          <w:lang w:val="en-US" w:eastAsia="zh-CN"/>
        </w:rPr>
        <w:t>），剩余金额待服务期满审核后支付。若约定费用涉及财政资金审批拨付且甲方因此未按约定时间付款的，则付款时间相应顺延，甲方无需因此承担违约责任。</w:t>
      </w:r>
    </w:p>
    <w:p>
      <w:pPr>
        <w:spacing w:line="500" w:lineRule="exact"/>
        <w:ind w:firstLine="56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扣款规定</w:t>
      </w:r>
      <w:r>
        <w:rPr>
          <w:rFonts w:hint="eastAsia" w:asciiTheme="minorEastAsia" w:hAnsiTheme="minorEastAsia" w:eastAsiaTheme="minorEastAsia" w:cstheme="minorEastAsia"/>
          <w:sz w:val="24"/>
          <w:highlight w:val="none"/>
          <w:lang w:eastAsia="zh-CN"/>
        </w:rPr>
        <w:t>：</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甲方进入生态环境局通报的全市街乡镇细颗粒物（PM2.5）、粗颗粒物（TSP）月均浓度排名后 30 名，扣除作业经费5000元。</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2"/>
          <w:sz w:val="24"/>
          <w:szCs w:val="24"/>
          <w:highlight w:val="none"/>
          <w:lang w:val="en-US" w:eastAsia="zh-CN" w:bidi="ar-SA"/>
        </w:rPr>
        <w:t>（2）甲方辖区道路有</w:t>
      </w:r>
      <w:r>
        <w:rPr>
          <w:rFonts w:hint="eastAsia" w:asciiTheme="minorEastAsia" w:hAnsiTheme="minorEastAsia" w:eastAsiaTheme="minorEastAsia" w:cstheme="minorEastAsia"/>
          <w:sz w:val="24"/>
          <w:highlight w:val="none"/>
        </w:rPr>
        <w:t>生态环境局</w:t>
      </w:r>
      <w:r>
        <w:rPr>
          <w:rFonts w:hint="eastAsia" w:asciiTheme="minorEastAsia" w:hAnsiTheme="minorEastAsia" w:eastAsiaTheme="minorEastAsia" w:cstheme="minorEastAsia"/>
          <w:sz w:val="24"/>
          <w:highlight w:val="none"/>
          <w:lang w:val="en-US" w:eastAsia="zh-CN"/>
        </w:rPr>
        <w:t>每月</w:t>
      </w:r>
      <w:r>
        <w:rPr>
          <w:rFonts w:hint="eastAsia" w:asciiTheme="minorEastAsia" w:hAnsiTheme="minorEastAsia" w:eastAsiaTheme="minorEastAsia" w:cstheme="minorEastAsia"/>
          <w:sz w:val="24"/>
          <w:highlight w:val="none"/>
        </w:rPr>
        <w:t>通报的</w:t>
      </w:r>
      <w:r>
        <w:rPr>
          <w:rFonts w:hint="eastAsia" w:asciiTheme="minorEastAsia" w:hAnsiTheme="minorEastAsia" w:eastAsiaTheme="minorEastAsia" w:cstheme="minorEastAsia"/>
          <w:kern w:val="2"/>
          <w:sz w:val="24"/>
          <w:szCs w:val="24"/>
          <w:highlight w:val="none"/>
          <w:lang w:val="en-US" w:eastAsia="zh-CN" w:bidi="ar-SA"/>
        </w:rPr>
        <w:t>道路积负荷尘量大于1.2的，</w:t>
      </w:r>
      <w:r>
        <w:rPr>
          <w:rFonts w:hint="eastAsia" w:asciiTheme="minorEastAsia" w:hAnsiTheme="minorEastAsia" w:eastAsiaTheme="minorEastAsia" w:cstheme="minorEastAsia"/>
          <w:sz w:val="24"/>
          <w:highlight w:val="none"/>
        </w:rPr>
        <w:t>扣除作业经费5000元。</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（3）因乙方作业原因产生的12345投诉，每出现1次扣除</w:t>
      </w:r>
      <w:r>
        <w:rPr>
          <w:rFonts w:hint="eastAsia" w:asciiTheme="minorEastAsia" w:hAnsiTheme="minorEastAsia" w:eastAsiaTheme="minorEastAsia" w:cstheme="minorEastAsia"/>
          <w:sz w:val="24"/>
          <w:highlight w:val="none"/>
        </w:rPr>
        <w:t>作业经费5000元。</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（4）每日作业车辆台班未达到要求的，按比例扣除相应金额。</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三、安全与文明服务</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乙方应当制定严格的安全与文明服务制度；乙方应当同时遵守甲方的安全与文明生产管理制度，并接受甲方业务和安全管理部门的监督检查。</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乙方在专业化服务过程中发生的一切人身和财产伤害，除甲方过错外，均由乙方自行承担全部责任及费用。</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四、双方的义务</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甲方的义务：</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对乙方提交的服务方案及变更方案，甲方应在五个工作日内审核确认或提出书面意见。</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服务期内，甲方负责当地相关机构的协调工作，保证当地治安及服务顺利实施。</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服务期内，对于乙方反馈的环境污染问题，甲方应积极予以执法干预，及时采取措施或协调相关部门采取措施终止污染事件的持续存在。</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服务期内，甲方指定</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为甲方负责人，负责承担以下责任：</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①</w:t>
      </w:r>
      <w:r>
        <w:rPr>
          <w:rFonts w:hint="eastAsia" w:asciiTheme="minorEastAsia" w:hAnsiTheme="minorEastAsia" w:eastAsiaTheme="minorEastAsia" w:cstheme="minorEastAsia"/>
          <w:sz w:val="24"/>
          <w:highlight w:val="none"/>
        </w:rPr>
        <w:t>负责双方意见的交流和传递；</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②</w:t>
      </w:r>
      <w:r>
        <w:rPr>
          <w:rFonts w:hint="eastAsia" w:asciiTheme="minorEastAsia" w:hAnsiTheme="minorEastAsia" w:eastAsiaTheme="minorEastAsia" w:cstheme="minorEastAsia"/>
          <w:sz w:val="24"/>
          <w:highlight w:val="none"/>
        </w:rPr>
        <w:t>负责通报双方的工作进展；</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③</w:t>
      </w:r>
      <w:r>
        <w:rPr>
          <w:rFonts w:hint="eastAsia" w:asciiTheme="minorEastAsia" w:hAnsiTheme="minorEastAsia" w:eastAsiaTheme="minorEastAsia" w:cstheme="minorEastAsia"/>
          <w:sz w:val="24"/>
          <w:highlight w:val="none"/>
        </w:rPr>
        <w:t>负责协调双方合作事宜。</w:t>
      </w:r>
    </w:p>
    <w:p>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乙方的义务：</w:t>
      </w:r>
    </w:p>
    <w:p>
      <w:pPr>
        <w:spacing w:line="500" w:lineRule="exact"/>
        <w:ind w:firstLine="56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依照本合同约定及时进场服务</w:t>
      </w:r>
      <w:r>
        <w:rPr>
          <w:rFonts w:hint="eastAsia" w:asciiTheme="minorEastAsia" w:hAnsiTheme="minorEastAsia" w:eastAsiaTheme="minorEastAsia" w:cstheme="minorEastAsia"/>
          <w:sz w:val="24"/>
          <w:highlight w:val="none"/>
          <w:lang w:eastAsia="zh-CN"/>
        </w:rPr>
        <w:t>。</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确保治理服务不造成环境二次污染。</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服务期内，应遵守甲方规定安全操作。</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服务期内，乙方负责对作业人员进行岗前安全规程、作业规程、操作规程及应知应会等内容进行培训，达到熟练、规范作业的要求。</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服务期内，乙方自行负责服务人员的生活后勤等工作。</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服务期内，乙方指定</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为乙方负责人，负责承担以下责任：</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①</w:t>
      </w:r>
      <w:r>
        <w:rPr>
          <w:rFonts w:hint="eastAsia" w:asciiTheme="minorEastAsia" w:hAnsiTheme="minorEastAsia" w:eastAsiaTheme="minorEastAsia" w:cstheme="minorEastAsia"/>
          <w:sz w:val="24"/>
          <w:highlight w:val="none"/>
        </w:rPr>
        <w:t>负责双方意见的交流和传递；</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②</w:t>
      </w:r>
      <w:r>
        <w:rPr>
          <w:rFonts w:hint="eastAsia" w:asciiTheme="minorEastAsia" w:hAnsiTheme="minorEastAsia" w:eastAsiaTheme="minorEastAsia" w:cstheme="minorEastAsia"/>
          <w:sz w:val="24"/>
          <w:highlight w:val="none"/>
        </w:rPr>
        <w:t>负责通报双方的工作进展；</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③</w:t>
      </w:r>
      <w:r>
        <w:rPr>
          <w:rFonts w:hint="eastAsia" w:asciiTheme="minorEastAsia" w:hAnsiTheme="minorEastAsia" w:eastAsiaTheme="minorEastAsia" w:cstheme="minorEastAsia"/>
          <w:sz w:val="24"/>
          <w:highlight w:val="none"/>
        </w:rPr>
        <w:t>负责协调双方合作事宜。</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五、合同及服务的更改</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 xml:space="preserve"> 服务期内，甲方拆除、更换、更改、添加或移动其设施、场地，以致对本合同的“4.1预期服务效果”产生不利影响的，甲乙双方应重新协商治理措施及服务费用。</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 xml:space="preserve"> 服务期内，甲乙双方如需暂停运行合同约定服务，应提前通知对方，在双方认可的情况下，方可暂停服务。</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六、违约责任</w:t>
      </w:r>
    </w:p>
    <w:p>
      <w:pPr>
        <w:spacing w:line="500" w:lineRule="exact"/>
        <w:ind w:left="599" w:leftChars="228" w:hanging="120" w:hangingChars="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甲方责任：</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甲方违反在本合同中所承担的义务，乙方有权要求解除合同，并要求甲方赔偿相应损失。</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甲方迟延支付本合同相关服务费，且在乙方书面催告后满一个月迟延情形仍然存在的，乙方有权要求甲方按照迟延支付金额的5‰/月支付违约金，迟延支付超过两个月时，乙方有权停止提供服务并要求甲方赔偿相应损失。</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乙方责任：</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服务期内，由于乙方设备原因造成甲方环境二次污染，给甲方造成损失的，由乙方承担赔偿。乙方违反在本合同中所承担的义务，甲方有权要求解除合同，并要求乙方赔偿相应损失。</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乙方不能按照约定的时间提供服务或者提交服务成果的，甲方书面催告后</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个工作日内迟延情形仍然存在的，甲方有权要求乙方按照迟延交付服务费用的5‰/月支付违约金，</w:t>
      </w:r>
      <w:r>
        <w:rPr>
          <w:rFonts w:hint="eastAsia" w:asciiTheme="minorEastAsia" w:hAnsiTheme="minorEastAsia" w:eastAsiaTheme="minorEastAsia" w:cstheme="minorEastAsia"/>
          <w:sz w:val="24"/>
          <w:highlight w:val="none"/>
          <w:lang w:val="en-US" w:eastAsia="zh-CN"/>
        </w:rPr>
        <w:t>乙方违约次数达到两次以上时</w:t>
      </w:r>
      <w:r>
        <w:rPr>
          <w:rFonts w:hint="eastAsia" w:asciiTheme="minorEastAsia" w:hAnsiTheme="minorEastAsia" w:eastAsiaTheme="minorEastAsia" w:cstheme="minorEastAsia"/>
          <w:sz w:val="24"/>
          <w:highlight w:val="none"/>
        </w:rPr>
        <w:t>，甲方有权终止服务，并要求乙方赔偿相应损失。</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七、不可抗力</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合同生效后，合同双方的任何一方由于火灾、水灾、雪灾、台风、地震、战争等不可抗力事故而影响到本合同履行时，可根据情况协商部分或全部免予承担违约责任。</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受事故影响方应尽快将所发生的不可抗力事故情况以电报或传真形式通知合同另一方。</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八、争议及解决</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 xml:space="preserve"> 由本合同产生的一切争议，合同双方应首先友好协商解决。经协商不能解决，任何一方可向北京市石景山区人民法院提起诉讼，为此支出的诉讼费、公证费、律师费等相关费用由违约方承担。</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 xml:space="preserve"> 在诉讼期内，除了必须在诉讼过程中进行解决的部分问题外，合同其余部分应继续履行。</w:t>
      </w:r>
    </w:p>
    <w:p>
      <w:pPr>
        <w:adjustRightInd w:val="0"/>
        <w:snapToGrid w:val="0"/>
        <w:spacing w:line="5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九、其他约定事项</w:t>
      </w:r>
      <w:r>
        <w:rPr>
          <w:rFonts w:hint="eastAsia" w:asciiTheme="minorEastAsia" w:hAnsiTheme="minorEastAsia" w:eastAsiaTheme="minorEastAsia" w:cstheme="minorEastAsia"/>
          <w:sz w:val="24"/>
          <w:highlight w:val="none"/>
          <w:lang w:val="en-US" w:eastAsia="zh-CN"/>
        </w:rPr>
        <w:t xml:space="preserve"> </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 xml:space="preserve"> 合同未尽事宜，可由双方再行协商，订立补充合同。</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 xml:space="preserve"> 合同的任何事项变更，应取得双方的书面确认。</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 xml:space="preserve"> 本合同及其附件构成甲乙双方之间的完整协议。</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 xml:space="preserve"> 当合同约定事项与技术协议规定内容发生冲突时，以本合同约定事项为准。</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 xml:space="preserve"> 本协议自甲乙双方签字盖章之日起生效。</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 xml:space="preserve"> 本协议一式</w:t>
      </w:r>
      <w:r>
        <w:rPr>
          <w:rFonts w:hint="eastAsia" w:asciiTheme="minorEastAsia" w:hAnsiTheme="minorEastAsia" w:eastAsiaTheme="minorEastAsia" w:cstheme="minorEastAsia"/>
          <w:sz w:val="24"/>
          <w:highlight w:val="none"/>
          <w:lang w:val="en-US" w:eastAsia="zh-CN"/>
        </w:rPr>
        <w:t>陆</w:t>
      </w:r>
      <w:r>
        <w:rPr>
          <w:rFonts w:hint="eastAsia" w:asciiTheme="minorEastAsia" w:hAnsiTheme="minorEastAsia" w:eastAsiaTheme="minorEastAsia" w:cstheme="minorEastAsia"/>
          <w:sz w:val="24"/>
          <w:highlight w:val="none"/>
        </w:rPr>
        <w:t>份，甲乙双方各</w:t>
      </w:r>
      <w:r>
        <w:rPr>
          <w:rFonts w:hint="eastAsia" w:asciiTheme="minorEastAsia" w:hAnsiTheme="minorEastAsia" w:eastAsiaTheme="minorEastAsia" w:cstheme="minorEastAsia"/>
          <w:sz w:val="24"/>
          <w:highlight w:val="none"/>
          <w:lang w:val="en-US" w:eastAsia="zh-CN"/>
        </w:rPr>
        <w:t>叁</w:t>
      </w:r>
      <w:r>
        <w:rPr>
          <w:rFonts w:hint="eastAsia" w:asciiTheme="minorEastAsia" w:hAnsiTheme="minorEastAsia" w:eastAsiaTheme="minorEastAsia" w:cstheme="minorEastAsia"/>
          <w:sz w:val="24"/>
          <w:highlight w:val="none"/>
        </w:rPr>
        <w:t>份。</w:t>
      </w:r>
    </w:p>
    <w:p>
      <w:pPr>
        <w:spacing w:line="500" w:lineRule="exact"/>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（以下无正文）</w:t>
      </w:r>
    </w:p>
    <w:p>
      <w:pPr>
        <w:pStyle w:val="2"/>
        <w:rPr>
          <w:rFonts w:hint="eastAsia"/>
          <w:highlight w:val="none"/>
        </w:rPr>
      </w:pPr>
    </w:p>
    <w:p>
      <w:pPr>
        <w:pStyle w:val="2"/>
        <w:rPr>
          <w:rFonts w:hint="eastAsia"/>
          <w:highlight w:val="none"/>
        </w:rPr>
      </w:pPr>
    </w:p>
    <w:tbl>
      <w:tblPr>
        <w:tblStyle w:val="4"/>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2"/>
        <w:gridCol w:w="3448"/>
        <w:gridCol w:w="1562"/>
        <w:gridCol w:w="3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rPr>
              <w:t>甲  方</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color w:val="000000"/>
                <w:sz w:val="24"/>
                <w:szCs w:val="24"/>
                <w:highlight w:val="none"/>
              </w:rPr>
              <w:t>（</w:t>
            </w:r>
            <w:r>
              <w:rPr>
                <w:rFonts w:hint="eastAsia"/>
                <w:color w:val="000000"/>
                <w:sz w:val="24"/>
                <w:szCs w:val="24"/>
                <w:highlight w:val="none"/>
                <w:lang w:val="en-US" w:eastAsia="zh-CN"/>
              </w:rPr>
              <w:t>公</w:t>
            </w:r>
            <w:r>
              <w:rPr>
                <w:rFonts w:hint="eastAsia"/>
                <w:color w:val="000000"/>
                <w:sz w:val="24"/>
                <w:szCs w:val="24"/>
                <w:highlight w:val="none"/>
              </w:rPr>
              <w:t>章）</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color w:val="000000"/>
                <w:sz w:val="24"/>
                <w:szCs w:val="24"/>
                <w:highlight w:val="none"/>
              </w:rPr>
            </w:pPr>
            <w:r>
              <w:rPr>
                <w:rFonts w:hint="eastAsia" w:ascii="Times New Roman" w:hAnsi="Times New Roman" w:eastAsia="宋体" w:cs="Times New Roman"/>
                <w:color w:val="000000"/>
                <w:sz w:val="22"/>
                <w:szCs w:val="22"/>
                <w:highlight w:val="none"/>
                <w:lang w:val="en-US" w:eastAsia="zh-CN"/>
              </w:rPr>
              <w:t>北京市石景山区人民政府八宝山街道办事处</w:t>
            </w: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rPr>
              <w:t>乙  方</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公</w:t>
            </w:r>
            <w:r>
              <w:rPr>
                <w:rFonts w:hint="eastAsia" w:ascii="宋体" w:hAnsi="宋体"/>
                <w:color w:val="000000"/>
                <w:sz w:val="24"/>
                <w:szCs w:val="24"/>
                <w:highlight w:val="none"/>
              </w:rPr>
              <w:t>章）</w:t>
            </w:r>
          </w:p>
        </w:tc>
        <w:tc>
          <w:tcPr>
            <w:tcW w:w="3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北京海瑞通环境治理有限公司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eastAsia="黑体"/>
                <w:b/>
                <w:color w:val="000000"/>
                <w:sz w:val="24"/>
                <w:szCs w:val="24"/>
                <w:highlight w:val="none"/>
                <w:lang w:val="en-US" w:eastAsia="zh-CN"/>
              </w:rPr>
            </w:pPr>
            <w:r>
              <w:rPr>
                <w:rFonts w:hint="eastAsia" w:ascii="黑体" w:eastAsia="黑体"/>
                <w:b/>
                <w:color w:val="000000"/>
                <w:sz w:val="24"/>
                <w:szCs w:val="24"/>
                <w:highlight w:val="none"/>
                <w:lang w:val="en-US" w:eastAsia="zh-CN"/>
              </w:rPr>
              <w:t>法人或授权代表人签字</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000000"/>
                <w:sz w:val="24"/>
                <w:szCs w:val="24"/>
                <w:highlight w:val="none"/>
              </w:rPr>
            </w:pP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lang w:val="en-US" w:eastAsia="zh-CN"/>
              </w:rPr>
              <w:t>法人或授权代表人签字</w:t>
            </w:r>
          </w:p>
        </w:tc>
        <w:tc>
          <w:tcPr>
            <w:tcW w:w="33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20"/>
              <w:jc w:val="left"/>
              <w:textAlignment w:val="auto"/>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rPr>
              <w:t>地  址</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北京市石景山区鲁谷东街18号</w:t>
            </w: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rPr>
              <w:t>地  址</w:t>
            </w:r>
          </w:p>
        </w:tc>
        <w:tc>
          <w:tcPr>
            <w:tcW w:w="33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20"/>
              <w:jc w:val="left"/>
              <w:textAlignment w:val="auto"/>
              <w:rPr>
                <w:rFonts w:hint="default" w:ascii="宋体" w:hAnsi="宋体" w:eastAsia="宋体"/>
                <w:color w:val="000000"/>
                <w:sz w:val="24"/>
                <w:szCs w:val="24"/>
                <w:highlight w:val="none"/>
                <w:lang w:val="en-US" w:eastAsia="zh-CN"/>
              </w:rPr>
            </w:pPr>
            <w:r>
              <w:rPr>
                <w:rFonts w:hint="eastAsia" w:ascii="宋体" w:hAnsi="宋体" w:cs="Times New Roman"/>
                <w:color w:val="000000"/>
                <w:sz w:val="24"/>
                <w:szCs w:val="24"/>
                <w:highlight w:val="none"/>
                <w:lang w:val="en-US" w:eastAsia="zh-CN"/>
              </w:rPr>
              <w:t>北京石景山区梁公庵甲1号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rPr>
              <w:t>电  话</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color w:val="000000"/>
                <w:sz w:val="24"/>
                <w:szCs w:val="24"/>
                <w:highlight w:val="none"/>
                <w:lang w:val="en-US" w:eastAsia="zh-CN"/>
              </w:rPr>
            </w:pPr>
            <w:r>
              <w:rPr>
                <w:rFonts w:hint="eastAsia"/>
                <w:color w:val="000000"/>
                <w:sz w:val="24"/>
                <w:szCs w:val="24"/>
                <w:highlight w:val="none"/>
                <w:lang w:val="en-US" w:eastAsia="zh-CN"/>
              </w:rPr>
              <w:t>010-88682923</w:t>
            </w: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rPr>
              <w:t>电  话</w:t>
            </w:r>
          </w:p>
        </w:tc>
        <w:tc>
          <w:tcPr>
            <w:tcW w:w="3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color w:val="000000"/>
                <w:sz w:val="24"/>
                <w:szCs w:val="24"/>
                <w:highlight w:val="none"/>
                <w:lang w:val="en-US" w:eastAsia="zh-CN"/>
              </w:rPr>
            </w:pPr>
            <w:r>
              <w:rPr>
                <w:rFonts w:hint="eastAsia"/>
                <w:color w:val="000000"/>
                <w:sz w:val="24"/>
                <w:szCs w:val="24"/>
                <w:highlight w:val="none"/>
                <w:lang w:val="en-US" w:eastAsia="zh-CN"/>
              </w:rPr>
              <w:t>010-68817155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lang w:val="en-US" w:eastAsia="zh-CN"/>
              </w:rPr>
            </w:pPr>
            <w:r>
              <w:rPr>
                <w:rFonts w:hint="eastAsia" w:ascii="黑体" w:eastAsia="黑体"/>
                <w:b/>
                <w:color w:val="000000"/>
                <w:sz w:val="24"/>
                <w:szCs w:val="24"/>
                <w:highlight w:val="none"/>
                <w:lang w:val="en-US" w:eastAsia="zh-CN"/>
              </w:rPr>
              <w:t>开户行</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color w:val="000000"/>
                <w:sz w:val="24"/>
                <w:szCs w:val="24"/>
                <w:highlight w:val="none"/>
                <w:lang w:val="en-US" w:eastAsia="zh-CN"/>
              </w:rPr>
            </w:pPr>
            <w:r>
              <w:rPr>
                <w:rFonts w:hint="eastAsia"/>
                <w:color w:val="000000"/>
                <w:sz w:val="24"/>
                <w:szCs w:val="24"/>
                <w:highlight w:val="none"/>
                <w:lang w:val="en-US" w:eastAsia="zh-CN"/>
              </w:rPr>
              <w:t>中国工商银行黄楼支行</w:t>
            </w: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rPr>
            </w:pPr>
            <w:r>
              <w:rPr>
                <w:rFonts w:hint="eastAsia" w:ascii="黑体" w:eastAsia="黑体"/>
                <w:b/>
                <w:color w:val="000000"/>
                <w:sz w:val="24"/>
                <w:szCs w:val="24"/>
                <w:highlight w:val="none"/>
                <w:lang w:val="en-US" w:eastAsia="zh-CN"/>
              </w:rPr>
              <w:t>开户行</w:t>
            </w:r>
          </w:p>
        </w:tc>
        <w:tc>
          <w:tcPr>
            <w:tcW w:w="3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sz w:val="24"/>
                <w:szCs w:val="24"/>
                <w:highlight w:val="none"/>
              </w:rPr>
            </w:pPr>
            <w:r>
              <w:rPr>
                <w:rFonts w:hint="eastAsia"/>
                <w:highlight w:val="none"/>
              </w:rPr>
              <w:t>北京农商银行海淀支行铁家坟分理处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eastAsia="黑体"/>
                <w:b/>
                <w:color w:val="000000"/>
                <w:sz w:val="24"/>
                <w:szCs w:val="24"/>
                <w:highlight w:val="none"/>
                <w:lang w:val="en-US" w:eastAsia="zh-CN"/>
              </w:rPr>
            </w:pPr>
            <w:r>
              <w:rPr>
                <w:rFonts w:hint="eastAsia" w:ascii="黑体" w:eastAsia="黑体"/>
                <w:b/>
                <w:color w:val="000000"/>
                <w:sz w:val="24"/>
                <w:szCs w:val="24"/>
                <w:highlight w:val="none"/>
                <w:lang w:val="en-US" w:eastAsia="zh-CN"/>
              </w:rPr>
              <w:t>账号</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color w:val="000000"/>
                <w:sz w:val="24"/>
                <w:szCs w:val="24"/>
                <w:highlight w:val="none"/>
                <w:lang w:val="en-US" w:eastAsia="zh-CN"/>
              </w:rPr>
            </w:pPr>
            <w:r>
              <w:rPr>
                <w:rFonts w:hint="eastAsia"/>
                <w:color w:val="000000"/>
                <w:sz w:val="24"/>
                <w:szCs w:val="24"/>
                <w:highlight w:val="none"/>
                <w:lang w:val="en-US" w:eastAsia="zh-CN"/>
              </w:rPr>
              <w:t>0200042029200002611</w:t>
            </w: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color w:val="000000"/>
                <w:sz w:val="24"/>
                <w:szCs w:val="24"/>
                <w:highlight w:val="none"/>
                <w:lang w:val="en-US" w:eastAsia="zh-CN"/>
              </w:rPr>
            </w:pPr>
            <w:r>
              <w:rPr>
                <w:rFonts w:hint="eastAsia" w:ascii="黑体" w:eastAsia="黑体"/>
                <w:b/>
                <w:color w:val="000000"/>
                <w:sz w:val="24"/>
                <w:szCs w:val="24"/>
                <w:highlight w:val="none"/>
                <w:lang w:val="en-US" w:eastAsia="zh-CN"/>
              </w:rPr>
              <w:t>账号</w:t>
            </w:r>
          </w:p>
        </w:tc>
        <w:tc>
          <w:tcPr>
            <w:tcW w:w="3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sz w:val="24"/>
                <w:szCs w:val="24"/>
                <w:highlight w:val="none"/>
              </w:rPr>
            </w:pPr>
            <w:r>
              <w:rPr>
                <w:rFonts w:hint="eastAsia"/>
                <w:highlight w:val="none"/>
              </w:rPr>
              <w:t>0405120103000009217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eastAsia="黑体"/>
                <w:b/>
                <w:color w:val="000000"/>
                <w:sz w:val="24"/>
                <w:szCs w:val="24"/>
                <w:highlight w:val="none"/>
                <w:lang w:val="en-US" w:eastAsia="zh-CN"/>
              </w:rPr>
            </w:pPr>
            <w:r>
              <w:rPr>
                <w:rFonts w:hint="eastAsia" w:ascii="黑体" w:eastAsia="黑体"/>
                <w:b/>
                <w:color w:val="000000"/>
                <w:sz w:val="24"/>
                <w:szCs w:val="24"/>
                <w:highlight w:val="none"/>
                <w:lang w:val="en-US" w:eastAsia="zh-CN"/>
              </w:rPr>
              <w:t>签订日期</w:t>
            </w:r>
          </w:p>
        </w:tc>
        <w:tc>
          <w:tcPr>
            <w:tcW w:w="34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olor w:val="000000"/>
                <w:sz w:val="24"/>
                <w:szCs w:val="24"/>
                <w:highlight w:val="none"/>
                <w:lang w:val="en-US" w:eastAsia="zh-CN"/>
              </w:rPr>
            </w:pPr>
            <w:r>
              <w:rPr>
                <w:rFonts w:hint="eastAsia"/>
                <w:color w:val="000000"/>
                <w:sz w:val="24"/>
                <w:szCs w:val="24"/>
                <w:highlight w:val="none"/>
                <w:lang w:val="en-US" w:eastAsia="zh-CN"/>
              </w:rPr>
              <w:t>年    月    日</w:t>
            </w:r>
          </w:p>
        </w:tc>
        <w:tc>
          <w:tcPr>
            <w:tcW w:w="15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eastAsia="黑体"/>
                <w:b/>
                <w:color w:val="000000"/>
                <w:sz w:val="24"/>
                <w:szCs w:val="24"/>
                <w:highlight w:val="none"/>
                <w:lang w:val="en-US" w:eastAsia="zh-CN"/>
              </w:rPr>
            </w:pPr>
            <w:r>
              <w:rPr>
                <w:rFonts w:hint="eastAsia" w:ascii="黑体" w:eastAsia="黑体"/>
                <w:b/>
                <w:color w:val="000000"/>
                <w:sz w:val="24"/>
                <w:szCs w:val="24"/>
                <w:highlight w:val="none"/>
                <w:lang w:val="en-US" w:eastAsia="zh-CN"/>
              </w:rPr>
              <w:t>签订日期</w:t>
            </w:r>
          </w:p>
        </w:tc>
        <w:tc>
          <w:tcPr>
            <w:tcW w:w="3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sz w:val="24"/>
                <w:szCs w:val="24"/>
                <w:highlight w:val="none"/>
              </w:rPr>
            </w:pPr>
            <w:r>
              <w:rPr>
                <w:rFonts w:hint="eastAsia"/>
                <w:color w:val="000000"/>
                <w:sz w:val="24"/>
                <w:szCs w:val="24"/>
                <w:highlight w:val="none"/>
                <w:lang w:val="en-US" w:eastAsia="zh-CN"/>
              </w:rPr>
              <w:t>年    月    日</w:t>
            </w:r>
          </w:p>
        </w:tc>
      </w:tr>
    </w:tbl>
    <w:p>
      <w:pPr>
        <w:pStyle w:val="2"/>
        <w:rPr>
          <w:rFonts w:hint="eastAsia"/>
          <w:highlight w:val="none"/>
        </w:rPr>
      </w:pPr>
    </w:p>
    <w:sectPr>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MzEzZGY2ZGMwYTUxZTk3MjhkYTE5ZjA4NzFhOTYifQ=="/>
  </w:docVars>
  <w:rsids>
    <w:rsidRoot w:val="00D52A9F"/>
    <w:rsid w:val="009738E2"/>
    <w:rsid w:val="009932C4"/>
    <w:rsid w:val="00D52A9F"/>
    <w:rsid w:val="074F098F"/>
    <w:rsid w:val="08EB1550"/>
    <w:rsid w:val="0AE5233D"/>
    <w:rsid w:val="0F4F1733"/>
    <w:rsid w:val="0FD51B65"/>
    <w:rsid w:val="14A34882"/>
    <w:rsid w:val="14AD74AF"/>
    <w:rsid w:val="18F2402A"/>
    <w:rsid w:val="1A143B2C"/>
    <w:rsid w:val="1B9573C6"/>
    <w:rsid w:val="1CD34190"/>
    <w:rsid w:val="1F7F706E"/>
    <w:rsid w:val="201C6D61"/>
    <w:rsid w:val="256B5D5A"/>
    <w:rsid w:val="25893620"/>
    <w:rsid w:val="267442D0"/>
    <w:rsid w:val="28905093"/>
    <w:rsid w:val="2A7D74CC"/>
    <w:rsid w:val="2C82396C"/>
    <w:rsid w:val="2D595E5D"/>
    <w:rsid w:val="2DE6567B"/>
    <w:rsid w:val="33A32FC3"/>
    <w:rsid w:val="38EF5A38"/>
    <w:rsid w:val="395D769E"/>
    <w:rsid w:val="3A3556CD"/>
    <w:rsid w:val="3A5913BB"/>
    <w:rsid w:val="3F271CC2"/>
    <w:rsid w:val="40C44FE1"/>
    <w:rsid w:val="41ED55E6"/>
    <w:rsid w:val="44AC2A30"/>
    <w:rsid w:val="46B1432D"/>
    <w:rsid w:val="49A175F0"/>
    <w:rsid w:val="506B43D4"/>
    <w:rsid w:val="51C23892"/>
    <w:rsid w:val="52884ADC"/>
    <w:rsid w:val="54F621D1"/>
    <w:rsid w:val="55FA1AD1"/>
    <w:rsid w:val="57403EA2"/>
    <w:rsid w:val="5DA87799"/>
    <w:rsid w:val="5FB3290B"/>
    <w:rsid w:val="68B05209"/>
    <w:rsid w:val="697D17E4"/>
    <w:rsid w:val="75BD69C7"/>
    <w:rsid w:val="7AA85F44"/>
    <w:rsid w:val="7CB351D2"/>
    <w:rsid w:val="7D31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List 2"/>
    <w:basedOn w:val="1"/>
    <w:autoRedefine/>
    <w:semiHidden/>
    <w:unhideWhenUsed/>
    <w:qFormat/>
    <w:uiPriority w:val="0"/>
    <w:pPr>
      <w:ind w:left="100" w:leftChars="200" w:hanging="200" w:hangingChars="200"/>
    </w:pPr>
  </w:style>
  <w:style w:type="paragraph" w:customStyle="1" w:styleId="6">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459</Words>
  <Characters>2619</Characters>
  <Lines>21</Lines>
  <Paragraphs>6</Paragraphs>
  <TotalTime>9</TotalTime>
  <ScaleCrop>false</ScaleCrop>
  <LinksUpToDate>false</LinksUpToDate>
  <CharactersWithSpaces>3072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2023-05-11T05:02:00Z</dcterms:created>
  <dc:creator>User</dc:creator>
  <cp:lastModifiedBy>emma</cp:lastModifiedBy>
  <dcterms:modified xsi:type="dcterms:W3CDTF">2024-06-05T08:17:30Z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A77152CBF90549B3B3543D408DA49FD2_13</vt:lpwstr>
  </property>
</Properties>
</file>