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更正公告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一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、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项目基本情况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项目名称：</w:t>
      </w:r>
      <w:r>
        <w:rPr>
          <w:rFonts w:hint="eastAsia"/>
          <w:color w:val="auto"/>
          <w:sz w:val="24"/>
          <w:highlight w:val="none"/>
          <w:lang w:eastAsia="zh-CN"/>
        </w:rPr>
        <w:t>团队宣传标识（服装、装备）制作项目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项目编号：</w:t>
      </w:r>
      <w:r>
        <w:rPr>
          <w:rFonts w:hint="eastAsia"/>
          <w:color w:val="auto"/>
          <w:sz w:val="24"/>
          <w:highlight w:val="none"/>
          <w:lang w:eastAsia="zh-CN"/>
        </w:rPr>
        <w:t>ZYZB-2024-0423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首次公告日期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2024年6月19日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更正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2024年6月24日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b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b/>
          <w:color w:val="383838"/>
          <w:kern w:val="0"/>
          <w:sz w:val="24"/>
        </w:rPr>
        <w:t>二</w:t>
      </w: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</w:rPr>
        <w:t>、</w:t>
      </w:r>
      <w:r>
        <w:rPr>
          <w:rFonts w:cs="宋体" w:asciiTheme="minorEastAsia" w:hAnsiTheme="minorEastAsia" w:eastAsiaTheme="minorEastAsia"/>
          <w:b/>
          <w:color w:val="383838"/>
          <w:kern w:val="0"/>
          <w:sz w:val="24"/>
        </w:rPr>
        <w:t>更正信息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default" w:cs="宋体" w:asciiTheme="minorEastAsia" w:hAnsiTheme="minorEastAsia" w:eastAsiaTheme="minorEastAsia"/>
          <w:color w:val="383838"/>
          <w:kern w:val="0"/>
          <w:sz w:val="24"/>
          <w:lang w:val="en-US" w:eastAsia="zh-CN"/>
        </w:rPr>
      </w:pPr>
      <w:bookmarkStart w:id="4" w:name="_GoBack"/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更正事项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招标文件 第五章 项目需求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①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更正内容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第一包  贴身服装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 xml:space="preserve">1-1 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短袖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T恤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3.材料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5035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材料名称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规格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主面料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珠地布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面料成分：55%棉，45%聚酯纤维，允差±5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克重：175 g/m²，允差±5%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前后片，袖子，门襟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拼接面料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（浅灰色）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成分： 100%聚酯纤维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双侧腋下拼接区域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领口内门襟撞色  面料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珠地布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面料成分：55%棉，45%聚酯纤维，允差：±5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克重：175 g/m²，允差±5%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门襟粘合衬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无纺衬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人字带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100%棉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内领，下摆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拼接牙子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（橘色）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网眼布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成分： 100%聚酯纤维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双侧拼接线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横机领（黄色）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 xml:space="preserve">罗纹布，密度（16±2 ）针/cm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95%聚酯纤维 5%氨纶，允差：±3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领子镶边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（橘色）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95%聚酯纤维 5%氨纶，允差：±3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等级区分撞色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经编织带100%聚酯纤维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纽扣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树脂扣纽扣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门襟*2  备扣*1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LOGO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环保水性胶浆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左胸前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水洗标号型标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柔软、舒适</w:t>
            </w:r>
          </w:p>
        </w:tc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左下侧内部距下摆12cm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 xml:space="preserve">1-2 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长袖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T恤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3.材料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3962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材料名称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规格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主面料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珠地布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成分：95%棉，5%氨纶，允差±3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克重：180g/m²，允差±5%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前后片，袖子，门襟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拼接面料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（浅灰色）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成分： 100%聚酯纤维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双侧腋下拼接区域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领口内门襟撞色  面料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珠地布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成分：95%棉，5%氨纶  允差±3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克重：180g/m²，允差±5%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门襟粘合衬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无纺衬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人字带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100%棉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内领，下摆开气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拼接牙子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（橘色）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网眼布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成分： 100%聚酯纤维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双侧拼接线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罗纹布（黄色）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95%棉 5%氨纶允差±3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袖子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95%聚酯纤维 5%氨纶 ±3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领子镶边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（橘色）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95%聚酯纤维 5%氨纶 允差±3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等级区分撞色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经编织带100%聚酯纤维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纽扣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树脂扣纽扣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门襟*2 备扣*1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LOGO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环保水性胶浆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左胸前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水洗标号型标</w:t>
            </w:r>
          </w:p>
        </w:tc>
        <w:tc>
          <w:tcPr>
            <w:tcW w:w="21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柔软、舒适</w:t>
            </w:r>
          </w:p>
        </w:tc>
        <w:tc>
          <w:tcPr>
            <w:tcW w:w="17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左下侧内部距下摆12cm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现变更为：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第一包  贴身服装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 xml:space="preserve">1-1 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短袖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T恤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3.材料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510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材料名称</w:t>
            </w:r>
          </w:p>
        </w:tc>
        <w:tc>
          <w:tcPr>
            <w:tcW w:w="2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规格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eastAsia="zh-CN"/>
              </w:rPr>
              <w:t>（黄色）</w:t>
            </w:r>
          </w:p>
        </w:tc>
        <w:tc>
          <w:tcPr>
            <w:tcW w:w="2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95%聚酯纤维 5%氨纶 ±3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领子镶边（橘色）</w:t>
            </w:r>
          </w:p>
        </w:tc>
        <w:tc>
          <w:tcPr>
            <w:tcW w:w="2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95%聚酯纤维 5%氨纶 允差±3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 xml:space="preserve">1-2 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长袖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T恤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3.材料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115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材料名称</w:t>
            </w:r>
          </w:p>
        </w:tc>
        <w:tc>
          <w:tcPr>
            <w:tcW w:w="2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规格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eastAsia="zh-CN"/>
              </w:rPr>
              <w:t>（黄色）</w:t>
            </w:r>
          </w:p>
        </w:tc>
        <w:tc>
          <w:tcPr>
            <w:tcW w:w="2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95%聚酯纤维 5%氨纶 ±3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领子镶边（橘色）</w:t>
            </w:r>
          </w:p>
        </w:tc>
        <w:tc>
          <w:tcPr>
            <w:tcW w:w="2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95%聚酯纤维 5%氨纶 允差±3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领子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②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更正内容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第二包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 xml:space="preserve">2-2 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 xml:space="preserve">冲锋衣  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3.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材料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195"/>
        <w:gridCol w:w="270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材料名称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规格参数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用途部位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衣身主面料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155g/㎡ 、100%聚酯纤维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前后身、袖、帽子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里料A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100%聚酯纤维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前后身里、帽里部位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深灰色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撞色面料A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155g/㎡、100%聚酯纤维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衣身侧、袖底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浅灰色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撞色面料B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155g/㎡、100%聚酯纤维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肩部、袖子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橘色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门襟主拉链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5号树脂拉链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高强注塑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帽子拉链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3号尼龙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帽口下沿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侧兜口袋拉链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3号尼龙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前身两侧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尼龙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四件扣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面顺色 底金属色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牢固，不脱落，扣与扣眼及四合扣上下要对位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弹力绳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高弹弹力松紧绳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前帽口、下摆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LOGO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环保印制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左前胸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水洗、尺码号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柔软、舒适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左下侧内部距下摆15cm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里布标识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卡扣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注塑弹簧卡扣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帽口、下摆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顺色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气眼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0.8cm金属气眼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帽口、下摆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明线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明线部位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暗线</w:t>
            </w:r>
          </w:p>
        </w:tc>
        <w:tc>
          <w:tcPr>
            <w:tcW w:w="1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暗线部位</w:t>
            </w:r>
          </w:p>
        </w:tc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77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反光条</w:t>
            </w:r>
          </w:p>
        </w:tc>
        <w:tc>
          <w:tcPr>
            <w:tcW w:w="1694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高亮反光条</w:t>
            </w:r>
          </w:p>
        </w:tc>
        <w:tc>
          <w:tcPr>
            <w:tcW w:w="1435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袖子、兜口，后背</w:t>
            </w:r>
          </w:p>
        </w:tc>
        <w:tc>
          <w:tcPr>
            <w:tcW w:w="992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非反光时为灰色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77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摇粒绒</w:t>
            </w:r>
          </w:p>
        </w:tc>
        <w:tc>
          <w:tcPr>
            <w:tcW w:w="1694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333g/㎡   100%聚酯纤维</w:t>
            </w:r>
          </w:p>
        </w:tc>
        <w:tc>
          <w:tcPr>
            <w:tcW w:w="1435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内胆</w:t>
            </w:r>
          </w:p>
        </w:tc>
        <w:tc>
          <w:tcPr>
            <w:tcW w:w="992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黄色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5.制作工艺说明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5.1款式说明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长袖带帽三合一冲锋衣，活帽可脱卸，前中塑脂明拉链，立领。侧片及袖底浅灰色搭配，肩部橘色搭配，袖子及后背加高亮反光条，上衣右胸一个口袋，前侧左右各一个直插袋，袋口加拉链及反光条，前片左胸印有圆形logo。里身左上部一口袋。帽口，下摆内抽弹力绳。袖口半松紧带袢，加顺色魔术贴。（见图2-1-1冲锋衣成品样式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5.6  logo工艺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印制样式如上图所示，logo大小：直径5.5cm。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现变更为：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第二包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 xml:space="preserve">2-2 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 xml:space="preserve">冲锋衣  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3.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材料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196"/>
        <w:gridCol w:w="12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材料名称</w:t>
            </w:r>
          </w:p>
        </w:tc>
        <w:tc>
          <w:tcPr>
            <w:tcW w:w="1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规格参数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用途部位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  <w:t>撞色面料A</w:t>
            </w:r>
          </w:p>
        </w:tc>
        <w:tc>
          <w:tcPr>
            <w:tcW w:w="1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val="en-US" w:eastAsia="zh-CN"/>
              </w:rPr>
              <w:t>155</w:t>
            </w:r>
            <w:r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  <w:t>g/㎡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eastAsia="zh-CN"/>
              </w:rPr>
              <w:t>、</w:t>
            </w:r>
            <w:r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  <w:t>100%聚酯纤维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  <w:t>衣身侧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浅灰色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四件扣</w:t>
            </w:r>
          </w:p>
        </w:tc>
        <w:tc>
          <w:tcPr>
            <w:tcW w:w="1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面顺色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eastAsia="zh-CN"/>
              </w:rPr>
              <w:t>树脂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 xml:space="preserve"> 底金属色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门襟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牢固，不脱落，扣与扣眼及四合扣上下要对位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5.制作工艺说明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5.1款式说明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长袖带帽三合一冲锋衣，活帽可脱卸，前中塑脂明拉链，立领。侧片浅灰色搭配，肩部橘色搭配，袖子及后背加高亮反光条，上衣右胸一个口袋，前侧左右各一个直插袋，袋口加拉链及反光条，前片左胸印有圆形logo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5.6  logo工艺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印制样式如上图所示，logo大小：直径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cm。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③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更正内容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四、样品及检验报告递交要求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2-2冲锋衣具体检测项目如下：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856"/>
        <w:gridCol w:w="1207"/>
        <w:gridCol w:w="2652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项目</w:t>
            </w:r>
          </w:p>
        </w:tc>
        <w:tc>
          <w:tcPr>
            <w:tcW w:w="14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标准值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方法标准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主面料、撞色面料A、撞色面料B纤维含量/%</w:t>
            </w:r>
          </w:p>
        </w:tc>
        <w:tc>
          <w:tcPr>
            <w:tcW w:w="14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按照招标文件材质要求规定，允差符合GB/T29862-2013要求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GB/T2910（系列）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甲醛含量/（mg/kg）</w:t>
            </w:r>
          </w:p>
        </w:tc>
        <w:tc>
          <w:tcPr>
            <w:tcW w:w="14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GB18401-2010 C类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GB/T2912.1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pH值</w:t>
            </w:r>
          </w:p>
        </w:tc>
        <w:tc>
          <w:tcPr>
            <w:tcW w:w="14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GB/T7573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异味</w:t>
            </w:r>
          </w:p>
        </w:tc>
        <w:tc>
          <w:tcPr>
            <w:tcW w:w="14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GB18401-2010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可分解致癌芳香胺染料/（mg/kg）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（投标环节可不检）</w:t>
            </w:r>
          </w:p>
        </w:tc>
        <w:tc>
          <w:tcPr>
            <w:tcW w:w="14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GB/T17592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防水性能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静水压/kPa ≥</w:t>
            </w:r>
          </w:p>
        </w:tc>
        <w:tc>
          <w:tcPr>
            <w:tcW w:w="14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洗后：面料50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40GB/T4744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耐光色牢度/级  ≥</w:t>
            </w:r>
          </w:p>
        </w:tc>
        <w:tc>
          <w:tcPr>
            <w:tcW w:w="14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GB/T8427-219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耐皂洗色牢度/级≥</w:t>
            </w:r>
          </w:p>
        </w:tc>
        <w:tc>
          <w:tcPr>
            <w:tcW w:w="6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变色</w:t>
            </w:r>
          </w:p>
        </w:tc>
        <w:tc>
          <w:tcPr>
            <w:tcW w:w="14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4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GB/T3921-2008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沾色</w:t>
            </w:r>
          </w:p>
        </w:tc>
        <w:tc>
          <w:tcPr>
            <w:tcW w:w="14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4</w:t>
            </w:r>
          </w:p>
        </w:tc>
        <w:tc>
          <w:tcPr>
            <w:tcW w:w="1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外观缝制质量</w:t>
            </w:r>
          </w:p>
        </w:tc>
        <w:tc>
          <w:tcPr>
            <w:tcW w:w="265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符合招标文件款式及GB/T32614- 2016标准。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3-1羽绒服具体检测项目如下：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789"/>
        <w:gridCol w:w="235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项目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标准值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方法标准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面、里料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主面料、撞色面料A纤维含量/%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按照招标文件材质要求规定，允差符合GB/T29862-2013要求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GB/T2910（系列）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甲醛含量/（mg/kg）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GB18401-2010 C类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GB/T2912.1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pH值</w:t>
            </w:r>
          </w:p>
        </w:tc>
        <w:tc>
          <w:tcPr>
            <w:tcW w:w="1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GB/T7573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异味</w:t>
            </w:r>
          </w:p>
        </w:tc>
        <w:tc>
          <w:tcPr>
            <w:tcW w:w="1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GB18401-2010中6.7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可分解致癌芳香胺染料/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（mg/kg）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（投标环节可不检）</w:t>
            </w:r>
          </w:p>
        </w:tc>
        <w:tc>
          <w:tcPr>
            <w:tcW w:w="1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GB/T17592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羽绒品质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含绒量 /%  （投标必检）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≥85 白鸭绒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GB/T14272-2021附录A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绒子含量/%（投标必检）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≥72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蓬松度/cm（投标必检）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≥14.0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GB/T14272-2021附录C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浊度/ mm（投标环节可不检）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≥500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GB/T10288-2016中A法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耗氧量/mg/100g（投标环节可不检）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≤5.6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气味（投标环节可不检）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合格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残脂率/%（投标环节可不检）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≤1.2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充绒量偏差/%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（XL号300g）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≥-3.0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GB/T14272-2021附录B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钻绒值 /根/m2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（高密防钻绒胆布，缝迹线封胶）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 xml:space="preserve">≤70 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GB/T14272-2021附录D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外观缝制质量</w:t>
            </w:r>
          </w:p>
        </w:tc>
        <w:tc>
          <w:tcPr>
            <w:tcW w:w="2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符合招标文件款式及GB/T14272标准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现变更为：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四、样品及检验报告递交要求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2-2冲锋衣具体检测项目如下：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856"/>
        <w:gridCol w:w="1004"/>
        <w:gridCol w:w="2856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项目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标准值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方法标准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主面料、撞色面料A、撞色面料B纤维含量/%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按照招标文件材质要求规定，允差符合GB/T29862-2013要求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GB/T2910（系列）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甲醛含量/（mg/kg）</w:t>
            </w:r>
          </w:p>
        </w:tc>
        <w:tc>
          <w:tcPr>
            <w:tcW w:w="15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GB18401-2010 C类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GB/T2912.1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pH值</w:t>
            </w:r>
          </w:p>
        </w:tc>
        <w:tc>
          <w:tcPr>
            <w:tcW w:w="1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GB/T7573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异味</w:t>
            </w:r>
          </w:p>
        </w:tc>
        <w:tc>
          <w:tcPr>
            <w:tcW w:w="1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GB18401-2010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可分解致癌芳香胺染料/（mg/kg）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（投标环节可不检）</w:t>
            </w:r>
          </w:p>
        </w:tc>
        <w:tc>
          <w:tcPr>
            <w:tcW w:w="1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GB/T17592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防水性能</w:t>
            </w:r>
          </w:p>
        </w:tc>
        <w:tc>
          <w:tcPr>
            <w:tcW w:w="98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静水压/kPa ≥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洗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eastAsia="zh-CN"/>
              </w:rPr>
              <w:t>前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面料50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GB/T4744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耐光色牢度/级  ≥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4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GB/T8427-219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耐皂洗色牢度/级≥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变色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4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GB/T3921-2008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沾色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4</w:t>
            </w:r>
          </w:p>
        </w:tc>
        <w:tc>
          <w:tcPr>
            <w:tcW w:w="1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外观缝制质量</w:t>
            </w:r>
          </w:p>
        </w:tc>
        <w:tc>
          <w:tcPr>
            <w:tcW w:w="276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符合招标文件款式及GB/T32614- 2016标准。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3-1羽绒服具体检测项目如下：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790"/>
        <w:gridCol w:w="235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项目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标准值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方法标准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面、里料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主面料、撞色面料A纤维含量/%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按照招标文件材质要求规定，允差符合GB/T29862-2013要求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GB/T2910（系列）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甲醛含量/（mg/kg）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GB18401-2010 C类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GB/T2912.1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pH值</w:t>
            </w:r>
          </w:p>
        </w:tc>
        <w:tc>
          <w:tcPr>
            <w:tcW w:w="1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GB/T7573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异味</w:t>
            </w:r>
          </w:p>
        </w:tc>
        <w:tc>
          <w:tcPr>
            <w:tcW w:w="1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GB18401-2010中6.7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可分解致癌芳香胺染料/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（mg/kg）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（投标环节可不检）</w:t>
            </w:r>
          </w:p>
        </w:tc>
        <w:tc>
          <w:tcPr>
            <w:tcW w:w="1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GB/T17592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羽绒品质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含绒量 /%  （投标必检）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≥85 白鸭绒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GB/T14272-20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1附录</w:t>
            </w: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绒子含量/%（投标必检）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≥72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蓬松度/cm（投标必检）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≥14.0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GB/T14272-2021附录C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浊度/ mm（投标环节可不检）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≥500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GB/T10288-2016中A法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耗氧量/mg/100g（投标环节可不检）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≤5.6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气味（投标环节可不检）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合格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残脂率/%（投标环节可不检）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≤1.2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GB/T10288-2016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充绒量偏差/%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（XL号300g）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≥-3.0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GB/T14272-2021附录B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钻绒值 /根/m2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（高密防钻绒胆布，缝迹线封胶）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 xml:space="preserve">≤70 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GB/T14272-2021附录D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外观缝制质量</w:t>
            </w:r>
          </w:p>
        </w:tc>
        <w:tc>
          <w:tcPr>
            <w:tcW w:w="25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383838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4"/>
              </w:rPr>
              <w:t>符合招标文件款式及GB/T14272标准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color w:val="383838"/>
          <w:kern w:val="0"/>
          <w:sz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>其他内容不变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cs="宋体" w:asciiTheme="minorEastAsia" w:hAnsiTheme="minorEastAsia" w:eastAsiaTheme="minorEastAsia"/>
          <w:b/>
          <w:sz w:val="24"/>
        </w:rPr>
      </w:pPr>
      <w:r>
        <w:rPr>
          <w:rFonts w:cs="宋体" w:asciiTheme="minorEastAsia" w:hAnsiTheme="minorEastAsia" w:eastAsiaTheme="minorEastAsia"/>
          <w:b/>
          <w:sz w:val="24"/>
        </w:rPr>
        <w:t>三</w:t>
      </w:r>
      <w:r>
        <w:rPr>
          <w:rFonts w:hint="eastAsia" w:cs="宋体" w:asciiTheme="minorEastAsia" w:hAnsiTheme="minorEastAsia" w:eastAsiaTheme="minorEastAsia"/>
          <w:b/>
          <w:sz w:val="24"/>
        </w:rPr>
        <w:t>、</w:t>
      </w:r>
      <w:r>
        <w:rPr>
          <w:rFonts w:cs="宋体" w:asciiTheme="minorEastAsia" w:hAnsiTheme="minorEastAsia" w:eastAsiaTheme="minorEastAsia"/>
          <w:b/>
          <w:sz w:val="24"/>
        </w:rPr>
        <w:t>其他补充事宜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cs="宋体" w:asciiTheme="minorEastAsia" w:hAnsiTheme="minorEastAsia" w:eastAsiaTheme="minorEastAsia"/>
          <w:sz w:val="24"/>
        </w:rPr>
        <w:t>需要变更的招标公告地址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http://www.ccgp-beijing.gov.cn/xxgg/sjzfcggg/sjzbgg/t20240619_1597617.html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四、凡对本次公告内容提出询问，请按照以下方式联系。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asciiTheme="minorEastAsia" w:hAnsiTheme="minorEastAsia" w:eastAsiaTheme="minorEastAsia"/>
          <w:szCs w:val="24"/>
          <w:lang w:val="en-US"/>
        </w:rPr>
      </w:pPr>
      <w:r>
        <w:rPr>
          <w:rFonts w:hint="eastAsia" w:asciiTheme="minorEastAsia" w:hAnsiTheme="minorEastAsia" w:eastAsiaTheme="minorEastAsia"/>
          <w:szCs w:val="24"/>
          <w:lang w:val="en-US"/>
        </w:rPr>
        <w:t>1、采购人信息：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  <w:bookmarkStart w:id="0" w:name="_Toc28359009"/>
      <w:bookmarkStart w:id="1" w:name="_Toc28359086"/>
      <w:r>
        <w:rPr>
          <w:rFonts w:hint="eastAsia" w:cs="Times New Roman" w:asciiTheme="minorEastAsia" w:hAnsiTheme="minorEastAsia" w:eastAsiaTheme="minorEastAsia"/>
          <w:szCs w:val="24"/>
          <w:lang w:val="en-US"/>
        </w:rPr>
        <w:t>名    称：首都精神文明促进中心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  <w:r>
        <w:rPr>
          <w:rFonts w:hint="eastAsia" w:cs="Times New Roman" w:asciiTheme="minorEastAsia" w:hAnsiTheme="minorEastAsia" w:eastAsiaTheme="minorEastAsia"/>
          <w:szCs w:val="24"/>
          <w:lang w:val="en-US"/>
        </w:rPr>
        <w:t>地    址：北京市通州区运河东大街56号院4号楼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  <w:r>
        <w:rPr>
          <w:rFonts w:hint="eastAsia" w:cs="Times New Roman" w:asciiTheme="minorEastAsia" w:hAnsiTheme="minorEastAsia" w:eastAsiaTheme="minorEastAsia"/>
          <w:szCs w:val="24"/>
          <w:lang w:val="en-US"/>
        </w:rPr>
        <w:t>联系方式：方老师、55569586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  <w:r>
        <w:rPr>
          <w:rFonts w:hint="eastAsia" w:cs="Times New Roman" w:asciiTheme="minorEastAsia" w:hAnsiTheme="minorEastAsia" w:eastAsiaTheme="minorEastAsia"/>
          <w:szCs w:val="24"/>
          <w:lang w:val="en-US"/>
        </w:rPr>
        <w:t>2.采购代理机构信息</w:t>
      </w:r>
      <w:bookmarkEnd w:id="0"/>
      <w:bookmarkEnd w:id="1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  <w:bookmarkStart w:id="2" w:name="_Toc28359087"/>
      <w:bookmarkStart w:id="3" w:name="_Toc28359010"/>
      <w:r>
        <w:rPr>
          <w:rFonts w:hint="eastAsia" w:cs="Times New Roman" w:asciiTheme="minorEastAsia" w:hAnsiTheme="minorEastAsia" w:eastAsiaTheme="minorEastAsia"/>
          <w:szCs w:val="24"/>
          <w:lang w:val="en-US"/>
        </w:rPr>
        <w:t>名    称：中钰招标有限公司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  <w:r>
        <w:rPr>
          <w:rFonts w:hint="eastAsia" w:cs="Times New Roman" w:asciiTheme="minorEastAsia" w:hAnsiTheme="minorEastAsia" w:eastAsiaTheme="minorEastAsia"/>
          <w:szCs w:val="24"/>
          <w:lang w:val="en-US"/>
        </w:rPr>
        <w:t>地    址：北京市丰台区东旭国际中心C座11层1106室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  <w:r>
        <w:rPr>
          <w:rFonts w:hint="eastAsia" w:cs="Times New Roman" w:asciiTheme="minorEastAsia" w:hAnsiTheme="minorEastAsia" w:eastAsiaTheme="minorEastAsia"/>
          <w:szCs w:val="24"/>
          <w:lang w:val="en-US"/>
        </w:rPr>
        <w:t>联系方式：崔鹏、刘晶晶、李倩、王世杰、朱艳梅、金俐成、卢雪、张书玲010-60624505转810或816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  <w:r>
        <w:rPr>
          <w:rFonts w:hint="eastAsia" w:cs="Times New Roman" w:asciiTheme="minorEastAsia" w:hAnsiTheme="minorEastAsia" w:eastAsiaTheme="minorEastAsia"/>
          <w:szCs w:val="24"/>
          <w:lang w:val="en-US"/>
        </w:rPr>
        <w:t>3.项目联系方式</w:t>
      </w:r>
      <w:bookmarkEnd w:id="2"/>
      <w:bookmarkEnd w:id="3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default" w:cs="Times New Roman" w:asciiTheme="minorEastAsia" w:hAnsiTheme="minorEastAsia" w:eastAsiaTheme="minorEastAsia"/>
          <w:szCs w:val="24"/>
          <w:lang w:val="en-US"/>
        </w:rPr>
      </w:pPr>
      <w:r>
        <w:rPr>
          <w:rFonts w:hint="eastAsia" w:cs="Times New Roman" w:asciiTheme="minorEastAsia" w:hAnsiTheme="minorEastAsia" w:eastAsiaTheme="minorEastAsia"/>
          <w:szCs w:val="24"/>
          <w:lang w:val="en-US"/>
        </w:rPr>
        <w:t>项目联系人：崔鹏、刘晶晶、李倩、王世杰、朱艳梅、金俐成、卢雪、张书玲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Cs w:val="24"/>
          <w:lang w:val="en-US"/>
        </w:rPr>
        <w:t>电      话：010-60624505转810或816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/>
        <w:rPr>
          <w:rFonts w:hint="eastAsia" w:cs="Times New Roman" w:asciiTheme="minorEastAsia" w:hAnsiTheme="minorEastAsia" w:eastAsiaTheme="minorEastAsia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五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r>
        <w:rPr>
          <w:rFonts w:asciiTheme="minorEastAsia" w:hAnsiTheme="minorEastAsia" w:eastAsiaTheme="minorEastAsia"/>
          <w:b/>
          <w:sz w:val="24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无</w:t>
      </w: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ZmJjNWE0OThiZDNiZjg0OTkzNzMwM2FkZTUwMDEifQ=="/>
  </w:docVars>
  <w:rsids>
    <w:rsidRoot w:val="00616761"/>
    <w:rsid w:val="00112B0A"/>
    <w:rsid w:val="0041437F"/>
    <w:rsid w:val="0046724E"/>
    <w:rsid w:val="00616761"/>
    <w:rsid w:val="00790BFC"/>
    <w:rsid w:val="00885106"/>
    <w:rsid w:val="00B90716"/>
    <w:rsid w:val="00BA7719"/>
    <w:rsid w:val="00BC2862"/>
    <w:rsid w:val="00C01A6D"/>
    <w:rsid w:val="00E84102"/>
    <w:rsid w:val="00FF3DCD"/>
    <w:rsid w:val="05CF5FA2"/>
    <w:rsid w:val="0D5A4EA4"/>
    <w:rsid w:val="21E051B7"/>
    <w:rsid w:val="269234F7"/>
    <w:rsid w:val="28153891"/>
    <w:rsid w:val="3FC53D65"/>
    <w:rsid w:val="40FF384E"/>
    <w:rsid w:val="483E209F"/>
    <w:rsid w:val="493E7A8A"/>
    <w:rsid w:val="4E2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4">
    <w:name w:val="heading 3"/>
    <w:basedOn w:val="1"/>
    <w:next w:val="3"/>
    <w:qFormat/>
    <w:uiPriority w:val="0"/>
    <w:pPr>
      <w:spacing w:before="360" w:after="120"/>
      <w:jc w:val="left"/>
      <w:outlineLvl w:val="2"/>
    </w:pPr>
    <w:rPr>
      <w:rFonts w:ascii="宋体"/>
      <w:sz w:val="24"/>
      <w:u w:val="single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BodyText"/>
    <w:basedOn w:val="1"/>
    <w:qFormat/>
    <w:uiPriority w:val="0"/>
    <w:pPr>
      <w:textAlignment w:val="baseline"/>
    </w:pPr>
    <w:rPr>
      <w:szCs w:val="20"/>
    </w:rPr>
  </w:style>
  <w:style w:type="character" w:customStyle="1" w:styleId="12">
    <w:name w:val="正文缩进 Char"/>
    <w:link w:val="3"/>
    <w:qFormat/>
    <w:uiPriority w:val="0"/>
    <w:rPr>
      <w:rFonts w:ascii="宋体" w:hAnsi="Times New Roman" w:eastAsia="宋体" w:cs="Times New Roman"/>
      <w:kern w:val="0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contost</Company>
  <Pages>2</Pages>
  <Words>443</Words>
  <Characters>600</Characters>
  <Lines>3</Lines>
  <Paragraphs>1</Paragraphs>
  <TotalTime>5</TotalTime>
  <ScaleCrop>false</ScaleCrop>
  <LinksUpToDate>false</LinksUpToDate>
  <CharactersWithSpaces>604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2020-04-30T01:12:00Z</dcterms:created>
  <dc:creator>L</dc:creator>
  <cp:lastModifiedBy>微信用户</cp:lastModifiedBy>
  <dcterms:modified xsi:type="dcterms:W3CDTF">2024-06-24T09:27:26Z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48541DF24F754F88BCBB0956000746E2_13</vt:lpwstr>
  </property>
</Properties>
</file>