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0" w:firstLineChars="500"/>
        <w:rPr>
          <w:rFonts w:ascii="宋体" w:hAnsi="宋体" w:cs="宋体"/>
          <w:sz w:val="60"/>
          <w:szCs w:val="60"/>
        </w:rPr>
      </w:pPr>
    </w:p>
    <w:p>
      <w:pPr>
        <w:spacing w:line="360" w:lineRule="auto"/>
        <w:ind w:firstLine="3012" w:firstLineChars="500"/>
        <w:rPr>
          <w:rFonts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ascii="宋体" w:hAnsi="宋体" w:cs="宋体"/>
          <w:b/>
          <w:bCs/>
          <w:sz w:val="60"/>
          <w:szCs w:val="60"/>
        </w:rPr>
      </w:pPr>
    </w:p>
    <w:p>
      <w:pPr>
        <w:spacing w:line="360" w:lineRule="auto"/>
        <w:jc w:val="center"/>
        <w:rPr>
          <w:rFonts w:ascii="宋体" w:hAnsi="宋体" w:cs="宋体"/>
          <w:sz w:val="60"/>
          <w:szCs w:val="60"/>
        </w:rPr>
      </w:pPr>
    </w:p>
    <w:p>
      <w:pPr>
        <w:tabs>
          <w:tab w:val="left" w:pos="3240"/>
          <w:tab w:val="left" w:pos="3420"/>
        </w:tabs>
        <w:spacing w:line="360" w:lineRule="auto"/>
        <w:ind w:left="2516" w:leftChars="444" w:hanging="1584" w:hangingChars="528"/>
        <w:jc w:val="left"/>
        <w:rPr>
          <w:rFonts w:ascii="宋体" w:hAnsi="宋体" w:cs="宋体"/>
          <w:bCs/>
          <w:sz w:val="30"/>
          <w:szCs w:val="30"/>
        </w:rPr>
      </w:pPr>
      <w:r>
        <w:rPr>
          <w:rFonts w:hint="eastAsia" w:ascii="宋体" w:hAnsi="宋体" w:cs="宋体"/>
          <w:bCs/>
          <w:sz w:val="30"/>
          <w:szCs w:val="30"/>
        </w:rPr>
        <w:t>项目名称：怀柔区战勤保障消防站、训练基地及桥梓消防站“三合一”工程弱电工程货物采购及安装项目其他信息化设备采购项目</w:t>
      </w:r>
    </w:p>
    <w:p>
      <w:pPr>
        <w:tabs>
          <w:tab w:val="left" w:pos="3240"/>
          <w:tab w:val="left" w:pos="3420"/>
        </w:tabs>
        <w:spacing w:line="360" w:lineRule="auto"/>
        <w:ind w:left="2516" w:leftChars="444" w:hanging="1584" w:hangingChars="528"/>
        <w:jc w:val="left"/>
        <w:rPr>
          <w:rFonts w:ascii="宋体" w:hAnsi="宋体" w:cs="宋体"/>
          <w:bCs/>
          <w:sz w:val="30"/>
          <w:szCs w:val="30"/>
        </w:rPr>
      </w:pPr>
      <w:r>
        <w:rPr>
          <w:rFonts w:hint="eastAsia" w:ascii="宋体" w:hAnsi="宋体" w:cs="宋体"/>
          <w:bCs/>
          <w:sz w:val="30"/>
          <w:szCs w:val="30"/>
        </w:rPr>
        <w:t>项目编号：HCZX-2024-A0003</w:t>
      </w:r>
    </w:p>
    <w:p>
      <w:pPr>
        <w:tabs>
          <w:tab w:val="left" w:pos="3240"/>
          <w:tab w:val="left" w:pos="3420"/>
        </w:tabs>
        <w:spacing w:line="360" w:lineRule="auto"/>
        <w:ind w:left="2516" w:leftChars="444" w:hanging="1584" w:hangingChars="528"/>
        <w:jc w:val="left"/>
        <w:rPr>
          <w:rFonts w:ascii="宋体" w:hAnsi="宋体" w:cs="宋体"/>
          <w:bCs/>
          <w:sz w:val="30"/>
          <w:szCs w:val="30"/>
        </w:rPr>
      </w:pPr>
      <w:r>
        <w:rPr>
          <w:rFonts w:hint="eastAsia" w:ascii="宋体" w:hAnsi="宋体" w:cs="宋体"/>
          <w:bCs/>
          <w:sz w:val="30"/>
          <w:szCs w:val="30"/>
        </w:rPr>
        <w:t>采 购 人：北京市怀柔区消防支队</w:t>
      </w:r>
    </w:p>
    <w:p>
      <w:pPr>
        <w:tabs>
          <w:tab w:val="left" w:pos="3240"/>
          <w:tab w:val="left" w:pos="3420"/>
        </w:tabs>
        <w:spacing w:line="360" w:lineRule="auto"/>
        <w:ind w:left="2516" w:leftChars="444" w:hanging="1584" w:hangingChars="528"/>
        <w:jc w:val="left"/>
        <w:rPr>
          <w:rFonts w:ascii="宋体" w:hAnsi="宋体" w:cs="宋体"/>
          <w:b/>
          <w:sz w:val="44"/>
          <w:szCs w:val="44"/>
        </w:rPr>
      </w:pPr>
      <w:r>
        <w:rPr>
          <w:rFonts w:hint="eastAsia" w:ascii="宋体" w:hAnsi="宋体" w:cs="宋体"/>
          <w:bCs/>
          <w:sz w:val="30"/>
          <w:szCs w:val="30"/>
        </w:rPr>
        <w:t xml:space="preserve">采购代理机构：北京市怀柔区公共资源交易中心（北京市怀柔区政府采购中心） </w:t>
      </w:r>
    </w:p>
    <w:p>
      <w:pPr>
        <w:spacing w:line="360" w:lineRule="auto"/>
        <w:ind w:firstLine="7228" w:firstLineChars="1000"/>
        <w:rPr>
          <w:rFonts w:ascii="宋体" w:hAnsi="宋体" w:cs="宋体"/>
          <w:b/>
          <w:sz w:val="72"/>
        </w:rPr>
      </w:pPr>
    </w:p>
    <w:p>
      <w:pPr>
        <w:pStyle w:val="27"/>
        <w:ind w:firstLine="1446"/>
        <w:rPr>
          <w:rFonts w:ascii="宋体" w:hAnsi="宋体" w:eastAsia="宋体" w:cs="宋体"/>
          <w:b/>
          <w:sz w:val="72"/>
        </w:rPr>
      </w:pPr>
    </w:p>
    <w:p>
      <w:pPr>
        <w:pStyle w:val="27"/>
        <w:ind w:firstLine="0" w:firstLineChars="0"/>
        <w:jc w:val="center"/>
        <w:rPr>
          <w:rFonts w:ascii="宋体" w:hAnsi="宋体" w:eastAsia="宋体" w:cs="宋体"/>
          <w:bCs/>
          <w:sz w:val="44"/>
          <w:szCs w:val="18"/>
        </w:rPr>
        <w:sectPr>
          <w:headerReference r:id="rId3" w:type="first"/>
          <w:footerReference r:id="rId4" w:type="default"/>
          <w:footerReference r:id="rId5" w:type="even"/>
          <w:type w:val="nextColumn"/>
          <w:pgSz w:w="11907" w:h="16840"/>
          <w:pgMar w:top="1134" w:right="1134" w:bottom="1134" w:left="1134" w:header="851" w:footer="851" w:gutter="0"/>
          <w:pgNumType w:start="1"/>
          <w:cols w:space="720" w:num="1"/>
          <w:titlePg/>
          <w:docGrid w:linePitch="462" w:charSpace="0"/>
        </w:sectPr>
      </w:pPr>
      <w:r>
        <w:rPr>
          <w:rFonts w:hint="eastAsia" w:ascii="宋体" w:hAnsi="宋体" w:eastAsia="宋体" w:cs="宋体"/>
          <w:bCs/>
          <w:sz w:val="44"/>
          <w:szCs w:val="18"/>
        </w:rPr>
        <w:t>2024年</w:t>
      </w:r>
      <w:r>
        <w:rPr>
          <w:rFonts w:hint="eastAsia" w:ascii="宋体" w:hAnsi="宋体" w:eastAsia="宋体" w:cs="宋体"/>
          <w:bCs/>
          <w:sz w:val="44"/>
          <w:szCs w:val="18"/>
          <w:lang w:val="en-US" w:eastAsia="zh-CN"/>
        </w:rPr>
        <w:t>6</w:t>
      </w:r>
      <w:r>
        <w:rPr>
          <w:rFonts w:hint="eastAsia" w:ascii="宋体" w:hAnsi="宋体" w:eastAsia="宋体" w:cs="宋体"/>
          <w:bCs/>
          <w:sz w:val="44"/>
          <w:szCs w:val="18"/>
        </w:rPr>
        <w:t>月</w:t>
      </w:r>
    </w:p>
    <w:p>
      <w:pPr>
        <w:spacing w:line="360" w:lineRule="auto"/>
        <w:jc w:val="center"/>
        <w:outlineLvl w:val="0"/>
        <w:rPr>
          <w:rFonts w:ascii="宋体" w:hAnsi="宋体" w:cs="宋体"/>
          <w:b/>
          <w:sz w:val="36"/>
          <w:szCs w:val="36"/>
        </w:rPr>
      </w:pPr>
      <w:bookmarkStart w:id="0" w:name="_Toc13848"/>
      <w:bookmarkStart w:id="1" w:name="_Toc99301418"/>
      <w:bookmarkStart w:id="2" w:name="_Toc23332"/>
      <w:r>
        <w:rPr>
          <w:rFonts w:hint="eastAsia" w:ascii="宋体" w:hAnsi="宋体" w:cs="宋体"/>
          <w:b/>
          <w:sz w:val="36"/>
          <w:szCs w:val="36"/>
        </w:rPr>
        <w:t>目      录</w:t>
      </w:r>
      <w:bookmarkEnd w:id="0"/>
      <w:bookmarkEnd w:id="1"/>
      <w:bookmarkEnd w:id="2"/>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32"/>
        <w:tabs>
          <w:tab w:val="right" w:leader="dot" w:pos="9639"/>
          <w:tab w:val="clear" w:pos="1050"/>
          <w:tab w:val="clear" w:pos="8937"/>
        </w:tabs>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"_Toc25448" </w:instrText>
      </w:r>
      <w:r>
        <w:fldChar w:fldCharType="separate"/>
      </w:r>
      <w:r>
        <w:rPr>
          <w:rFonts w:hint="eastAsia" w:cs="宋体"/>
          <w:szCs w:val="36"/>
        </w:rPr>
        <w:t>第一章   投标邀请</w:t>
      </w:r>
      <w:r>
        <w:tab/>
      </w:r>
      <w:r>
        <w:fldChar w:fldCharType="begin"/>
      </w:r>
      <w:r>
        <w:instrText xml:space="preserve"> PAGEREF _Toc25448 \h </w:instrText>
      </w:r>
      <w:r>
        <w:fldChar w:fldCharType="separate"/>
      </w:r>
      <w:r>
        <w:t>1</w:t>
      </w:r>
      <w:r>
        <w:fldChar w:fldCharType="end"/>
      </w:r>
      <w:r>
        <w:fldChar w:fldCharType="end"/>
      </w:r>
    </w:p>
    <w:p>
      <w:pPr>
        <w:pStyle w:val="32"/>
        <w:tabs>
          <w:tab w:val="right" w:leader="dot" w:pos="9639"/>
          <w:tab w:val="clear" w:pos="1050"/>
          <w:tab w:val="clear" w:pos="8937"/>
        </w:tabs>
      </w:pPr>
      <w:r>
        <w:fldChar w:fldCharType="begin"/>
      </w:r>
      <w:r>
        <w:instrText xml:space="preserve"> HYPERLINK \l "_Toc12229" </w:instrText>
      </w:r>
      <w:r>
        <w:fldChar w:fldCharType="separate"/>
      </w:r>
      <w:r>
        <w:rPr>
          <w:rFonts w:hint="eastAsia" w:cs="宋体"/>
          <w:szCs w:val="36"/>
        </w:rPr>
        <w:t>第二章   投标人须知</w:t>
      </w:r>
      <w:r>
        <w:tab/>
      </w:r>
      <w:r>
        <w:rPr>
          <w:rFonts w:hint="eastAsia"/>
        </w:rPr>
        <w:t>4</w:t>
      </w:r>
      <w:r>
        <w:rPr>
          <w:rFonts w:hint="eastAsia"/>
        </w:rPr>
        <w:fldChar w:fldCharType="end"/>
      </w:r>
    </w:p>
    <w:p>
      <w:pPr>
        <w:pStyle w:val="32"/>
        <w:tabs>
          <w:tab w:val="right" w:leader="dot" w:pos="9639"/>
          <w:tab w:val="clear" w:pos="1050"/>
          <w:tab w:val="clear" w:pos="8937"/>
        </w:tabs>
      </w:pPr>
      <w:r>
        <w:fldChar w:fldCharType="begin"/>
      </w:r>
      <w:r>
        <w:instrText xml:space="preserve"> HYPERLINK \l "_Toc8999" </w:instrText>
      </w:r>
      <w:r>
        <w:fldChar w:fldCharType="separate"/>
      </w:r>
      <w:r>
        <w:rPr>
          <w:rFonts w:hint="eastAsia" w:cs="宋体"/>
          <w:szCs w:val="36"/>
        </w:rPr>
        <w:t>第三章   评标程序、评标方法和评标标准</w:t>
      </w:r>
      <w:r>
        <w:tab/>
      </w:r>
      <w:r>
        <w:rPr>
          <w:rFonts w:hint="eastAsia"/>
        </w:rPr>
        <w:t>1</w:t>
      </w:r>
      <w:r>
        <w:rPr>
          <w:rFonts w:hint="eastAsia"/>
        </w:rPr>
        <w:fldChar w:fldCharType="end"/>
      </w:r>
      <w:r>
        <w:rPr>
          <w:rFonts w:hint="eastAsia" w:cs="宋体"/>
        </w:rPr>
        <w:t>8</w:t>
      </w:r>
    </w:p>
    <w:p>
      <w:pPr>
        <w:pStyle w:val="32"/>
        <w:tabs>
          <w:tab w:val="right" w:leader="dot" w:pos="9639"/>
          <w:tab w:val="clear" w:pos="1050"/>
          <w:tab w:val="clear" w:pos="8937"/>
        </w:tabs>
        <w:rPr>
          <w:rFonts w:cs="宋体"/>
        </w:rPr>
      </w:pPr>
      <w:r>
        <w:fldChar w:fldCharType="begin"/>
      </w:r>
      <w:r>
        <w:instrText xml:space="preserve"> HYPERLINK \l "_Toc5904" </w:instrText>
      </w:r>
      <w:r>
        <w:fldChar w:fldCharType="separate"/>
      </w:r>
      <w:r>
        <w:rPr>
          <w:rFonts w:hint="eastAsia" w:cs="宋体"/>
          <w:szCs w:val="36"/>
        </w:rPr>
        <w:t>第四章   采购需求</w:t>
      </w:r>
      <w:r>
        <w:tab/>
      </w:r>
      <w:r>
        <w:rPr>
          <w:rFonts w:hint="eastAsia"/>
        </w:rPr>
        <w:t>2</w:t>
      </w:r>
      <w:r>
        <w:rPr>
          <w:rFonts w:hint="eastAsia"/>
        </w:rPr>
        <w:fldChar w:fldCharType="end"/>
      </w:r>
      <w:r>
        <w:rPr>
          <w:rFonts w:hint="eastAsia" w:cs="宋体"/>
        </w:rPr>
        <w:t>9</w:t>
      </w:r>
    </w:p>
    <w:p>
      <w:pPr>
        <w:pStyle w:val="32"/>
        <w:tabs>
          <w:tab w:val="right" w:leader="dot" w:pos="9639"/>
          <w:tab w:val="clear" w:pos="1050"/>
          <w:tab w:val="clear" w:pos="8937"/>
        </w:tabs>
        <w:rPr>
          <w:rFonts w:cs="宋体"/>
        </w:rPr>
      </w:pPr>
      <w:r>
        <w:fldChar w:fldCharType="begin"/>
      </w:r>
      <w:r>
        <w:instrText xml:space="preserve"> HYPERLINK \l "_Toc5904" </w:instrText>
      </w:r>
      <w:r>
        <w:fldChar w:fldCharType="separate"/>
      </w:r>
      <w:r>
        <w:rPr>
          <w:rFonts w:hint="eastAsia" w:cs="宋体"/>
        </w:rPr>
        <w:t>第五章   拟签订的合同文本</w:t>
      </w:r>
      <w:r>
        <w:rPr>
          <w:rFonts w:hint="eastAsia" w:cs="宋体"/>
        </w:rPr>
        <w:tab/>
      </w:r>
      <w:r>
        <w:rPr>
          <w:rFonts w:hint="eastAsia" w:cs="宋体"/>
        </w:rPr>
        <w:fldChar w:fldCharType="begin"/>
      </w:r>
      <w:r>
        <w:rPr>
          <w:rFonts w:hint="eastAsia" w:cs="宋体"/>
        </w:rPr>
        <w:instrText xml:space="preserve"> PAGEREF _Toc5904 \h </w:instrText>
      </w:r>
      <w:r>
        <w:rPr>
          <w:rFonts w:hint="eastAsia" w:cs="宋体"/>
        </w:rPr>
        <w:fldChar w:fldCharType="separate"/>
      </w:r>
      <w:r>
        <w:rPr>
          <w:rFonts w:hint="eastAsia" w:cs="宋体"/>
        </w:rPr>
        <w:t>29</w:t>
      </w:r>
      <w:r>
        <w:rPr>
          <w:rFonts w:hint="eastAsia" w:cs="宋体"/>
        </w:rPr>
        <w:fldChar w:fldCharType="end"/>
      </w:r>
      <w:r>
        <w:rPr>
          <w:rFonts w:hint="eastAsia" w:cs="宋体"/>
        </w:rPr>
        <w:fldChar w:fldCharType="end"/>
      </w:r>
    </w:p>
    <w:p>
      <w:pPr>
        <w:pStyle w:val="32"/>
        <w:tabs>
          <w:tab w:val="right" w:leader="dot" w:pos="9639"/>
          <w:tab w:val="clear" w:pos="1050"/>
          <w:tab w:val="clear" w:pos="8937"/>
        </w:tabs>
        <w:rPr>
          <w:rFonts w:cs="宋体"/>
        </w:rPr>
      </w:pPr>
      <w:r>
        <w:fldChar w:fldCharType="begin"/>
      </w:r>
      <w:r>
        <w:instrText xml:space="preserve"> HYPERLINK \l "_Toc25364" </w:instrText>
      </w:r>
      <w:r>
        <w:fldChar w:fldCharType="separate"/>
      </w:r>
      <w:r>
        <w:rPr>
          <w:rFonts w:hint="eastAsia" w:cs="宋体"/>
        </w:rPr>
        <w:t>第六章   投标文件格式</w:t>
      </w:r>
      <w:r>
        <w:rPr>
          <w:rFonts w:hint="eastAsia" w:cs="宋体"/>
        </w:rPr>
        <w:tab/>
      </w:r>
      <w:r>
        <w:rPr>
          <w:rFonts w:hint="eastAsia" w:cs="宋体"/>
        </w:rPr>
        <w:t>4</w:t>
      </w:r>
      <w:r>
        <w:rPr>
          <w:rFonts w:hint="eastAsia" w:cs="宋体"/>
        </w:rPr>
        <w:fldChar w:fldCharType="end"/>
      </w:r>
      <w:r>
        <w:rPr>
          <w:rFonts w:hint="eastAsia" w:cs="宋体"/>
        </w:rPr>
        <w:t>8</w:t>
      </w:r>
    </w:p>
    <w:p>
      <w:pPr>
        <w:pStyle w:val="32"/>
        <w:spacing w:line="360" w:lineRule="auto"/>
        <w:rPr>
          <w:rFonts w:cs="宋体"/>
          <w:b w:val="0"/>
        </w:rPr>
      </w:pPr>
      <w:r>
        <w:rPr>
          <w:rFonts w:hint="eastAsia" w:cs="宋体"/>
        </w:rPr>
        <w:fldChar w:fldCharType="end"/>
      </w:r>
    </w:p>
    <w:p>
      <w:pPr>
        <w:spacing w:line="360" w:lineRule="auto"/>
        <w:jc w:val="center"/>
        <w:outlineLvl w:val="0"/>
        <w:rPr>
          <w:rFonts w:ascii="宋体" w:hAnsi="宋体" w:cs="宋体"/>
          <w:b/>
          <w:sz w:val="36"/>
          <w:szCs w:val="36"/>
        </w:rPr>
        <w:sectPr>
          <w:headerReference r:id="rId6" w:type="first"/>
          <w:footerReference r:id="rId7" w:type="default"/>
          <w:type w:val="nextColumn"/>
          <w:pgSz w:w="11907" w:h="16840"/>
          <w:pgMar w:top="1134" w:right="1134" w:bottom="1134" w:left="1134" w:header="851" w:footer="851" w:gutter="0"/>
          <w:pgNumType w:start="0"/>
          <w:cols w:space="720" w:num="1"/>
          <w:titlePg/>
          <w:docGrid w:linePitch="462" w:charSpace="0"/>
        </w:sectPr>
      </w:pPr>
    </w:p>
    <w:p>
      <w:pPr>
        <w:spacing w:line="360" w:lineRule="auto"/>
        <w:jc w:val="center"/>
        <w:outlineLvl w:val="0"/>
        <w:rPr>
          <w:rFonts w:ascii="宋体" w:hAnsi="宋体" w:cs="宋体"/>
          <w:sz w:val="32"/>
          <w:szCs w:val="32"/>
        </w:rPr>
      </w:pPr>
      <w:bookmarkStart w:id="3" w:name="_Toc25448"/>
      <w:r>
        <w:rPr>
          <w:rFonts w:hint="eastAsia" w:ascii="宋体" w:hAnsi="宋体" w:cs="宋体"/>
          <w:b/>
          <w:sz w:val="36"/>
          <w:szCs w:val="36"/>
        </w:rPr>
        <w:t xml:space="preserve">第一章   </w:t>
      </w:r>
      <w:bookmarkEnd w:id="3"/>
      <w:r>
        <w:rPr>
          <w:rFonts w:hint="eastAsia" w:ascii="宋体" w:hAnsi="宋体" w:cs="宋体"/>
          <w:b/>
          <w:sz w:val="36"/>
          <w:szCs w:val="36"/>
        </w:rPr>
        <w:t>投标邀请</w:t>
      </w:r>
    </w:p>
    <w:p>
      <w:pPr>
        <w:numPr>
          <w:ilvl w:val="0"/>
          <w:numId w:val="9"/>
        </w:numPr>
        <w:spacing w:line="360" w:lineRule="auto"/>
        <w:rPr>
          <w:rFonts w:ascii="宋体" w:hAnsi="宋体" w:cs="宋体"/>
          <w:b/>
          <w:bCs/>
          <w:sz w:val="24"/>
        </w:rPr>
      </w:pPr>
      <w:bookmarkStart w:id="4" w:name="_Toc28359012"/>
      <w:bookmarkStart w:id="5" w:name="_Toc35393798"/>
      <w:bookmarkStart w:id="6" w:name="_Toc35393629"/>
      <w:bookmarkStart w:id="7" w:name="_Toc28359089"/>
      <w:bookmarkStart w:id="8" w:name="_Toc35393791"/>
      <w:bookmarkStart w:id="9" w:name="_Toc28359080"/>
      <w:bookmarkStart w:id="10" w:name="_Toc28359003"/>
      <w:bookmarkStart w:id="11" w:name="_Toc35393622"/>
      <w:r>
        <w:rPr>
          <w:rFonts w:hint="eastAsia" w:ascii="宋体" w:hAnsi="宋体" w:cs="宋体"/>
          <w:b/>
          <w:bCs/>
          <w:sz w:val="24"/>
        </w:rPr>
        <w:t>项目基本情况</w:t>
      </w:r>
      <w:bookmarkEnd w:id="4"/>
      <w:bookmarkEnd w:id="5"/>
      <w:bookmarkEnd w:id="6"/>
      <w:bookmarkEnd w:id="7"/>
    </w:p>
    <w:p>
      <w:pPr>
        <w:spacing w:line="360" w:lineRule="auto"/>
        <w:ind w:firstLine="480" w:firstLineChars="200"/>
        <w:rPr>
          <w:rFonts w:ascii="宋体" w:hAnsi="宋体" w:cs="宋体"/>
          <w:sz w:val="24"/>
        </w:rPr>
      </w:pPr>
      <w:r>
        <w:rPr>
          <w:rFonts w:hint="eastAsia" w:ascii="宋体" w:hAnsi="宋体" w:cs="宋体"/>
          <w:sz w:val="24"/>
        </w:rPr>
        <w:t>项目编号：HCZX-2024-A0003</w:t>
      </w:r>
    </w:p>
    <w:p>
      <w:pPr>
        <w:spacing w:line="360" w:lineRule="auto"/>
        <w:ind w:firstLine="480" w:firstLineChars="200"/>
        <w:rPr>
          <w:rFonts w:ascii="宋体" w:hAnsi="宋体" w:cs="宋体"/>
          <w:sz w:val="24"/>
        </w:rPr>
      </w:pPr>
      <w:r>
        <w:rPr>
          <w:rFonts w:hint="eastAsia" w:ascii="宋体" w:hAnsi="宋体" w:cs="宋体"/>
          <w:sz w:val="24"/>
        </w:rPr>
        <w:t>项目名称：怀柔区战勤保障消防站、训练基地及桥梓消防站“三合一”工程弱电工程货物采购及安装项目其他信息化设备采购项目</w:t>
      </w:r>
    </w:p>
    <w:p>
      <w:pPr>
        <w:spacing w:line="360" w:lineRule="auto"/>
        <w:ind w:firstLine="480" w:firstLineChars="200"/>
        <w:rPr>
          <w:rFonts w:ascii="宋体" w:hAnsi="宋体" w:cs="宋体"/>
          <w:sz w:val="24"/>
        </w:rPr>
      </w:pPr>
      <w:r>
        <w:rPr>
          <w:rFonts w:hint="eastAsia" w:ascii="宋体" w:hAnsi="宋体" w:cs="宋体"/>
          <w:sz w:val="24"/>
        </w:rPr>
        <w:t>采购方式：公开招标</w:t>
      </w:r>
    </w:p>
    <w:p>
      <w:pPr>
        <w:spacing w:line="360" w:lineRule="auto"/>
        <w:ind w:firstLine="480" w:firstLineChars="200"/>
        <w:rPr>
          <w:rFonts w:ascii="宋体" w:hAnsi="宋体" w:cs="宋体"/>
          <w:sz w:val="24"/>
        </w:rPr>
      </w:pPr>
      <w:r>
        <w:rPr>
          <w:rFonts w:hint="eastAsia" w:ascii="宋体" w:hAnsi="宋体" w:cs="宋体"/>
          <w:sz w:val="24"/>
        </w:rPr>
        <w:t>预算金额：130.494786万元</w:t>
      </w:r>
    </w:p>
    <w:p>
      <w:pPr>
        <w:spacing w:line="360" w:lineRule="auto"/>
        <w:ind w:firstLine="480" w:firstLineChars="200"/>
        <w:rPr>
          <w:rFonts w:ascii="宋体" w:hAnsi="宋体" w:cs="宋体"/>
          <w:sz w:val="24"/>
        </w:rPr>
      </w:pPr>
      <w:r>
        <w:rPr>
          <w:rFonts w:hint="eastAsia" w:ascii="宋体" w:hAnsi="宋体" w:cs="宋体"/>
          <w:sz w:val="24"/>
        </w:rPr>
        <w:t>采购需求：具体采购需求详见招标文件。</w:t>
      </w:r>
    </w:p>
    <w:p>
      <w:pPr>
        <w:spacing w:line="360" w:lineRule="auto"/>
        <w:ind w:firstLine="480" w:firstLineChars="200"/>
        <w:rPr>
          <w:rFonts w:ascii="宋体" w:hAnsi="宋体" w:cs="宋体"/>
          <w:sz w:val="24"/>
          <w:u w:val="single"/>
        </w:rPr>
      </w:pPr>
      <w:r>
        <w:rPr>
          <w:rFonts w:hint="eastAsia" w:ascii="宋体" w:hAnsi="宋体" w:cs="宋体"/>
          <w:sz w:val="24"/>
        </w:rPr>
        <w:t xml:space="preserve">合同履行期限：以甲方要求为准。 </w:t>
      </w:r>
    </w:p>
    <w:p>
      <w:pPr>
        <w:spacing w:line="360" w:lineRule="auto"/>
        <w:ind w:firstLine="480" w:firstLineChars="200"/>
        <w:rPr>
          <w:rFonts w:ascii="宋体" w:hAnsi="宋体" w:cs="宋体"/>
          <w:sz w:val="24"/>
        </w:rPr>
      </w:pPr>
      <w:r>
        <w:rPr>
          <w:rFonts w:hint="eastAsia" w:ascii="宋体" w:hAnsi="宋体" w:cs="宋体"/>
          <w:sz w:val="24"/>
        </w:rPr>
        <w:t>本项目不接受联合体。</w:t>
      </w:r>
    </w:p>
    <w:p>
      <w:pPr>
        <w:pStyle w:val="2"/>
        <w:spacing w:line="360" w:lineRule="auto"/>
        <w:jc w:val="left"/>
        <w:rPr>
          <w:rFonts w:ascii="宋体" w:hAnsi="宋体" w:eastAsia="宋体" w:cs="宋体"/>
          <w:b w:val="0"/>
          <w:sz w:val="24"/>
          <w:szCs w:val="24"/>
        </w:rPr>
      </w:pPr>
      <w:r>
        <w:rPr>
          <w:rFonts w:hint="eastAsia" w:ascii="宋体" w:hAnsi="宋体" w:eastAsia="宋体" w:cs="宋体"/>
          <w:sz w:val="24"/>
          <w:szCs w:val="24"/>
        </w:rPr>
        <w:t>二、申请人的资格要求</w:t>
      </w:r>
      <w:r>
        <w:rPr>
          <w:rFonts w:hint="eastAsia" w:ascii="宋体" w:hAnsi="宋体" w:eastAsia="宋体" w:cs="宋体"/>
          <w:b w:val="0"/>
          <w:sz w:val="24"/>
          <w:szCs w:val="24"/>
        </w:rPr>
        <w:t>：</w:t>
      </w:r>
      <w:bookmarkEnd w:id="8"/>
      <w:bookmarkEnd w:id="9"/>
      <w:bookmarkEnd w:id="10"/>
      <w:bookmarkEnd w:id="11"/>
    </w:p>
    <w:p>
      <w:pPr>
        <w:pStyle w:val="45"/>
        <w:spacing w:line="360" w:lineRule="auto"/>
        <w:ind w:firstLine="480" w:firstLineChars="200"/>
        <w:rPr>
          <w:rFonts w:cs="宋体"/>
          <w:sz w:val="24"/>
        </w:rPr>
      </w:pPr>
      <w:bookmarkStart w:id="12" w:name="_Toc35393792"/>
      <w:bookmarkStart w:id="13" w:name="_Toc35393623"/>
      <w:r>
        <w:rPr>
          <w:rFonts w:hint="eastAsia" w:cs="宋体"/>
          <w:sz w:val="24"/>
        </w:rPr>
        <w:t>1.满足《中华人民共和国政府采购法》第二十二条规定；</w:t>
      </w:r>
    </w:p>
    <w:p>
      <w:pPr>
        <w:pStyle w:val="45"/>
        <w:spacing w:line="360" w:lineRule="auto"/>
        <w:ind w:firstLine="480" w:firstLineChars="200"/>
        <w:rPr>
          <w:rFonts w:cs="宋体"/>
          <w:sz w:val="24"/>
        </w:rPr>
      </w:pPr>
      <w:r>
        <w:rPr>
          <w:rFonts w:hint="eastAsia" w:cs="宋体"/>
          <w:sz w:val="24"/>
        </w:rPr>
        <w:t>2.落实政府采购政策需满足的资格要求:</w:t>
      </w:r>
    </w:p>
    <w:p>
      <w:pPr>
        <w:pStyle w:val="45"/>
        <w:spacing w:line="360" w:lineRule="auto"/>
        <w:ind w:left="672" w:leftChars="320" w:firstLine="0"/>
        <w:rPr>
          <w:rFonts w:cs="宋体"/>
          <w:sz w:val="24"/>
        </w:rPr>
      </w:pPr>
      <w:r>
        <w:rPr>
          <w:rFonts w:hint="eastAsia" w:cs="宋体"/>
          <w:sz w:val="24"/>
        </w:rPr>
        <w:t>2.1 本项目专门面向中小企业预留采购份额；</w:t>
      </w:r>
    </w:p>
    <w:p>
      <w:pPr>
        <w:pStyle w:val="45"/>
        <w:spacing w:line="360" w:lineRule="auto"/>
        <w:ind w:left="672" w:leftChars="320" w:firstLine="0"/>
        <w:rPr>
          <w:rFonts w:cs="宋体"/>
          <w:sz w:val="24"/>
          <w:highlight w:val="none"/>
        </w:rPr>
      </w:pPr>
      <w:r>
        <w:rPr>
          <w:rFonts w:hint="eastAsia" w:cs="宋体"/>
          <w:sz w:val="24"/>
          <w:highlight w:val="none"/>
        </w:rPr>
        <w:t>2.2 其本次招标不接受联合体参与投标。</w:t>
      </w:r>
    </w:p>
    <w:p>
      <w:pPr>
        <w:pStyle w:val="46"/>
        <w:ind w:firstLine="480"/>
        <w:rPr>
          <w:highlight w:val="none"/>
        </w:rPr>
      </w:pPr>
    </w:p>
    <w:p>
      <w:pPr>
        <w:pStyle w:val="45"/>
        <w:spacing w:line="360" w:lineRule="auto"/>
        <w:ind w:firstLine="480" w:firstLineChars="200"/>
        <w:rPr>
          <w:rFonts w:cs="宋体"/>
          <w:sz w:val="24"/>
          <w:highlight w:val="none"/>
        </w:rPr>
      </w:pPr>
      <w:r>
        <w:rPr>
          <w:rFonts w:hint="eastAsia" w:cs="宋体"/>
          <w:sz w:val="24"/>
          <w:highlight w:val="none"/>
        </w:rPr>
        <w:t>3.本项目的特定资格要求：</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3.1投标人须具有电子与智能化工程专业承包贰级及以上资质</w:t>
      </w:r>
      <w:r>
        <w:rPr>
          <w:rFonts w:hint="eastAsia" w:ascii="宋体" w:hAnsi="宋体" w:cs="宋体"/>
          <w:sz w:val="24"/>
          <w:highlight w:val="none"/>
          <w:lang w:eastAsia="zh-CN"/>
        </w:rPr>
        <w:t>；</w:t>
      </w:r>
    </w:p>
    <w:p>
      <w:pPr>
        <w:pStyle w:val="45"/>
        <w:spacing w:line="360" w:lineRule="auto"/>
        <w:ind w:firstLine="480" w:firstLineChars="200"/>
        <w:rPr>
          <w:highlight w:val="none"/>
        </w:rPr>
      </w:pPr>
      <w:r>
        <w:rPr>
          <w:rFonts w:hint="eastAsia" w:ascii="宋体" w:hAnsi="宋体" w:cs="宋体"/>
          <w:sz w:val="24"/>
          <w:highlight w:val="none"/>
        </w:rPr>
        <w:t>3.</w:t>
      </w:r>
      <w:r>
        <w:rPr>
          <w:rFonts w:hint="eastAsia" w:cs="宋体"/>
          <w:sz w:val="24"/>
          <w:highlight w:val="none"/>
          <w:lang w:val="en-US" w:eastAsia="zh-CN"/>
        </w:rPr>
        <w:t>2</w:t>
      </w:r>
      <w:r>
        <w:rPr>
          <w:rFonts w:hint="eastAsia" w:cs="宋体"/>
          <w:sz w:val="24"/>
          <w:highlight w:val="none"/>
        </w:rPr>
        <w:t>供应商不得为“信用中国 ”网站（www.creditchina.gov.cn）中列入失信执行人和重大税收违法案件当事人名单的供  应商，不得为中国政府采购网（www.ccgp.gov.cn）政府采购严重违法失信行为记录名单中被财政部门禁止参加政府采购活动的供应商（处罚决定规定的时间和地域范围内）；</w:t>
      </w:r>
    </w:p>
    <w:p>
      <w:pPr>
        <w:pStyle w:val="2"/>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12"/>
      <w:bookmarkEnd w:id="13"/>
    </w:p>
    <w:p>
      <w:pPr>
        <w:spacing w:line="360" w:lineRule="auto"/>
        <w:ind w:firstLine="540"/>
        <w:rPr>
          <w:rFonts w:ascii="宋体" w:hAnsi="宋体" w:cs="宋体"/>
          <w:sz w:val="24"/>
        </w:rPr>
      </w:pPr>
      <w:bookmarkStart w:id="14" w:name="_Toc28359005"/>
      <w:bookmarkStart w:id="15" w:name="_Toc28359082"/>
      <w:bookmarkStart w:id="16" w:name="_Toc35393793"/>
      <w:bookmarkStart w:id="17" w:name="_Toc35393624"/>
      <w:r>
        <w:rPr>
          <w:rFonts w:hint="eastAsia" w:ascii="宋体" w:hAnsi="宋体" w:cs="宋体"/>
          <w:sz w:val="24"/>
        </w:rPr>
        <w:t>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日</w:t>
      </w:r>
      <w:r>
        <w:rPr>
          <w:rFonts w:hint="eastAsia" w:ascii="宋体" w:hAnsi="宋体" w:cs="宋体"/>
          <w:sz w:val="24"/>
          <w:highlight w:val="none"/>
        </w:rPr>
        <w:t>，每</w:t>
      </w:r>
      <w:r>
        <w:rPr>
          <w:rFonts w:hint="eastAsia" w:ascii="宋体" w:hAnsi="宋体" w:cs="宋体"/>
          <w:sz w:val="24"/>
        </w:rPr>
        <w:t>天</w:t>
      </w:r>
      <w:r>
        <w:rPr>
          <w:rFonts w:hint="eastAsia" w:ascii="宋体" w:hAnsi="宋体" w:cs="宋体"/>
          <w:sz w:val="24"/>
          <w:u w:val="single"/>
        </w:rPr>
        <w:t>09:00</w:t>
      </w:r>
      <w:r>
        <w:rPr>
          <w:rFonts w:hint="eastAsia" w:ascii="宋体" w:hAnsi="宋体" w:cs="宋体"/>
          <w:sz w:val="24"/>
        </w:rPr>
        <w:t>至</w:t>
      </w:r>
      <w:r>
        <w:rPr>
          <w:rFonts w:hint="eastAsia" w:ascii="宋体" w:hAnsi="宋体" w:cs="宋体"/>
          <w:sz w:val="24"/>
          <w:u w:val="single"/>
        </w:rPr>
        <w:t>16:00</w:t>
      </w:r>
      <w:r>
        <w:rPr>
          <w:rFonts w:hint="eastAsia" w:ascii="宋体" w:hAnsi="宋体" w:cs="宋体"/>
          <w:sz w:val="24"/>
        </w:rPr>
        <w:t>（北京时间，法定节假日除外）</w:t>
      </w:r>
    </w:p>
    <w:p>
      <w:pPr>
        <w:adjustRightInd w:val="0"/>
        <w:snapToGrid w:val="0"/>
        <w:spacing w:line="360" w:lineRule="auto"/>
        <w:ind w:firstLine="480" w:firstLineChars="200"/>
        <w:rPr>
          <w:sz w:val="24"/>
        </w:rPr>
      </w:pPr>
      <w:r>
        <w:rPr>
          <w:sz w:val="24"/>
          <w:lang w:bidi="ar"/>
        </w:rPr>
        <w:t>地点：北京市政府采购电子交易平台</w:t>
      </w:r>
    </w:p>
    <w:p>
      <w:pPr>
        <w:pStyle w:val="45"/>
        <w:spacing w:line="360" w:lineRule="auto"/>
        <w:ind w:firstLine="480" w:firstLineChars="200"/>
      </w:pPr>
      <w:r>
        <w:rPr>
          <w:rFonts w:hint="eastAsia" w:cs="宋体"/>
          <w:sz w:val="24"/>
        </w:rPr>
        <w:t>方式：供应商持CA数字认证证书登录北京市政府采购电子交易平台</w:t>
      </w:r>
    </w:p>
    <w:p>
      <w:pPr>
        <w:pStyle w:val="17"/>
        <w:ind w:firstLine="480" w:firstLineChars="200"/>
        <w:rPr>
          <w:rFonts w:cs="宋体"/>
          <w:bCs/>
        </w:rPr>
      </w:pPr>
      <w:r>
        <w:rPr>
          <w:rFonts w:hint="eastAsia" w:cs="宋体"/>
          <w:bCs/>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w:t>
      </w:r>
    </w:p>
    <w:p>
      <w:pPr>
        <w:pStyle w:val="17"/>
        <w:ind w:firstLine="480" w:firstLineChars="200"/>
        <w:rPr>
          <w:rFonts w:cs="宋体"/>
          <w:bCs/>
        </w:rPr>
      </w:pPr>
      <w:r>
        <w:rPr>
          <w:rFonts w:hint="eastAsia" w:cs="宋体"/>
          <w:bCs/>
        </w:rPr>
        <w:t>CA认证证书服务热线 010-58511086</w:t>
      </w:r>
    </w:p>
    <w:p>
      <w:pPr>
        <w:pStyle w:val="17"/>
        <w:ind w:firstLine="480" w:firstLineChars="200"/>
        <w:rPr>
          <w:rFonts w:cs="宋体"/>
          <w:bCs/>
        </w:rPr>
      </w:pPr>
      <w:r>
        <w:rPr>
          <w:rFonts w:hint="eastAsia" w:cs="宋体"/>
          <w:bCs/>
        </w:rPr>
        <w:t>技术支持服务热线    010-86483801</w:t>
      </w:r>
    </w:p>
    <w:p>
      <w:pPr>
        <w:pStyle w:val="17"/>
        <w:ind w:firstLine="480" w:firstLineChars="200"/>
        <w:rPr>
          <w:rFonts w:cs="宋体"/>
          <w:bCs/>
        </w:rPr>
      </w:pPr>
      <w:r>
        <w:rPr>
          <w:rFonts w:hint="eastAsia" w:cs="宋体"/>
          <w:bCs/>
        </w:rPr>
        <w:t>3.1办理CA认证证书</w:t>
      </w:r>
    </w:p>
    <w:p>
      <w:pPr>
        <w:pStyle w:val="17"/>
        <w:ind w:firstLine="480" w:firstLineChars="200"/>
        <w:rPr>
          <w:rFonts w:cs="宋体"/>
          <w:bCs/>
        </w:rPr>
      </w:pPr>
      <w:r>
        <w:rPr>
          <w:rFonts w:hint="eastAsia" w:cs="宋体"/>
          <w:bCs/>
        </w:rPr>
        <w:t>供应商登录北京市政府采购电子交易平台查阅 “用户指南”—“操作指南”—“市场主体CA办理操作流程指引”，按照程序要求办理。</w:t>
      </w:r>
    </w:p>
    <w:p>
      <w:pPr>
        <w:pStyle w:val="17"/>
        <w:ind w:firstLine="480" w:firstLineChars="200"/>
        <w:rPr>
          <w:rFonts w:cs="宋体"/>
          <w:bCs/>
        </w:rPr>
      </w:pPr>
      <w:r>
        <w:rPr>
          <w:rFonts w:hint="eastAsia" w:cs="宋体"/>
          <w:bCs/>
        </w:rPr>
        <w:t>3.2注册</w:t>
      </w:r>
    </w:p>
    <w:p>
      <w:pPr>
        <w:pStyle w:val="17"/>
        <w:ind w:firstLine="480" w:firstLineChars="200"/>
        <w:rPr>
          <w:rFonts w:cs="宋体"/>
          <w:bCs/>
        </w:rPr>
      </w:pPr>
      <w:r>
        <w:rPr>
          <w:rFonts w:hint="eastAsia" w:cs="宋体"/>
          <w:bCs/>
        </w:rPr>
        <w:t>供应商登录北京市政府采购电子交易平台“用户指南”—“操作指南”—“市场主体注册入库操作流程指引”进行自助注册绑定。</w:t>
      </w:r>
    </w:p>
    <w:p>
      <w:pPr>
        <w:pStyle w:val="17"/>
        <w:ind w:firstLine="480" w:firstLineChars="200"/>
        <w:rPr>
          <w:rFonts w:cs="宋体"/>
          <w:bCs/>
        </w:rPr>
      </w:pPr>
      <w:r>
        <w:rPr>
          <w:rFonts w:hint="eastAsia" w:cs="宋体"/>
          <w:bCs/>
        </w:rPr>
        <w:t>3.3驱动、客户端下载</w:t>
      </w:r>
    </w:p>
    <w:p>
      <w:pPr>
        <w:pStyle w:val="17"/>
        <w:ind w:firstLine="480" w:firstLineChars="200"/>
        <w:rPr>
          <w:rFonts w:cs="宋体"/>
          <w:bCs/>
        </w:rPr>
      </w:pPr>
      <w:r>
        <w:rPr>
          <w:rFonts w:hint="eastAsia" w:cs="宋体"/>
          <w:bCs/>
        </w:rPr>
        <w:t>供应商登录北京市政府采购电子交易平台“用户指南”—“工具下载”—“招标采购系统文件驱动安装包”下载相关驱动。</w:t>
      </w:r>
    </w:p>
    <w:p>
      <w:pPr>
        <w:pStyle w:val="17"/>
        <w:ind w:firstLine="480" w:firstLineChars="200"/>
        <w:rPr>
          <w:rFonts w:cs="宋体"/>
          <w:bCs/>
        </w:rPr>
      </w:pPr>
      <w:r>
        <w:rPr>
          <w:rFonts w:hint="eastAsia" w:cs="宋体"/>
          <w:bCs/>
        </w:rPr>
        <w:t>供应商登录北京市政府采购电子交易平台“用户指南”—“工具下载”—“投标文件编制工具”下载相关客户端。</w:t>
      </w:r>
    </w:p>
    <w:p>
      <w:pPr>
        <w:pStyle w:val="17"/>
        <w:ind w:firstLine="480" w:firstLineChars="200"/>
        <w:rPr>
          <w:rFonts w:cs="宋体"/>
          <w:bCs/>
        </w:rPr>
      </w:pPr>
      <w:r>
        <w:rPr>
          <w:rFonts w:hint="eastAsia" w:cs="宋体"/>
          <w:bCs/>
        </w:rPr>
        <w:t>3.4 获取电子招标文件</w:t>
      </w:r>
    </w:p>
    <w:p>
      <w:pPr>
        <w:pStyle w:val="17"/>
        <w:ind w:firstLine="480" w:firstLineChars="200"/>
        <w:rPr>
          <w:rFonts w:cs="宋体"/>
          <w:bCs/>
        </w:rPr>
      </w:pPr>
      <w:r>
        <w:rPr>
          <w:rFonts w:hint="eastAsia" w:cs="宋体"/>
          <w:bCs/>
        </w:rPr>
        <w:t>供应商持CA数字认证证书登录北京市政府采购电子交易平台获取电子招标文件。未在规定期限内通过北京市政府采购电子交易平台获取招标文件的投标无效。</w:t>
      </w:r>
    </w:p>
    <w:p>
      <w:pPr>
        <w:pStyle w:val="17"/>
        <w:ind w:firstLine="480" w:firstLineChars="200"/>
        <w:rPr>
          <w:rFonts w:cs="宋体"/>
          <w:bCs/>
        </w:rPr>
      </w:pPr>
      <w:r>
        <w:rPr>
          <w:rFonts w:hint="eastAsia" w:cs="宋体"/>
          <w:bCs/>
        </w:rPr>
        <w:t>3.5编制电子投标文件</w:t>
      </w:r>
    </w:p>
    <w:p>
      <w:pPr>
        <w:pStyle w:val="17"/>
        <w:ind w:firstLine="480" w:firstLineChars="200"/>
        <w:rPr>
          <w:rFonts w:cs="宋体"/>
          <w:bCs/>
        </w:rPr>
      </w:pPr>
      <w:r>
        <w:rPr>
          <w:rFonts w:hint="eastAsia" w:cs="宋体"/>
          <w:bCs/>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17"/>
        <w:ind w:firstLine="480" w:firstLineChars="200"/>
        <w:rPr>
          <w:rFonts w:cs="宋体"/>
          <w:bCs/>
          <w:lang w:val="zh-TW"/>
        </w:rPr>
      </w:pPr>
      <w:r>
        <w:rPr>
          <w:rFonts w:hint="eastAsia" w:cs="宋体"/>
          <w:bCs/>
          <w:lang w:val="zh-TW" w:eastAsia="zh-TW"/>
        </w:rPr>
        <w:t>3.6</w:t>
      </w:r>
      <w:r>
        <w:rPr>
          <w:rFonts w:hint="eastAsia" w:cs="宋体"/>
          <w:bCs/>
          <w:lang w:val="zh-TW"/>
        </w:rPr>
        <w:t>提交电子投标文件</w:t>
      </w:r>
    </w:p>
    <w:p>
      <w:pPr>
        <w:pStyle w:val="17"/>
        <w:ind w:firstLine="480" w:firstLineChars="200"/>
        <w:rPr>
          <w:rFonts w:cs="宋体"/>
          <w:bCs/>
        </w:rPr>
      </w:pPr>
      <w:r>
        <w:rPr>
          <w:rFonts w:hint="eastAsia" w:cs="宋体"/>
          <w:bCs/>
        </w:rPr>
        <w:t>供应商应于投标截止时间前在北京市政府采购电子交易平台提交电子投标文件，上传电子投标文件过程中请保持与互联网的连接畅通。</w:t>
      </w:r>
    </w:p>
    <w:p>
      <w:pPr>
        <w:pStyle w:val="17"/>
        <w:ind w:firstLine="480" w:firstLineChars="200"/>
        <w:rPr>
          <w:rFonts w:cs="宋体"/>
          <w:bCs/>
          <w:lang w:eastAsia="zh-TW"/>
        </w:rPr>
      </w:pPr>
      <w:r>
        <w:rPr>
          <w:rFonts w:hint="eastAsia" w:cs="宋体"/>
          <w:bCs/>
          <w:lang w:val="zh-TW"/>
        </w:rPr>
        <w:t>3.</w:t>
      </w:r>
      <w:r>
        <w:rPr>
          <w:rFonts w:hint="eastAsia" w:cs="宋体"/>
          <w:bCs/>
          <w:lang w:val="zh-TW" w:eastAsia="zh-TW"/>
        </w:rPr>
        <w:t>7</w:t>
      </w:r>
      <w:r>
        <w:rPr>
          <w:rFonts w:hint="eastAsia" w:cs="宋体"/>
          <w:bCs/>
          <w:lang w:val="zh-TW"/>
        </w:rPr>
        <w:t>电子开标</w:t>
      </w:r>
    </w:p>
    <w:p>
      <w:pPr>
        <w:pStyle w:val="46"/>
        <w:spacing w:line="360" w:lineRule="auto"/>
        <w:ind w:firstLine="0" w:firstLineChars="0"/>
        <w:rPr>
          <w:rFonts w:cs="宋体"/>
          <w:bCs/>
          <w:lang w:val="zh-TW"/>
        </w:rPr>
      </w:pPr>
      <w:r>
        <w:rPr>
          <w:rFonts w:hint="eastAsia" w:cs="宋体"/>
          <w:bCs/>
          <w:lang w:val="zh-TW"/>
        </w:rPr>
        <w:t>供应商在开标地点使用</w:t>
      </w:r>
      <w:r>
        <w:rPr>
          <w:rFonts w:hint="eastAsia" w:cs="宋体"/>
          <w:bCs/>
        </w:rPr>
        <w:t>CA认证证书</w:t>
      </w:r>
      <w:r>
        <w:rPr>
          <w:rFonts w:hint="eastAsia" w:cs="宋体"/>
          <w:bCs/>
          <w:lang w:val="zh-TW"/>
        </w:rPr>
        <w:t>登录</w:t>
      </w:r>
      <w:r>
        <w:rPr>
          <w:rFonts w:hint="eastAsia" w:cs="宋体"/>
          <w:bCs/>
        </w:rPr>
        <w:t>北京市政府采购电子交易平台进行电子开标</w:t>
      </w:r>
      <w:r>
        <w:rPr>
          <w:rFonts w:hint="eastAsia" w:cs="宋体"/>
          <w:bCs/>
          <w:lang w:val="zh-TW"/>
        </w:rPr>
        <w:t>。</w:t>
      </w:r>
    </w:p>
    <w:p>
      <w:pPr>
        <w:pStyle w:val="46"/>
        <w:spacing w:line="360" w:lineRule="auto"/>
        <w:ind w:firstLine="0" w:firstLineChars="0"/>
        <w:rPr>
          <w:rFonts w:cs="宋体"/>
          <w:bCs/>
          <w:lang w:val="zh-TW"/>
        </w:rPr>
      </w:pPr>
      <w:r>
        <w:rPr>
          <w:rFonts w:hint="eastAsia"/>
          <w:b/>
          <w:bCs/>
        </w:rPr>
        <w:t>注：</w:t>
      </w:r>
      <w:r>
        <w:rPr>
          <w:rFonts w:hint="eastAsia"/>
        </w:rPr>
        <w:t>请投标人认真学习北京市政府采购电子交易平台发布的相关操作手册，认真核实数字证书情况确认是否符合本项目电子投标要求。</w:t>
      </w:r>
    </w:p>
    <w:p>
      <w:pPr>
        <w:pStyle w:val="2"/>
        <w:spacing w:line="360" w:lineRule="auto"/>
        <w:jc w:val="left"/>
        <w:rPr>
          <w:rFonts w:ascii="宋体" w:hAnsi="宋体" w:eastAsia="宋体" w:cs="宋体"/>
          <w:b w:val="0"/>
          <w:sz w:val="24"/>
          <w:szCs w:val="24"/>
        </w:rPr>
      </w:pPr>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pPr>
        <w:spacing w:line="360" w:lineRule="auto"/>
        <w:ind w:firstLine="480" w:firstLineChars="200"/>
        <w:rPr>
          <w:rFonts w:ascii="宋体" w:hAnsi="宋体" w:cs="宋体"/>
          <w:bCs/>
          <w:sz w:val="24"/>
          <w:u w:val="single"/>
        </w:rPr>
      </w:pPr>
      <w:r>
        <w:rPr>
          <w:rFonts w:hint="eastAsia" w:ascii="宋体" w:hAnsi="宋体" w:cs="宋体"/>
          <w:sz w:val="24"/>
          <w:u w:val="single"/>
        </w:rPr>
        <w:t>202</w:t>
      </w:r>
      <w:r>
        <w:rPr>
          <w:rFonts w:hint="eastAsia" w:ascii="宋体" w:hAnsi="宋体" w:cs="宋体"/>
          <w:sz w:val="24"/>
          <w:highlight w:val="none"/>
          <w:u w:val="single"/>
        </w:rPr>
        <w:t>4年</w:t>
      </w:r>
      <w:r>
        <w:rPr>
          <w:rFonts w:hint="eastAsia" w:ascii="宋体" w:hAnsi="宋体" w:cs="宋体"/>
          <w:sz w:val="24"/>
          <w:highlight w:val="none"/>
          <w:u w:val="single"/>
          <w:lang w:val="en-US" w:eastAsia="zh-CN"/>
        </w:rPr>
        <w:t>6</w:t>
      </w:r>
      <w:r>
        <w:rPr>
          <w:rFonts w:hint="eastAsia" w:ascii="宋体" w:hAnsi="宋体" w:cs="宋体"/>
          <w:sz w:val="24"/>
          <w:highlight w:val="none"/>
          <w:u w:val="single"/>
        </w:rPr>
        <w:t>月2</w:t>
      </w:r>
      <w:r>
        <w:rPr>
          <w:rFonts w:hint="eastAsia" w:ascii="宋体" w:hAnsi="宋体" w:cs="宋体"/>
          <w:sz w:val="24"/>
          <w:highlight w:val="none"/>
          <w:u w:val="single"/>
          <w:lang w:val="en-US" w:eastAsia="zh-CN"/>
        </w:rPr>
        <w:t>6</w:t>
      </w:r>
      <w:r>
        <w:rPr>
          <w:rFonts w:hint="eastAsia" w:ascii="宋体" w:hAnsi="宋体" w:cs="宋体"/>
          <w:sz w:val="24"/>
          <w:highlight w:val="none"/>
          <w:u w:val="single"/>
        </w:rPr>
        <w:t>日上午</w:t>
      </w:r>
      <w:r>
        <w:rPr>
          <w:rFonts w:hint="eastAsia" w:ascii="宋体" w:hAnsi="宋体" w:cs="宋体"/>
          <w:sz w:val="24"/>
          <w:u w:val="single"/>
        </w:rPr>
        <w:t>9时00分(北京时间)</w:t>
      </w:r>
    </w:p>
    <w:p>
      <w:pPr>
        <w:pStyle w:val="2"/>
        <w:spacing w:line="360" w:lineRule="auto"/>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地点：</w:t>
      </w:r>
      <w:bookmarkStart w:id="18" w:name="_Toc28359084"/>
      <w:bookmarkStart w:id="19" w:name="_Toc35393794"/>
      <w:bookmarkStart w:id="20" w:name="_Toc35393625"/>
      <w:bookmarkStart w:id="21" w:name="_Toc28359007"/>
      <w:r>
        <w:rPr>
          <w:rFonts w:hint="eastAsia" w:ascii="宋体" w:hAnsi="宋体" w:eastAsia="宋体" w:cs="宋体"/>
          <w:b w:val="0"/>
          <w:bCs/>
          <w:sz w:val="24"/>
          <w:szCs w:val="24"/>
        </w:rPr>
        <w:t>采用远程电子开标方式，投标人使用CA认证证书登录北京市政府采购电子交易平台参与电子开标。投标人自行对电子投标文件进行解密，不接受纸质文件，无须投标人到达现场。</w:t>
      </w:r>
    </w:p>
    <w:p>
      <w:pPr>
        <w:pStyle w:val="2"/>
        <w:spacing w:line="360" w:lineRule="auto"/>
        <w:jc w:val="left"/>
        <w:rPr>
          <w:rFonts w:ascii="宋体" w:hAnsi="宋体" w:eastAsia="宋体" w:cs="宋体"/>
          <w:b w:val="0"/>
          <w:sz w:val="24"/>
          <w:szCs w:val="24"/>
        </w:rPr>
      </w:pPr>
      <w:r>
        <w:rPr>
          <w:rFonts w:hint="eastAsia" w:ascii="宋体" w:hAnsi="宋体" w:eastAsia="宋体" w:cs="宋体"/>
          <w:sz w:val="24"/>
          <w:szCs w:val="24"/>
        </w:rPr>
        <w:t>五、公告期限</w:t>
      </w:r>
      <w:bookmarkEnd w:id="18"/>
      <w:bookmarkEnd w:id="19"/>
      <w:bookmarkEnd w:id="20"/>
      <w:bookmarkEnd w:id="21"/>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bookmarkStart w:id="22" w:name="_Toc35393626"/>
      <w:bookmarkStart w:id="23" w:name="_Toc35393795"/>
    </w:p>
    <w:p>
      <w:pPr>
        <w:numPr>
          <w:ilvl w:val="0"/>
          <w:numId w:val="10"/>
        </w:numPr>
        <w:spacing w:line="360" w:lineRule="auto"/>
        <w:jc w:val="left"/>
        <w:rPr>
          <w:rFonts w:ascii="宋体" w:hAnsi="宋体" w:cs="宋体"/>
          <w:b/>
        </w:rPr>
      </w:pPr>
      <w:r>
        <w:rPr>
          <w:rFonts w:hint="eastAsia" w:ascii="宋体" w:hAnsi="宋体" w:cs="宋体"/>
          <w:b/>
          <w:sz w:val="24"/>
        </w:rPr>
        <w:t>其他补充事宜</w:t>
      </w:r>
      <w:bookmarkEnd w:id="22"/>
      <w:bookmarkEnd w:id="23"/>
      <w:bookmarkStart w:id="24" w:name="_Toc35393627"/>
      <w:bookmarkStart w:id="25" w:name="_Toc35393796"/>
      <w:bookmarkStart w:id="26" w:name="_Toc28359085"/>
      <w:bookmarkStart w:id="27" w:name="_Toc28359008"/>
    </w:p>
    <w:p>
      <w:pPr>
        <w:pStyle w:val="17"/>
        <w:spacing w:line="360" w:lineRule="auto"/>
        <w:ind w:firstLine="480" w:firstLineChars="200"/>
        <w:jc w:val="left"/>
        <w:rPr>
          <w:rFonts w:cs="宋体"/>
          <w:bCs/>
          <w:lang w:val="zh-TW"/>
        </w:rPr>
      </w:pPr>
      <w:r>
        <w:rPr>
          <w:rFonts w:hint="eastAsia" w:cs="宋体"/>
          <w:bCs/>
          <w:lang w:val="zh-TW"/>
        </w:rPr>
        <w:t>落实的政府采购政策:</w:t>
      </w:r>
    </w:p>
    <w:p>
      <w:pPr>
        <w:pStyle w:val="17"/>
        <w:spacing w:line="360" w:lineRule="auto"/>
        <w:jc w:val="left"/>
        <w:rPr>
          <w:rFonts w:cs="宋体"/>
          <w:bCs/>
          <w:lang w:val="zh-TW"/>
        </w:rPr>
      </w:pPr>
      <w:r>
        <w:rPr>
          <w:rFonts w:hint="eastAsia" w:cs="宋体"/>
          <w:bCs/>
        </w:rPr>
        <w:t>1.</w:t>
      </w:r>
      <w:r>
        <w:rPr>
          <w:rFonts w:hint="eastAsia" w:cs="宋体"/>
          <w:bCs/>
          <w:lang w:val="zh-TW"/>
        </w:rPr>
        <w:t>《政府采购促进中小企业发展管理办法》（财库﹝2020﹞46号；</w:t>
      </w:r>
    </w:p>
    <w:p>
      <w:pPr>
        <w:pStyle w:val="17"/>
        <w:spacing w:line="360" w:lineRule="auto"/>
        <w:jc w:val="left"/>
        <w:rPr>
          <w:rFonts w:cs="宋体"/>
          <w:bCs/>
          <w:lang w:val="zh-TW"/>
        </w:rPr>
      </w:pPr>
      <w:r>
        <w:rPr>
          <w:rFonts w:hint="eastAsia" w:cs="宋体"/>
          <w:bCs/>
        </w:rPr>
        <w:t>2.</w:t>
      </w:r>
      <w:r>
        <w:rPr>
          <w:rFonts w:hint="eastAsia" w:cs="宋体"/>
          <w:bCs/>
          <w:lang w:val="zh-TW"/>
        </w:rPr>
        <w:t>《北京市人民政府关于进一步支持小型微型企业发展的意见》-京政发〔2012〕40号；</w:t>
      </w:r>
    </w:p>
    <w:p>
      <w:pPr>
        <w:pStyle w:val="17"/>
        <w:spacing w:line="360" w:lineRule="auto"/>
        <w:jc w:val="left"/>
        <w:rPr>
          <w:rFonts w:cs="宋体"/>
          <w:bCs/>
          <w:lang w:val="zh-TW"/>
        </w:rPr>
      </w:pPr>
      <w:r>
        <w:rPr>
          <w:rFonts w:hint="eastAsia" w:cs="宋体"/>
          <w:bCs/>
        </w:rPr>
        <w:t>3.</w:t>
      </w:r>
      <w:r>
        <w:rPr>
          <w:rFonts w:hint="eastAsia" w:cs="宋体"/>
          <w:bCs/>
          <w:lang w:val="zh-TW"/>
        </w:rPr>
        <w:t>《财政部司法部关于政府采购支持监狱企业发展有关问题的通知》-财库〔2014〕68号；</w:t>
      </w:r>
    </w:p>
    <w:p>
      <w:pPr>
        <w:pStyle w:val="17"/>
        <w:spacing w:line="360" w:lineRule="auto"/>
        <w:jc w:val="left"/>
        <w:rPr>
          <w:rFonts w:cs="宋体"/>
          <w:bCs/>
          <w:lang w:val="zh-TW"/>
        </w:rPr>
      </w:pPr>
      <w:r>
        <w:rPr>
          <w:rFonts w:hint="eastAsia" w:cs="宋体"/>
          <w:bCs/>
          <w:lang w:val="zh-TW"/>
        </w:rPr>
        <w:t>4</w:t>
      </w:r>
      <w:r>
        <w:rPr>
          <w:rFonts w:hint="eastAsia" w:cs="宋体"/>
          <w:bCs/>
        </w:rPr>
        <w:t>.</w:t>
      </w:r>
      <w:r>
        <w:rPr>
          <w:rFonts w:hint="eastAsia" w:cs="宋体"/>
          <w:bCs/>
          <w:lang w:val="zh-TW"/>
        </w:rPr>
        <w:t>《关于促进残疾人就业政府采购政策的通知》-财库〔2017〕141号；</w:t>
      </w:r>
    </w:p>
    <w:p>
      <w:pPr>
        <w:pStyle w:val="17"/>
        <w:spacing w:line="360" w:lineRule="auto"/>
        <w:ind w:left="210" w:leftChars="100"/>
        <w:jc w:val="left"/>
      </w:pPr>
      <w:r>
        <w:rPr>
          <w:rFonts w:hint="eastAsia" w:cs="宋体"/>
          <w:bCs/>
          <w:lang w:val="zh-TW"/>
        </w:rPr>
        <w:t>5</w:t>
      </w:r>
      <w:r>
        <w:rPr>
          <w:rFonts w:hint="eastAsia" w:cs="宋体"/>
          <w:bCs/>
        </w:rPr>
        <w:t>.</w:t>
      </w:r>
      <w:r>
        <w:rPr>
          <w:rFonts w:hint="eastAsia" w:cs="宋体"/>
          <w:bCs/>
          <w:lang w:val="zh-TW"/>
        </w:rPr>
        <w:t>《国务院办公厅关于建立政府强制采购节能产品制度的通知》-国办发〔2007〕51号；</w:t>
      </w:r>
    </w:p>
    <w:p>
      <w:pPr>
        <w:pStyle w:val="17"/>
        <w:spacing w:line="360" w:lineRule="auto"/>
        <w:ind w:left="210" w:leftChars="100"/>
        <w:jc w:val="left"/>
        <w:rPr>
          <w:rFonts w:cs="宋体"/>
          <w:bCs/>
          <w:lang w:val="zh-TW"/>
        </w:rPr>
      </w:pPr>
      <w:r>
        <w:rPr>
          <w:rFonts w:hint="eastAsia" w:cs="宋体"/>
          <w:bCs/>
          <w:lang w:val="zh-TW"/>
        </w:rPr>
        <w:t>6</w:t>
      </w:r>
      <w:r>
        <w:rPr>
          <w:rFonts w:hint="eastAsia" w:cs="宋体"/>
          <w:bCs/>
        </w:rPr>
        <w:t>.</w:t>
      </w:r>
      <w:r>
        <w:rPr>
          <w:rFonts w:hint="eastAsia" w:cs="宋体"/>
          <w:bCs/>
          <w:lang w:val="zh-TW"/>
        </w:rPr>
        <w:t>《环境标志产品政府采购实施的意见》-财库[2006]90号；</w:t>
      </w:r>
    </w:p>
    <w:p>
      <w:pPr>
        <w:pStyle w:val="17"/>
        <w:spacing w:line="360" w:lineRule="auto"/>
        <w:ind w:left="210" w:leftChars="100"/>
        <w:jc w:val="left"/>
        <w:rPr>
          <w:rFonts w:cs="宋体"/>
          <w:bCs/>
          <w:lang w:val="zh-TW"/>
        </w:rPr>
      </w:pPr>
      <w:r>
        <w:rPr>
          <w:rFonts w:hint="eastAsia" w:cs="宋体"/>
          <w:bCs/>
          <w:lang w:val="zh-TW"/>
        </w:rPr>
        <w:t>7</w:t>
      </w:r>
      <w:r>
        <w:rPr>
          <w:rFonts w:hint="eastAsia" w:cs="宋体"/>
          <w:bCs/>
        </w:rPr>
        <w:t>.</w:t>
      </w:r>
      <w:r>
        <w:rPr>
          <w:rFonts w:hint="eastAsia" w:cs="宋体"/>
          <w:bCs/>
          <w:lang w:val="zh-TW"/>
        </w:rPr>
        <w:t>《关于调整优化节能产品、环境标志产品政府采购执行机制的通知》-财库〔2019〕9号；</w:t>
      </w:r>
    </w:p>
    <w:p>
      <w:pPr>
        <w:pStyle w:val="17"/>
        <w:spacing w:line="360" w:lineRule="auto"/>
        <w:ind w:left="210" w:leftChars="100"/>
        <w:jc w:val="left"/>
      </w:pPr>
      <w:r>
        <w:rPr>
          <w:rFonts w:hint="eastAsia" w:cs="宋体"/>
          <w:bCs/>
          <w:lang w:val="zh-TW"/>
        </w:rPr>
        <w:t>8</w:t>
      </w:r>
      <w:r>
        <w:rPr>
          <w:rFonts w:hint="eastAsia" w:cs="宋体"/>
          <w:bCs/>
        </w:rPr>
        <w:t>.</w:t>
      </w:r>
      <w:r>
        <w:rPr>
          <w:rFonts w:hint="eastAsia" w:cs="宋体"/>
          <w:bCs/>
          <w:lang w:val="zh-TW"/>
        </w:rPr>
        <w:t>《关于开展政府采购信用担保试点工作的通知》（财库【2011】124号）。</w:t>
      </w:r>
    </w:p>
    <w:p>
      <w:pPr>
        <w:numPr>
          <w:ilvl w:val="0"/>
          <w:numId w:val="10"/>
        </w:numPr>
        <w:spacing w:line="360" w:lineRule="auto"/>
        <w:rPr>
          <w:rFonts w:ascii="宋体" w:hAnsi="宋体" w:cs="宋体"/>
          <w:b/>
        </w:rPr>
      </w:pPr>
      <w:r>
        <w:rPr>
          <w:rFonts w:hint="eastAsia" w:ascii="宋体" w:hAnsi="宋体" w:cs="宋体"/>
          <w:b/>
          <w:sz w:val="24"/>
        </w:rPr>
        <w:t>对本次招标提出询问，请按以下方式联系。</w:t>
      </w:r>
      <w:bookmarkEnd w:id="24"/>
      <w:bookmarkEnd w:id="25"/>
      <w:bookmarkEnd w:id="26"/>
      <w:bookmarkEnd w:id="27"/>
    </w:p>
    <w:p>
      <w:pPr>
        <w:widowControl/>
        <w:spacing w:line="360" w:lineRule="auto"/>
        <w:ind w:firstLine="480" w:firstLineChars="200"/>
        <w:jc w:val="left"/>
        <w:rPr>
          <w:rFonts w:ascii="宋体" w:hAnsi="宋体" w:cs="宋体"/>
          <w:sz w:val="24"/>
        </w:rPr>
      </w:pPr>
      <w:r>
        <w:rPr>
          <w:rFonts w:hint="eastAsia" w:ascii="宋体" w:hAnsi="宋体" w:cs="宋体"/>
          <w:sz w:val="24"/>
        </w:rPr>
        <w:t>1.采购人信息</w:t>
      </w:r>
    </w:p>
    <w:p>
      <w:pPr>
        <w:spacing w:line="360" w:lineRule="auto"/>
        <w:ind w:firstLine="480" w:firstLineChars="200"/>
        <w:jc w:val="left"/>
        <w:rPr>
          <w:rFonts w:ascii="宋体" w:hAnsi="宋体" w:cs="宋体"/>
          <w:sz w:val="24"/>
        </w:rPr>
      </w:pPr>
      <w:r>
        <w:rPr>
          <w:rFonts w:hint="eastAsia" w:ascii="宋体" w:hAnsi="宋体" w:cs="宋体"/>
          <w:sz w:val="24"/>
        </w:rPr>
        <w:t>名称：北京市怀柔区消防支队</w:t>
      </w:r>
    </w:p>
    <w:p>
      <w:pPr>
        <w:spacing w:line="360" w:lineRule="auto"/>
        <w:ind w:firstLine="480" w:firstLineChars="200"/>
        <w:jc w:val="left"/>
        <w:rPr>
          <w:rFonts w:ascii="宋体" w:hAnsi="宋体" w:cs="宋体"/>
          <w:sz w:val="24"/>
          <w:u w:val="single"/>
        </w:rPr>
      </w:pPr>
      <w:r>
        <w:rPr>
          <w:rFonts w:hint="eastAsia" w:ascii="宋体" w:hAnsi="宋体" w:cs="宋体"/>
          <w:sz w:val="24"/>
        </w:rPr>
        <w:t>地址：</w:t>
      </w:r>
      <w:r>
        <w:rPr>
          <w:rFonts w:hint="eastAsia" w:ascii="宋体" w:hAnsi="宋体" w:cs="宋体"/>
          <w:sz w:val="24"/>
          <w:u w:val="single"/>
        </w:rPr>
        <w:t>北京市怀柔区杨宋镇前进北街28号</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联系方式：</w:t>
      </w:r>
      <w:bookmarkStart w:id="28" w:name="_Toc28359086"/>
      <w:bookmarkStart w:id="29" w:name="_Toc28359009"/>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61637967</w:t>
      </w:r>
      <w:r>
        <w:rPr>
          <w:rFonts w:hint="eastAsia" w:ascii="宋体" w:hAnsi="宋体" w:cs="宋体"/>
          <w:sz w:val="24"/>
          <w:highlight w:val="none"/>
          <w:u w:val="single"/>
        </w:rPr>
        <w:t xml:space="preserve"> </w:t>
      </w:r>
    </w:p>
    <w:p>
      <w:pPr>
        <w:spacing w:line="360" w:lineRule="auto"/>
        <w:ind w:firstLine="240" w:firstLineChars="100"/>
        <w:jc w:val="left"/>
        <w:rPr>
          <w:rFonts w:ascii="宋体" w:hAnsi="宋体" w:cs="宋体"/>
          <w:sz w:val="24"/>
        </w:rPr>
      </w:pPr>
      <w:r>
        <w:rPr>
          <w:rFonts w:hint="eastAsia" w:ascii="宋体" w:hAnsi="宋体" w:cs="宋体"/>
          <w:sz w:val="24"/>
        </w:rPr>
        <w:t>2.采购代理机构信息</w:t>
      </w:r>
      <w:bookmarkEnd w:id="28"/>
      <w:bookmarkEnd w:id="29"/>
    </w:p>
    <w:p>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sz w:val="24"/>
          <w:u w:val="single"/>
        </w:rPr>
        <w:t>北京市怀柔区公共资源交易中心（北京市怀柔区政府采购中心）</w:t>
      </w:r>
    </w:p>
    <w:p>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北京市怀柔区雁栖大街53号</w:t>
      </w:r>
    </w:p>
    <w:p>
      <w:pPr>
        <w:spacing w:line="360" w:lineRule="auto"/>
        <w:ind w:firstLine="480" w:firstLineChars="200"/>
        <w:rPr>
          <w:rFonts w:ascii="宋体" w:hAnsi="宋体" w:cs="宋体"/>
          <w:sz w:val="24"/>
        </w:rPr>
      </w:pPr>
      <w:r>
        <w:rPr>
          <w:rFonts w:hint="eastAsia" w:ascii="宋体" w:hAnsi="宋体" w:cs="宋体"/>
          <w:sz w:val="24"/>
        </w:rPr>
        <w:t>联系方式：</w:t>
      </w:r>
      <w:bookmarkStart w:id="30" w:name="_Toc28359087"/>
      <w:bookmarkStart w:id="31" w:name="_Toc28359010"/>
      <w:r>
        <w:rPr>
          <w:rFonts w:hint="eastAsia" w:ascii="宋体" w:hAnsi="宋体" w:cs="宋体"/>
          <w:sz w:val="24"/>
          <w:u w:val="single"/>
        </w:rPr>
        <w:t>卢月  010-69681072</w:t>
      </w:r>
    </w:p>
    <w:p>
      <w:pPr>
        <w:spacing w:line="360" w:lineRule="auto"/>
        <w:ind w:firstLine="240" w:firstLineChars="100"/>
        <w:rPr>
          <w:rFonts w:ascii="宋体" w:hAnsi="宋体" w:cs="宋体"/>
          <w:sz w:val="24"/>
          <w:u w:val="single"/>
        </w:rPr>
      </w:pPr>
      <w:r>
        <w:rPr>
          <w:rFonts w:hint="eastAsia" w:ascii="宋体" w:hAnsi="宋体" w:cs="宋体"/>
          <w:sz w:val="24"/>
        </w:rPr>
        <w:t>3.项目联系方式</w:t>
      </w:r>
      <w:bookmarkEnd w:id="30"/>
      <w:bookmarkEnd w:id="31"/>
    </w:p>
    <w:p>
      <w:pPr>
        <w:pStyle w:val="24"/>
        <w:spacing w:line="360" w:lineRule="auto"/>
        <w:ind w:firstLine="480" w:firstLineChars="200"/>
        <w:rPr>
          <w:rFonts w:hint="default" w:hAnsi="宋体" w:cs="宋体"/>
          <w:sz w:val="24"/>
          <w:szCs w:val="24"/>
          <w:u w:val="single"/>
        </w:rPr>
      </w:pPr>
      <w:r>
        <w:rPr>
          <w:rFonts w:hAnsi="宋体" w:cs="宋体"/>
          <w:sz w:val="24"/>
          <w:szCs w:val="24"/>
        </w:rPr>
        <w:t>项目联系人：</w:t>
      </w:r>
      <w:r>
        <w:rPr>
          <w:rFonts w:hAnsi="宋体" w:cs="宋体"/>
          <w:sz w:val="24"/>
          <w:u w:val="single"/>
        </w:rPr>
        <w:t>卢月</w:t>
      </w:r>
    </w:p>
    <w:p>
      <w:pPr>
        <w:spacing w:line="360" w:lineRule="auto"/>
        <w:ind w:firstLine="480" w:firstLineChars="200"/>
        <w:outlineLvl w:val="0"/>
        <w:rPr>
          <w:rFonts w:ascii="宋体" w:hAnsi="宋体" w:cs="宋体"/>
          <w:sz w:val="24"/>
          <w:u w:val="single"/>
        </w:rPr>
      </w:pPr>
      <w:bookmarkStart w:id="32" w:name="_Toc15410"/>
      <w:r>
        <w:rPr>
          <w:rFonts w:hint="eastAsia" w:ascii="宋体" w:hAnsi="宋体" w:cs="宋体"/>
          <w:sz w:val="24"/>
        </w:rPr>
        <w:t>电　话：</w:t>
      </w:r>
      <w:bookmarkEnd w:id="32"/>
      <w:bookmarkStart w:id="33" w:name="_Toc305158854"/>
      <w:bookmarkStart w:id="34" w:name="_Toc264969275"/>
      <w:bookmarkStart w:id="35" w:name="_Toc150774783"/>
      <w:bookmarkStart w:id="36" w:name="_Toc127161488"/>
      <w:bookmarkStart w:id="37" w:name="_Toc353873938"/>
      <w:bookmarkStart w:id="38" w:name="_Toc265228423"/>
      <w:bookmarkStart w:id="39" w:name="_Toc127151777"/>
      <w:bookmarkStart w:id="40" w:name="_Toc305158928"/>
      <w:bookmarkStart w:id="41" w:name="_Toc353825548"/>
      <w:bookmarkStart w:id="42" w:name="_Toc226965856"/>
      <w:bookmarkStart w:id="43" w:name="_Toc195842950"/>
      <w:bookmarkStart w:id="44" w:name="_Toc512937850"/>
      <w:r>
        <w:rPr>
          <w:rFonts w:hint="eastAsia" w:ascii="宋体" w:hAnsi="宋体" w:cs="宋体"/>
          <w:sz w:val="24"/>
          <w:u w:val="single"/>
        </w:rPr>
        <w:t>010-69681072</w:t>
      </w:r>
    </w:p>
    <w:p>
      <w:pPr>
        <w:spacing w:line="360" w:lineRule="auto"/>
        <w:jc w:val="center"/>
        <w:outlineLvl w:val="0"/>
        <w:rPr>
          <w:rFonts w:ascii="宋体" w:hAnsi="宋体" w:cs="宋体"/>
          <w:b/>
          <w:sz w:val="32"/>
          <w:szCs w:val="32"/>
        </w:rPr>
      </w:pPr>
      <w:r>
        <w:rPr>
          <w:rFonts w:hint="eastAsia" w:ascii="宋体" w:hAnsi="宋体" w:cs="宋体"/>
          <w:sz w:val="24"/>
          <w:u w:val="single"/>
        </w:rPr>
        <w:br w:type="page"/>
      </w:r>
      <w:bookmarkStart w:id="45" w:name="_Toc12229"/>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2"/>
        <w:tabs>
          <w:tab w:val="center" w:pos="4592"/>
          <w:tab w:val="left" w:pos="7860"/>
        </w:tabs>
        <w:spacing w:before="0" w:line="360" w:lineRule="auto"/>
        <w:rPr>
          <w:rFonts w:ascii="宋体" w:hAnsi="宋体" w:eastAsia="宋体" w:cs="宋体"/>
          <w:sz w:val="28"/>
          <w:szCs w:val="28"/>
        </w:rPr>
      </w:pPr>
      <w:bookmarkStart w:id="46" w:name="_Toc151193617"/>
      <w:bookmarkStart w:id="47" w:name="_Toc151193689"/>
      <w:bookmarkStart w:id="48" w:name="_Toc150774619"/>
      <w:bookmarkStart w:id="49" w:name="_Toc226309763"/>
      <w:bookmarkStart w:id="50" w:name="_Toc164608788"/>
      <w:bookmarkStart w:id="51" w:name="_Toc164229214"/>
      <w:bookmarkStart w:id="52" w:name="_Toc127151519"/>
      <w:bookmarkStart w:id="53" w:name="_Toc164608633"/>
      <w:bookmarkStart w:id="54" w:name="_Toc149720812"/>
      <w:bookmarkStart w:id="55" w:name="_Toc151193907"/>
      <w:bookmarkStart w:id="56" w:name="_Toc150774724"/>
      <w:bookmarkStart w:id="57" w:name="_Toc226337215"/>
      <w:bookmarkStart w:id="58" w:name="_Toc150509270"/>
      <w:bookmarkStart w:id="59" w:name="_Toc142311021"/>
      <w:bookmarkStart w:id="60" w:name="_Toc226965709"/>
      <w:bookmarkStart w:id="61" w:name="_Toc164229360"/>
      <w:bookmarkStart w:id="62" w:name="_Toc150480757"/>
      <w:bookmarkStart w:id="63" w:name="_Toc127161433"/>
      <w:bookmarkStart w:id="64" w:name="_Toc151193761"/>
      <w:bookmarkStart w:id="65" w:name="_Toc164351613"/>
      <w:bookmarkStart w:id="66" w:name="_Toc151190146"/>
      <w:bookmarkStart w:id="67" w:name="_Toc195842884"/>
      <w:bookmarkStart w:id="68" w:name="_Toc127151720"/>
      <w:bookmarkStart w:id="69" w:name="_Toc520356144"/>
      <w:bookmarkStart w:id="70" w:name="_Toc151193833"/>
      <w:bookmarkStart w:id="71" w:name="_Toc226965792"/>
      <w:r>
        <w:rPr>
          <w:rFonts w:hint="eastAsia" w:ascii="宋体" w:hAnsi="宋体" w:eastAsia="宋体" w:cs="宋体"/>
          <w:sz w:val="28"/>
        </w:rPr>
        <w:t>投标人须知资料表</w:t>
      </w:r>
    </w:p>
    <w:p>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”的选项意为适用于本项目，标记“□”的选项意为不适用于本项目。</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988" w:type="dxa"/>
            <w:vAlign w:val="center"/>
          </w:tcPr>
          <w:p>
            <w:pPr>
              <w:spacing w:line="360" w:lineRule="auto"/>
              <w:jc w:val="center"/>
              <w:rPr>
                <w:rFonts w:ascii="宋体" w:hAnsi="宋体" w:cs="宋体"/>
                <w:b/>
                <w:bCs/>
                <w:sz w:val="24"/>
              </w:rPr>
            </w:pPr>
            <w:r>
              <w:rPr>
                <w:rFonts w:hint="eastAsia" w:ascii="宋体" w:hAnsi="宋体" w:cs="宋体"/>
                <w:b/>
                <w:sz w:val="24"/>
              </w:rPr>
              <w:t>条款号</w:t>
            </w:r>
          </w:p>
        </w:tc>
        <w:tc>
          <w:tcPr>
            <w:tcW w:w="1701" w:type="dxa"/>
            <w:vAlign w:val="center"/>
          </w:tcPr>
          <w:p>
            <w:pPr>
              <w:spacing w:line="360" w:lineRule="auto"/>
              <w:jc w:val="center"/>
              <w:rPr>
                <w:rFonts w:ascii="宋体" w:hAnsi="宋体" w:cs="宋体"/>
                <w:b/>
                <w:bCs/>
                <w:sz w:val="24"/>
              </w:rPr>
            </w:pPr>
            <w:r>
              <w:rPr>
                <w:rFonts w:hint="eastAsia" w:ascii="宋体" w:hAnsi="宋体" w:cs="宋体"/>
                <w:b/>
                <w:bCs/>
                <w:sz w:val="24"/>
              </w:rPr>
              <w:t>条目</w:t>
            </w:r>
          </w:p>
        </w:tc>
        <w:tc>
          <w:tcPr>
            <w:tcW w:w="7540" w:type="dxa"/>
            <w:vAlign w:val="center"/>
          </w:tcPr>
          <w:p>
            <w:pPr>
              <w:spacing w:line="360" w:lineRule="auto"/>
              <w:jc w:val="center"/>
              <w:rPr>
                <w:rFonts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2.2</w:t>
            </w:r>
          </w:p>
        </w:tc>
        <w:tc>
          <w:tcPr>
            <w:tcW w:w="1701" w:type="dxa"/>
            <w:vAlign w:val="center"/>
          </w:tcPr>
          <w:p>
            <w:pPr>
              <w:spacing w:line="360" w:lineRule="auto"/>
              <w:jc w:val="center"/>
              <w:rPr>
                <w:rFonts w:ascii="宋体" w:hAnsi="宋体" w:cs="宋体"/>
                <w:sz w:val="24"/>
              </w:rPr>
            </w:pPr>
            <w:r>
              <w:rPr>
                <w:rFonts w:hint="eastAsia" w:ascii="宋体" w:hAnsi="宋体" w:cs="宋体"/>
                <w:sz w:val="24"/>
              </w:rPr>
              <w:t>项目属性</w:t>
            </w:r>
          </w:p>
        </w:tc>
        <w:tc>
          <w:tcPr>
            <w:tcW w:w="7540" w:type="dxa"/>
            <w:vAlign w:val="center"/>
          </w:tcPr>
          <w:p>
            <w:pPr>
              <w:spacing w:line="360" w:lineRule="auto"/>
              <w:jc w:val="left"/>
              <w:rPr>
                <w:rFonts w:ascii="宋体" w:hAnsi="宋体" w:cs="宋体"/>
                <w:sz w:val="24"/>
              </w:rPr>
            </w:pPr>
            <w:r>
              <w:rPr>
                <w:rFonts w:hint="eastAsia" w:ascii="宋体" w:hAnsi="宋体" w:cs="宋体"/>
                <w:sz w:val="24"/>
              </w:rPr>
              <w:t>项目属性：</w:t>
            </w:r>
          </w:p>
          <w:p>
            <w:pPr>
              <w:spacing w:line="360" w:lineRule="auto"/>
              <w:jc w:val="left"/>
              <w:rPr>
                <w:rFonts w:ascii="宋体" w:hAnsi="宋体" w:cs="宋体"/>
                <w:sz w:val="24"/>
              </w:rPr>
            </w:pPr>
            <w:r>
              <w:rPr>
                <w:rFonts w:hint="eastAsia" w:ascii="宋体" w:hAnsi="宋体" w:cs="宋体"/>
                <w:sz w:val="24"/>
              </w:rPr>
              <w:t>□服务</w:t>
            </w:r>
          </w:p>
          <w:p>
            <w:pPr>
              <w:spacing w:line="360" w:lineRule="auto"/>
              <w:jc w:val="left"/>
              <w:rPr>
                <w:rFonts w:ascii="宋体" w:hAnsi="宋体" w:cs="宋体"/>
                <w:sz w:val="24"/>
                <w:u w:val="single"/>
              </w:rPr>
            </w:pPr>
            <w:r>
              <w:rPr>
                <w:rFonts w:hint="eastAsia" w:ascii="宋体" w:hAnsi="宋体" w:cs="宋体"/>
                <w:b/>
                <w:sz w:val="24"/>
              </w:rPr>
              <w:t>■</w:t>
            </w:r>
            <w:r>
              <w:rPr>
                <w:rFonts w:hint="eastAsia" w:ascii="宋体" w:hAnsi="宋体" w:cs="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2.3</w:t>
            </w:r>
          </w:p>
        </w:tc>
        <w:tc>
          <w:tcPr>
            <w:tcW w:w="1701" w:type="dxa"/>
            <w:vAlign w:val="center"/>
          </w:tcPr>
          <w:p>
            <w:pPr>
              <w:spacing w:line="360" w:lineRule="auto"/>
              <w:jc w:val="center"/>
              <w:rPr>
                <w:rFonts w:ascii="宋体" w:hAnsi="宋体" w:cs="宋体"/>
                <w:sz w:val="24"/>
              </w:rPr>
            </w:pPr>
            <w:r>
              <w:rPr>
                <w:rFonts w:hint="eastAsia" w:ascii="宋体" w:hAnsi="宋体" w:cs="宋体"/>
                <w:sz w:val="24"/>
              </w:rPr>
              <w:t>科研仪器设备</w:t>
            </w:r>
          </w:p>
        </w:tc>
        <w:tc>
          <w:tcPr>
            <w:tcW w:w="7540" w:type="dxa"/>
            <w:vAlign w:val="center"/>
          </w:tcPr>
          <w:p>
            <w:pPr>
              <w:spacing w:line="360" w:lineRule="auto"/>
              <w:jc w:val="left"/>
              <w:rPr>
                <w:rFonts w:ascii="宋体" w:hAnsi="宋体" w:cs="宋体"/>
                <w:sz w:val="24"/>
              </w:rPr>
            </w:pPr>
            <w:r>
              <w:rPr>
                <w:rFonts w:hint="eastAsia" w:ascii="宋体" w:hAnsi="宋体" w:cs="宋体"/>
                <w:sz w:val="24"/>
              </w:rPr>
              <w:t>是否属于科研仪器设备采购项目：</w:t>
            </w:r>
          </w:p>
          <w:p>
            <w:pPr>
              <w:spacing w:line="360" w:lineRule="auto"/>
              <w:jc w:val="left"/>
              <w:rPr>
                <w:rFonts w:ascii="宋体" w:hAnsi="宋体" w:cs="宋体"/>
                <w:sz w:val="24"/>
              </w:rPr>
            </w:pPr>
            <w:r>
              <w:rPr>
                <w:rFonts w:hint="eastAsia" w:ascii="宋体" w:hAnsi="宋体" w:cs="宋体"/>
                <w:sz w:val="24"/>
              </w:rPr>
              <w:t>□是</w:t>
            </w:r>
          </w:p>
          <w:p>
            <w:pPr>
              <w:spacing w:line="360" w:lineRule="auto"/>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2.4</w:t>
            </w:r>
          </w:p>
        </w:tc>
        <w:tc>
          <w:tcPr>
            <w:tcW w:w="1701"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核心产品</w:t>
            </w:r>
          </w:p>
        </w:tc>
        <w:tc>
          <w:tcPr>
            <w:tcW w:w="7540" w:type="dxa"/>
            <w:vAlign w:val="center"/>
          </w:tcPr>
          <w:p>
            <w:pPr>
              <w:pStyle w:val="24"/>
              <w:adjustRightInd w:val="0"/>
              <w:snapToGrid w:val="0"/>
              <w:spacing w:line="360" w:lineRule="auto"/>
              <w:rPr>
                <w:rFonts w:hint="default" w:hAnsi="宋体" w:cs="宋体"/>
                <w:sz w:val="24"/>
                <w:szCs w:val="24"/>
                <w:highlight w:val="none"/>
              </w:rPr>
            </w:pPr>
            <w:r>
              <w:rPr>
                <w:rFonts w:hAnsi="宋体" w:cs="宋体"/>
                <w:sz w:val="24"/>
                <w:szCs w:val="24"/>
                <w:highlight w:val="none"/>
              </w:rPr>
              <w:t>■关于核心产品本项目不适用。</w:t>
            </w:r>
          </w:p>
          <w:p>
            <w:pPr>
              <w:pStyle w:val="24"/>
              <w:adjustRightInd w:val="0"/>
              <w:snapToGrid w:val="0"/>
              <w:spacing w:line="360" w:lineRule="auto"/>
              <w:rPr>
                <w:rFonts w:hint="default" w:hAnsi="宋体" w:cs="宋体"/>
                <w:sz w:val="24"/>
                <w:szCs w:val="24"/>
                <w:highlight w:val="none"/>
              </w:rPr>
            </w:pPr>
            <w:r>
              <w:rPr>
                <w:rFonts w:hAnsi="宋体" w:cs="宋体"/>
                <w:sz w:val="24"/>
                <w:szCs w:val="24"/>
                <w:highlight w:val="none"/>
              </w:rPr>
              <w:t>□本项目__包为单一产品采购项目。</w:t>
            </w:r>
          </w:p>
          <w:p>
            <w:pPr>
              <w:spacing w:line="360" w:lineRule="auto"/>
              <w:jc w:val="left"/>
              <w:rPr>
                <w:rFonts w:ascii="宋体" w:hAnsi="宋体" w:cs="宋体"/>
                <w:sz w:val="24"/>
                <w:highlight w:val="none"/>
              </w:rPr>
            </w:pPr>
            <w:r>
              <w:rPr>
                <w:rFonts w:hint="eastAsia" w:ascii="宋体" w:hAnsi="宋体" w:cs="宋体"/>
                <w:sz w:val="24"/>
                <w:highlight w:val="none"/>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3.1</w:t>
            </w:r>
          </w:p>
        </w:tc>
        <w:tc>
          <w:tcPr>
            <w:tcW w:w="1701" w:type="dxa"/>
            <w:vAlign w:val="center"/>
          </w:tcPr>
          <w:p>
            <w:pPr>
              <w:spacing w:line="360" w:lineRule="auto"/>
              <w:jc w:val="center"/>
              <w:rPr>
                <w:rFonts w:ascii="宋体" w:hAnsi="宋体" w:cs="宋体"/>
                <w:sz w:val="24"/>
              </w:rPr>
            </w:pPr>
            <w:r>
              <w:rPr>
                <w:rFonts w:hint="eastAsia" w:ascii="宋体" w:hAnsi="宋体" w:cs="宋体"/>
                <w:sz w:val="24"/>
              </w:rPr>
              <w:t>现场考察</w:t>
            </w:r>
          </w:p>
        </w:tc>
        <w:tc>
          <w:tcPr>
            <w:tcW w:w="7540" w:type="dxa"/>
            <w:vAlign w:val="center"/>
          </w:tcPr>
          <w:p>
            <w:pPr>
              <w:spacing w:line="360" w:lineRule="auto"/>
              <w:jc w:val="left"/>
              <w:rPr>
                <w:rFonts w:ascii="宋体" w:hAnsi="宋体" w:cs="宋体"/>
                <w:sz w:val="24"/>
              </w:rPr>
            </w:pPr>
            <w:r>
              <w:rPr>
                <w:rFonts w:hint="eastAsia" w:ascii="宋体" w:hAnsi="宋体" w:cs="宋体"/>
                <w:b/>
                <w:sz w:val="24"/>
              </w:rPr>
              <w:t>■</w:t>
            </w:r>
            <w:r>
              <w:rPr>
                <w:rFonts w:hint="eastAsia" w:ascii="宋体" w:hAnsi="宋体" w:cs="宋体"/>
                <w:sz w:val="24"/>
              </w:rPr>
              <w:t>不组织</w:t>
            </w:r>
          </w:p>
          <w:p>
            <w:pPr>
              <w:spacing w:line="360" w:lineRule="auto"/>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pPr>
              <w:pStyle w:val="24"/>
              <w:adjustRightInd w:val="0"/>
              <w:snapToGrid w:val="0"/>
              <w:spacing w:line="360" w:lineRule="auto"/>
              <w:rPr>
                <w:rFonts w:hint="default" w:hAnsi="宋体" w:cs="宋体"/>
                <w:sz w:val="24"/>
                <w:szCs w:val="24"/>
              </w:rPr>
            </w:pPr>
            <w:r>
              <w:rPr>
                <w:rFonts w:hAnsi="宋体" w:cs="宋体"/>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spacing w:line="360" w:lineRule="auto"/>
              <w:jc w:val="center"/>
              <w:rPr>
                <w:rFonts w:hint="default" w:hAnsi="宋体" w:cs="宋体"/>
                <w:sz w:val="24"/>
                <w:szCs w:val="24"/>
              </w:rPr>
            </w:pPr>
          </w:p>
        </w:tc>
        <w:tc>
          <w:tcPr>
            <w:tcW w:w="1701" w:type="dxa"/>
            <w:vAlign w:val="center"/>
          </w:tcPr>
          <w:p>
            <w:pPr>
              <w:spacing w:line="360" w:lineRule="auto"/>
              <w:jc w:val="center"/>
              <w:rPr>
                <w:rFonts w:ascii="宋体" w:hAnsi="宋体" w:cs="宋体"/>
                <w:sz w:val="24"/>
              </w:rPr>
            </w:pPr>
            <w:r>
              <w:rPr>
                <w:rFonts w:hint="eastAsia" w:ascii="宋体" w:hAnsi="宋体" w:cs="宋体"/>
                <w:sz w:val="24"/>
              </w:rPr>
              <w:t>开标前答疑会</w:t>
            </w:r>
          </w:p>
        </w:tc>
        <w:tc>
          <w:tcPr>
            <w:tcW w:w="7540" w:type="dxa"/>
            <w:vAlign w:val="center"/>
          </w:tcPr>
          <w:p>
            <w:pPr>
              <w:spacing w:line="360" w:lineRule="auto"/>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pPr>
              <w:spacing w:line="360" w:lineRule="auto"/>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pPr>
              <w:spacing w:line="360" w:lineRule="auto"/>
              <w:jc w:val="left"/>
              <w:rPr>
                <w:rFonts w:ascii="宋体" w:hAnsi="宋体" w:cs="宋体"/>
                <w:sz w:val="24"/>
              </w:rPr>
            </w:pPr>
            <w:r>
              <w:rPr>
                <w:rFonts w:hint="eastAsia" w:ascii="宋体" w:hAnsi="宋体" w:cs="宋体"/>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4.1</w:t>
            </w:r>
          </w:p>
        </w:tc>
        <w:tc>
          <w:tcPr>
            <w:tcW w:w="1701" w:type="dxa"/>
            <w:vAlign w:val="center"/>
          </w:tcPr>
          <w:p>
            <w:pPr>
              <w:spacing w:line="360" w:lineRule="auto"/>
              <w:jc w:val="center"/>
              <w:rPr>
                <w:rFonts w:ascii="宋体" w:hAnsi="宋体" w:cs="宋体"/>
                <w:sz w:val="24"/>
              </w:rPr>
            </w:pPr>
            <w:r>
              <w:rPr>
                <w:rFonts w:hint="eastAsia" w:ascii="宋体" w:hAnsi="宋体" w:cs="宋体"/>
                <w:sz w:val="24"/>
              </w:rPr>
              <w:t>样品</w:t>
            </w:r>
          </w:p>
        </w:tc>
        <w:tc>
          <w:tcPr>
            <w:tcW w:w="7540" w:type="dxa"/>
            <w:vAlign w:val="center"/>
          </w:tcPr>
          <w:p>
            <w:pPr>
              <w:spacing w:line="360" w:lineRule="auto"/>
              <w:jc w:val="left"/>
              <w:rPr>
                <w:rFonts w:ascii="宋体" w:hAnsi="宋体" w:cs="宋体"/>
                <w:sz w:val="24"/>
              </w:rPr>
            </w:pPr>
            <w:r>
              <w:rPr>
                <w:rFonts w:hint="eastAsia" w:ascii="宋体" w:hAnsi="宋体" w:cs="宋体"/>
                <w:sz w:val="24"/>
              </w:rPr>
              <w:t>投标样品递交：</w:t>
            </w:r>
          </w:p>
          <w:p>
            <w:pPr>
              <w:spacing w:line="360" w:lineRule="auto"/>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pPr>
              <w:spacing w:line="360" w:lineRule="auto"/>
              <w:jc w:val="left"/>
              <w:rPr>
                <w:rFonts w:ascii="宋体" w:hAnsi="宋体" w:cs="宋体"/>
                <w:sz w:val="24"/>
              </w:rPr>
            </w:pPr>
            <w:r>
              <w:rPr>
                <w:rFonts w:hint="eastAsia" w:ascii="宋体" w:hAnsi="宋体" w:cs="宋体"/>
                <w:sz w:val="24"/>
              </w:rPr>
              <w:t>□需要，具体要求如下：</w:t>
            </w:r>
          </w:p>
          <w:p>
            <w:pPr>
              <w:spacing w:line="360" w:lineRule="auto"/>
              <w:jc w:val="left"/>
              <w:rPr>
                <w:rFonts w:ascii="宋体" w:hAnsi="宋体" w:cs="宋体"/>
                <w:sz w:val="24"/>
                <w:u w:val="single"/>
              </w:rPr>
            </w:pPr>
            <w:r>
              <w:rPr>
                <w:rFonts w:hint="eastAsia" w:ascii="宋体" w:hAnsi="宋体" w:cs="宋体"/>
                <w:sz w:val="24"/>
              </w:rPr>
              <w:t>（1）样品制作的标准和要求：_________；</w:t>
            </w:r>
          </w:p>
          <w:p>
            <w:pPr>
              <w:spacing w:line="360" w:lineRule="auto"/>
              <w:jc w:val="left"/>
              <w:rPr>
                <w:rFonts w:ascii="宋体" w:hAnsi="宋体" w:cs="宋体"/>
                <w:sz w:val="24"/>
              </w:rPr>
            </w:pPr>
            <w:r>
              <w:rPr>
                <w:rFonts w:hint="eastAsia" w:ascii="宋体" w:hAnsi="宋体" w:cs="宋体"/>
                <w:sz w:val="24"/>
              </w:rPr>
              <w:t>（2）是否需要随样品提交相关检测报告：</w:t>
            </w:r>
          </w:p>
          <w:p>
            <w:pPr>
              <w:spacing w:line="360" w:lineRule="auto"/>
              <w:ind w:firstLine="600" w:firstLineChars="250"/>
              <w:jc w:val="left"/>
              <w:rPr>
                <w:rFonts w:ascii="宋体" w:hAnsi="宋体" w:cs="宋体"/>
                <w:sz w:val="24"/>
              </w:rPr>
            </w:pPr>
            <w:r>
              <w:rPr>
                <w:rFonts w:hint="eastAsia" w:ascii="宋体" w:hAnsi="宋体" w:cs="宋体"/>
                <w:sz w:val="24"/>
              </w:rPr>
              <w:t>□不需要</w:t>
            </w:r>
          </w:p>
          <w:p>
            <w:pPr>
              <w:spacing w:line="360" w:lineRule="auto"/>
              <w:ind w:firstLine="600" w:firstLineChars="250"/>
              <w:jc w:val="left"/>
              <w:rPr>
                <w:rFonts w:ascii="宋体" w:hAnsi="宋体" w:cs="宋体"/>
                <w:sz w:val="24"/>
              </w:rPr>
            </w:pPr>
            <w:r>
              <w:rPr>
                <w:rFonts w:hint="eastAsia" w:ascii="宋体" w:hAnsi="宋体" w:cs="宋体"/>
                <w:sz w:val="24"/>
              </w:rPr>
              <w:t>□需要</w:t>
            </w:r>
          </w:p>
          <w:p>
            <w:pPr>
              <w:spacing w:line="360" w:lineRule="auto"/>
              <w:jc w:val="left"/>
              <w:rPr>
                <w:rFonts w:ascii="宋体" w:hAnsi="宋体" w:cs="宋体"/>
                <w:sz w:val="24"/>
              </w:rPr>
            </w:pPr>
            <w:r>
              <w:rPr>
                <w:rFonts w:hint="eastAsia" w:ascii="宋体" w:hAnsi="宋体" w:cs="宋体"/>
                <w:sz w:val="24"/>
              </w:rPr>
              <w:t>（3）样品递交要求：_________；</w:t>
            </w:r>
          </w:p>
          <w:p>
            <w:pPr>
              <w:spacing w:line="360" w:lineRule="auto"/>
              <w:jc w:val="left"/>
              <w:rPr>
                <w:rFonts w:ascii="宋体" w:hAnsi="宋体" w:cs="宋体"/>
                <w:sz w:val="24"/>
              </w:rPr>
            </w:pPr>
            <w:r>
              <w:rPr>
                <w:rFonts w:hint="eastAsia" w:ascii="宋体" w:hAnsi="宋体" w:cs="宋体"/>
                <w:sz w:val="24"/>
              </w:rPr>
              <w:t>（4）未中标人样品退还：_________；</w:t>
            </w:r>
          </w:p>
          <w:p>
            <w:pPr>
              <w:spacing w:line="360" w:lineRule="auto"/>
              <w:jc w:val="left"/>
              <w:rPr>
                <w:rFonts w:ascii="宋体" w:hAnsi="宋体" w:cs="宋体"/>
                <w:sz w:val="24"/>
                <w:u w:val="single"/>
              </w:rPr>
            </w:pPr>
            <w:r>
              <w:rPr>
                <w:rFonts w:hint="eastAsia" w:ascii="宋体" w:hAnsi="宋体" w:cs="宋体"/>
                <w:sz w:val="24"/>
              </w:rPr>
              <w:t>（5）中标人样品保管、封存及退还：_________；</w:t>
            </w:r>
          </w:p>
          <w:p>
            <w:pPr>
              <w:spacing w:line="360" w:lineRule="auto"/>
              <w:jc w:val="left"/>
              <w:rPr>
                <w:rFonts w:ascii="宋体" w:hAnsi="宋体" w:cs="宋体"/>
                <w:sz w:val="24"/>
              </w:rPr>
            </w:pPr>
            <w:r>
              <w:rPr>
                <w:rFonts w:hint="eastAsia" w:ascii="宋体" w:hAnsi="宋体" w:cs="宋体"/>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5.2.5</w:t>
            </w:r>
          </w:p>
        </w:tc>
        <w:tc>
          <w:tcPr>
            <w:tcW w:w="1701" w:type="dxa"/>
            <w:vAlign w:val="center"/>
          </w:tcPr>
          <w:p>
            <w:pPr>
              <w:spacing w:line="360" w:lineRule="auto"/>
              <w:jc w:val="center"/>
              <w:rPr>
                <w:rFonts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rFonts w:ascii="宋体" w:hAnsi="宋体" w:cs="宋体"/>
                <w:sz w:val="24"/>
              </w:rPr>
            </w:pPr>
            <w:r>
              <w:rPr>
                <w:rFonts w:hint="eastAsia" w:ascii="宋体" w:hAnsi="宋体" w:cs="宋体"/>
                <w:sz w:val="24"/>
              </w:rPr>
              <w:t>本项目采购标的对应的中小企业划分标准所属行业：</w:t>
            </w:r>
          </w:p>
          <w:tbl>
            <w:tblPr>
              <w:tblStyle w:val="47"/>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9"/>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r>
                    <w:rPr>
                      <w:rFonts w:hint="eastAsia" w:ascii="宋体" w:hAnsi="宋体" w:cs="宋体"/>
                      <w:bCs/>
                      <w:sz w:val="24"/>
                    </w:rPr>
                    <w:t>标的名称</w:t>
                  </w:r>
                </w:p>
              </w:tc>
              <w:tc>
                <w:tcPr>
                  <w:tcW w:w="3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怀柔区战勤保障消防站、训练基地及桥梓消防站“三合一”工程弱电工程货物采购及安装项目其他信息化设备采购项目</w:t>
                  </w:r>
                </w:p>
              </w:tc>
              <w:tc>
                <w:tcPr>
                  <w:tcW w:w="3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highlight w:val="none"/>
                    </w:rPr>
                  </w:pPr>
                  <w:r>
                    <w:rPr>
                      <w:rFonts w:hint="eastAsia" w:ascii="宋体" w:hAnsi="宋体" w:cs="宋体"/>
                      <w:kern w:val="0"/>
                      <w:sz w:val="24"/>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1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highlight w:val="none"/>
                    </w:rPr>
                  </w:pPr>
                  <w:r>
                    <w:rPr>
                      <w:rFonts w:hint="eastAsia" w:ascii="宋体" w:hAnsi="宋体" w:cs="宋体"/>
                      <w:bCs/>
                      <w:sz w:val="24"/>
                      <w:highlight w:val="none"/>
                    </w:rPr>
                    <w:t>说明：本项目</w:t>
                  </w:r>
                  <w:r>
                    <w:rPr>
                      <w:rFonts w:hint="eastAsia" w:ascii="宋体" w:hAnsi="宋体" w:cs="宋体"/>
                      <w:sz w:val="24"/>
                      <w:highlight w:val="none"/>
                    </w:rPr>
                    <w:t>中小企业划分标准所属行业，其划型标准如下:</w:t>
                  </w:r>
                </w:p>
                <w:p>
                  <w:pPr>
                    <w:spacing w:line="360" w:lineRule="auto"/>
                    <w:jc w:val="center"/>
                    <w:rPr>
                      <w:highlight w:val="none"/>
                    </w:rPr>
                  </w:pPr>
                  <w:r>
                    <w:rPr>
                      <w:rFonts w:hint="eastAsia" w:ascii="宋体" w:hAnsi="宋体" w:cs="宋体"/>
                      <w:bCs/>
                      <w:sz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11.2</w:t>
            </w:r>
          </w:p>
        </w:tc>
        <w:tc>
          <w:tcPr>
            <w:tcW w:w="1701" w:type="dxa"/>
            <w:vAlign w:val="center"/>
          </w:tcPr>
          <w:p>
            <w:pPr>
              <w:spacing w:line="360" w:lineRule="auto"/>
              <w:jc w:val="center"/>
              <w:rPr>
                <w:rFonts w:ascii="宋体" w:hAnsi="宋体" w:cs="宋体"/>
                <w:sz w:val="24"/>
              </w:rPr>
            </w:pPr>
            <w:r>
              <w:rPr>
                <w:rFonts w:hint="eastAsia" w:ascii="宋体" w:hAnsi="宋体" w:cs="宋体"/>
                <w:sz w:val="24"/>
              </w:rPr>
              <w:t>投标报价</w:t>
            </w:r>
          </w:p>
        </w:tc>
        <w:tc>
          <w:tcPr>
            <w:tcW w:w="7540" w:type="dxa"/>
            <w:vAlign w:val="center"/>
          </w:tcPr>
          <w:p>
            <w:pPr>
              <w:spacing w:line="360" w:lineRule="auto"/>
              <w:jc w:val="left"/>
            </w:pPr>
            <w:r>
              <w:rPr>
                <w:rFonts w:hint="eastAsia" w:ascii="宋体" w:hAnsi="宋体" w:cs="宋体"/>
                <w:sz w:val="24"/>
              </w:rPr>
              <w:t>投标报价的特殊规定：</w:t>
            </w:r>
          </w:p>
          <w:p>
            <w:pPr>
              <w:spacing w:line="360" w:lineRule="auto"/>
              <w:jc w:val="left"/>
              <w:rPr>
                <w:rFonts w:ascii="宋体" w:hAnsi="宋体" w:cs="宋体"/>
                <w:sz w:val="24"/>
              </w:rPr>
            </w:pPr>
            <w:r>
              <w:rPr>
                <w:rFonts w:hint="eastAsia" w:ascii="宋体" w:hAnsi="宋体" w:cs="宋体"/>
                <w:b/>
                <w:sz w:val="24"/>
              </w:rPr>
              <w:t>■</w:t>
            </w:r>
            <w:r>
              <w:rPr>
                <w:rFonts w:hint="eastAsia" w:ascii="宋体" w:hAnsi="宋体" w:cs="宋体"/>
                <w:sz w:val="24"/>
              </w:rPr>
              <w:t>无</w:t>
            </w:r>
          </w:p>
          <w:p>
            <w:pPr>
              <w:spacing w:line="360" w:lineRule="auto"/>
              <w:jc w:val="left"/>
              <w:rPr>
                <w:rFonts w:ascii="宋体" w:hAnsi="宋体" w:cs="宋体"/>
                <w:sz w:val="24"/>
              </w:rPr>
            </w:pPr>
            <w:r>
              <w:rPr>
                <w:rFonts w:hint="eastAsia" w:ascii="宋体" w:hAnsi="宋体" w:cs="宋体"/>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12.1</w:t>
            </w:r>
          </w:p>
        </w:tc>
        <w:tc>
          <w:tcPr>
            <w:tcW w:w="1701" w:type="dxa"/>
            <w:vAlign w:val="center"/>
          </w:tcPr>
          <w:p>
            <w:pPr>
              <w:spacing w:line="360" w:lineRule="auto"/>
              <w:jc w:val="center"/>
              <w:rPr>
                <w:rFonts w:ascii="宋体" w:hAnsi="宋体" w:cs="宋体"/>
                <w:sz w:val="24"/>
              </w:rPr>
            </w:pPr>
            <w:r>
              <w:rPr>
                <w:rFonts w:hint="eastAsia" w:ascii="宋体" w:hAnsi="宋体" w:cs="宋体"/>
                <w:sz w:val="24"/>
              </w:rPr>
              <w:t>投标保证金</w:t>
            </w:r>
          </w:p>
        </w:tc>
        <w:tc>
          <w:tcPr>
            <w:tcW w:w="7540" w:type="dxa"/>
            <w:vAlign w:val="center"/>
          </w:tcPr>
          <w:p>
            <w:pPr>
              <w:spacing w:line="360" w:lineRule="auto"/>
              <w:jc w:val="left"/>
              <w:rPr>
                <w:rFonts w:hint="default" w:ascii="宋体" w:hAnsi="宋体" w:eastAsia="宋体" w:cs="宋体"/>
                <w:sz w:val="24"/>
                <w:lang w:val="en-US" w:eastAsia="zh-CN"/>
              </w:rPr>
            </w:pPr>
            <w:r>
              <w:rPr>
                <w:rFonts w:hint="eastAsia" w:ascii="宋体" w:hAnsi="宋体" w:cs="宋体"/>
                <w:sz w:val="24"/>
                <w:lang w:val="en-US" w:eastAsia="zh-CN"/>
              </w:rPr>
              <w:t>本项目无需保证金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13.1</w:t>
            </w:r>
          </w:p>
        </w:tc>
        <w:tc>
          <w:tcPr>
            <w:tcW w:w="1701" w:type="dxa"/>
            <w:vAlign w:val="center"/>
          </w:tcPr>
          <w:p>
            <w:pPr>
              <w:spacing w:line="360" w:lineRule="auto"/>
              <w:jc w:val="center"/>
              <w:rPr>
                <w:rFonts w:ascii="宋体" w:hAnsi="宋体" w:cs="宋体"/>
                <w:sz w:val="24"/>
              </w:rPr>
            </w:pPr>
            <w:r>
              <w:rPr>
                <w:rFonts w:hint="eastAsia" w:ascii="宋体" w:hAnsi="宋体" w:cs="宋体"/>
                <w:sz w:val="24"/>
              </w:rPr>
              <w:t>投标有效期</w:t>
            </w:r>
          </w:p>
        </w:tc>
        <w:tc>
          <w:tcPr>
            <w:tcW w:w="7540" w:type="dxa"/>
            <w:vAlign w:val="center"/>
          </w:tcPr>
          <w:p>
            <w:pPr>
              <w:spacing w:line="360" w:lineRule="auto"/>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22.1</w:t>
            </w:r>
          </w:p>
        </w:tc>
        <w:tc>
          <w:tcPr>
            <w:tcW w:w="1701" w:type="dxa"/>
            <w:vAlign w:val="center"/>
          </w:tcPr>
          <w:p>
            <w:pPr>
              <w:spacing w:line="360" w:lineRule="auto"/>
              <w:jc w:val="center"/>
              <w:rPr>
                <w:rFonts w:ascii="宋体" w:hAnsi="宋体" w:cs="宋体"/>
                <w:sz w:val="24"/>
              </w:rPr>
            </w:pPr>
            <w:r>
              <w:rPr>
                <w:rFonts w:hint="eastAsia" w:ascii="宋体" w:hAnsi="宋体" w:cs="宋体"/>
                <w:sz w:val="24"/>
              </w:rPr>
              <w:t>确定中标人</w:t>
            </w:r>
          </w:p>
        </w:tc>
        <w:tc>
          <w:tcPr>
            <w:tcW w:w="7540" w:type="dxa"/>
            <w:vAlign w:val="center"/>
          </w:tcPr>
          <w:p>
            <w:pPr>
              <w:pStyle w:val="24"/>
              <w:adjustRightInd w:val="0"/>
              <w:snapToGrid w:val="0"/>
              <w:spacing w:line="360" w:lineRule="auto"/>
              <w:rPr>
                <w:rFonts w:hint="default" w:hAnsi="宋体" w:cs="宋体"/>
                <w:sz w:val="24"/>
              </w:rPr>
            </w:pPr>
            <w:r>
              <w:rPr>
                <w:rFonts w:hAnsi="宋体" w:cs="宋体"/>
                <w:sz w:val="24"/>
              </w:rPr>
              <w:t>中标候选人并列的，采购人是否委托评标委员会确定中标人：</w:t>
            </w:r>
          </w:p>
          <w:p>
            <w:pPr>
              <w:pStyle w:val="24"/>
              <w:adjustRightInd w:val="0"/>
              <w:snapToGrid w:val="0"/>
              <w:spacing w:line="360" w:lineRule="auto"/>
              <w:rPr>
                <w:rFonts w:hint="default" w:hAnsi="宋体" w:cs="宋体"/>
                <w:sz w:val="24"/>
              </w:rPr>
            </w:pPr>
            <w:r>
              <w:rPr>
                <w:rFonts w:hAnsi="宋体" w:cs="宋体"/>
                <w:sz w:val="24"/>
              </w:rPr>
              <w:t>■否</w:t>
            </w:r>
          </w:p>
          <w:p>
            <w:pPr>
              <w:pStyle w:val="24"/>
              <w:adjustRightInd w:val="0"/>
              <w:snapToGrid w:val="0"/>
              <w:spacing w:line="360" w:lineRule="auto"/>
              <w:rPr>
                <w:rFonts w:hint="default" w:hAnsi="宋体" w:cs="宋体"/>
                <w:sz w:val="24"/>
              </w:rPr>
            </w:pPr>
            <w:r>
              <w:rPr>
                <w:rFonts w:hAnsi="宋体" w:cs="宋体"/>
                <w:sz w:val="24"/>
              </w:rPr>
              <w:t>□是</w:t>
            </w:r>
          </w:p>
          <w:p>
            <w:pPr>
              <w:pStyle w:val="24"/>
              <w:adjustRightInd w:val="0"/>
              <w:snapToGrid w:val="0"/>
              <w:spacing w:line="360" w:lineRule="auto"/>
              <w:rPr>
                <w:rFonts w:hint="default" w:hAnsi="宋体" w:cs="宋体"/>
              </w:rPr>
            </w:pPr>
            <w:r>
              <w:rPr>
                <w:rFonts w:hAnsi="宋体" w:cs="宋体"/>
                <w:sz w:val="24"/>
              </w:rPr>
              <w:t>中标候选人并列的，按照以下方式确定中标人：</w:t>
            </w:r>
            <w:r>
              <w:rPr>
                <w:rFonts w:hAnsi="宋体" w:cs="宋体"/>
              </w:rPr>
              <w:t xml:space="preserve"> </w:t>
            </w:r>
          </w:p>
          <w:p>
            <w:pPr>
              <w:pStyle w:val="24"/>
              <w:adjustRightInd w:val="0"/>
              <w:snapToGrid w:val="0"/>
              <w:spacing w:line="360" w:lineRule="auto"/>
              <w:rPr>
                <w:rFonts w:hint="default" w:hAnsi="宋体" w:cs="宋体"/>
                <w:sz w:val="24"/>
              </w:rPr>
            </w:pPr>
            <w:r>
              <w:rPr>
                <w:rFonts w:hAnsi="宋体" w:cs="宋体"/>
                <w:sz w:val="24"/>
              </w:rPr>
              <w:t>■得分且投标报价均相</w:t>
            </w:r>
            <w:r>
              <w:rPr>
                <w:rFonts w:hAnsi="宋体" w:cs="宋体"/>
                <w:sz w:val="24"/>
                <w:highlight w:val="none"/>
              </w:rPr>
              <w:t>同的，以</w:t>
            </w:r>
            <w:r>
              <w:rPr>
                <w:rFonts w:hAnsi="宋体" w:cs="宋体"/>
                <w:sz w:val="24"/>
                <w:highlight w:val="none"/>
                <w:u w:val="single"/>
              </w:rPr>
              <w:t>技术部分</w:t>
            </w:r>
            <w:r>
              <w:rPr>
                <w:rFonts w:hAnsi="宋体" w:cs="宋体"/>
                <w:sz w:val="24"/>
                <w:highlight w:val="none"/>
              </w:rPr>
              <w:t>得分高者</w:t>
            </w:r>
            <w:r>
              <w:rPr>
                <w:rFonts w:hAnsi="宋体" w:cs="宋体"/>
                <w:sz w:val="24"/>
              </w:rPr>
              <w:t>为中标人</w:t>
            </w:r>
          </w:p>
          <w:p>
            <w:pPr>
              <w:spacing w:line="360" w:lineRule="auto"/>
              <w:jc w:val="left"/>
              <w:rPr>
                <w:rFonts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25.5</w:t>
            </w:r>
          </w:p>
        </w:tc>
        <w:tc>
          <w:tcPr>
            <w:tcW w:w="1701" w:type="dxa"/>
            <w:vAlign w:val="center"/>
          </w:tcPr>
          <w:p>
            <w:pPr>
              <w:spacing w:line="360" w:lineRule="auto"/>
              <w:jc w:val="center"/>
              <w:rPr>
                <w:rFonts w:ascii="宋体" w:hAnsi="宋体" w:cs="宋体"/>
                <w:sz w:val="24"/>
              </w:rPr>
            </w:pPr>
            <w:r>
              <w:rPr>
                <w:rFonts w:hint="eastAsia" w:ascii="宋体" w:hAnsi="宋体" w:cs="宋体"/>
                <w:sz w:val="24"/>
              </w:rPr>
              <w:t>分包</w:t>
            </w:r>
          </w:p>
        </w:tc>
        <w:tc>
          <w:tcPr>
            <w:tcW w:w="7540" w:type="dxa"/>
            <w:vAlign w:val="center"/>
          </w:tcPr>
          <w:p>
            <w:pPr>
              <w:spacing w:line="360" w:lineRule="auto"/>
              <w:jc w:val="left"/>
              <w:rPr>
                <w:rFonts w:ascii="宋体" w:hAnsi="宋体" w:cs="宋体"/>
                <w:sz w:val="24"/>
              </w:rPr>
            </w:pPr>
            <w:r>
              <w:rPr>
                <w:rFonts w:hint="eastAsia" w:ascii="宋体" w:hAnsi="宋体" w:cs="宋体"/>
                <w:sz w:val="24"/>
              </w:rPr>
              <w:t xml:space="preserve">本项目的非主体、非关键性工作是否允许分包： </w:t>
            </w:r>
          </w:p>
          <w:p>
            <w:pPr>
              <w:spacing w:line="360" w:lineRule="auto"/>
              <w:jc w:val="left"/>
              <w:rPr>
                <w:rFonts w:ascii="宋体" w:hAnsi="宋体" w:cs="宋体"/>
                <w:sz w:val="24"/>
              </w:rPr>
            </w:pPr>
            <w:r>
              <w:rPr>
                <w:rFonts w:hint="eastAsia" w:ascii="宋体" w:hAnsi="宋体" w:cs="宋体"/>
                <w:sz w:val="24"/>
              </w:rPr>
              <w:t>■不允许</w:t>
            </w:r>
          </w:p>
          <w:p>
            <w:pPr>
              <w:spacing w:line="360" w:lineRule="auto"/>
              <w:jc w:val="left"/>
              <w:rPr>
                <w:rFonts w:ascii="宋体" w:hAnsi="宋体" w:cs="宋体"/>
                <w:sz w:val="24"/>
              </w:rPr>
            </w:pPr>
            <w:r>
              <w:rPr>
                <w:rFonts w:hint="eastAsia" w:ascii="宋体" w:hAnsi="宋体" w:cs="宋体"/>
                <w:sz w:val="24"/>
              </w:rPr>
              <w:t>□允许，具体要求：</w:t>
            </w:r>
          </w:p>
          <w:p>
            <w:pPr>
              <w:spacing w:line="360" w:lineRule="auto"/>
              <w:jc w:val="left"/>
              <w:rPr>
                <w:rFonts w:ascii="宋体" w:hAnsi="宋体" w:cs="宋体"/>
                <w:sz w:val="24"/>
              </w:rPr>
            </w:pPr>
            <w:r>
              <w:rPr>
                <w:rFonts w:hint="eastAsia" w:ascii="宋体" w:hAnsi="宋体" w:cs="宋体"/>
                <w:sz w:val="24"/>
              </w:rPr>
              <w:t>（1）可以分包履行的具体内容：_____；</w:t>
            </w:r>
          </w:p>
          <w:p>
            <w:pPr>
              <w:spacing w:line="360" w:lineRule="auto"/>
              <w:jc w:val="left"/>
              <w:rPr>
                <w:rFonts w:ascii="宋体" w:hAnsi="宋体" w:cs="宋体"/>
                <w:sz w:val="24"/>
              </w:rPr>
            </w:pPr>
            <w:r>
              <w:rPr>
                <w:rFonts w:hint="eastAsia" w:ascii="宋体" w:hAnsi="宋体" w:cs="宋体"/>
                <w:sz w:val="24"/>
              </w:rPr>
              <w:t>（2）允许分包的金额或者比例：_____；</w:t>
            </w:r>
          </w:p>
          <w:p>
            <w:pPr>
              <w:spacing w:line="360" w:lineRule="auto"/>
              <w:jc w:val="left"/>
              <w:rPr>
                <w:rFonts w:ascii="宋体" w:hAnsi="宋体" w:cs="宋体"/>
                <w:sz w:val="24"/>
                <w:u w:val="single"/>
              </w:rPr>
            </w:pPr>
            <w:r>
              <w:rPr>
                <w:rFonts w:hint="eastAsia" w:ascii="宋体" w:hAnsi="宋体" w:cs="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26.1.1</w:t>
            </w:r>
          </w:p>
        </w:tc>
        <w:tc>
          <w:tcPr>
            <w:tcW w:w="1701" w:type="dxa"/>
            <w:vAlign w:val="center"/>
          </w:tcPr>
          <w:p>
            <w:pPr>
              <w:spacing w:line="360" w:lineRule="auto"/>
              <w:jc w:val="center"/>
              <w:rPr>
                <w:rFonts w:ascii="宋体" w:hAnsi="宋体" w:cs="宋体"/>
                <w:sz w:val="24"/>
              </w:rPr>
            </w:pPr>
            <w:r>
              <w:rPr>
                <w:rFonts w:hint="eastAsia" w:ascii="宋体" w:hAnsi="宋体" w:cs="宋体"/>
                <w:sz w:val="24"/>
              </w:rPr>
              <w:t>询问</w:t>
            </w:r>
          </w:p>
        </w:tc>
        <w:tc>
          <w:tcPr>
            <w:tcW w:w="7540" w:type="dxa"/>
            <w:vAlign w:val="center"/>
          </w:tcPr>
          <w:p>
            <w:pPr>
              <w:spacing w:line="360" w:lineRule="auto"/>
              <w:jc w:val="left"/>
              <w:rPr>
                <w:rFonts w:ascii="宋体" w:hAnsi="宋体" w:cs="宋体"/>
                <w:sz w:val="24"/>
              </w:rPr>
            </w:pPr>
            <w:r>
              <w:rPr>
                <w:rFonts w:hint="eastAsia" w:ascii="宋体" w:hAnsi="宋体" w:cs="宋体"/>
                <w:sz w:val="24"/>
              </w:rPr>
              <w:t>询问送达形式：</w:t>
            </w:r>
          </w:p>
          <w:p>
            <w:pPr>
              <w:spacing w:line="360" w:lineRule="auto"/>
              <w:jc w:val="left"/>
              <w:rPr>
                <w:rFonts w:ascii="宋体" w:hAnsi="宋体" w:cs="宋体"/>
                <w:sz w:val="24"/>
              </w:rPr>
            </w:pPr>
            <w:r>
              <w:rPr>
                <w:rFonts w:hint="eastAsia" w:ascii="宋体" w:hAnsi="宋体" w:cs="宋体"/>
                <w:sz w:val="24"/>
              </w:rPr>
              <w:t xml:space="preserve">口头询问： </w:t>
            </w:r>
            <w:r>
              <w:rPr>
                <w:rFonts w:hint="eastAsia" w:ascii="宋体" w:hAnsi="宋体" w:cs="宋体"/>
                <w:sz w:val="24"/>
                <w:u w:val="single"/>
              </w:rPr>
              <w:t>请致电 010-69681072</w:t>
            </w:r>
          </w:p>
          <w:p>
            <w:pPr>
              <w:spacing w:line="360" w:lineRule="auto"/>
              <w:jc w:val="left"/>
              <w:rPr>
                <w:rFonts w:ascii="宋体" w:hAnsi="宋体" w:cs="宋体"/>
                <w:sz w:val="24"/>
              </w:rPr>
            </w:pPr>
            <w:r>
              <w:rPr>
                <w:rFonts w:hint="eastAsia" w:ascii="宋体" w:hAnsi="宋体" w:cs="宋体"/>
                <w:sz w:val="24"/>
              </w:rPr>
              <w:t xml:space="preserve">书面询问： </w:t>
            </w:r>
            <w:r>
              <w:rPr>
                <w:rFonts w:hint="eastAsia" w:ascii="宋体" w:hAnsi="宋体" w:cs="宋体"/>
                <w:sz w:val="24"/>
                <w:u w:val="single"/>
              </w:rPr>
              <w:t>请将书面文件递交至：北京市怀柔区公共资源交易中心（北京市怀柔区政府采购中心）</w:t>
            </w:r>
            <w:r>
              <w:rPr>
                <w:rFonts w:hint="eastAsia" w:ascii="宋体" w:hAnsi="宋体" w:cs="宋体"/>
                <w:sz w:val="24"/>
              </w:rPr>
              <w:t xml:space="preserve"> </w:t>
            </w:r>
          </w:p>
          <w:p>
            <w:pPr>
              <w:spacing w:line="360" w:lineRule="auto"/>
              <w:jc w:val="left"/>
              <w:rPr>
                <w:rFonts w:ascii="宋体" w:hAnsi="宋体" w:cs="宋体"/>
                <w:sz w:val="24"/>
              </w:rPr>
            </w:pPr>
            <w:r>
              <w:rPr>
                <w:rFonts w:hint="eastAsia" w:ascii="宋体" w:hAnsi="宋体" w:cs="宋体"/>
                <w:sz w:val="24"/>
              </w:rPr>
              <w:t xml:space="preserve">递交地址： </w:t>
            </w:r>
            <w:r>
              <w:rPr>
                <w:rFonts w:hint="eastAsia" w:ascii="宋体" w:hAnsi="宋体" w:cs="宋体"/>
                <w:sz w:val="24"/>
                <w:u w:val="single"/>
              </w:rPr>
              <w:t>北京市怀柔区雁栖大街53号216室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988" w:type="dxa"/>
            <w:vAlign w:val="center"/>
          </w:tcPr>
          <w:p>
            <w:pPr>
              <w:pStyle w:val="24"/>
              <w:adjustRightInd w:val="0"/>
              <w:snapToGrid w:val="0"/>
              <w:spacing w:line="360" w:lineRule="auto"/>
              <w:jc w:val="center"/>
              <w:rPr>
                <w:rFonts w:hint="default" w:hAnsi="宋体" w:cs="宋体"/>
                <w:sz w:val="24"/>
                <w:szCs w:val="24"/>
              </w:rPr>
            </w:pPr>
            <w:r>
              <w:rPr>
                <w:rFonts w:hAnsi="宋体" w:cs="宋体"/>
                <w:sz w:val="24"/>
                <w:szCs w:val="24"/>
              </w:rPr>
              <w:t>26.3</w:t>
            </w:r>
          </w:p>
        </w:tc>
        <w:tc>
          <w:tcPr>
            <w:tcW w:w="1701" w:type="dxa"/>
            <w:vAlign w:val="center"/>
          </w:tcPr>
          <w:p>
            <w:pPr>
              <w:spacing w:line="360" w:lineRule="auto"/>
              <w:jc w:val="center"/>
              <w:rPr>
                <w:rFonts w:ascii="宋体" w:hAnsi="宋体" w:cs="宋体"/>
                <w:sz w:val="24"/>
              </w:rPr>
            </w:pPr>
            <w:r>
              <w:rPr>
                <w:rFonts w:hint="eastAsia" w:ascii="宋体" w:hAnsi="宋体" w:cs="宋体"/>
                <w:sz w:val="24"/>
              </w:rPr>
              <w:t>联系方式</w:t>
            </w:r>
          </w:p>
        </w:tc>
        <w:tc>
          <w:tcPr>
            <w:tcW w:w="7540" w:type="dxa"/>
            <w:vAlign w:val="center"/>
          </w:tcPr>
          <w:p>
            <w:pPr>
              <w:spacing w:line="360" w:lineRule="auto"/>
              <w:jc w:val="left"/>
              <w:rPr>
                <w:rFonts w:ascii="宋体" w:hAnsi="宋体" w:cs="宋体"/>
                <w:sz w:val="24"/>
              </w:rPr>
            </w:pPr>
            <w:r>
              <w:rPr>
                <w:rFonts w:hint="eastAsia" w:ascii="宋体" w:hAnsi="宋体" w:cs="宋体"/>
                <w:sz w:val="24"/>
              </w:rPr>
              <w:t>接收询问和质疑的联系方式</w:t>
            </w:r>
          </w:p>
          <w:p>
            <w:pPr>
              <w:spacing w:line="360" w:lineRule="auto"/>
              <w:jc w:val="left"/>
              <w:rPr>
                <w:rFonts w:ascii="宋体" w:hAnsi="宋体" w:cs="宋体"/>
                <w:sz w:val="24"/>
              </w:rPr>
            </w:pPr>
            <w:r>
              <w:rPr>
                <w:rFonts w:hint="eastAsia" w:ascii="宋体" w:hAnsi="宋体" w:cs="宋体"/>
                <w:sz w:val="24"/>
              </w:rPr>
              <w:t xml:space="preserve">联系部门： </w:t>
            </w:r>
            <w:r>
              <w:rPr>
                <w:rFonts w:hint="eastAsia" w:ascii="宋体" w:hAnsi="宋体" w:cs="宋体"/>
                <w:sz w:val="24"/>
                <w:u w:val="single"/>
              </w:rPr>
              <w:t>北京市怀柔区公共资源交易中心（北京市怀柔区政府采购中心）</w:t>
            </w:r>
            <w:r>
              <w:rPr>
                <w:rFonts w:hint="eastAsia" w:ascii="宋体" w:hAnsi="宋体" w:cs="宋体"/>
                <w:sz w:val="24"/>
              </w:rPr>
              <w:t>；</w:t>
            </w:r>
          </w:p>
          <w:p>
            <w:pPr>
              <w:spacing w:line="360" w:lineRule="auto"/>
              <w:jc w:val="left"/>
              <w:rPr>
                <w:rFonts w:ascii="宋体" w:hAnsi="宋体" w:cs="宋体"/>
                <w:sz w:val="24"/>
              </w:rPr>
            </w:pPr>
            <w:r>
              <w:rPr>
                <w:rFonts w:hint="eastAsia" w:ascii="宋体" w:hAnsi="宋体" w:cs="宋体"/>
                <w:sz w:val="24"/>
              </w:rPr>
              <w:t xml:space="preserve">联系电话： </w:t>
            </w:r>
            <w:r>
              <w:rPr>
                <w:rFonts w:hint="eastAsia" w:ascii="宋体" w:hAnsi="宋体" w:cs="宋体"/>
                <w:sz w:val="24"/>
                <w:u w:val="single"/>
              </w:rPr>
              <w:t>010-69681072</w:t>
            </w:r>
            <w:r>
              <w:rPr>
                <w:rFonts w:hint="eastAsia" w:ascii="宋体" w:hAnsi="宋体" w:cs="宋体"/>
                <w:sz w:val="24"/>
              </w:rPr>
              <w:t>；</w:t>
            </w:r>
          </w:p>
          <w:p>
            <w:pPr>
              <w:spacing w:line="360" w:lineRule="auto"/>
              <w:jc w:val="left"/>
              <w:rPr>
                <w:rFonts w:ascii="宋体" w:hAnsi="宋体" w:cs="宋体"/>
                <w:sz w:val="24"/>
              </w:rPr>
            </w:pPr>
            <w:r>
              <w:rPr>
                <w:rFonts w:hint="eastAsia" w:ascii="宋体" w:hAnsi="宋体" w:cs="宋体"/>
                <w:sz w:val="24"/>
              </w:rPr>
              <w:t xml:space="preserve">通讯地址： </w:t>
            </w:r>
            <w:r>
              <w:rPr>
                <w:rFonts w:hint="eastAsia" w:ascii="宋体" w:hAnsi="宋体" w:cs="宋体"/>
                <w:sz w:val="24"/>
                <w:u w:val="single"/>
              </w:rPr>
              <w:t>北京市怀柔区雁栖大街53号216室</w:t>
            </w:r>
            <w:r>
              <w:rPr>
                <w:rFonts w:hint="eastAsia" w:ascii="宋体" w:hAnsi="宋体" w:cs="宋体"/>
                <w:sz w:val="24"/>
              </w:rPr>
              <w:t>。</w:t>
            </w:r>
          </w:p>
        </w:tc>
      </w:tr>
    </w:tbl>
    <w:p>
      <w:pPr>
        <w:tabs>
          <w:tab w:val="left" w:pos="5580"/>
        </w:tabs>
        <w:adjustRightInd w:val="0"/>
        <w:spacing w:line="360" w:lineRule="auto"/>
        <w:jc w:val="distribute"/>
        <w:rPr>
          <w:rFonts w:ascii="宋体" w:hAnsi="宋体" w:cs="宋体"/>
          <w:sz w:val="24"/>
        </w:rPr>
        <w:sectPr>
          <w:footerReference r:id="rId9" w:type="first"/>
          <w:footerReference r:id="rId8" w:type="default"/>
          <w:pgSz w:w="11907" w:h="16840"/>
          <w:pgMar w:top="1134" w:right="1134" w:bottom="1134" w:left="1134" w:header="851" w:footer="851" w:gutter="0"/>
          <w:pgNumType w:start="1"/>
          <w:cols w:space="720" w:num="1"/>
          <w:titlePg/>
          <w:docGrid w:linePitch="462" w:charSpace="0"/>
        </w:sectPr>
      </w:pPr>
    </w:p>
    <w:p>
      <w:pPr>
        <w:spacing w:before="240" w:beforeLines="100" w:after="240" w:afterLines="100" w:line="360" w:lineRule="auto"/>
        <w:jc w:val="center"/>
        <w:rPr>
          <w:rFonts w:ascii="宋体" w:hAnsi="宋体" w:cs="宋体"/>
          <w:b/>
          <w:sz w:val="28"/>
          <w:szCs w:val="28"/>
        </w:rPr>
      </w:pPr>
      <w:bookmarkStart w:id="72" w:name="_Toc264969207"/>
      <w:bookmarkStart w:id="73" w:name="_Toc142311019"/>
      <w:bookmarkStart w:id="74" w:name="_Toc226965790"/>
      <w:bookmarkStart w:id="75" w:name="_Toc150774722"/>
      <w:bookmarkStart w:id="76" w:name="_Toc150480755"/>
      <w:bookmarkStart w:id="77" w:name="_Toc353873932"/>
      <w:bookmarkStart w:id="78" w:name="_Toc195842882"/>
      <w:bookmarkStart w:id="79" w:name="_Toc226337213"/>
      <w:bookmarkStart w:id="80" w:name="_Toc353825542"/>
      <w:bookmarkStart w:id="81" w:name="_Toc353873662"/>
      <w:bookmarkStart w:id="82" w:name="_Toc305158859"/>
      <w:bookmarkStart w:id="83" w:name="_Toc265228355"/>
      <w:bookmarkStart w:id="84" w:name="_Toc127151517"/>
      <w:bookmarkStart w:id="85" w:name="_Toc305158785"/>
      <w:r>
        <w:rPr>
          <w:rFonts w:hint="eastAsia" w:ascii="宋体" w:hAnsi="宋体" w:cs="宋体"/>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2"/>
        <w:tabs>
          <w:tab w:val="center" w:pos="4592"/>
          <w:tab w:val="left" w:pos="7860"/>
        </w:tabs>
        <w:spacing w:before="0" w:line="360" w:lineRule="auto"/>
        <w:jc w:val="left"/>
        <w:rPr>
          <w:rFonts w:ascii="宋体" w:hAnsi="宋体" w:eastAsia="宋体" w:cs="宋体"/>
          <w:sz w:val="28"/>
        </w:rPr>
      </w:pPr>
      <w:bookmarkStart w:id="86" w:name="_Toc520356143"/>
      <w:bookmarkStart w:id="87" w:name="_Toc127151518"/>
      <w:r>
        <w:rPr>
          <w:rFonts w:hint="eastAsia" w:ascii="宋体" w:hAnsi="宋体" w:eastAsia="宋体" w:cs="宋体"/>
          <w:sz w:val="28"/>
        </w:rPr>
        <w:tab/>
      </w:r>
      <w:bookmarkStart w:id="88" w:name="_Toc150480756"/>
      <w:bookmarkStart w:id="89" w:name="_Toc151193616"/>
      <w:bookmarkStart w:id="90" w:name="_Toc226337214"/>
      <w:bookmarkStart w:id="91" w:name="_Toc226965791"/>
      <w:bookmarkStart w:id="92" w:name="_Toc151193760"/>
      <w:bookmarkStart w:id="93" w:name="_Toc226965708"/>
      <w:bookmarkStart w:id="94" w:name="_Toc151193832"/>
      <w:bookmarkStart w:id="95" w:name="_Toc305158786"/>
      <w:bookmarkStart w:id="96" w:name="_Toc151193688"/>
      <w:bookmarkStart w:id="97" w:name="_Toc151190145"/>
      <w:bookmarkStart w:id="98" w:name="_Toc265228356"/>
      <w:bookmarkStart w:id="99" w:name="_Toc195842883"/>
      <w:bookmarkStart w:id="100" w:name="_Toc305158860"/>
      <w:bookmarkStart w:id="101" w:name="_Toc142311020"/>
      <w:bookmarkStart w:id="102" w:name="_Toc150774723"/>
      <w:bookmarkStart w:id="103" w:name="_Toc151193906"/>
      <w:bookmarkStart w:id="104" w:name="_Toc264969208"/>
      <w:bookmarkStart w:id="105" w:name="_Toc150509269"/>
      <w:bookmarkStart w:id="106" w:name="_Toc226309762"/>
      <w:bookmarkStart w:id="107" w:name="_Toc150774618"/>
      <w:r>
        <w:rPr>
          <w:rFonts w:hint="eastAsia" w:ascii="宋体" w:hAnsi="宋体" w:eastAsia="宋体" w:cs="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ascii="宋体" w:hAnsi="宋体" w:cs="宋体"/>
          <w:sz w:val="24"/>
        </w:rPr>
      </w:pPr>
      <w:bookmarkStart w:id="108" w:name="_Toc305158861"/>
      <w:bookmarkStart w:id="109" w:name="_Toc264969209"/>
      <w:bookmarkStart w:id="110" w:name="_Toc305158787"/>
      <w:bookmarkStart w:id="111" w:name="_Toc265228357"/>
      <w:r>
        <w:rPr>
          <w:rFonts w:hint="eastAsia" w:ascii="宋体" w:hAnsi="宋体" w:cs="宋体"/>
          <w:sz w:val="24"/>
        </w:rPr>
        <w:t>采购人、采购代理机构、投标人</w:t>
      </w:r>
      <w:bookmarkEnd w:id="108"/>
      <w:bookmarkEnd w:id="109"/>
      <w:bookmarkEnd w:id="110"/>
      <w:bookmarkEnd w:id="111"/>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投标人（也称“投标人”、“申请人”）：指向采购人提供货物、工程或者服务的法人、其他组织或者自然人。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联合体：指两个以上的自然人、法人或者其他组织组成一个联合体，以一个投标人的身份共同参加采购。</w:t>
      </w:r>
    </w:p>
    <w:p>
      <w:pPr>
        <w:numPr>
          <w:ilvl w:val="0"/>
          <w:numId w:val="11"/>
        </w:numPr>
        <w:tabs>
          <w:tab w:val="left" w:pos="360"/>
          <w:tab w:val="clear" w:pos="900"/>
        </w:tabs>
        <w:snapToGrid w:val="0"/>
        <w:spacing w:line="360" w:lineRule="auto"/>
        <w:ind w:left="357" w:hanging="357"/>
        <w:outlineLvl w:val="1"/>
        <w:rPr>
          <w:rFonts w:ascii="宋体" w:hAnsi="宋体" w:cs="宋体"/>
          <w:sz w:val="24"/>
        </w:rPr>
      </w:pPr>
      <w:bookmarkStart w:id="112" w:name="_Toc127151721"/>
      <w:bookmarkStart w:id="113" w:name="_Toc150480758"/>
      <w:bookmarkStart w:id="114" w:name="_Toc305158788"/>
      <w:bookmarkStart w:id="115" w:name="_Toc151193762"/>
      <w:bookmarkStart w:id="116" w:name="_Toc164229361"/>
      <w:bookmarkStart w:id="117" w:name="_Toc150509271"/>
      <w:bookmarkStart w:id="118" w:name="_Toc264969210"/>
      <w:bookmarkStart w:id="119" w:name="_Toc305158862"/>
      <w:bookmarkStart w:id="120" w:name="_Toc226965710"/>
      <w:bookmarkStart w:id="121" w:name="_Toc127151520"/>
      <w:bookmarkStart w:id="122" w:name="_Toc226309764"/>
      <w:bookmarkStart w:id="123" w:name="_Toc151190147"/>
      <w:bookmarkStart w:id="124" w:name="_Toc265228358"/>
      <w:bookmarkStart w:id="125" w:name="_Toc164229215"/>
      <w:bookmarkStart w:id="126" w:name="_Toc149720813"/>
      <w:bookmarkStart w:id="127" w:name="_Toc195842885"/>
      <w:bookmarkStart w:id="128" w:name="_Toc142311022"/>
      <w:bookmarkStart w:id="129" w:name="_Toc226965793"/>
      <w:bookmarkStart w:id="130" w:name="_Toc150774620"/>
      <w:bookmarkStart w:id="131" w:name="_Toc164351614"/>
      <w:bookmarkStart w:id="132" w:name="_Toc151193690"/>
      <w:bookmarkStart w:id="133" w:name="_Toc127161434"/>
      <w:bookmarkStart w:id="134" w:name="_Toc164608789"/>
      <w:bookmarkStart w:id="135" w:name="_Toc164608634"/>
      <w:bookmarkStart w:id="136" w:name="_Toc151193618"/>
      <w:bookmarkStart w:id="137" w:name="_Toc151193908"/>
      <w:bookmarkStart w:id="138" w:name="_Toc151193834"/>
      <w:bookmarkStart w:id="139" w:name="_Toc226337216"/>
      <w:bookmarkStart w:id="140" w:name="_Toc150774725"/>
      <w:r>
        <w:rPr>
          <w:rFonts w:hint="eastAsia" w:ascii="宋体" w:hAnsi="宋体" w:cs="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1" w:name="_Toc305158864"/>
      <w:bookmarkStart w:id="142" w:name="_Toc127151522"/>
      <w:bookmarkStart w:id="143" w:name="_Toc264969212"/>
      <w:bookmarkStart w:id="144" w:name="_Toc150774622"/>
      <w:bookmarkStart w:id="145" w:name="_Toc150774727"/>
      <w:bookmarkStart w:id="146" w:name="_Toc520356146"/>
      <w:bookmarkStart w:id="147" w:name="_Toc151193620"/>
      <w:bookmarkStart w:id="148" w:name="_Toc150509273"/>
      <w:bookmarkStart w:id="149" w:name="_Toc151193764"/>
      <w:bookmarkStart w:id="150" w:name="_Toc151193692"/>
      <w:bookmarkStart w:id="151" w:name="_Toc226309766"/>
      <w:bookmarkStart w:id="152" w:name="_Toc226965795"/>
      <w:bookmarkStart w:id="153" w:name="_Toc150480760"/>
      <w:bookmarkStart w:id="154" w:name="_Toc226965712"/>
      <w:bookmarkStart w:id="155" w:name="_Toc151190149"/>
      <w:bookmarkStart w:id="156" w:name="_Toc195842887"/>
      <w:bookmarkStart w:id="157" w:name="_Toc305158790"/>
      <w:bookmarkStart w:id="158" w:name="_Toc142311024"/>
      <w:bookmarkStart w:id="159" w:name="_Toc151193836"/>
      <w:bookmarkStart w:id="160" w:name="_Toc226337218"/>
      <w:bookmarkStart w:id="161" w:name="_Toc265228360"/>
      <w:bookmarkStart w:id="162" w:name="_Toc151193910"/>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样品的评审方法以及评审标准等内容见《评标程序、评标方法和评标标准》。</w:t>
      </w:r>
    </w:p>
    <w:p>
      <w:pPr>
        <w:numPr>
          <w:ilvl w:val="0"/>
          <w:numId w:val="11"/>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采购政策（包括但不限于下列具体政策要求）</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进口产品</w:t>
      </w:r>
    </w:p>
    <w:p>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指通过中国海关报关验放进入中国境内且产自关境外的产品，包括已经进入中国境内的进口产品。关于进口产品的相关规定依据《采购进口产品管理办法》（财库〔2007〕119号文）、《关于采购进口产品管理有关问题的通知》（财办库〔2008〕248号文）。</w:t>
      </w:r>
    </w:p>
    <w:p>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本项目是否接受进口产品见第四章《采购需求》。</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ascii="宋体" w:hAnsi="宋体" w:cs="宋体"/>
          <w:sz w:val="24"/>
        </w:rPr>
      </w:pPr>
      <w:r>
        <w:rPr>
          <w:rFonts w:hint="eastAsia" w:ascii="宋体" w:hAnsi="宋体" w:cs="宋体"/>
          <w:sz w:val="24"/>
        </w:rPr>
        <w:t>中小企业定义：</w:t>
      </w:r>
    </w:p>
    <w:p>
      <w:pPr>
        <w:pStyle w:val="111"/>
        <w:numPr>
          <w:ilvl w:val="0"/>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0"/>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0"/>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0"/>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0"/>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1"/>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1"/>
          <w:numId w:val="12"/>
        </w:numPr>
        <w:tabs>
          <w:tab w:val="left" w:pos="1980"/>
          <w:tab w:val="left" w:pos="2035"/>
          <w:tab w:val="left" w:pos="2977"/>
        </w:tabs>
        <w:snapToGrid w:val="0"/>
        <w:spacing w:line="360" w:lineRule="auto"/>
        <w:ind w:firstLineChars="0"/>
        <w:rPr>
          <w:rFonts w:ascii="宋体" w:hAnsi="宋体" w:cs="宋体"/>
          <w:vanish/>
          <w:sz w:val="24"/>
          <w:szCs w:val="24"/>
        </w:rPr>
      </w:pPr>
    </w:p>
    <w:p>
      <w:pPr>
        <w:pStyle w:val="111"/>
        <w:numPr>
          <w:ilvl w:val="2"/>
          <w:numId w:val="12"/>
        </w:numPr>
        <w:tabs>
          <w:tab w:val="left" w:pos="2035"/>
          <w:tab w:val="left" w:pos="2977"/>
        </w:tabs>
        <w:snapToGrid w:val="0"/>
        <w:spacing w:line="360" w:lineRule="auto"/>
        <w:ind w:firstLineChars="0"/>
        <w:rPr>
          <w:rFonts w:ascii="宋体" w:hAnsi="宋体" w:cs="宋体"/>
          <w:vanish/>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关于中小企业的相关规定依据《中华人民共和国中小企业促进法》、《采购促进中小企业发展管理办法》（财库〔2020〕46号）、《关于印发中小企业划型标准规定的通知》（工信部联企业〔2011〕300 号）、《国务院关于进一步促进中小企业发展的若干意见》（国发〔2009〕36 号）。</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投标人提供的货物、工程或者服务符合下列情形的，享受中小企业扶持政策：</w:t>
      </w:r>
    </w:p>
    <w:p>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在货物采购项目中，投标人提供的货物既有中小企业制造货物，也有大型企业制造货物的，不享受中小企业扶持政策。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以联合体形式参加采购活动，联合体各方均为中小企业的，联合体视同中小企业。其中，联合体各方均为小微企业的，联合体视同小微企业。</w:t>
      </w:r>
    </w:p>
    <w:p>
      <w:pPr>
        <w:numPr>
          <w:ilvl w:val="2"/>
          <w:numId w:val="11"/>
        </w:numPr>
        <w:snapToGrid w:val="0"/>
        <w:spacing w:line="360" w:lineRule="auto"/>
        <w:rPr>
          <w:rFonts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ascii="宋体" w:hAnsi="宋体" w:cs="宋体"/>
          <w:sz w:val="24"/>
        </w:rPr>
      </w:pPr>
      <w:r>
        <w:rPr>
          <w:rFonts w:hint="eastAsia" w:ascii="宋体" w:hAnsi="宋体" w:cs="宋体"/>
          <w:sz w:val="24"/>
        </w:rPr>
        <w:t>残疾人福利单位定义：享受采购支持政策的残疾人福利性单位应当同时满足以下条件：</w:t>
      </w:r>
    </w:p>
    <w:p>
      <w:pPr>
        <w:pStyle w:val="111"/>
        <w:numPr>
          <w:ilvl w:val="2"/>
          <w:numId w:val="12"/>
        </w:numPr>
        <w:tabs>
          <w:tab w:val="left" w:pos="2035"/>
          <w:tab w:val="left" w:pos="2977"/>
        </w:tabs>
        <w:snapToGrid w:val="0"/>
        <w:spacing w:line="360" w:lineRule="auto"/>
        <w:ind w:firstLineChars="0"/>
        <w:rPr>
          <w:rFonts w:ascii="宋体" w:hAnsi="宋体" w:cs="宋体"/>
          <w:vanish/>
          <w:sz w:val="24"/>
          <w:szCs w:val="24"/>
        </w:rPr>
      </w:pPr>
    </w:p>
    <w:p>
      <w:pPr>
        <w:pStyle w:val="111"/>
        <w:numPr>
          <w:ilvl w:val="2"/>
          <w:numId w:val="12"/>
        </w:numPr>
        <w:tabs>
          <w:tab w:val="left" w:pos="2035"/>
          <w:tab w:val="left" w:pos="2977"/>
        </w:tabs>
        <w:snapToGrid w:val="0"/>
        <w:spacing w:line="360" w:lineRule="auto"/>
        <w:ind w:firstLineChars="0"/>
        <w:rPr>
          <w:rFonts w:ascii="宋体" w:hAnsi="宋体" w:cs="宋体"/>
          <w:vanish/>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ascii="宋体" w:hAnsi="宋体" w:cs="宋体"/>
          <w:sz w:val="24"/>
        </w:rPr>
      </w:pPr>
      <w:r>
        <w:rPr>
          <w:rFonts w:hint="eastAsia" w:ascii="宋体" w:hAnsi="宋体" w:cs="宋体"/>
          <w:sz w:val="24"/>
        </w:rPr>
        <w:t>本项目是否专门面向中小企业预留采购份额见《投标邀请》。</w:t>
      </w:r>
    </w:p>
    <w:p>
      <w:pPr>
        <w:numPr>
          <w:ilvl w:val="2"/>
          <w:numId w:val="11"/>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ascii="宋体" w:hAnsi="宋体" w:cs="宋体"/>
          <w:sz w:val="24"/>
        </w:rPr>
      </w:pPr>
      <w:r>
        <w:rPr>
          <w:rFonts w:hint="eastAsia" w:ascii="宋体" w:hAnsi="宋体" w:cs="宋体"/>
          <w:sz w:val="24"/>
        </w:rPr>
        <w:t>小微企业价格评审优惠的政策调整：见《评标程序、评标方法和评标标准》。</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采购节能产品、环境标志产品</w:t>
      </w:r>
    </w:p>
    <w:p>
      <w:pPr>
        <w:numPr>
          <w:ilvl w:val="2"/>
          <w:numId w:val="11"/>
        </w:numPr>
        <w:snapToGrid w:val="0"/>
        <w:spacing w:line="360" w:lineRule="auto"/>
        <w:rPr>
          <w:rFonts w:ascii="宋体" w:hAnsi="宋体" w:cs="宋体"/>
          <w:sz w:val="24"/>
        </w:rPr>
      </w:pPr>
      <w:r>
        <w:rPr>
          <w:rFonts w:hint="eastAsia" w:ascii="宋体" w:hAnsi="宋体" w:cs="宋体"/>
          <w:sz w:val="24"/>
        </w:rPr>
        <w:t>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采购节能产品、环境标志产品的相关规定依据《关于调整优化节能产品、环境标志产品采购执行机制的通知》（财库〔2019〕9号）。 </w:t>
      </w:r>
    </w:p>
    <w:p>
      <w:pPr>
        <w:numPr>
          <w:ilvl w:val="2"/>
          <w:numId w:val="11"/>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非政府强制采购的节能产品或环境标志产品，依据品目清单和认证证书实施政府优先采购。优先采购的具体规定见《评标程序、评标方法和评标标准》（如涉及）。</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支持乡村产业振兴管理</w:t>
      </w:r>
    </w:p>
    <w:p>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为落实《关于运用采购政策支持乡村产业振兴的通知》（财库〔2021〕19号）有关要求，做好支持脱贫攻坚工作，本项目采购活动中对于支持乡村振兴管理的相关要求见《采购需求》（如涉及）。</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pPr>
        <w:numPr>
          <w:ilvl w:val="2"/>
          <w:numId w:val="11"/>
        </w:numPr>
        <w:snapToGrid w:val="0"/>
        <w:spacing w:line="360" w:lineRule="auto"/>
        <w:rPr>
          <w:rFonts w:ascii="宋体" w:hAnsi="宋体" w:cs="宋体"/>
          <w:sz w:val="24"/>
        </w:rPr>
      </w:pPr>
      <w:r>
        <w:rPr>
          <w:rFonts w:hint="eastAsia" w:ascii="宋体" w:hAnsi="宋体" w:cs="宋体"/>
          <w:sz w:val="24"/>
        </w:rPr>
        <w:t>依据《财政部 国家发展改革委 信息产业部关于印发无线局域网产品采购实施意见的通知》（财库〔2005〕366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财政部、国家发展改革委、信息产业部根据采购改革进展和无线局域网产品技术及市场成熟等情况，从国家指定的认证机构认证的生产厂商和产品型号中确定优先采购的产品，并以“无线局域网认证产品采购清单”（以下简称清单）的形式公布。清单中新增认证产品厂商和型号，由财政部、国家发展改革委、信息产业部以文件形式确定、公布并适时调整。</w:t>
      </w:r>
    </w:p>
    <w:p>
      <w:pPr>
        <w:numPr>
          <w:ilvl w:val="2"/>
          <w:numId w:val="11"/>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信息安全产品</w:t>
      </w:r>
    </w:p>
    <w:p>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所投产品属于《关于调整信息安全产品强制性认证实施要求的公告》（2009 年第33 号）范围的，采购经国家认证的信息安全产品，</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。关于信息安全相关规定依据《关于信息安全产品实施采购的通知》（财库〔2010〕48 号）。</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采购推广使用低挥发性有机化合物（VOCs）有关事项的通知》（京财采购〔2020〕2381 号）。本项目中涉及涂料、胶黏剂、油墨、清洗剂等挥发性有机物产品的，属于强制性标准的，投标人应执行符合本市和国家的VOCs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；属于推荐性标准的，优先采购，具体见《评标程序、评标方法和评标标准》。</w:t>
      </w:r>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pPr>
        <w:tabs>
          <w:tab w:val="left" w:pos="1080"/>
        </w:tabs>
        <w:snapToGrid w:val="0"/>
        <w:spacing w:line="360" w:lineRule="auto"/>
        <w:ind w:left="1080"/>
        <w:rPr>
          <w:rFonts w:ascii="宋体" w:hAnsi="宋体" w:cs="宋体"/>
          <w:sz w:val="28"/>
        </w:rPr>
      </w:pPr>
      <w:bookmarkStart w:id="163" w:name="_1.8_计量单位"/>
      <w:bookmarkEnd w:id="163"/>
      <w:r>
        <w:rPr>
          <w:rFonts w:hint="eastAsia" w:ascii="宋体" w:hAnsi="宋体" w:cs="宋体"/>
          <w:sz w:val="24"/>
        </w:rPr>
        <w:t>6.1投标人应自行承担所有与准备和参加投标有关的费用，无论投标的结果如何，采购人或采购代理机构在任何情况下均无承担这些费用的义务和责任（投标人提供针对本条款的承诺函并加盖投标单位公章，格式自拟），否则</w:t>
      </w:r>
      <w:r>
        <w:rPr>
          <w:rFonts w:hint="eastAsia" w:ascii="宋体" w:hAnsi="宋体" w:cs="宋体"/>
          <w:b/>
          <w:bCs/>
          <w:sz w:val="24"/>
        </w:rPr>
        <w:t>投标无效</w:t>
      </w:r>
      <w:r>
        <w:rPr>
          <w:rFonts w:hint="eastAsia" w:ascii="宋体" w:hAnsi="宋体" w:cs="宋体"/>
          <w:sz w:val="24"/>
        </w:rPr>
        <w:t>。</w:t>
      </w:r>
    </w:p>
    <w:p>
      <w:pPr>
        <w:pStyle w:val="2"/>
        <w:spacing w:before="0" w:line="360" w:lineRule="auto"/>
        <w:rPr>
          <w:rFonts w:ascii="宋体" w:hAnsi="宋体" w:eastAsia="宋体" w:cs="宋体"/>
          <w:sz w:val="28"/>
        </w:rPr>
      </w:pPr>
      <w:r>
        <w:rPr>
          <w:rFonts w:hint="eastAsia" w:ascii="宋体" w:hAnsi="宋体" w:eastAsia="宋体" w:cs="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numPr>
          <w:ilvl w:val="0"/>
          <w:numId w:val="11"/>
        </w:numPr>
        <w:tabs>
          <w:tab w:val="left" w:pos="360"/>
        </w:tabs>
        <w:snapToGrid w:val="0"/>
        <w:spacing w:line="360" w:lineRule="auto"/>
        <w:ind w:left="357" w:hanging="357"/>
        <w:outlineLvl w:val="1"/>
        <w:rPr>
          <w:rFonts w:ascii="宋体" w:hAnsi="宋体" w:cs="宋体"/>
          <w:sz w:val="24"/>
        </w:rPr>
      </w:pPr>
      <w:bookmarkStart w:id="164" w:name="_Toc164229218"/>
      <w:bookmarkStart w:id="165" w:name="_Toc150774728"/>
      <w:bookmarkStart w:id="166" w:name="_Toc164351617"/>
      <w:bookmarkStart w:id="167" w:name="_Toc151193693"/>
      <w:bookmarkStart w:id="168" w:name="_Toc127161437"/>
      <w:bookmarkStart w:id="169" w:name="_Toc151193765"/>
      <w:bookmarkStart w:id="170" w:name="_Toc195842888"/>
      <w:bookmarkStart w:id="171" w:name="_Toc164608637"/>
      <w:bookmarkStart w:id="172" w:name="_Toc142311025"/>
      <w:bookmarkStart w:id="173" w:name="_Toc226337219"/>
      <w:bookmarkStart w:id="174" w:name="_Toc150509274"/>
      <w:bookmarkStart w:id="175" w:name="_Toc151193621"/>
      <w:bookmarkStart w:id="176" w:name="_Toc226965713"/>
      <w:bookmarkStart w:id="177" w:name="_Toc150774623"/>
      <w:bookmarkStart w:id="178" w:name="_Toc127151523"/>
      <w:bookmarkStart w:id="179" w:name="_Toc127151724"/>
      <w:bookmarkStart w:id="180" w:name="_Toc305158865"/>
      <w:bookmarkStart w:id="181" w:name="_Toc264969213"/>
      <w:bookmarkStart w:id="182" w:name="_Toc151193911"/>
      <w:bookmarkStart w:id="183" w:name="_Toc164229364"/>
      <w:bookmarkStart w:id="184" w:name="_Toc151193837"/>
      <w:bookmarkStart w:id="185" w:name="_Toc164608792"/>
      <w:bookmarkStart w:id="186" w:name="_Toc265228361"/>
      <w:bookmarkStart w:id="187" w:name="_Toc226309767"/>
      <w:bookmarkStart w:id="188" w:name="_Toc149720816"/>
      <w:bookmarkStart w:id="189" w:name="_Toc226965796"/>
      <w:bookmarkStart w:id="190" w:name="_Toc150480761"/>
      <w:bookmarkStart w:id="191" w:name="_Toc520356147"/>
      <w:bookmarkStart w:id="192" w:name="_Toc305158791"/>
      <w:bookmarkStart w:id="193" w:name="_Toc151190150"/>
      <w:r>
        <w:rPr>
          <w:rFonts w:hint="eastAsia" w:ascii="宋体" w:hAnsi="宋体" w:cs="宋体"/>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1"/>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ascii="宋体" w:hAnsi="宋体" w:cs="宋体"/>
          <w:sz w:val="28"/>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4" w:name="_Toc516367020"/>
      <w:bookmarkStart w:id="195" w:name="_Toc265228364"/>
      <w:bookmarkStart w:id="196" w:name="_Toc305158868"/>
      <w:bookmarkStart w:id="197" w:name="_Toc150480764"/>
      <w:bookmarkStart w:id="198" w:name="_Toc151193696"/>
      <w:bookmarkStart w:id="199" w:name="_Toc226337222"/>
      <w:bookmarkStart w:id="200" w:name="_Toc150774731"/>
      <w:bookmarkStart w:id="201" w:name="_Toc151193768"/>
      <w:bookmarkStart w:id="202" w:name="_Toc142311028"/>
      <w:bookmarkStart w:id="203" w:name="_Toc195842891"/>
      <w:bookmarkStart w:id="204" w:name="_Toc151193840"/>
      <w:bookmarkStart w:id="205" w:name="_Toc264969216"/>
      <w:bookmarkStart w:id="206" w:name="_Toc150774626"/>
      <w:bookmarkStart w:id="207" w:name="_Toc127151526"/>
      <w:bookmarkStart w:id="208" w:name="_Toc305158794"/>
      <w:bookmarkStart w:id="209" w:name="_Toc151190153"/>
      <w:bookmarkStart w:id="210" w:name="_Toc520356150"/>
      <w:bookmarkStart w:id="211" w:name="_Toc150509277"/>
      <w:bookmarkStart w:id="212" w:name="_Toc226309770"/>
      <w:bookmarkStart w:id="213" w:name="_Toc151193914"/>
      <w:bookmarkStart w:id="214" w:name="_Toc226965799"/>
      <w:bookmarkStart w:id="215" w:name="_Toc226965716"/>
      <w:bookmarkStart w:id="216" w:name="_Toc151193624"/>
    </w:p>
    <w:p>
      <w:pPr>
        <w:pStyle w:val="2"/>
        <w:spacing w:before="0" w:line="360" w:lineRule="auto"/>
        <w:rPr>
          <w:rFonts w:ascii="宋体" w:hAnsi="宋体" w:eastAsia="宋体" w:cs="宋体"/>
          <w:sz w:val="28"/>
        </w:rPr>
      </w:pPr>
      <w:r>
        <w:rPr>
          <w:rFonts w:hint="eastAsia" w:ascii="宋体" w:hAnsi="宋体" w:eastAsia="宋体" w:cs="宋体"/>
          <w:sz w:val="28"/>
        </w:rPr>
        <w:t>三   投标文件</w:t>
      </w:r>
      <w:bookmarkEnd w:id="194"/>
      <w:r>
        <w:rPr>
          <w:rFonts w:hint="eastAsia" w:ascii="宋体" w:hAnsi="宋体" w:eastAsia="宋体" w:cs="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11"/>
        </w:numPr>
        <w:tabs>
          <w:tab w:val="left" w:pos="360"/>
        </w:tabs>
        <w:snapToGrid w:val="0"/>
        <w:spacing w:line="360" w:lineRule="auto"/>
        <w:ind w:left="357" w:hanging="357"/>
        <w:outlineLvl w:val="1"/>
        <w:rPr>
          <w:rFonts w:ascii="宋体" w:hAnsi="宋体" w:cs="宋体"/>
          <w:sz w:val="24"/>
        </w:rPr>
      </w:pPr>
      <w:bookmarkStart w:id="217" w:name="_Toc127151728"/>
      <w:bookmarkStart w:id="218" w:name="_Toc150774627"/>
      <w:bookmarkStart w:id="219" w:name="_Toc264969217"/>
      <w:bookmarkStart w:id="220" w:name="_Toc151193697"/>
      <w:bookmarkStart w:id="221" w:name="_Toc226309771"/>
      <w:bookmarkStart w:id="222" w:name="_Toc164608796"/>
      <w:bookmarkStart w:id="223" w:name="_Toc151193769"/>
      <w:bookmarkStart w:id="224" w:name="_Toc164229222"/>
      <w:bookmarkStart w:id="225" w:name="_Toc127161441"/>
      <w:bookmarkStart w:id="226" w:name="_Toc142311029"/>
      <w:bookmarkStart w:id="227" w:name="_Toc226965717"/>
      <w:bookmarkStart w:id="228" w:name="_Toc149720820"/>
      <w:bookmarkStart w:id="229" w:name="_Toc150509278"/>
      <w:bookmarkStart w:id="230" w:name="_Toc164351621"/>
      <w:bookmarkStart w:id="231" w:name="_Toc265228365"/>
      <w:bookmarkStart w:id="232" w:name="_Toc150480765"/>
      <w:bookmarkStart w:id="233" w:name="_Toc516367021"/>
      <w:bookmarkStart w:id="234" w:name="_Toc164608641"/>
      <w:bookmarkStart w:id="235" w:name="_Toc151193625"/>
      <w:bookmarkStart w:id="236" w:name="_Toc151190154"/>
      <w:bookmarkStart w:id="237" w:name="_Toc226965800"/>
      <w:bookmarkStart w:id="238" w:name="_Toc305158795"/>
      <w:bookmarkStart w:id="239" w:name="_Toc520356151"/>
      <w:bookmarkStart w:id="240" w:name="_Toc151193915"/>
      <w:bookmarkStart w:id="241" w:name="_Toc127151527"/>
      <w:bookmarkStart w:id="242" w:name="_Toc164229368"/>
      <w:bookmarkStart w:id="243" w:name="_Toc150774732"/>
      <w:bookmarkStart w:id="244" w:name="_Toc226337223"/>
      <w:bookmarkStart w:id="245" w:name="_Toc305158869"/>
      <w:bookmarkStart w:id="246" w:name="_Toc151193841"/>
      <w:bookmarkStart w:id="247" w:name="_Toc195842892"/>
      <w:r>
        <w:rPr>
          <w:rFonts w:hint="eastAsia" w:ascii="宋体" w:hAnsi="宋体" w:cs="宋体"/>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四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ascii="宋体" w:hAnsi="宋体" w:cs="宋体"/>
          <w:sz w:val="24"/>
        </w:rPr>
      </w:pPr>
      <w:bookmarkStart w:id="248" w:name="_Toc516367022"/>
      <w:bookmarkStart w:id="249" w:name="_Ref467306676"/>
      <w:bookmarkStart w:id="250" w:name="_Ref467306195"/>
      <w:bookmarkStart w:id="251" w:name="_Toc520356152"/>
      <w:bookmarkStart w:id="252" w:name="_Toc305158870"/>
      <w:bookmarkStart w:id="253" w:name="_Toc265228366"/>
      <w:bookmarkStart w:id="254" w:name="_Toc151193698"/>
      <w:bookmarkStart w:id="255" w:name="_Toc150480766"/>
      <w:bookmarkStart w:id="256" w:name="_Toc151193916"/>
      <w:bookmarkStart w:id="257" w:name="_Toc151190155"/>
      <w:bookmarkStart w:id="258" w:name="_Toc151193842"/>
      <w:bookmarkStart w:id="259" w:name="_Toc164608642"/>
      <w:bookmarkStart w:id="260" w:name="_Toc150774733"/>
      <w:bookmarkStart w:id="261" w:name="_Toc127151528"/>
      <w:bookmarkStart w:id="262" w:name="_Toc226337224"/>
      <w:bookmarkStart w:id="263" w:name="_Toc305158796"/>
      <w:bookmarkStart w:id="264" w:name="_Toc226965801"/>
      <w:bookmarkStart w:id="265" w:name="_Toc127161442"/>
      <w:bookmarkStart w:id="266" w:name="_Toc195842893"/>
      <w:bookmarkStart w:id="267" w:name="_Toc150509279"/>
      <w:bookmarkStart w:id="268" w:name="_Toc164608797"/>
      <w:bookmarkStart w:id="269" w:name="_Toc264969218"/>
      <w:bookmarkStart w:id="270" w:name="_Toc127151729"/>
      <w:bookmarkStart w:id="271" w:name="_Toc164351622"/>
      <w:bookmarkStart w:id="272" w:name="_Toc164229369"/>
      <w:bookmarkStart w:id="273" w:name="_Toc226309772"/>
      <w:bookmarkStart w:id="274" w:name="_Toc142311030"/>
      <w:bookmarkStart w:id="275" w:name="_Toc149720821"/>
      <w:bookmarkStart w:id="276" w:name="_Toc151193626"/>
      <w:bookmarkStart w:id="277" w:name="_Toc164229223"/>
      <w:bookmarkStart w:id="278" w:name="_Toc226965718"/>
      <w:bookmarkStart w:id="279" w:name="_Toc151193770"/>
      <w:bookmarkStart w:id="280" w:name="_Toc150774628"/>
      <w:r>
        <w:rPr>
          <w:rFonts w:hint="eastAsia" w:ascii="宋体" w:hAnsi="宋体" w:cs="宋体"/>
          <w:sz w:val="24"/>
        </w:rPr>
        <w:t>投标文件</w:t>
      </w:r>
      <w:bookmarkEnd w:id="248"/>
      <w:bookmarkEnd w:id="249"/>
      <w:bookmarkEnd w:id="250"/>
      <w:r>
        <w:rPr>
          <w:rFonts w:hint="eastAsia" w:ascii="宋体" w:hAnsi="宋体" w:cs="宋体"/>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11"/>
        </w:numPr>
        <w:tabs>
          <w:tab w:val="left" w:pos="1080"/>
          <w:tab w:val="left" w:pos="2014"/>
        </w:tabs>
        <w:snapToGrid w:val="0"/>
        <w:spacing w:line="360" w:lineRule="auto"/>
        <w:ind w:left="1077" w:hanging="720"/>
        <w:rPr>
          <w:rFonts w:ascii="宋体" w:hAnsi="宋体" w:cs="宋体"/>
          <w:sz w:val="24"/>
        </w:rPr>
      </w:pPr>
      <w:bookmarkStart w:id="281" w:name="_Ref467052588"/>
      <w:r>
        <w:rPr>
          <w:rFonts w:hint="eastAsia" w:ascii="宋体" w:hAnsi="宋体" w:cs="宋体"/>
          <w:sz w:val="24"/>
        </w:rPr>
        <w:t>投标人应当按照招标文件的要求编制投标文件。投标文件的部分格式要求，见第六章《投标文件格式》。</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第三章《评标程序、评标方法和评标标准》中涉及的证明文件。</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1"/>
    </w:p>
    <w:p>
      <w:pPr>
        <w:numPr>
          <w:ilvl w:val="0"/>
          <w:numId w:val="11"/>
        </w:numPr>
        <w:tabs>
          <w:tab w:val="left" w:pos="360"/>
        </w:tabs>
        <w:snapToGrid w:val="0"/>
        <w:spacing w:line="360" w:lineRule="auto"/>
        <w:ind w:left="357" w:hanging="357"/>
        <w:outlineLvl w:val="1"/>
        <w:rPr>
          <w:rFonts w:ascii="宋体" w:hAnsi="宋体" w:cs="宋体"/>
          <w:sz w:val="24"/>
        </w:rPr>
      </w:pPr>
      <w:bookmarkStart w:id="282" w:name="_Toc151193918"/>
      <w:bookmarkStart w:id="283" w:name="_Toc142311032"/>
      <w:bookmarkStart w:id="284" w:name="_Toc151193772"/>
      <w:bookmarkStart w:id="285" w:name="_Toc164608799"/>
      <w:bookmarkStart w:id="286" w:name="_Toc150480768"/>
      <w:bookmarkStart w:id="287" w:name="_Toc164229225"/>
      <w:bookmarkStart w:id="288" w:name="_Toc127151530"/>
      <w:bookmarkStart w:id="289" w:name="_Toc520356155"/>
      <w:bookmarkStart w:id="290" w:name="_Toc164608644"/>
      <w:bookmarkStart w:id="291" w:name="_Toc127151731"/>
      <w:bookmarkStart w:id="292" w:name="_Toc150774735"/>
      <w:bookmarkStart w:id="293" w:name="_Toc164229371"/>
      <w:bookmarkStart w:id="294" w:name="_Toc127161444"/>
      <w:bookmarkStart w:id="295" w:name="_Toc149720823"/>
      <w:bookmarkStart w:id="296" w:name="_Toc164351624"/>
      <w:bookmarkStart w:id="297" w:name="_Toc151193844"/>
      <w:bookmarkStart w:id="298" w:name="_Toc151190157"/>
      <w:bookmarkStart w:id="299" w:name="_Toc151193700"/>
      <w:bookmarkStart w:id="300" w:name="_Toc150509281"/>
      <w:bookmarkStart w:id="301" w:name="_Toc195842895"/>
      <w:bookmarkStart w:id="302" w:name="_Toc151193628"/>
      <w:bookmarkStart w:id="303" w:name="_Toc150774630"/>
      <w:r>
        <w:rPr>
          <w:rFonts w:hint="eastAsia" w:ascii="宋体" w:hAnsi="宋体" w:cs="宋体"/>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1"/>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采购人不得向投标人索要或者接受其给予的赠品、回扣或者与采购无关的其他商品、服务。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ascii="宋体" w:hAnsi="宋体" w:cs="宋体"/>
          <w:sz w:val="24"/>
        </w:rPr>
      </w:pPr>
      <w:bookmarkStart w:id="304" w:name="_Toc151193629"/>
      <w:bookmarkStart w:id="305" w:name="_Toc226965721"/>
      <w:bookmarkStart w:id="306" w:name="_Toc305158873"/>
      <w:bookmarkStart w:id="307" w:name="_Toc264969221"/>
      <w:bookmarkStart w:id="308" w:name="_Toc151190158"/>
      <w:bookmarkStart w:id="309" w:name="_Toc226309775"/>
      <w:bookmarkStart w:id="310" w:name="_Toc265228369"/>
      <w:bookmarkStart w:id="311" w:name="_Toc151193919"/>
      <w:bookmarkStart w:id="312" w:name="_Toc226965804"/>
      <w:bookmarkStart w:id="313" w:name="_Toc127151531"/>
      <w:bookmarkStart w:id="314" w:name="_Toc151193773"/>
      <w:bookmarkStart w:id="315" w:name="_Toc195842896"/>
      <w:bookmarkStart w:id="316" w:name="_Toc164229226"/>
      <w:bookmarkStart w:id="317" w:name="_Toc226337227"/>
      <w:bookmarkStart w:id="318" w:name="_Toc127151732"/>
      <w:bookmarkStart w:id="319" w:name="_Toc164608800"/>
      <w:bookmarkStart w:id="320" w:name="_Toc305158799"/>
      <w:bookmarkStart w:id="321" w:name="_Toc150480769"/>
      <w:bookmarkStart w:id="322" w:name="_Toc150774631"/>
      <w:bookmarkStart w:id="323" w:name="_Toc520356156"/>
      <w:bookmarkStart w:id="324" w:name="_Toc150774736"/>
      <w:bookmarkStart w:id="325" w:name="_Toc164608645"/>
      <w:bookmarkStart w:id="326" w:name="_Toc164351625"/>
      <w:bookmarkStart w:id="327" w:name="_Toc142311033"/>
      <w:bookmarkStart w:id="328" w:name="_Toc150509282"/>
      <w:bookmarkStart w:id="329" w:name="_Toc164229372"/>
      <w:bookmarkStart w:id="330" w:name="_Ref467306513"/>
      <w:bookmarkStart w:id="331" w:name="_Toc127161445"/>
      <w:bookmarkStart w:id="332" w:name="_Toc149720824"/>
      <w:bookmarkStart w:id="333" w:name="_Toc151193845"/>
      <w:bookmarkStart w:id="334" w:name="_Toc151193701"/>
      <w:r>
        <w:rPr>
          <w:rFonts w:hint="eastAsia" w:ascii="宋体" w:hAnsi="宋体" w:cs="宋体"/>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11"/>
        </w:numPr>
        <w:tabs>
          <w:tab w:val="left" w:pos="1080"/>
          <w:tab w:val="left" w:pos="2014"/>
        </w:tabs>
        <w:snapToGrid w:val="0"/>
        <w:spacing w:line="360" w:lineRule="auto"/>
        <w:ind w:left="1077" w:hanging="720"/>
        <w:rPr>
          <w:rFonts w:ascii="宋体" w:hAnsi="宋体" w:cs="宋体"/>
          <w:sz w:val="24"/>
        </w:rPr>
      </w:pPr>
      <w:bookmarkStart w:id="335" w:name="_Ref467306302"/>
      <w:r>
        <w:rPr>
          <w:rFonts w:hint="eastAsia" w:ascii="宋体" w:hAnsi="宋体" w:cs="宋体"/>
          <w:sz w:val="24"/>
        </w:rPr>
        <w:t>投标人应按《投标人须知资料表》中规定的金额及要求交纳投标保证金</w:t>
      </w:r>
      <w:bookmarkEnd w:id="335"/>
      <w:r>
        <w:rPr>
          <w:rFonts w:hint="eastAsia" w:ascii="宋体" w:hAnsi="宋体" w:cs="宋体"/>
          <w:sz w:val="24"/>
        </w:rPr>
        <w:t>，并作为其投标的一部分。</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交纳投标保证金可采用的形式：采购法律法规接受的支票、汇票、本票、网上银行支付或者金融机构、担保机构出具的保函等非现金形式。</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rPr>
        <w:t>投标无效</w:t>
      </w:r>
      <w:r>
        <w:rPr>
          <w:rFonts w:hint="eastAsia" w:ascii="宋体" w:hAnsi="宋体" w:cs="宋体"/>
          <w:sz w:val="24"/>
        </w:rPr>
        <w:t>。</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投标保证金（保函）有效期同投标有效期。</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联合体投标的，可以由联合体中的一方或者共同提交投标保证金，以一方名义提交投标保证金的，对联合体各方均具有约束力。</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1"/>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1"/>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pPr>
        <w:numPr>
          <w:ilvl w:val="2"/>
          <w:numId w:val="11"/>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1"/>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pPr>
        <w:numPr>
          <w:ilvl w:val="2"/>
          <w:numId w:val="11"/>
        </w:numPr>
        <w:snapToGrid w:val="0"/>
        <w:spacing w:line="360" w:lineRule="auto"/>
        <w:rPr>
          <w:rFonts w:ascii="宋体" w:hAnsi="宋体" w:cs="宋体"/>
          <w:sz w:val="24"/>
        </w:rPr>
      </w:pPr>
      <w:r>
        <w:rPr>
          <w:rFonts w:hint="eastAsia" w:ascii="宋体" w:hAnsi="宋体" w:cs="宋体"/>
          <w:sz w:val="24"/>
        </w:rPr>
        <w:t>投标有效期内投标人撤销投标文件的；</w:t>
      </w:r>
    </w:p>
    <w:p>
      <w:pPr>
        <w:numPr>
          <w:ilvl w:val="2"/>
          <w:numId w:val="11"/>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pPr>
        <w:numPr>
          <w:ilvl w:val="0"/>
          <w:numId w:val="11"/>
        </w:numPr>
        <w:tabs>
          <w:tab w:val="left" w:pos="360"/>
        </w:tabs>
        <w:snapToGrid w:val="0"/>
        <w:spacing w:line="360" w:lineRule="auto"/>
        <w:ind w:left="357" w:hanging="357"/>
        <w:outlineLvl w:val="1"/>
        <w:rPr>
          <w:rFonts w:ascii="宋体" w:hAnsi="宋体" w:cs="宋体"/>
          <w:sz w:val="24"/>
        </w:rPr>
      </w:pPr>
      <w:bookmarkStart w:id="336" w:name="_Toc151193920"/>
      <w:bookmarkStart w:id="337" w:name="_Toc151193774"/>
      <w:bookmarkStart w:id="338" w:name="_Toc150480770"/>
      <w:bookmarkStart w:id="339" w:name="_Toc151193846"/>
      <w:bookmarkStart w:id="340" w:name="_Toc142311034"/>
      <w:bookmarkStart w:id="341" w:name="_Toc151193630"/>
      <w:bookmarkStart w:id="342" w:name="_Toc149720825"/>
      <w:bookmarkStart w:id="343" w:name="_Toc195842897"/>
      <w:bookmarkStart w:id="344" w:name="_Toc164229227"/>
      <w:bookmarkStart w:id="345" w:name="_Toc305158874"/>
      <w:bookmarkStart w:id="346" w:name="_Toc150509283"/>
      <w:bookmarkStart w:id="347" w:name="_Toc164229373"/>
      <w:bookmarkStart w:id="348" w:name="_Toc150774632"/>
      <w:bookmarkStart w:id="349" w:name="_Toc150774737"/>
      <w:bookmarkStart w:id="350" w:name="_Toc151190159"/>
      <w:bookmarkStart w:id="351" w:name="_Toc226337228"/>
      <w:bookmarkStart w:id="352" w:name="_Toc226965722"/>
      <w:bookmarkStart w:id="353" w:name="_Toc305158800"/>
      <w:bookmarkStart w:id="354" w:name="_Toc164608646"/>
      <w:bookmarkStart w:id="355" w:name="_Toc264969222"/>
      <w:bookmarkStart w:id="356" w:name="_Toc265228370"/>
      <w:bookmarkStart w:id="357" w:name="_Toc520356157"/>
      <w:bookmarkStart w:id="358" w:name="_Toc127161446"/>
      <w:bookmarkStart w:id="359" w:name="_Toc226309776"/>
      <w:bookmarkStart w:id="360" w:name="_Toc127151733"/>
      <w:bookmarkStart w:id="361" w:name="_Toc151193702"/>
      <w:bookmarkStart w:id="362" w:name="_Toc164351626"/>
      <w:bookmarkStart w:id="363" w:name="_Toc127151532"/>
      <w:bookmarkStart w:id="364" w:name="_Toc164608801"/>
      <w:bookmarkStart w:id="365" w:name="_Toc226965805"/>
      <w:r>
        <w:rPr>
          <w:rFonts w:hint="eastAsia" w:ascii="宋体" w:hAnsi="宋体" w:cs="宋体"/>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ascii="宋体" w:hAnsi="宋体" w:cs="宋体"/>
          <w:sz w:val="24"/>
        </w:rPr>
      </w:pPr>
      <w:bookmarkStart w:id="366" w:name="_Toc151193631"/>
      <w:bookmarkStart w:id="367" w:name="_Toc305158801"/>
      <w:bookmarkStart w:id="368" w:name="_Toc305158875"/>
      <w:bookmarkStart w:id="369" w:name="_Toc195842898"/>
      <w:bookmarkStart w:id="370" w:name="_Toc164608647"/>
      <w:bookmarkStart w:id="371" w:name="_Toc151193775"/>
      <w:bookmarkStart w:id="372" w:name="_Toc150480771"/>
      <w:bookmarkStart w:id="373" w:name="_Toc164229228"/>
      <w:bookmarkStart w:id="374" w:name="_Toc127161447"/>
      <w:bookmarkStart w:id="375" w:name="_Toc127151533"/>
      <w:bookmarkStart w:id="376" w:name="_Toc226309777"/>
      <w:bookmarkStart w:id="377" w:name="_Toc226965806"/>
      <w:bookmarkStart w:id="378" w:name="_Toc520356158"/>
      <w:bookmarkStart w:id="379" w:name="_Toc150774738"/>
      <w:bookmarkStart w:id="380" w:name="_Toc265228371"/>
      <w:bookmarkStart w:id="381" w:name="_Toc164229374"/>
      <w:bookmarkStart w:id="382" w:name="_Toc226965723"/>
      <w:bookmarkStart w:id="383" w:name="_Toc151193921"/>
      <w:bookmarkStart w:id="384" w:name="_Toc127151734"/>
      <w:bookmarkStart w:id="385" w:name="_Toc164351627"/>
      <w:bookmarkStart w:id="386" w:name="_Toc164608802"/>
      <w:bookmarkStart w:id="387" w:name="_Toc142311035"/>
      <w:bookmarkStart w:id="388" w:name="_Toc149720826"/>
      <w:bookmarkStart w:id="389" w:name="_Toc150509284"/>
      <w:bookmarkStart w:id="390" w:name="_Toc151193847"/>
      <w:bookmarkStart w:id="391" w:name="_Toc150774633"/>
      <w:bookmarkStart w:id="392" w:name="_Toc226337229"/>
      <w:bookmarkStart w:id="393" w:name="_Toc151190160"/>
      <w:bookmarkStart w:id="394" w:name="_Toc264969223"/>
      <w:bookmarkStart w:id="395" w:name="_Toc151193703"/>
      <w:r>
        <w:rPr>
          <w:rFonts w:hint="eastAsia" w:ascii="宋体" w:hAnsi="宋体" w:cs="宋体"/>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rPr>
        <w:t>、盖章</w:t>
      </w:r>
    </w:p>
    <w:p>
      <w:pPr>
        <w:numPr>
          <w:ilvl w:val="1"/>
          <w:numId w:val="11"/>
        </w:numPr>
        <w:tabs>
          <w:tab w:val="left" w:pos="1080"/>
          <w:tab w:val="left" w:pos="2014"/>
        </w:tabs>
        <w:snapToGrid w:val="0"/>
        <w:spacing w:line="360" w:lineRule="auto"/>
        <w:ind w:left="1077" w:hanging="720"/>
      </w:pPr>
      <w:bookmarkStart w:id="396" w:name="_Toc127151534"/>
      <w:bookmarkStart w:id="397" w:name="_Toc226965807"/>
      <w:bookmarkStart w:id="398" w:name="_Toc150509285"/>
      <w:bookmarkStart w:id="399" w:name="_Toc264969224"/>
      <w:bookmarkStart w:id="400" w:name="_Toc150774634"/>
      <w:bookmarkStart w:id="401" w:name="_Toc151190161"/>
      <w:bookmarkStart w:id="402" w:name="_Toc226309778"/>
      <w:bookmarkStart w:id="403" w:name="_Toc142311036"/>
      <w:bookmarkStart w:id="404" w:name="_Toc195842899"/>
      <w:bookmarkStart w:id="405" w:name="_Toc226337230"/>
      <w:bookmarkStart w:id="406" w:name="_Toc150774739"/>
      <w:bookmarkStart w:id="407" w:name="_Toc305158876"/>
      <w:bookmarkStart w:id="408" w:name="_Toc151193848"/>
      <w:bookmarkStart w:id="409" w:name="_Toc520356159"/>
      <w:bookmarkStart w:id="410" w:name="_Toc265228372"/>
      <w:bookmarkStart w:id="411" w:name="_Toc151193776"/>
      <w:bookmarkStart w:id="412" w:name="_Toc151193632"/>
      <w:bookmarkStart w:id="413" w:name="_Toc150480772"/>
      <w:bookmarkStart w:id="414" w:name="_Toc226965724"/>
      <w:bookmarkStart w:id="415" w:name="_Toc151193922"/>
      <w:bookmarkStart w:id="416" w:name="_Toc305158802"/>
      <w:bookmarkStart w:id="417" w:name="_Toc151193704"/>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招标文件要求盖章的内容，一般通过投标文件编制工具加盖电子签章。</w:t>
      </w:r>
    </w:p>
    <w:p>
      <w:pPr>
        <w:numPr>
          <w:ilvl w:val="1"/>
          <w:numId w:val="11"/>
        </w:numPr>
        <w:tabs>
          <w:tab w:val="left" w:pos="1080"/>
          <w:tab w:val="left" w:pos="2014"/>
        </w:tabs>
        <w:snapToGrid w:val="0"/>
        <w:spacing w:line="360" w:lineRule="auto"/>
        <w:ind w:left="1077" w:hanging="720"/>
        <w:rPr>
          <w:rFonts w:ascii="宋体" w:hAnsi="宋体" w:cs="宋体"/>
        </w:rPr>
      </w:pPr>
      <w:r>
        <w:rPr>
          <w:rFonts w:hint="eastAsia" w:ascii="宋体" w:hAnsi="宋体" w:cs="宋体"/>
          <w:sz w:val="24"/>
        </w:rPr>
        <w:t>投标人的投标文件不按以上规定签字和加盖章的投标视为其</w:t>
      </w:r>
      <w:r>
        <w:rPr>
          <w:rFonts w:hint="eastAsia" w:ascii="宋体" w:hAnsi="宋体" w:cs="宋体"/>
          <w:b/>
          <w:bCs/>
          <w:sz w:val="24"/>
        </w:rPr>
        <w:t>无效投标。</w:t>
      </w:r>
    </w:p>
    <w:p>
      <w:pPr>
        <w:pStyle w:val="2"/>
        <w:spacing w:before="0" w:line="360" w:lineRule="auto"/>
        <w:rPr>
          <w:rFonts w:ascii="宋体" w:hAnsi="宋体" w:eastAsia="宋体" w:cs="宋体"/>
          <w:sz w:val="28"/>
        </w:rPr>
      </w:pPr>
      <w:r>
        <w:rPr>
          <w:rFonts w:hint="eastAsia" w:ascii="宋体" w:hAnsi="宋体" w:eastAsia="宋体" w:cs="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numPr>
          <w:ilvl w:val="0"/>
          <w:numId w:val="11"/>
        </w:numPr>
        <w:tabs>
          <w:tab w:val="left" w:pos="360"/>
        </w:tabs>
        <w:snapToGrid w:val="0"/>
        <w:spacing w:line="360" w:lineRule="auto"/>
        <w:ind w:left="357" w:hanging="357"/>
        <w:outlineLvl w:val="1"/>
        <w:rPr>
          <w:rFonts w:ascii="宋体" w:hAnsi="宋体" w:cs="宋体"/>
          <w:sz w:val="24"/>
        </w:rPr>
      </w:pPr>
      <w:bookmarkStart w:id="418" w:name="_Toc264969225"/>
      <w:bookmarkStart w:id="419" w:name="_Toc265228373"/>
      <w:bookmarkStart w:id="420" w:name="_Toc226965725"/>
      <w:bookmarkStart w:id="421" w:name="_Toc226965808"/>
      <w:bookmarkStart w:id="422" w:name="_Toc164608804"/>
      <w:bookmarkStart w:id="423" w:name="_Toc164608649"/>
      <w:bookmarkStart w:id="424" w:name="_Toc305158877"/>
      <w:bookmarkStart w:id="425" w:name="_Toc151193849"/>
      <w:bookmarkStart w:id="426" w:name="_Toc151193923"/>
      <w:bookmarkStart w:id="427" w:name="_Toc151193777"/>
      <w:bookmarkStart w:id="428" w:name="_Toc305158803"/>
      <w:bookmarkStart w:id="429" w:name="_Toc195842900"/>
      <w:bookmarkStart w:id="430" w:name="_Toc149720828"/>
      <w:bookmarkStart w:id="431" w:name="_Toc150509286"/>
      <w:bookmarkStart w:id="432" w:name="_Toc164229376"/>
      <w:bookmarkStart w:id="433" w:name="_Toc127151736"/>
      <w:bookmarkStart w:id="434" w:name="_Toc520356160"/>
      <w:bookmarkStart w:id="435" w:name="_Toc151193633"/>
      <w:bookmarkStart w:id="436" w:name="_Toc150774740"/>
      <w:bookmarkStart w:id="437" w:name="_Toc127161449"/>
      <w:bookmarkStart w:id="438" w:name="_Toc226309779"/>
      <w:bookmarkStart w:id="439" w:name="_Toc142311037"/>
      <w:bookmarkStart w:id="440" w:name="_Toc164351629"/>
      <w:bookmarkStart w:id="441" w:name="_Toc151193705"/>
      <w:bookmarkStart w:id="442" w:name="_Toc226337231"/>
      <w:bookmarkStart w:id="443" w:name="_Toc151190162"/>
      <w:bookmarkStart w:id="444" w:name="_Toc127151535"/>
      <w:bookmarkStart w:id="445" w:name="_Toc150480773"/>
      <w:bookmarkStart w:id="446" w:name="_Toc150774635"/>
      <w:bookmarkStart w:id="447" w:name="_Toc164229230"/>
      <w:r>
        <w:rPr>
          <w:rFonts w:hint="eastAsia" w:ascii="宋体" w:hAnsi="宋体" w:cs="宋体"/>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ascii="宋体" w:hAnsi="宋体" w:cs="宋体"/>
          <w:sz w:val="24"/>
        </w:rPr>
      </w:pPr>
      <w:bookmarkStart w:id="448" w:name="_Toc305158878"/>
      <w:bookmarkStart w:id="449" w:name="_Toc164608805"/>
      <w:bookmarkStart w:id="450" w:name="_Toc195842901"/>
      <w:bookmarkStart w:id="451" w:name="_Toc151193778"/>
      <w:bookmarkStart w:id="452" w:name="_Toc305158804"/>
      <w:bookmarkStart w:id="453" w:name="_Toc151193634"/>
      <w:bookmarkStart w:id="454" w:name="_Toc226309780"/>
      <w:bookmarkStart w:id="455" w:name="_Toc150509287"/>
      <w:bookmarkStart w:id="456" w:name="_Toc164608650"/>
      <w:bookmarkStart w:id="457" w:name="_Toc151190163"/>
      <w:bookmarkStart w:id="458" w:name="_Toc127161450"/>
      <w:bookmarkStart w:id="459" w:name="_Toc127151536"/>
      <w:bookmarkStart w:id="460" w:name="_Toc151193706"/>
      <w:bookmarkStart w:id="461" w:name="_Toc264969226"/>
      <w:bookmarkStart w:id="462" w:name="_Toc164351630"/>
      <w:bookmarkStart w:id="463" w:name="_Toc164229377"/>
      <w:bookmarkStart w:id="464" w:name="_Toc151193850"/>
      <w:bookmarkStart w:id="465" w:name="_Toc150774636"/>
      <w:bookmarkStart w:id="466" w:name="_Toc265228374"/>
      <w:bookmarkStart w:id="467" w:name="_Toc520356161"/>
      <w:bookmarkStart w:id="468" w:name="_Toc142311038"/>
      <w:bookmarkStart w:id="469" w:name="_Toc164229231"/>
      <w:bookmarkStart w:id="470" w:name="_Toc150480774"/>
      <w:bookmarkStart w:id="471" w:name="_Toc226965726"/>
      <w:bookmarkStart w:id="472" w:name="_Toc149720829"/>
      <w:bookmarkStart w:id="473" w:name="_Toc226337232"/>
      <w:bookmarkStart w:id="474" w:name="_Toc150774741"/>
      <w:bookmarkStart w:id="475" w:name="_Toc151193924"/>
      <w:bookmarkStart w:id="476" w:name="_Toc127151737"/>
      <w:bookmarkStart w:id="477" w:name="_Toc226965809"/>
      <w:r>
        <w:rPr>
          <w:rFonts w:hint="eastAsia" w:ascii="宋体" w:hAnsi="宋体" w:cs="宋体"/>
          <w:sz w:val="24"/>
        </w:rPr>
        <w:t>投标文件的密封和标记</w:t>
      </w:r>
    </w:p>
    <w:p>
      <w:pPr>
        <w:tabs>
          <w:tab w:val="left" w:pos="1080"/>
          <w:tab w:val="left" w:pos="2014"/>
        </w:tabs>
        <w:snapToGrid w:val="0"/>
        <w:spacing w:line="360" w:lineRule="auto"/>
        <w:ind w:left="1075" w:leftChars="512"/>
        <w:rPr>
          <w:rFonts w:ascii="宋体" w:hAnsi="宋体" w:cs="宋体"/>
          <w:sz w:val="24"/>
        </w:rPr>
      </w:pPr>
      <w:r>
        <w:rPr>
          <w:rFonts w:hint="eastAsia" w:ascii="宋体" w:hAnsi="宋体" w:cs="宋体"/>
          <w:sz w:val="24"/>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采购流程要求。</w:t>
      </w:r>
    </w:p>
    <w:p>
      <w:pPr>
        <w:tabs>
          <w:tab w:val="left" w:pos="1080"/>
          <w:tab w:val="left" w:pos="2014"/>
        </w:tabs>
        <w:snapToGrid w:val="0"/>
        <w:spacing w:line="360" w:lineRule="auto"/>
        <w:ind w:left="1075" w:leftChars="512"/>
        <w:rPr>
          <w:rFonts w:ascii="宋体" w:hAnsi="宋体" w:cs="宋体"/>
          <w:sz w:val="24"/>
        </w:rPr>
      </w:pPr>
      <w:r>
        <w:rPr>
          <w:rFonts w:hint="eastAsia" w:ascii="宋体" w:hAnsi="宋体" w:cs="宋体"/>
          <w:sz w:val="24"/>
        </w:rPr>
        <w:t>CA认证证书服务热线010-58511086</w:t>
      </w:r>
    </w:p>
    <w:p>
      <w:pPr>
        <w:tabs>
          <w:tab w:val="left" w:pos="1080"/>
          <w:tab w:val="left" w:pos="2014"/>
        </w:tabs>
        <w:snapToGrid w:val="0"/>
        <w:spacing w:line="360" w:lineRule="auto"/>
        <w:ind w:left="1075" w:leftChars="512"/>
        <w:rPr>
          <w:rFonts w:ascii="宋体" w:hAnsi="宋体" w:cs="宋体"/>
          <w:sz w:val="24"/>
        </w:rPr>
      </w:pPr>
      <w:r>
        <w:rPr>
          <w:rFonts w:hint="eastAsia" w:ascii="宋体" w:hAnsi="宋体" w:cs="宋体"/>
          <w:sz w:val="24"/>
        </w:rPr>
        <w:t>技术支持服务热线010-86483801</w:t>
      </w:r>
    </w:p>
    <w:p>
      <w:pPr>
        <w:numPr>
          <w:ilvl w:val="1"/>
          <w:numId w:val="11"/>
        </w:numPr>
        <w:tabs>
          <w:tab w:val="left" w:pos="1080"/>
          <w:tab w:val="left" w:pos="2014"/>
        </w:tabs>
        <w:snapToGrid w:val="0"/>
        <w:spacing w:line="360" w:lineRule="auto"/>
        <w:ind w:left="1077" w:hanging="720"/>
      </w:pPr>
      <w:r>
        <w:rPr>
          <w:rFonts w:hint="eastAsia" w:ascii="宋体" w:hAnsi="宋体" w:cs="宋体"/>
          <w:sz w:val="24"/>
        </w:rPr>
        <w:t>采购人及采购代理机构拒绝接受通过电子交易平台以外任何形式提交的响应文件，投标保证金除外。</w:t>
      </w:r>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w:t>
      </w:r>
      <w:r>
        <w:rPr>
          <w:sz w:val="24"/>
        </w:rPr>
        <w:t>电子交易平台</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ascii="宋体" w:hAnsi="宋体" w:cs="宋体"/>
          <w:sz w:val="24"/>
        </w:rPr>
      </w:pPr>
      <w:bookmarkStart w:id="478" w:name="_Toc151193851"/>
      <w:bookmarkStart w:id="479" w:name="_Toc127161451"/>
      <w:bookmarkStart w:id="480" w:name="_Toc226337233"/>
      <w:bookmarkStart w:id="481" w:name="_Toc226965810"/>
      <w:bookmarkStart w:id="482" w:name="_Toc164351631"/>
      <w:bookmarkStart w:id="483" w:name="_Toc151193707"/>
      <w:bookmarkStart w:id="484" w:name="_Toc151193779"/>
      <w:bookmarkStart w:id="485" w:name="_Toc520356162"/>
      <w:bookmarkStart w:id="486" w:name="_Toc150774742"/>
      <w:bookmarkStart w:id="487" w:name="_Toc164229378"/>
      <w:bookmarkStart w:id="488" w:name="_Toc151193635"/>
      <w:bookmarkStart w:id="489" w:name="_Toc164608806"/>
      <w:bookmarkStart w:id="490" w:name="_Toc151193925"/>
      <w:bookmarkStart w:id="491" w:name="_Toc142311039"/>
      <w:bookmarkStart w:id="492" w:name="_Toc164608651"/>
      <w:bookmarkStart w:id="493" w:name="_Toc226309781"/>
      <w:bookmarkStart w:id="494" w:name="_Toc226965727"/>
      <w:bookmarkStart w:id="495" w:name="_Toc127151738"/>
      <w:bookmarkStart w:id="496" w:name="_Toc151190164"/>
      <w:bookmarkStart w:id="497" w:name="_Toc127151537"/>
      <w:bookmarkStart w:id="498" w:name="_Toc195842902"/>
      <w:bookmarkStart w:id="499" w:name="_Toc305158805"/>
      <w:bookmarkStart w:id="500" w:name="_Toc150480775"/>
      <w:bookmarkStart w:id="501" w:name="_Toc164229232"/>
      <w:bookmarkStart w:id="502" w:name="_Toc265228375"/>
      <w:bookmarkStart w:id="503" w:name="_Toc150509288"/>
      <w:bookmarkStart w:id="504" w:name="_Toc305158879"/>
      <w:bookmarkStart w:id="505" w:name="_Toc264969227"/>
      <w:bookmarkStart w:id="506" w:name="_Toc149720830"/>
      <w:bookmarkStart w:id="507" w:name="_Toc150774637"/>
      <w:r>
        <w:rPr>
          <w:rFonts w:hint="eastAsia" w:ascii="宋体" w:hAnsi="宋体" w:cs="宋体"/>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投标以后，如果投标人提出书面修改或撤标要求，在投标截止时间前送达招标采购单位者，招标采购单位将予以接受。</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投标人对投标文件的修改或撤回通知应按本须知规定编制、密封、标记和发送。</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在投标截止期之后，投标人不得对其投标文件做任何修改。</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从投标截止期至投标人在投标书格式中确定的投标有效期之间，投标人不得撤回其投标，否则其投标保证金将按照本须知的规定不予退回。</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采购人或采购代理机构将拒绝并原封退回在本须知规定的投标截止期后收到的任何投标文件。</w:t>
      </w:r>
    </w:p>
    <w:p>
      <w:pPr>
        <w:pStyle w:val="2"/>
        <w:spacing w:before="0" w:line="360" w:lineRule="auto"/>
        <w:rPr>
          <w:rFonts w:ascii="宋体" w:hAnsi="宋体" w:eastAsia="宋体" w:cs="宋体"/>
          <w:sz w:val="28"/>
        </w:rPr>
      </w:pPr>
      <w:bookmarkStart w:id="508" w:name="_Toc150480776"/>
      <w:bookmarkStart w:id="509" w:name="_Toc151193636"/>
      <w:bookmarkStart w:id="510" w:name="_Toc305158806"/>
      <w:bookmarkStart w:id="511" w:name="_Toc195842903"/>
      <w:bookmarkStart w:id="512" w:name="_Toc264969228"/>
      <w:bookmarkStart w:id="513" w:name="_Toc151193780"/>
      <w:bookmarkStart w:id="514" w:name="_Toc305158880"/>
      <w:bookmarkStart w:id="515" w:name="_Toc150774743"/>
      <w:bookmarkStart w:id="516" w:name="_Toc520356163"/>
      <w:bookmarkStart w:id="517" w:name="_Toc127151538"/>
      <w:bookmarkStart w:id="518" w:name="_Toc151193852"/>
      <w:bookmarkStart w:id="519" w:name="_Toc151193926"/>
      <w:bookmarkStart w:id="520" w:name="_Toc226309782"/>
      <w:bookmarkStart w:id="521" w:name="_Toc226337234"/>
      <w:bookmarkStart w:id="522" w:name="_Toc226965728"/>
      <w:bookmarkStart w:id="523" w:name="_Toc151193708"/>
      <w:bookmarkStart w:id="524" w:name="_Toc151190165"/>
      <w:bookmarkStart w:id="525" w:name="_Toc142311040"/>
      <w:bookmarkStart w:id="526" w:name="_Toc150509289"/>
      <w:bookmarkStart w:id="527" w:name="_Toc226965811"/>
      <w:bookmarkStart w:id="528" w:name="_Toc265228376"/>
      <w:bookmarkStart w:id="529" w:name="_Toc150774638"/>
      <w:r>
        <w:rPr>
          <w:rFonts w:hint="eastAsia" w:ascii="宋体" w:hAnsi="宋体" w:eastAsia="宋体" w:cs="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numPr>
          <w:ilvl w:val="0"/>
          <w:numId w:val="11"/>
        </w:numPr>
        <w:tabs>
          <w:tab w:val="left" w:pos="360"/>
        </w:tabs>
        <w:snapToGrid w:val="0"/>
        <w:spacing w:line="360" w:lineRule="auto"/>
        <w:ind w:left="357" w:hanging="357"/>
        <w:outlineLvl w:val="1"/>
        <w:rPr>
          <w:rFonts w:ascii="宋体" w:hAnsi="宋体" w:cs="宋体"/>
          <w:sz w:val="24"/>
        </w:rPr>
      </w:pPr>
      <w:bookmarkStart w:id="530" w:name="_Toc149720832"/>
      <w:bookmarkStart w:id="531" w:name="_Toc142311041"/>
      <w:bookmarkStart w:id="532" w:name="_Toc151193781"/>
      <w:bookmarkStart w:id="533" w:name="_Toc164608808"/>
      <w:bookmarkStart w:id="534" w:name="_Toc150480777"/>
      <w:bookmarkStart w:id="535" w:name="_Toc164229234"/>
      <w:bookmarkStart w:id="536" w:name="_Toc305158807"/>
      <w:bookmarkStart w:id="537" w:name="_Toc151193637"/>
      <w:bookmarkStart w:id="538" w:name="_Toc150774744"/>
      <w:bookmarkStart w:id="539" w:name="_Toc127151539"/>
      <w:bookmarkStart w:id="540" w:name="_Toc226309783"/>
      <w:bookmarkStart w:id="541" w:name="_Toc127151740"/>
      <w:bookmarkStart w:id="542" w:name="_Toc164229380"/>
      <w:bookmarkStart w:id="543" w:name="_Toc150774639"/>
      <w:bookmarkStart w:id="544" w:name="_Toc151193709"/>
      <w:bookmarkStart w:id="545" w:name="_Toc226965812"/>
      <w:bookmarkStart w:id="546" w:name="_Toc226337235"/>
      <w:bookmarkStart w:id="547" w:name="_Toc151193927"/>
      <w:bookmarkStart w:id="548" w:name="_Toc305158881"/>
      <w:bookmarkStart w:id="549" w:name="_Toc195842904"/>
      <w:bookmarkStart w:id="550" w:name="_Toc164608653"/>
      <w:bookmarkStart w:id="551" w:name="_Toc127161453"/>
      <w:bookmarkStart w:id="552" w:name="_Toc265228377"/>
      <w:bookmarkStart w:id="553" w:name="_Toc150509290"/>
      <w:bookmarkStart w:id="554" w:name="_Toc164351633"/>
      <w:bookmarkStart w:id="555" w:name="_Toc151193853"/>
      <w:bookmarkStart w:id="556" w:name="_Toc226965729"/>
      <w:bookmarkStart w:id="557" w:name="_Toc520356164"/>
      <w:bookmarkStart w:id="558" w:name="_Toc151190166"/>
      <w:bookmarkStart w:id="559" w:name="_Toc264969229"/>
      <w:r>
        <w:rPr>
          <w:rFonts w:hint="eastAsia" w:ascii="宋体" w:hAnsi="宋体" w:cs="宋体"/>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numPr>
          <w:ilvl w:val="1"/>
          <w:numId w:val="11"/>
        </w:numPr>
        <w:tabs>
          <w:tab w:val="left" w:pos="1080"/>
          <w:tab w:val="left" w:pos="2014"/>
        </w:tabs>
        <w:snapToGrid w:val="0"/>
        <w:spacing w:line="360" w:lineRule="auto"/>
        <w:ind w:left="1077" w:hanging="720"/>
        <w:rPr>
          <w:sz w:val="24"/>
        </w:rPr>
      </w:pPr>
      <w:bookmarkStart w:id="560" w:name="_Toc520356165"/>
      <w:r>
        <w:rPr>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pPr>
        <w:numPr>
          <w:ilvl w:val="1"/>
          <w:numId w:val="11"/>
        </w:numPr>
        <w:tabs>
          <w:tab w:val="left" w:pos="1080"/>
          <w:tab w:val="left" w:pos="2014"/>
        </w:tabs>
        <w:snapToGrid w:val="0"/>
        <w:spacing w:line="360" w:lineRule="auto"/>
        <w:ind w:left="1077" w:hanging="720"/>
        <w:rPr>
          <w:rFonts w:ascii="宋体" w:hAnsi="宋体" w:cs="宋体"/>
          <w:sz w:val="24"/>
        </w:rPr>
      </w:pPr>
      <w:r>
        <w:rPr>
          <w:sz w:val="24"/>
        </w:rPr>
        <w:t>开标过程将使用电子交易平台宣布投标人名称、投标价格和招标文件规定的需要宣布的其他内容并进行记录，并由参加开标的各投标人代表确认。</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见第三章《评标程序、评标方法和评标标准》中的资格审查。</w:t>
      </w:r>
    </w:p>
    <w:bookmarkEnd w:id="560"/>
    <w:p>
      <w:pPr>
        <w:numPr>
          <w:ilvl w:val="0"/>
          <w:numId w:val="11"/>
        </w:numPr>
        <w:tabs>
          <w:tab w:val="left" w:pos="360"/>
        </w:tabs>
        <w:snapToGrid w:val="0"/>
        <w:spacing w:line="360" w:lineRule="auto"/>
        <w:ind w:left="357" w:hanging="357"/>
        <w:outlineLvl w:val="1"/>
        <w:rPr>
          <w:rFonts w:ascii="宋体" w:hAnsi="宋体" w:cs="宋体"/>
          <w:sz w:val="24"/>
        </w:rPr>
      </w:pPr>
      <w:bookmarkStart w:id="561" w:name="_Toc265228378"/>
      <w:bookmarkStart w:id="562" w:name="_Toc164229381"/>
      <w:bookmarkStart w:id="563" w:name="_Toc195842905"/>
      <w:bookmarkStart w:id="564" w:name="_Toc305158808"/>
      <w:bookmarkStart w:id="565" w:name="_Toc142311042"/>
      <w:bookmarkStart w:id="566" w:name="_Toc164229235"/>
      <w:bookmarkStart w:id="567" w:name="_Toc151193638"/>
      <w:bookmarkStart w:id="568" w:name="_Toc151193854"/>
      <w:bookmarkStart w:id="569" w:name="_Toc164608654"/>
      <w:bookmarkStart w:id="570" w:name="_Toc149720833"/>
      <w:bookmarkStart w:id="571" w:name="_Toc150480778"/>
      <w:bookmarkStart w:id="572" w:name="_Toc127161454"/>
      <w:bookmarkStart w:id="573" w:name="_Toc151193928"/>
      <w:bookmarkStart w:id="574" w:name="_Toc226337236"/>
      <w:bookmarkStart w:id="575" w:name="_Toc164351634"/>
      <w:bookmarkStart w:id="576" w:name="_Toc150774745"/>
      <w:bookmarkStart w:id="577" w:name="_Toc127151540"/>
      <w:bookmarkStart w:id="578" w:name="_Toc226965813"/>
      <w:bookmarkStart w:id="579" w:name="_Toc151190167"/>
      <w:bookmarkStart w:id="580" w:name="_Toc127151741"/>
      <w:bookmarkStart w:id="581" w:name="_Toc164608809"/>
      <w:bookmarkStart w:id="582" w:name="_Toc305158882"/>
      <w:bookmarkStart w:id="583" w:name="_Toc151193782"/>
      <w:bookmarkStart w:id="584" w:name="_Toc226309784"/>
      <w:bookmarkStart w:id="585" w:name="_Toc226965730"/>
      <w:bookmarkStart w:id="586" w:name="_Toc151193710"/>
      <w:bookmarkStart w:id="587" w:name="_Toc264969230"/>
      <w:bookmarkStart w:id="588" w:name="_Toc150774640"/>
      <w:bookmarkStart w:id="589" w:name="_Toc150509291"/>
      <w:r>
        <w:rPr>
          <w:rFonts w:hint="eastAsia" w:ascii="宋体" w:hAnsi="宋体" w:cs="宋体"/>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评标委员会根据采购有关规定和本次招标采购项目的特点进行组建，并负责具体评标事务，独立履行职责。</w:t>
      </w:r>
      <w:bookmarkStart w:id="590" w:name="_Toc520356166"/>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采购活动中查询及使用信用记录有关问题的通知》（财库〔2016〕125号）的规定。依法自行选定评审专家的，采购人和采购代理机构将查询有关信用记录，对具有行贿、受贿、欺诈等不良信用记录的人员，拒绝其参与采购活动。</w:t>
      </w:r>
      <w:bookmarkEnd w:id="590"/>
      <w:bookmarkStart w:id="591" w:name="_Toc520356169"/>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见第三章《评标程序、评标方法和评标标准》。</w:t>
      </w:r>
    </w:p>
    <w:p>
      <w:pPr>
        <w:pStyle w:val="2"/>
        <w:spacing w:before="0" w:line="360" w:lineRule="auto"/>
        <w:rPr>
          <w:rFonts w:ascii="宋体" w:hAnsi="宋体" w:eastAsia="宋体" w:cs="宋体"/>
          <w:sz w:val="28"/>
        </w:rPr>
      </w:pPr>
      <w:bookmarkStart w:id="592" w:name="_Toc226309789"/>
      <w:bookmarkStart w:id="593" w:name="_Toc127151545"/>
      <w:bookmarkStart w:id="594" w:name="_Toc305158887"/>
      <w:bookmarkStart w:id="595" w:name="_Toc265228383"/>
      <w:bookmarkStart w:id="596" w:name="_Toc151193643"/>
      <w:bookmarkStart w:id="597" w:name="_Toc226337241"/>
      <w:bookmarkStart w:id="598" w:name="_Toc195842910"/>
      <w:bookmarkStart w:id="599" w:name="_Toc264969235"/>
      <w:bookmarkStart w:id="600" w:name="_Toc151190172"/>
      <w:bookmarkStart w:id="601" w:name="_Toc305158813"/>
      <w:bookmarkStart w:id="602" w:name="_Toc226965735"/>
      <w:bookmarkStart w:id="603" w:name="_Toc151193859"/>
      <w:bookmarkStart w:id="604" w:name="_Toc150774645"/>
      <w:bookmarkStart w:id="605" w:name="_Toc151193933"/>
      <w:bookmarkStart w:id="606" w:name="_Toc150509296"/>
      <w:bookmarkStart w:id="607" w:name="_Toc151193787"/>
      <w:bookmarkStart w:id="608" w:name="_Toc150774750"/>
      <w:bookmarkStart w:id="609" w:name="_Toc142311047"/>
      <w:bookmarkStart w:id="610" w:name="_Toc226965818"/>
      <w:bookmarkStart w:id="611" w:name="_Toc151193715"/>
      <w:bookmarkStart w:id="612" w:name="_Toc150480783"/>
      <w:r>
        <w:rPr>
          <w:rFonts w:hint="eastAsia" w:ascii="宋体" w:hAnsi="宋体" w:eastAsia="宋体" w:cs="宋体"/>
          <w:sz w:val="28"/>
        </w:rPr>
        <w:t xml:space="preserve">六   </w:t>
      </w:r>
      <w:bookmarkEnd w:id="591"/>
      <w:r>
        <w:rPr>
          <w:rFonts w:hint="eastAsia" w:ascii="宋体" w:hAnsi="宋体" w:eastAsia="宋体" w:cs="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27151547"/>
      <w:bookmarkStart w:id="614" w:name="_Toc195842912"/>
      <w:bookmarkStart w:id="615" w:name="_Toc226337243"/>
      <w:bookmarkStart w:id="616" w:name="_Toc164351641"/>
      <w:bookmarkStart w:id="617" w:name="_Toc305158889"/>
      <w:bookmarkStart w:id="618" w:name="_Toc150509298"/>
      <w:bookmarkStart w:id="619" w:name="_Toc151193935"/>
      <w:bookmarkStart w:id="620" w:name="_Toc164608816"/>
      <w:bookmarkStart w:id="621" w:name="_Toc305158815"/>
      <w:bookmarkStart w:id="622" w:name="_Toc151193645"/>
      <w:bookmarkStart w:id="623" w:name="_Toc150480785"/>
      <w:bookmarkStart w:id="624" w:name="_Toc151193789"/>
      <w:bookmarkStart w:id="625" w:name="_Toc226965737"/>
      <w:bookmarkStart w:id="626" w:name="_Toc127151748"/>
      <w:bookmarkStart w:id="627" w:name="_Toc150774752"/>
      <w:bookmarkStart w:id="628" w:name="_Toc164229242"/>
      <w:bookmarkStart w:id="629" w:name="_Toc226965820"/>
      <w:bookmarkStart w:id="630" w:name="_Toc149720840"/>
      <w:bookmarkStart w:id="631" w:name="_Toc164608661"/>
      <w:bookmarkStart w:id="632" w:name="_Toc226309791"/>
      <w:bookmarkStart w:id="633" w:name="_Toc151193717"/>
      <w:bookmarkStart w:id="634" w:name="_Toc151190174"/>
      <w:bookmarkStart w:id="635" w:name="_Toc151193861"/>
      <w:bookmarkStart w:id="636" w:name="_Toc150774647"/>
      <w:bookmarkStart w:id="637" w:name="_Toc264969237"/>
      <w:bookmarkStart w:id="638" w:name="_Toc164229388"/>
      <w:bookmarkStart w:id="639" w:name="_Toc127161461"/>
      <w:bookmarkStart w:id="640" w:name="_Toc142311049"/>
      <w:bookmarkStart w:id="641" w:name="_Toc265228385"/>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投标人。</w:t>
      </w:r>
    </w:p>
    <w:p>
      <w:pPr>
        <w:numPr>
          <w:ilvl w:val="0"/>
          <w:numId w:val="11"/>
        </w:numPr>
        <w:tabs>
          <w:tab w:val="left" w:pos="360"/>
        </w:tabs>
        <w:snapToGrid w:val="0"/>
        <w:spacing w:line="360" w:lineRule="auto"/>
        <w:ind w:left="357" w:hanging="357"/>
        <w:outlineLvl w:val="1"/>
        <w:rPr>
          <w:rFonts w:ascii="宋体" w:hAnsi="宋体" w:cs="宋体"/>
          <w:sz w:val="24"/>
        </w:rPr>
      </w:pPr>
      <w:bookmarkStart w:id="642" w:name="_Toc305158891"/>
      <w:bookmarkStart w:id="643" w:name="_Toc305158817"/>
      <w:bookmarkStart w:id="644" w:name="_Toc150480787"/>
      <w:bookmarkStart w:id="645" w:name="_Toc150774754"/>
      <w:bookmarkStart w:id="646" w:name="_Toc164608663"/>
      <w:bookmarkStart w:id="647" w:name="_Toc127161463"/>
      <w:bookmarkStart w:id="648" w:name="_Toc226965822"/>
      <w:bookmarkStart w:id="649" w:name="_Toc195842914"/>
      <w:bookmarkStart w:id="650" w:name="_Toc127151549"/>
      <w:bookmarkStart w:id="651" w:name="_Toc164229244"/>
      <w:bookmarkStart w:id="652" w:name="_Toc151190176"/>
      <w:bookmarkStart w:id="653" w:name="_Toc151193647"/>
      <w:bookmarkStart w:id="654" w:name="_Toc226337245"/>
      <w:bookmarkStart w:id="655" w:name="_Toc127151750"/>
      <w:bookmarkStart w:id="656" w:name="_Toc142311051"/>
      <w:bookmarkStart w:id="657" w:name="_Toc151193937"/>
      <w:bookmarkStart w:id="658" w:name="_Toc151193719"/>
      <w:bookmarkStart w:id="659" w:name="_Toc264969239"/>
      <w:bookmarkStart w:id="660" w:name="_Toc150509300"/>
      <w:bookmarkStart w:id="661" w:name="_Toc149720842"/>
      <w:bookmarkStart w:id="662" w:name="_Toc151193791"/>
      <w:bookmarkStart w:id="663" w:name="_Toc164351643"/>
      <w:bookmarkStart w:id="664" w:name="_Toc164229390"/>
      <w:bookmarkStart w:id="665" w:name="_Toc151193863"/>
      <w:bookmarkStart w:id="666" w:name="_Toc226965739"/>
      <w:bookmarkStart w:id="667" w:name="_Toc226309793"/>
      <w:bookmarkStart w:id="668" w:name="_Toc150774649"/>
      <w:bookmarkStart w:id="669" w:name="_Toc265228387"/>
      <w:bookmarkStart w:id="670" w:name="_Toc164608818"/>
      <w:bookmarkStart w:id="671" w:name="_Ref467306425"/>
      <w:bookmarkStart w:id="672" w:name="_Ref467307090"/>
      <w:bookmarkStart w:id="673" w:name="_Toc520356176"/>
      <w:r>
        <w:rPr>
          <w:rFonts w:hint="eastAsia" w:ascii="宋体" w:hAnsi="宋体" w:cs="宋体"/>
          <w:sz w:val="24"/>
        </w:rPr>
        <w:t>中标公告与中标通知书</w:t>
      </w:r>
      <w:bookmarkEnd w:id="642"/>
      <w:bookmarkEnd w:id="643"/>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在财政部门指定的媒体上公告中标结果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中标通知书对采购人和中标投标人均具有法律效力。中标通知书发出后，采购人改变中标结果的，或者中标投标人放弃中标项目的，应当依法承担法律责任。</w:t>
      </w:r>
    </w:p>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ascii="宋体" w:hAnsi="宋体" w:cs="宋体"/>
          <w:sz w:val="24"/>
        </w:rPr>
      </w:pPr>
      <w:r>
        <w:rPr>
          <w:rFonts w:hint="eastAsia" w:ascii="宋体" w:hAnsi="宋体" w:cs="宋体"/>
          <w:sz w:val="24"/>
        </w:rPr>
        <w:t>符合专业条件的投标人或者对招标文件作实质响应的投标人不足三家的；</w:t>
      </w:r>
    </w:p>
    <w:p>
      <w:pPr>
        <w:numPr>
          <w:ilvl w:val="2"/>
          <w:numId w:val="11"/>
        </w:numPr>
        <w:snapToGrid w:val="0"/>
        <w:spacing w:line="360" w:lineRule="auto"/>
        <w:rPr>
          <w:rFonts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Pr>
        <w:numPr>
          <w:ilvl w:val="0"/>
          <w:numId w:val="11"/>
        </w:numPr>
        <w:tabs>
          <w:tab w:val="left" w:pos="360"/>
        </w:tabs>
        <w:snapToGrid w:val="0"/>
        <w:spacing w:line="360" w:lineRule="auto"/>
        <w:ind w:left="357" w:hanging="357"/>
        <w:outlineLvl w:val="1"/>
        <w:rPr>
          <w:rFonts w:ascii="宋体" w:hAnsi="宋体" w:cs="宋体"/>
          <w:sz w:val="24"/>
        </w:rPr>
      </w:pPr>
      <w:bookmarkStart w:id="674" w:name="_Toc149720843"/>
      <w:bookmarkStart w:id="675" w:name="_Toc151193792"/>
      <w:bookmarkStart w:id="676" w:name="_Toc150774755"/>
      <w:bookmarkStart w:id="677" w:name="_Toc164351644"/>
      <w:bookmarkStart w:id="678" w:name="_Ref467306377"/>
      <w:bookmarkStart w:id="679" w:name="_Toc226309794"/>
      <w:bookmarkStart w:id="680" w:name="_Toc151193720"/>
      <w:bookmarkStart w:id="681" w:name="_Toc164229245"/>
      <w:bookmarkStart w:id="682" w:name="_Toc151193648"/>
      <w:bookmarkStart w:id="683" w:name="_Toc127151751"/>
      <w:bookmarkStart w:id="684" w:name="_Toc150774650"/>
      <w:bookmarkStart w:id="685" w:name="_Toc142311052"/>
      <w:bookmarkStart w:id="686" w:name="_Toc164608664"/>
      <w:bookmarkStart w:id="687" w:name="_Toc264969240"/>
      <w:bookmarkStart w:id="688" w:name="_Toc151193938"/>
      <w:bookmarkStart w:id="689" w:name="_Ref467306978"/>
      <w:bookmarkStart w:id="690" w:name="_Toc265228388"/>
      <w:bookmarkStart w:id="691" w:name="_Toc127151550"/>
      <w:bookmarkStart w:id="692" w:name="_Toc305158892"/>
      <w:bookmarkStart w:id="693" w:name="_Toc127161464"/>
      <w:bookmarkStart w:id="694" w:name="_Ref467307204"/>
      <w:bookmarkStart w:id="695" w:name="_Toc195842915"/>
      <w:bookmarkStart w:id="696" w:name="_Toc305158818"/>
      <w:bookmarkStart w:id="697" w:name="_Toc150480788"/>
      <w:bookmarkStart w:id="698" w:name="_Toc150509301"/>
      <w:bookmarkStart w:id="699" w:name="_Toc226965740"/>
      <w:bookmarkStart w:id="700" w:name="_Toc164608819"/>
      <w:bookmarkStart w:id="701" w:name="_Toc226965823"/>
      <w:bookmarkStart w:id="702" w:name="_Toc151193864"/>
      <w:bookmarkStart w:id="703" w:name="_Toc151190177"/>
      <w:bookmarkStart w:id="704" w:name="_Toc226337246"/>
      <w:bookmarkStart w:id="705" w:name="_Toc520356175"/>
      <w:bookmarkStart w:id="706" w:name="_Toc164229391"/>
      <w:bookmarkStart w:id="707" w:name="_Ref467307062"/>
      <w:r>
        <w:rPr>
          <w:rFonts w:hint="eastAsia" w:ascii="宋体" w:hAnsi="宋体" w:cs="宋体"/>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中标人拒绝与采购人签订合同的，采购人可以按照评标报告推荐的中标候选人名单排序，确定下一候选人为中标人，也可以重新开展采购活动。</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采购合同不能转包。</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。中标人就采购项目和分包项目向采购人负责，分包投标人就分包项目承担责任。</w:t>
      </w:r>
    </w:p>
    <w:bookmarkEnd w:id="671"/>
    <w:bookmarkEnd w:id="672"/>
    <w:bookmarkEnd w:id="673"/>
    <w:p>
      <w:pPr>
        <w:numPr>
          <w:ilvl w:val="0"/>
          <w:numId w:val="11"/>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pPr>
        <w:numPr>
          <w:ilvl w:val="2"/>
          <w:numId w:val="11"/>
        </w:numPr>
        <w:snapToGrid w:val="0"/>
        <w:spacing w:line="360" w:lineRule="auto"/>
        <w:rPr>
          <w:rFonts w:ascii="宋体" w:hAnsi="宋体" w:cs="宋体"/>
          <w:sz w:val="24"/>
        </w:rPr>
      </w:pPr>
      <w:r>
        <w:rPr>
          <w:rFonts w:hint="eastAsia" w:ascii="宋体" w:hAnsi="宋体" w:cs="宋体"/>
          <w:sz w:val="24"/>
        </w:rPr>
        <w:t>投标人对采购活动事项有疑问的，可依法提出询问，并按《投标人须知资料表》载明的形式送达采购人或采购代理机构。</w:t>
      </w:r>
    </w:p>
    <w:p>
      <w:pPr>
        <w:numPr>
          <w:ilvl w:val="2"/>
          <w:numId w:val="11"/>
        </w:numPr>
        <w:snapToGrid w:val="0"/>
        <w:spacing w:line="360" w:lineRule="auto"/>
        <w:rPr>
          <w:rFonts w:ascii="宋体" w:hAnsi="宋体" w:cs="宋体"/>
          <w:sz w:val="24"/>
        </w:rPr>
      </w:pPr>
      <w:r>
        <w:rPr>
          <w:rFonts w:hint="eastAsia" w:ascii="宋体" w:hAnsi="宋体" w:cs="宋体"/>
          <w:sz w:val="24"/>
        </w:rPr>
        <w:t>采购人或采购代理机构对投标人依法提出的询问，在3个工作日内作出答复，但答复的内容不得涉及商业秘密。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pPr>
        <w:numPr>
          <w:ilvl w:val="2"/>
          <w:numId w:val="11"/>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ascii="宋体" w:hAnsi="宋体" w:cs="宋体"/>
          <w:sz w:val="24"/>
        </w:rPr>
      </w:pPr>
      <w:r>
        <w:rPr>
          <w:rFonts w:hint="eastAsia" w:ascii="宋体" w:hAnsi="宋体" w:cs="宋体"/>
          <w:sz w:val="24"/>
        </w:rPr>
        <w:t>质疑函须使用财政部制定的范本文件。</w:t>
      </w:r>
    </w:p>
    <w:p>
      <w:pPr>
        <w:numPr>
          <w:ilvl w:val="2"/>
          <w:numId w:val="11"/>
        </w:numPr>
        <w:snapToGrid w:val="0"/>
        <w:spacing w:line="360" w:lineRule="auto"/>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pPr>
        <w:numPr>
          <w:ilvl w:val="2"/>
          <w:numId w:val="11"/>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ascii="宋体" w:hAnsi="宋体" w:cs="宋体"/>
          <w:b/>
          <w:sz w:val="36"/>
          <w:szCs w:val="36"/>
        </w:rPr>
        <w:sectPr>
          <w:headerReference r:id="rId11" w:type="first"/>
          <w:footerReference r:id="rId13" w:type="first"/>
          <w:headerReference r:id="rId10" w:type="even"/>
          <w:footerReference r:id="rId12" w:type="even"/>
          <w:pgSz w:w="11907" w:h="16840"/>
          <w:pgMar w:top="1134" w:right="1134" w:bottom="1134" w:left="1134" w:header="851" w:footer="851" w:gutter="0"/>
          <w:cols w:space="720" w:num="1"/>
          <w:docGrid w:linePitch="462" w:charSpace="0"/>
        </w:sectPr>
      </w:pPr>
      <w:r>
        <w:rPr>
          <w:rFonts w:hint="eastAsia" w:ascii="宋体" w:hAnsi="宋体" w:cs="宋体"/>
          <w:sz w:val="24"/>
        </w:rPr>
        <w:t>接收询问和质疑的联系部门、联系电话和通讯地址见《投标人须知资料表》。</w:t>
      </w:r>
      <w:bookmarkStart w:id="708" w:name="_Toc353873934"/>
      <w:bookmarkStart w:id="709" w:name="_Toc305158822"/>
      <w:bookmarkStart w:id="710" w:name="_Toc353825544"/>
      <w:bookmarkStart w:id="711" w:name="_Toc142311056"/>
      <w:bookmarkStart w:id="712" w:name="_Toc150480792"/>
      <w:bookmarkStart w:id="713" w:name="_Toc265228392"/>
      <w:bookmarkStart w:id="714" w:name="_Toc264969244"/>
      <w:bookmarkStart w:id="715" w:name="_Toc150774759"/>
      <w:bookmarkStart w:id="716" w:name="_Toc305158896"/>
      <w:bookmarkStart w:id="717" w:name="_Toc127151554"/>
      <w:bookmarkStart w:id="718" w:name="_Toc226337250"/>
      <w:bookmarkStart w:id="719" w:name="_Toc353873664"/>
      <w:bookmarkStart w:id="720" w:name="_Toc226965827"/>
    </w:p>
    <w:p>
      <w:pPr>
        <w:tabs>
          <w:tab w:val="left" w:pos="1080"/>
          <w:tab w:val="left" w:pos="2014"/>
        </w:tabs>
        <w:snapToGrid w:val="0"/>
        <w:spacing w:line="360" w:lineRule="auto"/>
        <w:ind w:left="357"/>
        <w:jc w:val="center"/>
        <w:rPr>
          <w:rFonts w:ascii="宋体" w:hAnsi="宋体" w:cs="宋体"/>
          <w:b/>
          <w:sz w:val="36"/>
          <w:szCs w:val="36"/>
        </w:rPr>
      </w:pPr>
      <w:r>
        <w:rPr>
          <w:rFonts w:hint="eastAsia" w:ascii="宋体" w:hAnsi="宋体" w:cs="宋体"/>
          <w:b/>
          <w:sz w:val="36"/>
          <w:szCs w:val="36"/>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bookmarkStart w:id="721" w:name="_Toc487900382"/>
      <w:r>
        <w:rPr>
          <w:rFonts w:hint="eastAsia" w:ascii="宋体" w:hAnsi="宋体" w:cs="宋体"/>
          <w:b/>
          <w:sz w:val="36"/>
          <w:szCs w:val="36"/>
        </w:rPr>
        <w:t>评标程序、评标方法和评标标准</w:t>
      </w:r>
    </w:p>
    <w:p>
      <w:pPr>
        <w:tabs>
          <w:tab w:val="left" w:pos="360"/>
          <w:tab w:val="left" w:pos="900"/>
        </w:tabs>
        <w:snapToGrid w:val="0"/>
        <w:spacing w:line="360" w:lineRule="auto"/>
        <w:jc w:val="center"/>
        <w:outlineLvl w:val="1"/>
        <w:rPr>
          <w:rFonts w:ascii="宋体" w:hAnsi="宋体" w:cs="宋体"/>
          <w:b/>
          <w:sz w:val="24"/>
        </w:rPr>
      </w:pPr>
      <w:bookmarkStart w:id="722" w:name="_Toc99301422"/>
      <w:r>
        <w:rPr>
          <w:rFonts w:hint="eastAsia" w:ascii="宋体" w:hAnsi="宋体" w:cs="宋体"/>
          <w:b/>
          <w:sz w:val="24"/>
        </w:rPr>
        <w:t>一、资格审查程序</w:t>
      </w:r>
      <w:bookmarkEnd w:id="722"/>
    </w:p>
    <w:p>
      <w:pPr>
        <w:numPr>
          <w:ilvl w:val="0"/>
          <w:numId w:val="14"/>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开标结束后，评标委员会将根据《资格审查要求》中的规定，对投标人进行资格审查，并形成资格审查结果。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投标人的投标文件中有任何一项不符合《资格审查要求》的，资格审查不合格，其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pPr>
        <w:widowControl/>
        <w:spacing w:line="360" w:lineRule="auto"/>
        <w:jc w:val="left"/>
        <w:rPr>
          <w:rFonts w:ascii="宋体" w:hAnsi="宋体" w:cs="宋体"/>
          <w:sz w:val="24"/>
        </w:rPr>
      </w:pPr>
    </w:p>
    <w:p>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47"/>
        <w:tblW w:w="10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030"/>
        <w:gridCol w:w="4911"/>
        <w:gridCol w:w="2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89" w:type="dxa"/>
            <w:vAlign w:val="center"/>
          </w:tcPr>
          <w:p>
            <w:pPr>
              <w:tabs>
                <w:tab w:val="left" w:pos="1080"/>
              </w:tabs>
              <w:snapToGrid w:val="0"/>
              <w:spacing w:line="360" w:lineRule="auto"/>
              <w:jc w:val="center"/>
              <w:rPr>
                <w:rFonts w:ascii="宋体" w:hAnsi="宋体" w:cs="宋体"/>
                <w:b/>
                <w:sz w:val="24"/>
              </w:rPr>
            </w:pPr>
            <w:bookmarkStart w:id="723" w:name="_Hlt487972895"/>
            <w:bookmarkEnd w:id="723"/>
            <w:r>
              <w:rPr>
                <w:rFonts w:hint="eastAsia" w:ascii="宋体" w:hAnsi="宋体" w:cs="宋体"/>
                <w:b/>
                <w:sz w:val="24"/>
              </w:rPr>
              <w:t>序号</w:t>
            </w:r>
          </w:p>
        </w:tc>
        <w:tc>
          <w:tcPr>
            <w:tcW w:w="2030" w:type="dxa"/>
            <w:vAlign w:val="center"/>
          </w:tcPr>
          <w:p>
            <w:pPr>
              <w:tabs>
                <w:tab w:val="left" w:pos="1080"/>
              </w:tabs>
              <w:snapToGrid w:val="0"/>
              <w:spacing w:line="360" w:lineRule="auto"/>
              <w:jc w:val="center"/>
              <w:rPr>
                <w:rFonts w:ascii="宋体" w:hAnsi="宋体" w:cs="宋体"/>
                <w:b/>
                <w:sz w:val="24"/>
              </w:rPr>
            </w:pPr>
            <w:r>
              <w:rPr>
                <w:rFonts w:hint="eastAsia" w:ascii="宋体" w:hAnsi="宋体" w:cs="宋体"/>
                <w:b/>
                <w:sz w:val="24"/>
              </w:rPr>
              <w:t>审查因素</w:t>
            </w:r>
          </w:p>
        </w:tc>
        <w:tc>
          <w:tcPr>
            <w:tcW w:w="4911" w:type="dxa"/>
            <w:vAlign w:val="center"/>
          </w:tcPr>
          <w:p>
            <w:pPr>
              <w:tabs>
                <w:tab w:val="left" w:pos="1080"/>
              </w:tabs>
              <w:snapToGrid w:val="0"/>
              <w:spacing w:line="360" w:lineRule="auto"/>
              <w:jc w:val="center"/>
              <w:rPr>
                <w:rFonts w:ascii="宋体" w:hAnsi="宋体" w:cs="宋体"/>
                <w:b/>
                <w:sz w:val="24"/>
              </w:rPr>
            </w:pPr>
            <w:r>
              <w:rPr>
                <w:rFonts w:hint="eastAsia" w:ascii="宋体" w:hAnsi="宋体" w:cs="宋体"/>
                <w:b/>
                <w:sz w:val="24"/>
              </w:rPr>
              <w:t>审查内容</w:t>
            </w:r>
          </w:p>
        </w:tc>
        <w:tc>
          <w:tcPr>
            <w:tcW w:w="2449" w:type="dxa"/>
            <w:vAlign w:val="center"/>
          </w:tcPr>
          <w:p>
            <w:pPr>
              <w:tabs>
                <w:tab w:val="left" w:pos="1080"/>
              </w:tabs>
              <w:snapToGrid w:val="0"/>
              <w:spacing w:line="360" w:lineRule="auto"/>
              <w:jc w:val="center"/>
              <w:rPr>
                <w:rFonts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1</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满足《中华人民共和国采购法》第二十二条规定及法律法规的其他规定</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具体规定见第一章《投标邀请》</w:t>
            </w:r>
          </w:p>
        </w:tc>
        <w:tc>
          <w:tcPr>
            <w:tcW w:w="2449" w:type="dxa"/>
            <w:vAlign w:val="center"/>
          </w:tcPr>
          <w:p>
            <w:pPr>
              <w:tabs>
                <w:tab w:val="left" w:pos="1080"/>
              </w:tabs>
              <w:snapToGrid w:val="0"/>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3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1-1</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营业执照等证明文件</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spacing w:line="360" w:lineRule="auto"/>
              <w:rPr>
                <w:rFonts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spacing w:line="360" w:lineRule="auto"/>
              <w:rPr>
                <w:rFonts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spacing w:line="360" w:lineRule="auto"/>
              <w:rPr>
                <w:rFonts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spacing w:line="360" w:lineRule="auto"/>
              <w:rPr>
                <w:rFonts w:ascii="宋体" w:hAnsi="宋体" w:cs="宋体"/>
                <w:sz w:val="24"/>
              </w:rPr>
            </w:pPr>
            <w:r>
              <w:rPr>
                <w:rFonts w:hint="eastAsia" w:ascii="宋体" w:hAnsi="宋体" w:cs="宋体"/>
                <w:sz w:val="24"/>
              </w:rPr>
              <w:t>投标人是自然人的，应提供有效的自然人身份证明。</w:t>
            </w:r>
          </w:p>
          <w:p>
            <w:pPr>
              <w:tabs>
                <w:tab w:val="left" w:pos="1080"/>
              </w:tabs>
              <w:snapToGrid w:val="0"/>
              <w:spacing w:line="360" w:lineRule="auto"/>
              <w:rPr>
                <w:rFonts w:ascii="宋体" w:hAnsi="宋体" w:cs="宋体"/>
                <w:sz w:val="24"/>
              </w:rPr>
            </w:pP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1-2</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投标人资格声明书</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提供了符合招标文件要求的《投标人资格声明书》。</w:t>
            </w: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1-3</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投标人信用记录</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查询渠道：信用中国网站和中国采购网（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spacing w:line="360" w:lineRule="auto"/>
              <w:rPr>
                <w:rFonts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spacing w:line="360" w:lineRule="auto"/>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spacing w:line="360" w:lineRule="auto"/>
              <w:rPr>
                <w:rFonts w:ascii="宋体" w:hAnsi="宋体" w:cs="宋体"/>
                <w:sz w:val="24"/>
              </w:rPr>
            </w:pPr>
            <w:r>
              <w:rPr>
                <w:rFonts w:hint="eastAsia" w:ascii="宋体" w:hAnsi="宋体" w:cs="宋体"/>
                <w:sz w:val="24"/>
              </w:rPr>
              <w:t>信用信息的使用原则：经认定的被列入失信被执行人、重大税收违法案件当事人名单、采购严重违法失信行为记录名单的投标人，其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2</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落实采购政策需满足的资格要求</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具体要求见第一章《投标邀请》</w:t>
            </w:r>
          </w:p>
        </w:tc>
        <w:tc>
          <w:tcPr>
            <w:tcW w:w="2449" w:type="dxa"/>
            <w:vAlign w:val="center"/>
          </w:tcPr>
          <w:p>
            <w:pPr>
              <w:tabs>
                <w:tab w:val="left" w:pos="1080"/>
              </w:tabs>
              <w:snapToGrid w:val="0"/>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2-1</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中小企业声明函</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1、投标人单独投标的，应提供中小企业声明函；如为监狱企业或残疾人福利性单位，不必提供中小企业声明函，但须按注1或注2要求提供证明材料。</w:t>
            </w:r>
          </w:p>
          <w:p>
            <w:pPr>
              <w:tabs>
                <w:tab w:val="left" w:pos="1080"/>
              </w:tabs>
              <w:snapToGrid w:val="0"/>
              <w:spacing w:line="360" w:lineRule="auto"/>
              <w:rPr>
                <w:rFonts w:ascii="宋体" w:hAnsi="宋体" w:cs="宋体"/>
                <w:sz w:val="24"/>
              </w:rPr>
            </w:pPr>
            <w:r>
              <w:rPr>
                <w:rFonts w:hint="eastAsia" w:ascii="宋体" w:hAnsi="宋体" w:cs="宋体"/>
                <w:sz w:val="24"/>
              </w:rPr>
              <w:t>注1：监狱企业须提供由省级以上监狱管理局（北京市含教育矫治局）、戒毒管理局（含新疆生产建设兵团）出具的属于监狱企业的证明文件。</w:t>
            </w:r>
          </w:p>
          <w:p>
            <w:pPr>
              <w:tabs>
                <w:tab w:val="left" w:pos="1080"/>
              </w:tabs>
              <w:snapToGrid w:val="0"/>
              <w:spacing w:line="360" w:lineRule="auto"/>
              <w:rPr>
                <w:rFonts w:ascii="宋体" w:hAnsi="宋体" w:cs="宋体"/>
                <w:sz w:val="24"/>
              </w:rPr>
            </w:pPr>
            <w:r>
              <w:rPr>
                <w:rFonts w:hint="eastAsia" w:ascii="宋体" w:hAnsi="宋体" w:cs="宋体"/>
                <w:sz w:val="24"/>
              </w:rPr>
              <w:t>注2：残疾人福利性单位须按招标文件要求提供《残疾人福利性单位声明函》。</w:t>
            </w: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2-3</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其它落实采购政策的资格要求</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如有，见第一章《投标邀请》</w:t>
            </w: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3</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本项目的特定资格要求</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具体要求见第一章《投标邀请》</w:t>
            </w:r>
          </w:p>
        </w:tc>
        <w:tc>
          <w:tcPr>
            <w:tcW w:w="2449" w:type="dxa"/>
            <w:vAlign w:val="center"/>
          </w:tcPr>
          <w:p>
            <w:pPr>
              <w:tabs>
                <w:tab w:val="left" w:pos="1080"/>
              </w:tabs>
              <w:snapToGrid w:val="0"/>
              <w:spacing w:line="360" w:lineRule="auto"/>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3-1</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其他特定资格要求</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如有，见第一章《投标邀请》</w:t>
            </w: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4</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投标费用承诺函</w:t>
            </w:r>
          </w:p>
        </w:tc>
        <w:tc>
          <w:tcPr>
            <w:tcW w:w="4911" w:type="dxa"/>
            <w:vAlign w:val="center"/>
          </w:tcPr>
          <w:p>
            <w:pPr>
              <w:tabs>
                <w:tab w:val="left" w:pos="1080"/>
              </w:tabs>
              <w:snapToGrid w:val="0"/>
              <w:spacing w:line="360" w:lineRule="auto"/>
              <w:rPr>
                <w:rFonts w:ascii="宋体" w:hAnsi="宋体" w:cs="宋体"/>
                <w:kern w:val="0"/>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投标人应自行承担所有与准备和参加投标有关的费用，无论投标的结果如何，采购人或采购代理机构在任何情况下均无承担这些费用的义务和责任（详见附件）</w:t>
            </w:r>
          </w:p>
        </w:tc>
        <w:tc>
          <w:tcPr>
            <w:tcW w:w="2449" w:type="dxa"/>
            <w:vAlign w:val="center"/>
          </w:tcPr>
          <w:p>
            <w:pPr>
              <w:tabs>
                <w:tab w:val="left" w:pos="1080"/>
              </w:tabs>
              <w:snapToGrid w:val="0"/>
              <w:spacing w:line="360" w:lineRule="auto"/>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5</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sz w:val="24"/>
                <w:lang w:val="zh-CN"/>
              </w:rPr>
              <w:t>投标人的资信证明</w:t>
            </w:r>
          </w:p>
        </w:tc>
        <w:tc>
          <w:tcPr>
            <w:tcW w:w="4911" w:type="dxa"/>
            <w:vAlign w:val="center"/>
          </w:tcPr>
          <w:p>
            <w:pPr>
              <w:tabs>
                <w:tab w:val="left" w:pos="1080"/>
              </w:tabs>
              <w:snapToGrid w:val="0"/>
              <w:spacing w:line="360" w:lineRule="auto"/>
              <w:rPr>
                <w:rFonts w:ascii="宋体" w:hAnsi="宋体" w:cs="宋体"/>
                <w:sz w:val="24"/>
              </w:rPr>
            </w:pPr>
            <w:r>
              <w:rPr>
                <w:rFonts w:hint="eastAsia" w:hAnsi="宋体"/>
                <w:bCs/>
                <w:sz w:val="24"/>
              </w:rPr>
              <w:t>具有良好的商业信誉和健全的财务会计制度（供应商须提供针对此条款的承诺函）</w:t>
            </w:r>
          </w:p>
        </w:tc>
        <w:tc>
          <w:tcPr>
            <w:tcW w:w="2449" w:type="dxa"/>
            <w:vAlign w:val="center"/>
          </w:tcPr>
          <w:p>
            <w:pPr>
              <w:tabs>
                <w:tab w:val="left" w:pos="1080"/>
              </w:tabs>
              <w:snapToGrid w:val="0"/>
              <w:spacing w:line="360" w:lineRule="auto"/>
              <w:rPr>
                <w:rFonts w:ascii="宋体" w:hAnsi="宋体" w:cs="宋体"/>
                <w:sz w:val="24"/>
              </w:rPr>
            </w:pPr>
            <w:r>
              <w:rPr>
                <w:rFonts w:hint="eastAsia" w:hAnsi="宋体"/>
                <w:bCs/>
                <w:sz w:val="24"/>
              </w:rPr>
              <w:t>（加盖投标人公章，格式自拟）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6</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sz w:val="24"/>
                <w:lang w:val="zh-CN"/>
              </w:rPr>
              <w:t>社会保障资金缴纳记录</w:t>
            </w:r>
            <w:r>
              <w:rPr>
                <w:rFonts w:hint="eastAsia" w:ascii="宋体" w:hAnsi="宋体"/>
                <w:sz w:val="24"/>
              </w:rPr>
              <w:t>和</w:t>
            </w:r>
            <w:r>
              <w:rPr>
                <w:rFonts w:hint="eastAsia" w:ascii="宋体" w:hAnsi="宋体"/>
                <w:sz w:val="24"/>
                <w:lang w:val="zh-CN"/>
              </w:rPr>
              <w:t>税收缴纳记录</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sz w:val="24"/>
              </w:rPr>
              <w:t>有依法缴纳税收和社会保障资金的良好记录（供应商须提供针对此条款的承诺函</w:t>
            </w:r>
            <w:r>
              <w:rPr>
                <w:rFonts w:hint="eastAsia" w:hAnsi="宋体"/>
                <w:bCs/>
                <w:sz w:val="24"/>
              </w:rPr>
              <w:t>）</w:t>
            </w:r>
          </w:p>
        </w:tc>
        <w:tc>
          <w:tcPr>
            <w:tcW w:w="2449" w:type="dxa"/>
            <w:vAlign w:val="center"/>
          </w:tcPr>
          <w:p>
            <w:pPr>
              <w:tabs>
                <w:tab w:val="left" w:pos="1080"/>
              </w:tabs>
              <w:snapToGrid w:val="0"/>
              <w:spacing w:line="360" w:lineRule="auto"/>
              <w:rPr>
                <w:rFonts w:ascii="宋体" w:hAnsi="宋体" w:cs="宋体"/>
                <w:sz w:val="24"/>
              </w:rPr>
            </w:pPr>
            <w:r>
              <w:rPr>
                <w:rFonts w:hint="eastAsia" w:hAnsi="宋体"/>
                <w:bCs/>
                <w:sz w:val="24"/>
              </w:rPr>
              <w:t>（加盖投标人公章，格式自拟）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7</w:t>
            </w:r>
          </w:p>
        </w:tc>
        <w:tc>
          <w:tcPr>
            <w:tcW w:w="2030" w:type="dxa"/>
            <w:vAlign w:val="center"/>
          </w:tcPr>
          <w:p>
            <w:pPr>
              <w:tabs>
                <w:tab w:val="left" w:pos="1080"/>
              </w:tabs>
              <w:snapToGrid w:val="0"/>
              <w:spacing w:line="360" w:lineRule="auto"/>
              <w:rPr>
                <w:rFonts w:ascii="宋体" w:hAnsi="宋体" w:cs="宋体"/>
                <w:sz w:val="24"/>
              </w:rPr>
            </w:pPr>
            <w:r>
              <w:rPr>
                <w:rFonts w:hint="eastAsia" w:ascii="宋体" w:hAnsi="宋体"/>
                <w:sz w:val="24"/>
              </w:rPr>
              <w:t>无行贿记录</w:t>
            </w:r>
          </w:p>
        </w:tc>
        <w:tc>
          <w:tcPr>
            <w:tcW w:w="4911" w:type="dxa"/>
            <w:vAlign w:val="center"/>
          </w:tcPr>
          <w:p>
            <w:pPr>
              <w:tabs>
                <w:tab w:val="left" w:pos="1080"/>
              </w:tabs>
              <w:snapToGrid w:val="0"/>
              <w:spacing w:line="360" w:lineRule="auto"/>
              <w:rPr>
                <w:rFonts w:ascii="宋体" w:hAnsi="宋体" w:cs="宋体"/>
                <w:sz w:val="24"/>
              </w:rPr>
            </w:pPr>
            <w:r>
              <w:rPr>
                <w:rFonts w:hint="eastAsia" w:ascii="宋体" w:hAnsi="宋体"/>
                <w:sz w:val="24"/>
              </w:rPr>
              <w:t>投标供应商近三年无行贿记录承诺函</w:t>
            </w:r>
          </w:p>
        </w:tc>
        <w:tc>
          <w:tcPr>
            <w:tcW w:w="2449" w:type="dxa"/>
          </w:tcPr>
          <w:p>
            <w:pPr>
              <w:tabs>
                <w:tab w:val="left" w:pos="1080"/>
              </w:tabs>
              <w:snapToGrid w:val="0"/>
              <w:spacing w:line="360" w:lineRule="auto"/>
              <w:rPr>
                <w:rFonts w:ascii="宋体" w:hAnsi="宋体" w:cs="宋体"/>
                <w:sz w:val="24"/>
              </w:rPr>
            </w:pPr>
            <w:r>
              <w:rPr>
                <w:rFonts w:hint="eastAsia" w:hAnsi="宋体"/>
                <w:bCs/>
                <w:sz w:val="24"/>
              </w:rPr>
              <w:t>（加盖投标人公章，格式自拟）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vAlign w:val="center"/>
          </w:tcPr>
          <w:p>
            <w:pPr>
              <w:tabs>
                <w:tab w:val="left" w:pos="1080"/>
              </w:tabs>
              <w:snapToGrid w:val="0"/>
              <w:spacing w:line="360" w:lineRule="auto"/>
              <w:jc w:val="center"/>
              <w:rPr>
                <w:rFonts w:ascii="宋体" w:hAnsi="宋体" w:cs="宋体"/>
                <w:sz w:val="24"/>
              </w:rPr>
            </w:pPr>
            <w:r>
              <w:rPr>
                <w:rFonts w:hint="eastAsia" w:ascii="宋体" w:hAnsi="宋体" w:cs="宋体"/>
                <w:sz w:val="24"/>
              </w:rPr>
              <w:t>8</w:t>
            </w:r>
          </w:p>
        </w:tc>
        <w:tc>
          <w:tcPr>
            <w:tcW w:w="2030" w:type="dxa"/>
            <w:vAlign w:val="center"/>
          </w:tcPr>
          <w:p>
            <w:pPr>
              <w:tabs>
                <w:tab w:val="left" w:pos="1080"/>
              </w:tabs>
              <w:snapToGrid w:val="0"/>
              <w:spacing w:line="360" w:lineRule="auto"/>
              <w:rPr>
                <w:rFonts w:ascii="宋体" w:hAnsi="宋体"/>
                <w:sz w:val="24"/>
                <w:lang w:val="zh-CN"/>
              </w:rPr>
            </w:pPr>
            <w:r>
              <w:rPr>
                <w:rFonts w:hint="eastAsia" w:ascii="宋体" w:hAnsi="宋体" w:cs="宋体"/>
                <w:sz w:val="24"/>
                <w:szCs w:val="22"/>
              </w:rPr>
              <w:t>无重大违法记录承诺函</w:t>
            </w:r>
          </w:p>
        </w:tc>
        <w:tc>
          <w:tcPr>
            <w:tcW w:w="4911" w:type="dxa"/>
            <w:vAlign w:val="center"/>
          </w:tcPr>
          <w:p>
            <w:pPr>
              <w:tabs>
                <w:tab w:val="left" w:pos="1080"/>
              </w:tabs>
              <w:snapToGrid w:val="0"/>
              <w:spacing w:line="360" w:lineRule="auto"/>
              <w:rPr>
                <w:rFonts w:ascii="宋体" w:hAnsi="宋体"/>
                <w:sz w:val="24"/>
                <w:lang w:val="zh-CN"/>
              </w:rPr>
            </w:pPr>
            <w:r>
              <w:rPr>
                <w:rFonts w:hint="eastAsia" w:ascii="宋体" w:hAnsi="宋体" w:cs="宋体"/>
                <w:sz w:val="24"/>
                <w:szCs w:val="22"/>
              </w:rPr>
              <w:t>投标人参加政府采购活动前三年内，在经营活动中没有重大违法记录承诺函</w:t>
            </w:r>
          </w:p>
        </w:tc>
        <w:tc>
          <w:tcPr>
            <w:tcW w:w="2449" w:type="dxa"/>
          </w:tcPr>
          <w:p>
            <w:pPr>
              <w:tabs>
                <w:tab w:val="left" w:pos="1080"/>
              </w:tabs>
              <w:snapToGrid w:val="0"/>
              <w:spacing w:line="360" w:lineRule="auto"/>
              <w:rPr>
                <w:rFonts w:ascii="宋体" w:hAnsi="宋体" w:cs="宋体"/>
                <w:sz w:val="24"/>
              </w:rPr>
            </w:pPr>
            <w:r>
              <w:rPr>
                <w:rFonts w:hint="eastAsia" w:hAnsi="宋体"/>
                <w:bCs/>
                <w:sz w:val="24"/>
              </w:rPr>
              <w:t>（加盖投标人公章，格式自拟）</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1"/>
    </w:tbl>
    <w:p>
      <w:pPr>
        <w:spacing w:line="360" w:lineRule="auto"/>
        <w:outlineLvl w:val="0"/>
        <w:rPr>
          <w:rFonts w:ascii="宋体" w:hAnsi="宋体" w:cs="宋体"/>
          <w:b/>
          <w:sz w:val="36"/>
          <w:szCs w:val="36"/>
        </w:rPr>
      </w:pPr>
      <w:bookmarkStart w:id="724" w:name="_Toc226965858"/>
      <w:bookmarkStart w:id="725" w:name="_Toc127161490"/>
      <w:bookmarkStart w:id="726" w:name="_Toc8999"/>
      <w:bookmarkStart w:id="727" w:name="_Toc353825550"/>
      <w:bookmarkStart w:id="728" w:name="_Toc353873940"/>
      <w:bookmarkStart w:id="729" w:name="_Toc127151779"/>
      <w:r>
        <w:rPr>
          <w:rFonts w:hint="eastAsia" w:ascii="宋体" w:hAnsi="宋体" w:cs="宋体"/>
          <w:b/>
          <w:sz w:val="36"/>
          <w:szCs w:val="36"/>
        </w:rPr>
        <w:t xml:space="preserve"> </w:t>
      </w:r>
      <w:bookmarkEnd w:id="724"/>
      <w:bookmarkEnd w:id="725"/>
      <w:bookmarkEnd w:id="726"/>
      <w:bookmarkEnd w:id="727"/>
      <w:bookmarkEnd w:id="728"/>
      <w:bookmarkEnd w:id="729"/>
      <w:bookmarkStart w:id="730" w:name="_Hlt164229061"/>
      <w:bookmarkEnd w:id="730"/>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三、评标方法</w:t>
      </w:r>
    </w:p>
    <w:p>
      <w:pPr>
        <w:numPr>
          <w:ilvl w:val="0"/>
          <w:numId w:val="15"/>
        </w:numPr>
        <w:tabs>
          <w:tab w:val="left" w:pos="360"/>
        </w:tabs>
        <w:snapToGrid w:val="0"/>
        <w:spacing w:line="360" w:lineRule="auto"/>
        <w:outlineLvl w:val="1"/>
        <w:rPr>
          <w:rFonts w:ascii="宋体" w:hAnsi="宋体" w:cs="宋体"/>
          <w:sz w:val="24"/>
        </w:rPr>
      </w:pPr>
      <w:bookmarkStart w:id="731" w:name="_Toc151193639"/>
      <w:bookmarkStart w:id="732" w:name="_Toc127151742"/>
      <w:bookmarkStart w:id="733" w:name="_Toc226337237"/>
      <w:bookmarkStart w:id="734" w:name="_Toc164229382"/>
      <w:bookmarkStart w:id="735" w:name="_Toc226965731"/>
      <w:bookmarkStart w:id="736" w:name="_Toc151193929"/>
      <w:bookmarkStart w:id="737" w:name="_Toc127151541"/>
      <w:bookmarkStart w:id="738" w:name="_Toc164608655"/>
      <w:bookmarkStart w:id="739" w:name="_Toc265228379"/>
      <w:bookmarkStart w:id="740" w:name="_Toc127161455"/>
      <w:bookmarkStart w:id="741" w:name="_Toc226309785"/>
      <w:bookmarkStart w:id="742" w:name="_Toc164608810"/>
      <w:bookmarkStart w:id="743" w:name="_Toc150480779"/>
      <w:bookmarkStart w:id="744" w:name="_Toc305158809"/>
      <w:bookmarkStart w:id="745" w:name="_Toc264969231"/>
      <w:bookmarkStart w:id="746" w:name="_Toc305158883"/>
      <w:bookmarkStart w:id="747" w:name="_Toc151190168"/>
      <w:bookmarkStart w:id="748" w:name="_Toc151193783"/>
      <w:bookmarkStart w:id="749" w:name="_Toc149720834"/>
      <w:bookmarkStart w:id="750" w:name="_Toc150774746"/>
      <w:bookmarkStart w:id="751" w:name="_Toc142311043"/>
      <w:bookmarkStart w:id="752" w:name="_Toc226965814"/>
      <w:bookmarkStart w:id="753" w:name="_Toc150509292"/>
      <w:bookmarkStart w:id="754" w:name="_Toc151193711"/>
      <w:bookmarkStart w:id="755" w:name="_Toc164229236"/>
      <w:bookmarkStart w:id="756" w:name="_Toc150774641"/>
      <w:bookmarkStart w:id="757" w:name="_Toc164351635"/>
      <w:bookmarkStart w:id="758" w:name="_Toc151193855"/>
      <w:bookmarkStart w:id="759" w:name="_Toc195842906"/>
      <w:bookmarkStart w:id="760" w:name="_Toc353873941"/>
      <w:bookmarkStart w:id="761" w:name="_Toc353825551"/>
      <w:bookmarkStart w:id="762" w:name="_Toc150480793"/>
      <w:bookmarkStart w:id="763" w:name="_Toc142311057"/>
      <w:bookmarkStart w:id="764" w:name="_Toc264969245"/>
      <w:bookmarkStart w:id="765" w:name="_Toc195842920"/>
      <w:bookmarkStart w:id="766" w:name="_Toc305158823"/>
      <w:bookmarkStart w:id="767" w:name="_Toc353873935"/>
      <w:bookmarkStart w:id="768" w:name="_Toc127151555"/>
      <w:bookmarkStart w:id="769" w:name="_Toc305158897"/>
      <w:bookmarkStart w:id="770" w:name="_Toc226337251"/>
      <w:bookmarkStart w:id="771" w:name="_Toc353873665"/>
      <w:bookmarkStart w:id="772" w:name="_Toc226965828"/>
      <w:bookmarkStart w:id="773" w:name="_Toc265228393"/>
      <w:bookmarkStart w:id="774" w:name="_Toc353825545"/>
      <w:bookmarkStart w:id="775" w:name="_Toc150774760"/>
      <w:r>
        <w:rPr>
          <w:rFonts w:hint="eastAsia" w:ascii="宋体" w:hAnsi="宋体" w:cs="宋体"/>
          <w:sz w:val="24"/>
        </w:rPr>
        <w:t>投标文件的符合性审查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76" w:name="_Toc520356167"/>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的投标文件中有任何一项不符合《符合性审查要求》</w:t>
      </w:r>
      <w:bookmarkEnd w:id="77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pStyle w:val="45"/>
        <w:rPr>
          <w:rFonts w:cs="宋体"/>
          <w:sz w:val="24"/>
        </w:rPr>
      </w:pPr>
    </w:p>
    <w:p>
      <w:pPr>
        <w:pStyle w:val="46"/>
        <w:ind w:firstLine="480"/>
      </w:pPr>
    </w:p>
    <w:p/>
    <w:p>
      <w:pPr>
        <w:pStyle w:val="45"/>
      </w:pPr>
    </w:p>
    <w:p>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21"/>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0" w:type="dxa"/>
            <w:vAlign w:val="center"/>
          </w:tcPr>
          <w:p>
            <w:pPr>
              <w:widowControl/>
              <w:spacing w:line="360" w:lineRule="auto"/>
              <w:jc w:val="center"/>
              <w:rPr>
                <w:rFonts w:ascii="宋体" w:hAnsi="宋体" w:cs="宋体"/>
                <w:b/>
                <w:kern w:val="0"/>
                <w:sz w:val="24"/>
              </w:rPr>
            </w:pPr>
            <w:r>
              <w:rPr>
                <w:rFonts w:hint="eastAsia" w:ascii="宋体" w:hAnsi="宋体" w:cs="宋体"/>
                <w:b/>
                <w:kern w:val="0"/>
                <w:sz w:val="24"/>
              </w:rPr>
              <w:t>序号</w:t>
            </w:r>
          </w:p>
        </w:tc>
        <w:tc>
          <w:tcPr>
            <w:tcW w:w="1921" w:type="dxa"/>
            <w:vAlign w:val="center"/>
          </w:tcPr>
          <w:p>
            <w:pPr>
              <w:widowControl/>
              <w:spacing w:line="360" w:lineRule="auto"/>
              <w:jc w:val="center"/>
              <w:rPr>
                <w:rFonts w:ascii="宋体" w:hAnsi="宋体" w:cs="宋体"/>
                <w:b/>
                <w:kern w:val="0"/>
                <w:sz w:val="24"/>
              </w:rPr>
            </w:pPr>
            <w:r>
              <w:rPr>
                <w:rFonts w:hint="eastAsia" w:ascii="宋体" w:hAnsi="宋体" w:cs="宋体"/>
                <w:b/>
                <w:kern w:val="0"/>
                <w:sz w:val="24"/>
              </w:rPr>
              <w:t>审查因素</w:t>
            </w:r>
          </w:p>
        </w:tc>
        <w:tc>
          <w:tcPr>
            <w:tcW w:w="7140" w:type="dxa"/>
            <w:vAlign w:val="center"/>
          </w:tcPr>
          <w:p>
            <w:pPr>
              <w:widowControl/>
              <w:spacing w:line="360" w:lineRule="auto"/>
              <w:jc w:val="center"/>
              <w:rPr>
                <w:rFonts w:ascii="宋体" w:hAnsi="宋体" w:cs="宋体"/>
                <w:b/>
                <w:kern w:val="0"/>
                <w:sz w:val="24"/>
              </w:rPr>
            </w:pPr>
            <w:r>
              <w:rPr>
                <w:rFonts w:hint="eastAsia" w:ascii="宋体" w:hAnsi="宋体" w:cs="宋体"/>
                <w:b/>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授权委托书</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投标完整性</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sz w:val="24"/>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投标报价</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报价唯一性</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9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投标有效期</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签署、盖章</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实质性格式</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★号条款响应</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投标文件满足招标文件第四章《采购需求》中★号条款要求的；</w:t>
            </w:r>
          </w:p>
          <w:p>
            <w:pPr>
              <w:widowControl/>
              <w:spacing w:line="360" w:lineRule="auto"/>
              <w:jc w:val="left"/>
              <w:rPr>
                <w:rFonts w:ascii="宋体" w:hAnsi="宋体" w:cs="宋体"/>
                <w:kern w:val="0"/>
                <w:sz w:val="24"/>
              </w:rPr>
            </w:pPr>
            <w:r>
              <w:rPr>
                <w:rFonts w:hint="eastAsia" w:ascii="宋体" w:hAnsi="宋体" w:cs="宋体"/>
                <w:kern w:val="0"/>
                <w:sz w:val="24"/>
              </w:rPr>
              <w:t>或招标文件技术指标未超出招标文件《采购需求》中允许偏差</w:t>
            </w:r>
          </w:p>
          <w:p>
            <w:pPr>
              <w:widowControl/>
              <w:spacing w:line="360" w:lineRule="auto"/>
              <w:jc w:val="left"/>
              <w:rPr>
                <w:rFonts w:ascii="宋体" w:hAnsi="宋体" w:cs="宋体"/>
                <w:kern w:val="0"/>
                <w:sz w:val="24"/>
              </w:rPr>
            </w:pPr>
            <w:r>
              <w:rPr>
                <w:rFonts w:hint="eastAsia" w:ascii="宋体" w:hAnsi="宋体" w:cs="宋体"/>
                <w:kern w:val="0"/>
                <w:sz w:val="24"/>
              </w:rPr>
              <w:t>的最大范围（如有）。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报价的修正（如有）</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0</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报价合理性</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1</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进口产品</w:t>
            </w:r>
          </w:p>
          <w:p>
            <w:pPr>
              <w:widowControl/>
              <w:spacing w:line="360" w:lineRule="auto"/>
              <w:jc w:val="left"/>
              <w:rPr>
                <w:rFonts w:ascii="宋体" w:hAnsi="宋体" w:cs="宋体"/>
                <w:kern w:val="0"/>
                <w:sz w:val="24"/>
              </w:rPr>
            </w:pPr>
            <w:r>
              <w:rPr>
                <w:rFonts w:hint="eastAsia" w:ascii="宋体" w:hAnsi="宋体" w:cs="宋体"/>
                <w:kern w:val="0"/>
                <w:sz w:val="24"/>
              </w:rPr>
              <w:t>（如有）</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sz w:val="24"/>
              </w:rPr>
              <w:t>招标文件不接受进口产品投标的内容时，投标人所投产品为进口产品的；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2</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w:t>
            </w:r>
          </w:p>
          <w:p>
            <w:pPr>
              <w:widowControl/>
              <w:spacing w:line="360" w:lineRule="auto"/>
              <w:jc w:val="left"/>
              <w:rPr>
                <w:rFonts w:ascii="宋体" w:hAnsi="宋体" w:cs="宋体"/>
                <w:kern w:val="0"/>
                <w:sz w:val="24"/>
              </w:rPr>
            </w:pPr>
            <w:r>
              <w:rPr>
                <w:rFonts w:hint="eastAsia" w:ascii="宋体" w:hAnsi="宋体" w:cs="宋体"/>
                <w:kern w:val="0"/>
                <w:sz w:val="24"/>
              </w:rPr>
              <w:t>1）采购的产品若属于《节能产品采购品目清单》范围中政府强制采购产品，则投标人所报产品必须获得国家确定的认证机构出具的、处于有效期之内的节能产品认证证书；</w:t>
            </w:r>
          </w:p>
          <w:p>
            <w:pPr>
              <w:widowControl/>
              <w:spacing w:line="360" w:lineRule="auto"/>
              <w:jc w:val="left"/>
              <w:rPr>
                <w:rFonts w:ascii="宋体" w:hAnsi="宋体" w:cs="宋体"/>
                <w:kern w:val="0"/>
                <w:sz w:val="24"/>
              </w:rPr>
            </w:pPr>
            <w:r>
              <w:rPr>
                <w:rFonts w:hint="eastAsia" w:ascii="宋体" w:hAnsi="宋体" w:cs="宋体"/>
                <w:kern w:val="0"/>
                <w:sz w:val="24"/>
              </w:rPr>
              <w:t>2）投标产品如涉及计算机信息系统安全专用产品的，须提供公安部颁发的计算机信息系统安全专用产品销售许可证；</w:t>
            </w:r>
          </w:p>
          <w:p>
            <w:pPr>
              <w:widowControl/>
              <w:spacing w:line="360" w:lineRule="auto"/>
              <w:jc w:val="left"/>
              <w:rPr>
                <w:rFonts w:ascii="宋体" w:hAnsi="宋体" w:cs="宋体"/>
                <w:kern w:val="0"/>
                <w:sz w:val="24"/>
              </w:rPr>
            </w:pPr>
            <w:r>
              <w:rPr>
                <w:rFonts w:hint="eastAsia" w:ascii="宋体" w:hAnsi="宋体" w:cs="宋体"/>
                <w:kern w:val="0"/>
                <w:sz w:val="24"/>
              </w:rPr>
              <w:t>3）投标产品如有属于开展国家信息安全产品认证产品范围的，须提供由中国网络安全审查技术与认证中心（原中国信息安全认证中心）按国家标准认证颁发的有效认证证书等）；</w:t>
            </w:r>
          </w:p>
          <w:p>
            <w:pPr>
              <w:widowControl/>
              <w:spacing w:line="360" w:lineRule="auto"/>
              <w:jc w:val="left"/>
              <w:rPr>
                <w:rFonts w:ascii="宋体" w:hAnsi="宋体" w:cs="宋体"/>
                <w:sz w:val="24"/>
              </w:rPr>
            </w:pPr>
            <w:r>
              <w:rPr>
                <w:rFonts w:hint="eastAsia" w:ascii="宋体" w:hAnsi="宋体" w:cs="宋体"/>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spacing w:line="360" w:lineRule="auto"/>
              <w:jc w:val="left"/>
              <w:rPr>
                <w:rFonts w:ascii="宋体" w:hAnsi="宋体" w:cs="宋体"/>
                <w:kern w:val="0"/>
                <w:sz w:val="24"/>
              </w:rPr>
            </w:pPr>
            <w:r>
              <w:rPr>
                <w:rFonts w:hint="eastAsia" w:ascii="宋体" w:hAnsi="宋体" w:cs="宋体"/>
                <w:sz w:val="24"/>
              </w:rPr>
              <w:t>5）项目中涉及涂料、胶黏剂、油墨、清洗剂等挥发性有机物产品，且属于强制性标准的，投标人应执行符合本市和国家的VOCs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3</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公平竞争</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4</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串通投标</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sz w:val="24"/>
              </w:rPr>
              <w:t>不存在《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5</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附加条件</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0" w:type="dxa"/>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6</w:t>
            </w:r>
          </w:p>
        </w:tc>
        <w:tc>
          <w:tcPr>
            <w:tcW w:w="1921" w:type="dxa"/>
            <w:vAlign w:val="center"/>
          </w:tcPr>
          <w:p>
            <w:pPr>
              <w:widowControl/>
              <w:spacing w:line="360" w:lineRule="auto"/>
              <w:jc w:val="left"/>
              <w:rPr>
                <w:rFonts w:ascii="宋体" w:hAnsi="宋体" w:cs="宋体"/>
                <w:kern w:val="0"/>
                <w:sz w:val="24"/>
              </w:rPr>
            </w:pPr>
            <w:r>
              <w:rPr>
                <w:rFonts w:hint="eastAsia" w:ascii="宋体" w:hAnsi="宋体" w:cs="宋体"/>
                <w:kern w:val="0"/>
                <w:sz w:val="24"/>
              </w:rPr>
              <w:t>其他无效情形</w:t>
            </w:r>
          </w:p>
        </w:tc>
        <w:tc>
          <w:tcPr>
            <w:tcW w:w="7140" w:type="dxa"/>
            <w:vAlign w:val="center"/>
          </w:tcPr>
          <w:p>
            <w:pPr>
              <w:widowControl/>
              <w:spacing w:line="360" w:lineRule="auto"/>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pPr>
        <w:numPr>
          <w:ilvl w:val="0"/>
          <w:numId w:val="16"/>
        </w:numPr>
        <w:tabs>
          <w:tab w:val="left" w:pos="1080"/>
          <w:tab w:val="left" w:pos="1589"/>
        </w:tabs>
        <w:snapToGrid w:val="0"/>
        <w:spacing w:line="360" w:lineRule="auto"/>
        <w:rPr>
          <w:rFonts w:ascii="宋体" w:hAnsi="宋体" w:cs="宋体"/>
          <w:sz w:val="24"/>
        </w:rPr>
        <w:sectPr>
          <w:pgSz w:w="11907" w:h="16840"/>
          <w:pgMar w:top="1134" w:right="1134" w:bottom="1134" w:left="1134" w:header="851" w:footer="851" w:gutter="0"/>
          <w:cols w:space="720" w:num="1"/>
          <w:docGrid w:linePitch="462" w:charSpace="0"/>
        </w:sectPr>
      </w:pPr>
    </w:p>
    <w:p>
      <w:pPr>
        <w:numPr>
          <w:ilvl w:val="0"/>
          <w:numId w:val="15"/>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■无，按下述2.4.2-2.4.7项规定修正。</w:t>
      </w:r>
    </w:p>
    <w:p>
      <w:pPr>
        <w:numPr>
          <w:ilvl w:val="2"/>
          <w:numId w:val="15"/>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6</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60"/>
      <w:bookmarkEnd w:id="761"/>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在评分表中加分</w:t>
      </w:r>
      <w:r>
        <w:rPr>
          <w:rFonts w:hint="eastAsia" w:ascii="宋体" w:hAnsi="宋体" w:cs="宋体"/>
          <w:sz w:val="24"/>
        </w:rPr>
        <w:t>。</w:t>
      </w:r>
    </w:p>
    <w:p>
      <w:pPr>
        <w:numPr>
          <w:ilvl w:val="2"/>
          <w:numId w:val="15"/>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关于无线局域网认证产品采购清单中的产品，优先采购的具体规定（如涉及）</w:t>
      </w:r>
      <w:r>
        <w:rPr>
          <w:rFonts w:hint="eastAsia" w:ascii="宋体" w:hAnsi="宋体" w:cs="宋体"/>
          <w:sz w:val="24"/>
          <w:u w:val="single"/>
        </w:rPr>
        <w:t>在评分表中加分</w:t>
      </w:r>
      <w:r>
        <w:rPr>
          <w:rFonts w:hint="eastAsia" w:ascii="宋体" w:hAnsi="宋体" w:cs="宋体"/>
          <w:sz w:val="24"/>
        </w:rPr>
        <w:t>。</w:t>
      </w:r>
    </w:p>
    <w:p>
      <w:pPr>
        <w:numPr>
          <w:ilvl w:val="0"/>
          <w:numId w:val="15"/>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77" w:name="_Toc127161460"/>
      <w:bookmarkStart w:id="778" w:name="_Toc149720839"/>
      <w:bookmarkStart w:id="779" w:name="_Toc195842911"/>
      <w:bookmarkStart w:id="780" w:name="_Toc127151546"/>
      <w:bookmarkStart w:id="781" w:name="_Toc164229387"/>
      <w:bookmarkStart w:id="782" w:name="_Toc151193716"/>
      <w:bookmarkStart w:id="783" w:name="_Toc127151747"/>
      <w:bookmarkStart w:id="784" w:name="_Toc151193644"/>
      <w:bookmarkStart w:id="785" w:name="_Toc264969236"/>
      <w:bookmarkStart w:id="786" w:name="_Toc151190173"/>
      <w:bookmarkStart w:id="787" w:name="_Toc164608660"/>
      <w:bookmarkStart w:id="788" w:name="_Toc151193788"/>
      <w:bookmarkStart w:id="789" w:name="_Toc226965736"/>
      <w:bookmarkStart w:id="790" w:name="_Toc226309790"/>
      <w:bookmarkStart w:id="791" w:name="_Toc150774751"/>
      <w:bookmarkStart w:id="792" w:name="_Toc151193934"/>
      <w:bookmarkStart w:id="793" w:name="_Toc151193860"/>
      <w:bookmarkStart w:id="794" w:name="_Toc265228384"/>
      <w:bookmarkStart w:id="795" w:name="_Toc150480784"/>
      <w:bookmarkStart w:id="796" w:name="_Toc150774646"/>
      <w:bookmarkStart w:id="797" w:name="_Toc520356170"/>
      <w:bookmarkStart w:id="798" w:name="_Toc226965819"/>
      <w:bookmarkStart w:id="799" w:name="_Toc164229241"/>
      <w:bookmarkStart w:id="800" w:name="_Toc164608815"/>
      <w:bookmarkStart w:id="801" w:name="_Toc150509297"/>
      <w:bookmarkStart w:id="802" w:name="_Toc305158814"/>
      <w:bookmarkStart w:id="803" w:name="_Ref467307010"/>
      <w:bookmarkStart w:id="804" w:name="_Toc305158888"/>
      <w:bookmarkStart w:id="805" w:name="_Toc226337242"/>
      <w:bookmarkStart w:id="806" w:name="_Toc142311048"/>
      <w:bookmarkStart w:id="807" w:name="_Toc164351640"/>
      <w:r>
        <w:rPr>
          <w:rFonts w:hint="eastAsia" w:ascii="宋体" w:hAnsi="宋体" w:cs="宋体"/>
          <w:sz w:val="24"/>
        </w:rPr>
        <w:t>中标候选人名单</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pPr>
        <w:pStyle w:val="24"/>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rPr>
        <w:t>■</w:t>
      </w:r>
      <w:r>
        <w:rPr>
          <w:rFonts w:hAnsi="宋体" w:cs="宋体"/>
          <w:sz w:val="24"/>
          <w:szCs w:val="24"/>
        </w:rPr>
        <w:t>其他方式，具体要求：</w:t>
      </w:r>
      <w:r>
        <w:rPr>
          <w:rFonts w:hAnsi="宋体" w:cs="宋体"/>
          <w:sz w:val="24"/>
          <w:szCs w:val="24"/>
          <w:u w:val="single"/>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三</w:t>
      </w:r>
      <w:r>
        <w:rPr>
          <w:rFonts w:hint="eastAsia" w:ascii="宋体" w:hAnsi="宋体" w:cs="宋体"/>
          <w:sz w:val="24"/>
        </w:rPr>
        <w:t>名中标候选人。</w:t>
      </w:r>
    </w:p>
    <w:p>
      <w:pPr>
        <w:numPr>
          <w:ilvl w:val="0"/>
          <w:numId w:val="15"/>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pStyle w:val="45"/>
      </w:pPr>
    </w:p>
    <w:p>
      <w:pPr>
        <w:pStyle w:val="46"/>
      </w:pPr>
    </w:p>
    <w:p>
      <w:pPr>
        <w:pStyle w:val="46"/>
      </w:pPr>
    </w:p>
    <w:p>
      <w:pPr>
        <w:pStyle w:val="46"/>
      </w:pPr>
    </w:p>
    <w:p>
      <w:pPr>
        <w:pStyle w:val="46"/>
      </w:pPr>
    </w:p>
    <w:p>
      <w:pPr>
        <w:pStyle w:val="46"/>
      </w:pPr>
    </w:p>
    <w:p>
      <w:pPr>
        <w:pStyle w:val="46"/>
      </w:pPr>
    </w:p>
    <w:p>
      <w:pPr>
        <w:pStyle w:val="46"/>
      </w:pPr>
    </w:p>
    <w:p>
      <w:pPr>
        <w:pStyle w:val="46"/>
      </w:pPr>
    </w:p>
    <w:p>
      <w:pPr>
        <w:numPr>
          <w:ilvl w:val="0"/>
          <w:numId w:val="9"/>
        </w:numPr>
        <w:tabs>
          <w:tab w:val="left" w:pos="360"/>
          <w:tab w:val="left" w:pos="900"/>
        </w:tabs>
        <w:snapToGrid w:val="0"/>
        <w:spacing w:line="360" w:lineRule="auto"/>
        <w:jc w:val="center"/>
        <w:outlineLvl w:val="1"/>
        <w:rPr>
          <w:highlight w:val="none"/>
        </w:rPr>
      </w:pPr>
      <w:r>
        <w:rPr>
          <w:rFonts w:hint="eastAsia" w:ascii="宋体" w:hAnsi="宋体" w:cs="宋体"/>
          <w:b/>
          <w:sz w:val="24"/>
          <w:highlight w:val="none"/>
        </w:rPr>
        <w:t>评标标准</w:t>
      </w:r>
    </w:p>
    <w:tbl>
      <w:tblPr>
        <w:tblStyle w:val="47"/>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46"/>
        <w:gridCol w:w="1563"/>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highlight w:val="none"/>
              </w:rPr>
            </w:pPr>
            <w:r>
              <w:rPr>
                <w:rFonts w:ascii="宋体" w:hAnsi="宋体"/>
                <w:b/>
                <w:bCs/>
                <w:sz w:val="22"/>
                <w:szCs w:val="22"/>
                <w:highlight w:val="none"/>
              </w:rPr>
              <w:t>序号</w:t>
            </w: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highlight w:val="none"/>
              </w:rPr>
            </w:pPr>
            <w:r>
              <w:rPr>
                <w:rFonts w:ascii="宋体" w:hAnsi="宋体"/>
                <w:b/>
                <w:bCs/>
                <w:sz w:val="22"/>
                <w:szCs w:val="22"/>
                <w:highlight w:val="none"/>
              </w:rPr>
              <w:t>评分</w:t>
            </w:r>
          </w:p>
          <w:p>
            <w:pPr>
              <w:jc w:val="center"/>
              <w:rPr>
                <w:rFonts w:ascii="宋体" w:hAnsi="宋体"/>
                <w:b/>
                <w:bCs/>
                <w:sz w:val="22"/>
                <w:szCs w:val="22"/>
                <w:highlight w:val="none"/>
              </w:rPr>
            </w:pPr>
            <w:r>
              <w:rPr>
                <w:rFonts w:ascii="宋体" w:hAnsi="宋体"/>
                <w:b/>
                <w:bCs/>
                <w:sz w:val="22"/>
                <w:szCs w:val="22"/>
                <w:highlight w:val="none"/>
              </w:rPr>
              <w:t>因素</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szCs w:val="22"/>
                <w:highlight w:val="none"/>
              </w:rPr>
            </w:pPr>
            <w:r>
              <w:rPr>
                <w:rFonts w:ascii="宋体" w:hAnsi="宋体"/>
                <w:b/>
                <w:bCs/>
                <w:sz w:val="22"/>
                <w:szCs w:val="22"/>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1</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highlight w:val="none"/>
              </w:rPr>
            </w:pPr>
            <w:r>
              <w:rPr>
                <w:rFonts w:ascii="宋体" w:hAnsi="宋体"/>
                <w:sz w:val="22"/>
                <w:szCs w:val="22"/>
                <w:highlight w:val="none"/>
              </w:rPr>
              <w:t>价格</w:t>
            </w:r>
            <w:r>
              <w:rPr>
                <w:rFonts w:hint="eastAsia" w:ascii="宋体" w:hAnsi="宋体"/>
                <w:sz w:val="22"/>
                <w:szCs w:val="22"/>
                <w:highlight w:val="none"/>
              </w:rPr>
              <w:t>部分（30分）</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价格（30分）</w:t>
            </w:r>
          </w:p>
        </w:tc>
        <w:tc>
          <w:tcPr>
            <w:tcW w:w="629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szCs w:val="21"/>
                <w:highlight w:val="none"/>
              </w:rPr>
            </w:pPr>
            <w:r>
              <w:rPr>
                <w:rFonts w:hint="eastAsia" w:ascii="宋体" w:hAnsi="宋体"/>
                <w:sz w:val="22"/>
                <w:szCs w:val="21"/>
                <w:highlight w:val="none"/>
              </w:rPr>
              <w:t xml:space="preserve">满足招标文件实质性要求且价格最低的评标价为评标基准价，其价格分 为满分 30 分。其他投标人的价格分统一按照下列公式计算： </w:t>
            </w:r>
          </w:p>
          <w:p>
            <w:pPr>
              <w:rPr>
                <w:rFonts w:ascii="宋体" w:hAnsi="宋体"/>
                <w:sz w:val="22"/>
                <w:szCs w:val="22"/>
                <w:highlight w:val="none"/>
              </w:rPr>
            </w:pPr>
            <w:r>
              <w:rPr>
                <w:rFonts w:hint="eastAsia" w:ascii="宋体" w:hAnsi="宋体"/>
                <w:sz w:val="22"/>
                <w:szCs w:val="21"/>
                <w:highlight w:val="none"/>
              </w:rPr>
              <w:t>投标报价得分=(评标基准价／该投标人的评标价)×30。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1" w:type="dxa"/>
            <w:tcBorders>
              <w:top w:val="single" w:color="auto" w:sz="4" w:space="0"/>
              <w:left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2</w:t>
            </w:r>
          </w:p>
        </w:tc>
        <w:tc>
          <w:tcPr>
            <w:tcW w:w="1546" w:type="dxa"/>
            <w:vMerge w:val="restart"/>
            <w:tcBorders>
              <w:top w:val="single" w:color="auto" w:sz="4" w:space="0"/>
              <w:left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技术部分</w:t>
            </w:r>
          </w:p>
          <w:p>
            <w:pPr>
              <w:widowControl/>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52</w:t>
            </w:r>
            <w:r>
              <w:rPr>
                <w:rFonts w:ascii="宋体" w:hAnsi="宋体"/>
                <w:sz w:val="22"/>
                <w:szCs w:val="22"/>
                <w:highlight w:val="none"/>
              </w:rPr>
              <w:t>分）</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技术参数</w:t>
            </w:r>
            <w:r>
              <w:rPr>
                <w:rFonts w:ascii="宋体" w:hAnsi="宋体"/>
                <w:sz w:val="22"/>
                <w:szCs w:val="22"/>
                <w:highlight w:val="none"/>
              </w:rPr>
              <w:t>对招标文件的响应程度</w:t>
            </w:r>
          </w:p>
          <w:p>
            <w:pPr>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20</w:t>
            </w:r>
            <w:r>
              <w:rPr>
                <w:rFonts w:ascii="宋体" w:hAnsi="宋体"/>
                <w:sz w:val="22"/>
                <w:szCs w:val="22"/>
                <w:highlight w:val="none"/>
              </w:rPr>
              <w:t>分）</w:t>
            </w:r>
          </w:p>
        </w:tc>
        <w:tc>
          <w:tcPr>
            <w:tcW w:w="6294" w:type="dxa"/>
            <w:tcBorders>
              <w:top w:val="single" w:color="auto" w:sz="4" w:space="0"/>
              <w:left w:val="single" w:color="auto" w:sz="4" w:space="0"/>
              <w:bottom w:val="single" w:color="auto" w:sz="4" w:space="0"/>
              <w:right w:val="single" w:color="auto" w:sz="4" w:space="0"/>
            </w:tcBorders>
            <w:vAlign w:val="center"/>
          </w:tcPr>
          <w:p>
            <w:pPr>
              <w:widowControl/>
              <w:ind w:left="21" w:leftChars="10" w:firstLine="1"/>
              <w:rPr>
                <w:rFonts w:ascii="宋体" w:hAnsi="宋体"/>
                <w:sz w:val="22"/>
                <w:szCs w:val="22"/>
                <w:highlight w:val="none"/>
              </w:rPr>
            </w:pPr>
            <w:r>
              <w:rPr>
                <w:rFonts w:hint="eastAsia" w:ascii="宋体" w:hAnsi="宋体"/>
                <w:sz w:val="22"/>
                <w:szCs w:val="22"/>
                <w:highlight w:val="none"/>
              </w:rPr>
              <w:t>综合考虑投标人所投设备对技术要求，主要技术指标要求”中的“招标参数要求”的符合性及响应程度每出现1项不满足减0.5分，扣完为止。</w:t>
            </w:r>
          </w:p>
          <w:p>
            <w:pPr>
              <w:widowControl/>
              <w:ind w:left="21" w:leftChars="10" w:firstLine="1"/>
              <w:rPr>
                <w:rFonts w:ascii="宋体" w:hAnsi="宋体"/>
                <w:sz w:val="22"/>
                <w:szCs w:val="22"/>
                <w:highlight w:val="none"/>
              </w:rPr>
            </w:pPr>
            <w:r>
              <w:rPr>
                <w:rFonts w:hint="eastAsia" w:ascii="宋体" w:hAnsi="宋体"/>
                <w:sz w:val="22"/>
                <w:szCs w:val="22"/>
                <w:highlight w:val="none"/>
              </w:rPr>
              <w:t xml:space="preserve">技术参数要求提供证明文件的以证明文件技术指标为准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3</w:t>
            </w:r>
          </w:p>
        </w:tc>
        <w:tc>
          <w:tcPr>
            <w:tcW w:w="1546" w:type="dxa"/>
            <w:vMerge w:val="continue"/>
            <w:tcBorders>
              <w:left w:val="single" w:color="auto" w:sz="4" w:space="0"/>
              <w:right w:val="single" w:color="auto" w:sz="4" w:space="0"/>
            </w:tcBorders>
            <w:vAlign w:val="center"/>
          </w:tcPr>
          <w:p>
            <w:pPr>
              <w:widowControl/>
              <w:jc w:val="center"/>
              <w:rPr>
                <w:rFonts w:ascii="宋体" w:hAnsi="宋体"/>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项目实施方案</w:t>
            </w:r>
          </w:p>
          <w:p>
            <w:pPr>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16</w:t>
            </w:r>
            <w:r>
              <w:rPr>
                <w:rFonts w:ascii="宋体" w:hAnsi="宋体"/>
                <w:sz w:val="22"/>
                <w:szCs w:val="22"/>
                <w:highlight w:val="none"/>
              </w:rPr>
              <w:t>分）</w:t>
            </w:r>
          </w:p>
        </w:tc>
        <w:tc>
          <w:tcPr>
            <w:tcW w:w="6294" w:type="dxa"/>
            <w:vAlign w:val="center"/>
          </w:tcPr>
          <w:p>
            <w:pPr>
              <w:rPr>
                <w:rFonts w:ascii="宋体" w:hAnsi="宋体"/>
                <w:sz w:val="22"/>
                <w:szCs w:val="21"/>
                <w:highlight w:val="none"/>
              </w:rPr>
            </w:pPr>
            <w:r>
              <w:rPr>
                <w:rFonts w:hint="eastAsia" w:ascii="宋体" w:hAnsi="宋体"/>
                <w:sz w:val="22"/>
                <w:szCs w:val="21"/>
                <w:highlight w:val="none"/>
              </w:rPr>
              <w:t xml:space="preserve">项目实施保障措施的全面性、安装调试方案的连通性、实施进度计划安排的时效性、人员配置合理性、施工保障安全性。 </w:t>
            </w:r>
          </w:p>
          <w:p>
            <w:pPr>
              <w:rPr>
                <w:rFonts w:ascii="宋体" w:hAnsi="宋体"/>
                <w:sz w:val="22"/>
                <w:szCs w:val="21"/>
                <w:highlight w:val="none"/>
              </w:rPr>
            </w:pPr>
            <w:r>
              <w:rPr>
                <w:rFonts w:hint="eastAsia" w:ascii="宋体" w:hAnsi="宋体"/>
                <w:sz w:val="22"/>
                <w:szCs w:val="21"/>
                <w:highlight w:val="none"/>
              </w:rPr>
              <w:t xml:space="preserve">方案中涵盖上述全部要求，内容详细完善、全面且可行性高的得 16分。 </w:t>
            </w:r>
          </w:p>
          <w:p>
            <w:pPr>
              <w:rPr>
                <w:rFonts w:ascii="宋体" w:hAnsi="宋体"/>
                <w:sz w:val="22"/>
                <w:szCs w:val="21"/>
                <w:highlight w:val="none"/>
              </w:rPr>
            </w:pPr>
            <w:r>
              <w:rPr>
                <w:rFonts w:hint="eastAsia" w:ascii="宋体" w:hAnsi="宋体"/>
                <w:sz w:val="22"/>
                <w:szCs w:val="21"/>
                <w:highlight w:val="none"/>
              </w:rPr>
              <w:t xml:space="preserve">方案中涵盖上述全部要求，内容较详细完善、全面且可行性较高 的得 13分。 </w:t>
            </w:r>
          </w:p>
          <w:p>
            <w:pPr>
              <w:rPr>
                <w:rFonts w:ascii="宋体" w:hAnsi="宋体"/>
                <w:sz w:val="22"/>
                <w:szCs w:val="21"/>
                <w:highlight w:val="none"/>
              </w:rPr>
            </w:pPr>
            <w:r>
              <w:rPr>
                <w:rFonts w:hint="eastAsia" w:ascii="宋体" w:hAnsi="宋体"/>
                <w:sz w:val="22"/>
                <w:szCs w:val="21"/>
                <w:highlight w:val="none"/>
              </w:rPr>
              <w:t xml:space="preserve">方案中涵盖上述部分要求，内容较详细完善、全面且具备一定可 行性的得 10分。 </w:t>
            </w:r>
          </w:p>
          <w:p>
            <w:pPr>
              <w:rPr>
                <w:rFonts w:ascii="宋体" w:hAnsi="宋体"/>
                <w:sz w:val="22"/>
                <w:szCs w:val="21"/>
                <w:highlight w:val="none"/>
              </w:rPr>
            </w:pPr>
            <w:r>
              <w:rPr>
                <w:rFonts w:hint="eastAsia" w:ascii="宋体" w:hAnsi="宋体"/>
                <w:sz w:val="22"/>
                <w:szCs w:val="21"/>
                <w:highlight w:val="none"/>
              </w:rPr>
              <w:t xml:space="preserve">方案中涵盖上述部分要求，内容较粗糙、省略，可行性一般得7 分。 </w:t>
            </w:r>
          </w:p>
          <w:p>
            <w:pPr>
              <w:pStyle w:val="45"/>
              <w:ind w:firstLine="0"/>
              <w:rPr>
                <w:highlight w:val="none"/>
              </w:rPr>
            </w:pPr>
            <w:r>
              <w:rPr>
                <w:rFonts w:hint="eastAsia"/>
                <w:sz w:val="22"/>
                <w:szCs w:val="21"/>
                <w:highlight w:val="none"/>
              </w:rPr>
              <w:t>方案中涵盖上述部分要求，内容较粗糙、省略，可行性较差得4 分。</w:t>
            </w:r>
          </w:p>
          <w:p>
            <w:pPr>
              <w:rPr>
                <w:rFonts w:ascii="宋体" w:hAnsi="宋体"/>
                <w:sz w:val="22"/>
                <w:szCs w:val="22"/>
                <w:highlight w:val="none"/>
              </w:rPr>
            </w:pPr>
            <w:r>
              <w:rPr>
                <w:rFonts w:hint="eastAsia" w:ascii="宋体" w:hAnsi="宋体"/>
                <w:sz w:val="22"/>
                <w:szCs w:val="21"/>
                <w:highlight w:val="none"/>
              </w:rPr>
              <w:t>不提供得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5</w:t>
            </w:r>
          </w:p>
        </w:tc>
        <w:tc>
          <w:tcPr>
            <w:tcW w:w="1546" w:type="dxa"/>
            <w:vMerge w:val="continue"/>
            <w:tcBorders>
              <w:left w:val="single" w:color="auto" w:sz="4" w:space="0"/>
              <w:right w:val="single" w:color="auto" w:sz="4" w:space="0"/>
            </w:tcBorders>
            <w:vAlign w:val="center"/>
          </w:tcPr>
          <w:p>
            <w:pPr>
              <w:widowControl/>
              <w:jc w:val="center"/>
              <w:rPr>
                <w:rFonts w:ascii="宋体" w:hAnsi="宋体"/>
                <w:sz w:val="22"/>
                <w:szCs w:val="22"/>
              </w:rPr>
            </w:pP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售后服务方案</w:t>
            </w:r>
          </w:p>
          <w:p>
            <w:pPr>
              <w:jc w:val="center"/>
              <w:rPr>
                <w:rFonts w:ascii="宋体" w:hAnsi="宋体"/>
                <w:sz w:val="22"/>
                <w:szCs w:val="22"/>
              </w:rPr>
            </w:pPr>
            <w:r>
              <w:rPr>
                <w:rFonts w:ascii="宋体" w:hAnsi="宋体"/>
                <w:sz w:val="22"/>
                <w:szCs w:val="22"/>
              </w:rPr>
              <w:t>（</w:t>
            </w:r>
            <w:r>
              <w:rPr>
                <w:rFonts w:hint="eastAsia" w:ascii="宋体" w:hAnsi="宋体"/>
                <w:sz w:val="22"/>
                <w:szCs w:val="22"/>
              </w:rPr>
              <w:t>8</w:t>
            </w:r>
            <w:r>
              <w:rPr>
                <w:rFonts w:ascii="宋体" w:hAnsi="宋体"/>
                <w:sz w:val="22"/>
                <w:szCs w:val="22"/>
              </w:rPr>
              <w:t>分）</w:t>
            </w:r>
          </w:p>
        </w:tc>
        <w:tc>
          <w:tcPr>
            <w:tcW w:w="6294" w:type="dxa"/>
            <w:vAlign w:val="center"/>
          </w:tcPr>
          <w:p>
            <w:pPr>
              <w:widowControl/>
              <w:ind w:left="21" w:leftChars="10" w:firstLine="1"/>
              <w:rPr>
                <w:rFonts w:ascii="宋体" w:hAnsi="宋体"/>
                <w:sz w:val="22"/>
                <w:szCs w:val="22"/>
              </w:rPr>
            </w:pPr>
            <w:r>
              <w:rPr>
                <w:rFonts w:hint="eastAsia" w:ascii="宋体" w:hAnsi="宋体"/>
                <w:sz w:val="22"/>
                <w:szCs w:val="22"/>
              </w:rPr>
              <w:t>售后服务内容全面细致、体系完善、服务机构覆盖范围合理、服 务能力强、技术支持保障措施到位，得8分。</w:t>
            </w:r>
          </w:p>
          <w:p>
            <w:pPr>
              <w:widowControl/>
              <w:ind w:left="21" w:leftChars="10" w:firstLine="1"/>
              <w:rPr>
                <w:rFonts w:ascii="宋体" w:hAnsi="宋体"/>
                <w:sz w:val="22"/>
                <w:szCs w:val="22"/>
              </w:rPr>
            </w:pPr>
            <w:r>
              <w:rPr>
                <w:rFonts w:hint="eastAsia" w:ascii="宋体" w:hAnsi="宋体"/>
                <w:sz w:val="22"/>
                <w:szCs w:val="22"/>
              </w:rPr>
              <w:t xml:space="preserve">售后服务内容全面细致性一般、服务体系完善性一般、服务机构 覆盖范围较合理、服务能力一般、技术支持保障措施一般，得5分； </w:t>
            </w:r>
          </w:p>
          <w:p>
            <w:pPr>
              <w:widowControl/>
              <w:ind w:left="21" w:leftChars="10" w:firstLine="1"/>
              <w:rPr>
                <w:rFonts w:ascii="宋体" w:hAnsi="宋体"/>
                <w:sz w:val="22"/>
                <w:szCs w:val="22"/>
              </w:rPr>
            </w:pPr>
            <w:r>
              <w:rPr>
                <w:rFonts w:hint="eastAsia" w:ascii="宋体" w:hAnsi="宋体"/>
                <w:sz w:val="22"/>
                <w:szCs w:val="22"/>
              </w:rPr>
              <w:t xml:space="preserve">售后服务内容全面细致性差、服务体系完善性差、服务机构覆盖范围差、服务能力差、技术支持保障到位措施差，得 3分； </w:t>
            </w:r>
          </w:p>
          <w:p>
            <w:pPr>
              <w:widowControl/>
              <w:ind w:left="21" w:leftChars="10" w:firstLine="1"/>
              <w:rPr>
                <w:rFonts w:ascii="宋体" w:hAnsi="宋体"/>
                <w:sz w:val="22"/>
                <w:szCs w:val="22"/>
              </w:rPr>
            </w:pPr>
            <w:r>
              <w:rPr>
                <w:rFonts w:hint="eastAsia" w:ascii="宋体" w:hAnsi="宋体"/>
                <w:sz w:val="22"/>
                <w:szCs w:val="22"/>
              </w:rPr>
              <w:t>不提供得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6</w:t>
            </w:r>
          </w:p>
        </w:tc>
        <w:tc>
          <w:tcPr>
            <w:tcW w:w="154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培训方案</w:t>
            </w:r>
            <w:bookmarkStart w:id="978" w:name="_GoBack"/>
            <w:bookmarkEnd w:id="978"/>
          </w:p>
          <w:p>
            <w:pPr>
              <w:jc w:val="center"/>
              <w:rPr>
                <w:rFonts w:ascii="宋体" w:hAnsi="宋体"/>
                <w:sz w:val="22"/>
                <w:szCs w:val="22"/>
              </w:rPr>
            </w:pPr>
            <w:r>
              <w:rPr>
                <w:rFonts w:ascii="宋体" w:hAnsi="宋体"/>
                <w:sz w:val="22"/>
                <w:szCs w:val="22"/>
              </w:rPr>
              <w:t>（</w:t>
            </w:r>
            <w:r>
              <w:rPr>
                <w:rFonts w:hint="eastAsia" w:ascii="宋体" w:hAnsi="宋体"/>
                <w:sz w:val="22"/>
                <w:szCs w:val="22"/>
              </w:rPr>
              <w:t>8</w:t>
            </w:r>
            <w:r>
              <w:rPr>
                <w:rFonts w:ascii="宋体" w:hAnsi="宋体"/>
                <w:sz w:val="22"/>
                <w:szCs w:val="22"/>
              </w:rPr>
              <w:t>分）</w:t>
            </w:r>
          </w:p>
        </w:tc>
        <w:tc>
          <w:tcPr>
            <w:tcW w:w="6294" w:type="dxa"/>
            <w:vAlign w:val="center"/>
          </w:tcPr>
          <w:p>
            <w:pPr>
              <w:rPr>
                <w:rFonts w:ascii="宋体" w:hAnsi="宋体"/>
                <w:sz w:val="22"/>
                <w:szCs w:val="21"/>
              </w:rPr>
            </w:pPr>
            <w:r>
              <w:rPr>
                <w:rFonts w:hint="eastAsia" w:ascii="宋体" w:hAnsi="宋体"/>
                <w:sz w:val="22"/>
                <w:szCs w:val="21"/>
              </w:rPr>
              <w:t xml:space="preserve">培训计划、培训内容、培训方式。 </w:t>
            </w:r>
          </w:p>
          <w:p>
            <w:pPr>
              <w:rPr>
                <w:rFonts w:ascii="宋体" w:hAnsi="宋体"/>
                <w:sz w:val="22"/>
                <w:szCs w:val="21"/>
              </w:rPr>
            </w:pPr>
            <w:r>
              <w:rPr>
                <w:rFonts w:hint="eastAsia" w:ascii="宋体" w:hAnsi="宋体"/>
                <w:sz w:val="22"/>
                <w:szCs w:val="21"/>
              </w:rPr>
              <w:t xml:space="preserve">培训充分完整、科学合理，针对性与可行性强，课程清晰完整，流程合理得 8分。 </w:t>
            </w:r>
          </w:p>
          <w:p>
            <w:pPr>
              <w:rPr>
                <w:rFonts w:ascii="宋体" w:hAnsi="宋体"/>
                <w:sz w:val="22"/>
                <w:szCs w:val="21"/>
              </w:rPr>
            </w:pPr>
            <w:r>
              <w:rPr>
                <w:rFonts w:hint="eastAsia" w:ascii="宋体" w:hAnsi="宋体"/>
                <w:sz w:val="22"/>
                <w:szCs w:val="21"/>
              </w:rPr>
              <w:t xml:space="preserve">培训基本完整、基本合理，具有一定针对性与可行性得 5分。 </w:t>
            </w:r>
          </w:p>
          <w:p>
            <w:pPr>
              <w:rPr>
                <w:rFonts w:ascii="宋体" w:hAnsi="宋体"/>
                <w:sz w:val="22"/>
                <w:szCs w:val="21"/>
              </w:rPr>
            </w:pPr>
            <w:r>
              <w:rPr>
                <w:rFonts w:hint="eastAsia" w:ascii="宋体" w:hAnsi="宋体"/>
                <w:sz w:val="22"/>
                <w:szCs w:val="21"/>
              </w:rPr>
              <w:t xml:space="preserve">培训内容不完整、不合理，针对性与可行性差得 3 分。 </w:t>
            </w:r>
          </w:p>
          <w:p>
            <w:pPr>
              <w:rPr>
                <w:rFonts w:ascii="宋体" w:hAnsi="宋体"/>
                <w:sz w:val="22"/>
                <w:szCs w:val="21"/>
              </w:rPr>
            </w:pPr>
            <w:r>
              <w:rPr>
                <w:rFonts w:hint="eastAsia" w:ascii="宋体" w:hAnsi="宋体"/>
                <w:sz w:val="22"/>
                <w:szCs w:val="21"/>
              </w:rPr>
              <w:t>不提供得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1" w:type="dxa"/>
            <w:vMerge w:val="restart"/>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7</w:t>
            </w:r>
          </w:p>
        </w:tc>
        <w:tc>
          <w:tcPr>
            <w:tcW w:w="1546" w:type="dxa"/>
            <w:vMerge w:val="restart"/>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商务</w:t>
            </w:r>
            <w:r>
              <w:rPr>
                <w:rFonts w:hint="eastAsia" w:ascii="宋体" w:hAnsi="宋体"/>
                <w:sz w:val="22"/>
                <w:szCs w:val="22"/>
              </w:rPr>
              <w:t>部分</w:t>
            </w:r>
          </w:p>
          <w:p>
            <w:pPr>
              <w:jc w:val="center"/>
              <w:rPr>
                <w:rFonts w:ascii="宋体" w:hAnsi="宋体"/>
                <w:sz w:val="22"/>
                <w:szCs w:val="22"/>
              </w:rPr>
            </w:pPr>
            <w:r>
              <w:rPr>
                <w:rFonts w:ascii="宋体" w:hAnsi="宋体"/>
                <w:sz w:val="22"/>
                <w:szCs w:val="22"/>
              </w:rPr>
              <w:t>（</w:t>
            </w:r>
            <w:r>
              <w:rPr>
                <w:rFonts w:hint="eastAsia" w:ascii="宋体" w:hAnsi="宋体"/>
                <w:sz w:val="22"/>
                <w:szCs w:val="22"/>
              </w:rPr>
              <w:t>16</w:t>
            </w:r>
            <w:r>
              <w:rPr>
                <w:rFonts w:ascii="宋体" w:hAnsi="宋体"/>
                <w:sz w:val="22"/>
                <w:szCs w:val="22"/>
              </w:rPr>
              <w:t>分）</w:t>
            </w:r>
          </w:p>
          <w:p>
            <w:pPr>
              <w:jc w:val="center"/>
              <w:rPr>
                <w:rFonts w:ascii="宋体" w:hAnsi="宋体"/>
                <w:sz w:val="22"/>
                <w:szCs w:val="22"/>
              </w:rPr>
            </w:pP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企业案例</w:t>
            </w:r>
          </w:p>
          <w:p>
            <w:pPr>
              <w:jc w:val="center"/>
              <w:rPr>
                <w:rFonts w:ascii="宋体" w:hAnsi="宋体"/>
                <w:sz w:val="22"/>
                <w:szCs w:val="22"/>
              </w:rPr>
            </w:pPr>
            <w:r>
              <w:rPr>
                <w:rFonts w:ascii="宋体" w:hAnsi="宋体"/>
                <w:sz w:val="22"/>
                <w:szCs w:val="22"/>
              </w:rPr>
              <w:t>（</w:t>
            </w:r>
            <w:r>
              <w:rPr>
                <w:rFonts w:hint="eastAsia" w:ascii="宋体" w:hAnsi="宋体"/>
                <w:sz w:val="22"/>
                <w:szCs w:val="22"/>
              </w:rPr>
              <w:t>10</w:t>
            </w:r>
            <w:r>
              <w:rPr>
                <w:rFonts w:ascii="宋体" w:hAnsi="宋体"/>
                <w:sz w:val="22"/>
                <w:szCs w:val="22"/>
              </w:rPr>
              <w:t>分）</w:t>
            </w:r>
          </w:p>
        </w:tc>
        <w:tc>
          <w:tcPr>
            <w:tcW w:w="6294" w:type="dxa"/>
            <w:tcBorders>
              <w:top w:val="single" w:color="auto" w:sz="4" w:space="0"/>
              <w:left w:val="single" w:color="auto" w:sz="4" w:space="0"/>
              <w:bottom w:val="single" w:color="auto" w:sz="4" w:space="0"/>
              <w:right w:val="single" w:color="auto" w:sz="4" w:space="0"/>
            </w:tcBorders>
          </w:tcPr>
          <w:p>
            <w:pPr>
              <w:rPr>
                <w:rFonts w:ascii="宋体" w:hAnsi="宋体"/>
                <w:sz w:val="22"/>
                <w:szCs w:val="22"/>
              </w:rPr>
            </w:pPr>
            <w:r>
              <w:rPr>
                <w:rFonts w:hint="eastAsia" w:ascii="宋体" w:hAnsi="宋体"/>
                <w:sz w:val="22"/>
                <w:szCs w:val="21"/>
              </w:rPr>
              <w:t>评委根据投标人2021年</w:t>
            </w:r>
            <w:r>
              <w:rPr>
                <w:rFonts w:hint="eastAsia" w:ascii="宋体" w:hAnsi="宋体"/>
                <w:sz w:val="22"/>
                <w:szCs w:val="21"/>
                <w:lang w:val="en-US" w:eastAsia="zh-CN"/>
              </w:rPr>
              <w:t>5</w:t>
            </w:r>
            <w:r>
              <w:rPr>
                <w:rFonts w:hint="eastAsia" w:ascii="宋体" w:hAnsi="宋体"/>
                <w:sz w:val="22"/>
                <w:szCs w:val="21"/>
              </w:rPr>
              <w:t>月至今同类项目案例(以中标通知书或实际合同为依据，中标通知书或实际合同均需附货物清单)，每提供一个有效业绩得2分，最多得10分，不提供</w:t>
            </w:r>
            <w:bookmarkStart w:id="808" w:name="OLE_LINK1"/>
            <w:r>
              <w:rPr>
                <w:rFonts w:hint="eastAsia" w:ascii="宋体" w:hAnsi="宋体"/>
                <w:sz w:val="22"/>
                <w:szCs w:val="21"/>
              </w:rPr>
              <w:t>得0分</w:t>
            </w:r>
            <w:bookmarkEnd w:id="808"/>
            <w:r>
              <w:rPr>
                <w:rFonts w:hint="eastAsia" w:ascii="宋体" w:hAnsi="宋体"/>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1" w:type="dxa"/>
            <w:vMerge w:val="continue"/>
            <w:tcBorders>
              <w:left w:val="single" w:color="auto" w:sz="4" w:space="0"/>
              <w:bottom w:val="single" w:color="auto" w:sz="4" w:space="0"/>
              <w:right w:val="single" w:color="auto" w:sz="4" w:space="0"/>
            </w:tcBorders>
            <w:vAlign w:val="center"/>
          </w:tcPr>
          <w:p>
            <w:pPr>
              <w:jc w:val="center"/>
              <w:rPr>
                <w:rFonts w:ascii="宋体" w:hAnsi="宋体"/>
                <w:sz w:val="22"/>
                <w:szCs w:val="22"/>
              </w:rPr>
            </w:pPr>
          </w:p>
        </w:tc>
        <w:tc>
          <w:tcPr>
            <w:tcW w:w="1546" w:type="dxa"/>
            <w:vMerge w:val="continue"/>
            <w:tcBorders>
              <w:left w:val="single" w:color="auto" w:sz="4" w:space="0"/>
              <w:bottom w:val="single" w:color="auto" w:sz="4" w:space="0"/>
              <w:right w:val="single" w:color="auto" w:sz="4" w:space="0"/>
            </w:tcBorders>
            <w:vAlign w:val="center"/>
          </w:tcPr>
          <w:p>
            <w:pPr>
              <w:jc w:val="center"/>
              <w:rPr>
                <w:rFonts w:ascii="宋体" w:hAnsi="宋体"/>
                <w:sz w:val="22"/>
                <w:szCs w:val="22"/>
              </w:rPr>
            </w:pP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highlight w:val="none"/>
              </w:rPr>
            </w:pPr>
            <w:r>
              <w:rPr>
                <w:rFonts w:hint="eastAsia" w:ascii="宋体" w:hAnsi="宋体"/>
                <w:sz w:val="22"/>
                <w:szCs w:val="22"/>
                <w:highlight w:val="none"/>
              </w:rPr>
              <w:t>企业实力</w:t>
            </w:r>
          </w:p>
          <w:p>
            <w:pPr>
              <w:jc w:val="center"/>
              <w:rPr>
                <w:rFonts w:ascii="宋体" w:hAnsi="宋体"/>
                <w:sz w:val="22"/>
                <w:szCs w:val="22"/>
                <w:highlight w:val="none"/>
              </w:rPr>
            </w:pPr>
            <w:r>
              <w:rPr>
                <w:rFonts w:hint="eastAsia" w:ascii="宋体" w:hAnsi="宋体"/>
                <w:sz w:val="22"/>
                <w:szCs w:val="22"/>
                <w:highlight w:val="none"/>
              </w:rPr>
              <w:t>（6分）</w:t>
            </w:r>
          </w:p>
        </w:tc>
        <w:tc>
          <w:tcPr>
            <w:tcW w:w="6294" w:type="dxa"/>
            <w:tcBorders>
              <w:top w:val="single" w:color="auto" w:sz="4" w:space="0"/>
              <w:left w:val="single" w:color="auto" w:sz="4" w:space="0"/>
              <w:bottom w:val="single" w:color="auto" w:sz="4" w:space="0"/>
              <w:right w:val="single" w:color="auto" w:sz="4" w:space="0"/>
            </w:tcBorders>
          </w:tcPr>
          <w:p>
            <w:pPr>
              <w:widowControl/>
              <w:ind w:left="21" w:leftChars="10" w:firstLine="1"/>
              <w:rPr>
                <w:rFonts w:ascii="宋体" w:hAnsi="宋体"/>
                <w:sz w:val="22"/>
                <w:szCs w:val="22"/>
                <w:highlight w:val="none"/>
              </w:rPr>
            </w:pPr>
            <w:r>
              <w:rPr>
                <w:rFonts w:hint="eastAsia" w:ascii="宋体" w:hAnsi="宋体"/>
                <w:sz w:val="22"/>
                <w:szCs w:val="22"/>
                <w:highlight w:val="none"/>
              </w:rPr>
              <w:t>1、企业为质量服务诚信企业、AAA企业资信等级证书</w:t>
            </w:r>
            <w:r>
              <w:rPr>
                <w:rFonts w:hint="eastAsia" w:ascii="宋体" w:hAnsi="宋体"/>
                <w:sz w:val="22"/>
                <w:szCs w:val="22"/>
                <w:highlight w:val="none"/>
                <w:lang w:eastAsia="zh-CN"/>
              </w:rPr>
              <w:t>、</w:t>
            </w:r>
            <w:r>
              <w:rPr>
                <w:rFonts w:hint="eastAsia" w:ascii="宋体" w:hAnsi="宋体"/>
                <w:sz w:val="22"/>
                <w:szCs w:val="22"/>
                <w:highlight w:val="none"/>
              </w:rPr>
              <w:t>AAA企业信用等级证书</w:t>
            </w:r>
            <w:r>
              <w:rPr>
                <w:rFonts w:hint="eastAsia" w:ascii="宋体" w:hAnsi="宋体"/>
                <w:sz w:val="22"/>
                <w:szCs w:val="22"/>
                <w:highlight w:val="none"/>
                <w:lang w:eastAsia="zh-CN"/>
              </w:rPr>
              <w:t>，</w:t>
            </w:r>
            <w:r>
              <w:rPr>
                <w:rFonts w:hint="eastAsia" w:ascii="宋体" w:hAnsi="宋体"/>
                <w:sz w:val="22"/>
                <w:szCs w:val="22"/>
                <w:highlight w:val="none"/>
              </w:rPr>
              <w:t>且在有效期内的，每具备一个得1分。</w:t>
            </w:r>
          </w:p>
          <w:p>
            <w:pPr>
              <w:jc w:val="left"/>
              <w:rPr>
                <w:rFonts w:ascii="宋体" w:hAnsi="宋体"/>
                <w:sz w:val="24"/>
                <w:highlight w:val="none"/>
              </w:rPr>
            </w:pPr>
            <w:r>
              <w:rPr>
                <w:rFonts w:hint="eastAsia" w:ascii="宋体" w:hAnsi="宋体"/>
                <w:sz w:val="22"/>
                <w:szCs w:val="22"/>
                <w:highlight w:val="none"/>
              </w:rPr>
              <w:t>2、</w:t>
            </w:r>
            <w:r>
              <w:rPr>
                <w:rFonts w:hint="eastAsia" w:ascii="宋体" w:hAnsi="宋体"/>
                <w:sz w:val="24"/>
                <w:highlight w:val="none"/>
              </w:rPr>
              <w:t>评委根据供应商的财务状况，比较打分。</w:t>
            </w:r>
          </w:p>
          <w:p>
            <w:pPr>
              <w:jc w:val="left"/>
              <w:rPr>
                <w:rFonts w:ascii="宋体" w:hAnsi="宋体"/>
                <w:sz w:val="24"/>
                <w:highlight w:val="none"/>
              </w:rPr>
            </w:pPr>
            <w:r>
              <w:rPr>
                <w:rFonts w:hint="eastAsia" w:ascii="宋体" w:hAnsi="宋体"/>
                <w:sz w:val="24"/>
                <w:highlight w:val="none"/>
              </w:rPr>
              <w:t>综合实力强得3分；</w:t>
            </w:r>
          </w:p>
          <w:p>
            <w:pPr>
              <w:jc w:val="left"/>
              <w:rPr>
                <w:rFonts w:ascii="宋体" w:hAnsi="宋体"/>
                <w:sz w:val="24"/>
                <w:highlight w:val="none"/>
              </w:rPr>
            </w:pPr>
            <w:r>
              <w:rPr>
                <w:rFonts w:hint="eastAsia" w:ascii="宋体" w:hAnsi="宋体"/>
                <w:sz w:val="24"/>
                <w:highlight w:val="none"/>
              </w:rPr>
              <w:t>综合实力较强得2分；</w:t>
            </w:r>
          </w:p>
          <w:p>
            <w:pPr>
              <w:jc w:val="left"/>
              <w:rPr>
                <w:rFonts w:ascii="宋体" w:hAnsi="宋体"/>
                <w:sz w:val="24"/>
                <w:highlight w:val="none"/>
              </w:rPr>
            </w:pPr>
            <w:r>
              <w:rPr>
                <w:rFonts w:hint="eastAsia" w:ascii="宋体" w:hAnsi="宋体"/>
                <w:sz w:val="24"/>
                <w:highlight w:val="none"/>
              </w:rPr>
              <w:t>综合实力一般得1分；</w:t>
            </w:r>
          </w:p>
          <w:p>
            <w:pPr>
              <w:widowControl/>
              <w:ind w:left="21" w:leftChars="10" w:firstLine="1"/>
              <w:rPr>
                <w:rFonts w:ascii="宋体" w:hAnsi="宋体"/>
                <w:sz w:val="22"/>
                <w:szCs w:val="21"/>
                <w:highlight w:val="none"/>
              </w:rPr>
            </w:pPr>
            <w:r>
              <w:rPr>
                <w:rFonts w:hint="eastAsia" w:ascii="宋体" w:hAnsi="宋体"/>
                <w:sz w:val="24"/>
                <w:highlight w:val="none"/>
              </w:rPr>
              <w:t>未提供相关资料得0分。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1" w:type="dxa"/>
            <w:vMerge w:val="restart"/>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6</w:t>
            </w:r>
          </w:p>
        </w:tc>
        <w:tc>
          <w:tcPr>
            <w:tcW w:w="1546" w:type="dxa"/>
            <w:vMerge w:val="restart"/>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政策性得分</w:t>
            </w:r>
            <w:r>
              <w:rPr>
                <w:rFonts w:ascii="宋体" w:hAnsi="宋体"/>
                <w:sz w:val="22"/>
                <w:szCs w:val="22"/>
              </w:rPr>
              <w:t>（</w:t>
            </w:r>
            <w:r>
              <w:rPr>
                <w:rFonts w:hint="eastAsia" w:ascii="宋体" w:hAnsi="宋体"/>
                <w:sz w:val="22"/>
                <w:szCs w:val="22"/>
              </w:rPr>
              <w:t>2</w:t>
            </w:r>
            <w:r>
              <w:rPr>
                <w:rFonts w:ascii="宋体" w:hAnsi="宋体"/>
                <w:sz w:val="22"/>
                <w:szCs w:val="22"/>
              </w:rPr>
              <w:t>分）</w:t>
            </w:r>
          </w:p>
        </w:tc>
        <w:tc>
          <w:tcPr>
            <w:tcW w:w="1563" w:type="dxa"/>
            <w:tcBorders>
              <w:top w:val="single" w:color="auto" w:sz="4" w:space="0"/>
              <w:left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节能产品</w:t>
            </w:r>
          </w:p>
          <w:p>
            <w:pPr>
              <w:jc w:val="center"/>
              <w:rPr>
                <w:rFonts w:ascii="宋体" w:hAnsi="宋体"/>
                <w:sz w:val="22"/>
                <w:szCs w:val="22"/>
              </w:rPr>
            </w:pPr>
            <w:r>
              <w:rPr>
                <w:rFonts w:ascii="宋体" w:hAnsi="宋体"/>
                <w:sz w:val="22"/>
                <w:szCs w:val="22"/>
              </w:rPr>
              <w:t>（</w:t>
            </w:r>
            <w:r>
              <w:rPr>
                <w:rFonts w:hint="eastAsia" w:ascii="宋体" w:hAnsi="宋体"/>
                <w:sz w:val="22"/>
                <w:szCs w:val="22"/>
              </w:rPr>
              <w:t>1</w:t>
            </w:r>
            <w:r>
              <w:rPr>
                <w:rFonts w:ascii="宋体" w:hAnsi="宋体"/>
                <w:sz w:val="22"/>
                <w:szCs w:val="22"/>
              </w:rPr>
              <w:t>分）</w:t>
            </w:r>
          </w:p>
        </w:tc>
        <w:tc>
          <w:tcPr>
            <w:tcW w:w="6294" w:type="dxa"/>
            <w:tcBorders>
              <w:top w:val="single" w:color="auto" w:sz="4" w:space="0"/>
              <w:left w:val="single" w:color="auto" w:sz="4" w:space="0"/>
              <w:bottom w:val="single" w:color="auto" w:sz="4" w:space="0"/>
              <w:right w:val="single" w:color="auto" w:sz="4" w:space="0"/>
            </w:tcBorders>
            <w:vAlign w:val="center"/>
          </w:tcPr>
          <w:p>
            <w:pPr>
              <w:widowControl/>
              <w:ind w:left="21" w:leftChars="10" w:firstLine="1"/>
              <w:rPr>
                <w:rFonts w:ascii="宋体" w:hAnsi="宋体"/>
                <w:sz w:val="22"/>
                <w:szCs w:val="22"/>
              </w:rPr>
            </w:pPr>
            <w:r>
              <w:rPr>
                <w:rFonts w:ascii="宋体" w:hAnsi="宋体"/>
                <w:sz w:val="22"/>
                <w:szCs w:val="22"/>
              </w:rPr>
              <w:t>投标人所投产品属于节能产品政府采购品目清单中非强制采购品目产品的，得</w:t>
            </w:r>
            <w:r>
              <w:rPr>
                <w:rFonts w:hint="eastAsia" w:ascii="宋体" w:hAnsi="宋体"/>
                <w:sz w:val="22"/>
                <w:szCs w:val="22"/>
              </w:rPr>
              <w:t>1</w:t>
            </w:r>
            <w:r>
              <w:rPr>
                <w:rFonts w:ascii="宋体" w:hAnsi="宋体"/>
                <w:sz w:val="22"/>
                <w:szCs w:val="22"/>
              </w:rPr>
              <w:t>分，不属于的</w:t>
            </w:r>
            <w:r>
              <w:rPr>
                <w:rFonts w:hint="eastAsia" w:ascii="宋体" w:hAnsi="宋体"/>
                <w:sz w:val="22"/>
                <w:szCs w:val="21"/>
              </w:rPr>
              <w:t>得0分</w:t>
            </w:r>
            <w:r>
              <w:rPr>
                <w:rFonts w:ascii="宋体" w:hAnsi="宋体"/>
                <w:sz w:val="22"/>
                <w:szCs w:val="22"/>
              </w:rPr>
              <w:t>。须附相关证明材料。</w:t>
            </w:r>
          </w:p>
          <w:p>
            <w:pPr>
              <w:widowControl/>
              <w:ind w:left="21" w:leftChars="10" w:firstLine="1"/>
              <w:rPr>
                <w:rFonts w:ascii="宋体" w:hAnsi="宋体"/>
                <w:b/>
                <w:sz w:val="22"/>
                <w:szCs w:val="22"/>
              </w:rPr>
            </w:pPr>
            <w:r>
              <w:rPr>
                <w:rFonts w:ascii="宋体" w:hAnsi="宋体"/>
                <w:sz w:val="22"/>
                <w:szCs w:val="22"/>
              </w:rPr>
              <w:t>证明材料须按照“附件”的具体要求提供，未按照要求提供证明材料的</w:t>
            </w:r>
            <w:r>
              <w:rPr>
                <w:rFonts w:hint="eastAsia" w:ascii="宋体" w:hAnsi="宋体"/>
                <w:sz w:val="22"/>
                <w:szCs w:val="21"/>
              </w:rPr>
              <w:t>得0分</w:t>
            </w:r>
            <w:r>
              <w:rPr>
                <w:rFonts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1" w:type="dxa"/>
            <w:vMerge w:val="continue"/>
            <w:tcBorders>
              <w:left w:val="single" w:color="auto" w:sz="4" w:space="0"/>
              <w:bottom w:val="single" w:color="auto" w:sz="4" w:space="0"/>
              <w:right w:val="single" w:color="auto" w:sz="4" w:space="0"/>
            </w:tcBorders>
            <w:vAlign w:val="center"/>
          </w:tcPr>
          <w:p>
            <w:pPr>
              <w:rPr>
                <w:rFonts w:ascii="宋体" w:hAnsi="宋体"/>
                <w:sz w:val="22"/>
                <w:szCs w:val="22"/>
              </w:rPr>
            </w:pPr>
          </w:p>
        </w:tc>
        <w:tc>
          <w:tcPr>
            <w:tcW w:w="1546" w:type="dxa"/>
            <w:vMerge w:val="continue"/>
            <w:tcBorders>
              <w:left w:val="single" w:color="auto" w:sz="4" w:space="0"/>
              <w:bottom w:val="single" w:color="auto" w:sz="4" w:space="0"/>
              <w:right w:val="single" w:color="auto" w:sz="4" w:space="0"/>
            </w:tcBorders>
            <w:vAlign w:val="center"/>
          </w:tcPr>
          <w:p>
            <w:pPr>
              <w:rPr>
                <w:rFonts w:ascii="宋体" w:hAnsi="宋体"/>
                <w:sz w:val="22"/>
                <w:szCs w:val="22"/>
              </w:rPr>
            </w:pPr>
          </w:p>
        </w:tc>
        <w:tc>
          <w:tcPr>
            <w:tcW w:w="1563" w:type="dxa"/>
            <w:tcBorders>
              <w:left w:val="single" w:color="auto" w:sz="4" w:space="0"/>
              <w:bottom w:val="single" w:color="auto" w:sz="4" w:space="0"/>
              <w:right w:val="single" w:color="auto" w:sz="4" w:space="0"/>
            </w:tcBorders>
            <w:vAlign w:val="center"/>
          </w:tcPr>
          <w:p>
            <w:pPr>
              <w:jc w:val="center"/>
              <w:rPr>
                <w:rFonts w:ascii="宋体" w:hAnsi="宋体"/>
                <w:sz w:val="22"/>
                <w:szCs w:val="22"/>
              </w:rPr>
            </w:pPr>
            <w:r>
              <w:rPr>
                <w:rFonts w:ascii="宋体" w:hAnsi="宋体"/>
                <w:sz w:val="22"/>
                <w:szCs w:val="22"/>
              </w:rPr>
              <w:t>环境标志产品（</w:t>
            </w:r>
            <w:r>
              <w:rPr>
                <w:rFonts w:hint="eastAsia" w:ascii="宋体" w:hAnsi="宋体"/>
                <w:sz w:val="22"/>
                <w:szCs w:val="22"/>
              </w:rPr>
              <w:t>1</w:t>
            </w:r>
            <w:r>
              <w:rPr>
                <w:rFonts w:ascii="宋体" w:hAnsi="宋体"/>
                <w:sz w:val="22"/>
                <w:szCs w:val="22"/>
              </w:rPr>
              <w:t>分）</w:t>
            </w:r>
          </w:p>
        </w:tc>
        <w:tc>
          <w:tcPr>
            <w:tcW w:w="6294" w:type="dxa"/>
            <w:tcBorders>
              <w:top w:val="single" w:color="auto" w:sz="4" w:space="0"/>
              <w:left w:val="single" w:color="auto" w:sz="4" w:space="0"/>
              <w:bottom w:val="single" w:color="auto" w:sz="4" w:space="0"/>
              <w:right w:val="single" w:color="auto" w:sz="4" w:space="0"/>
            </w:tcBorders>
            <w:vAlign w:val="center"/>
          </w:tcPr>
          <w:p>
            <w:pPr>
              <w:widowControl/>
              <w:ind w:left="21" w:leftChars="10" w:firstLine="1"/>
              <w:rPr>
                <w:rFonts w:ascii="宋体" w:hAnsi="宋体"/>
                <w:sz w:val="22"/>
                <w:szCs w:val="22"/>
              </w:rPr>
            </w:pPr>
            <w:r>
              <w:rPr>
                <w:rFonts w:ascii="宋体" w:hAnsi="宋体"/>
                <w:sz w:val="22"/>
                <w:szCs w:val="22"/>
              </w:rPr>
              <w:t>投标人所投产品属于环境标志产品政府采购品目清单中品目产品的，得</w:t>
            </w:r>
            <w:r>
              <w:rPr>
                <w:rFonts w:hint="eastAsia" w:ascii="宋体" w:hAnsi="宋体"/>
                <w:sz w:val="22"/>
                <w:szCs w:val="22"/>
              </w:rPr>
              <w:t>1</w:t>
            </w:r>
            <w:r>
              <w:rPr>
                <w:rFonts w:ascii="宋体" w:hAnsi="宋体"/>
                <w:sz w:val="22"/>
                <w:szCs w:val="22"/>
              </w:rPr>
              <w:t>分，不属于的</w:t>
            </w:r>
            <w:r>
              <w:rPr>
                <w:rFonts w:hint="eastAsia" w:ascii="宋体" w:hAnsi="宋体"/>
                <w:sz w:val="22"/>
                <w:szCs w:val="21"/>
              </w:rPr>
              <w:t>得0分</w:t>
            </w:r>
            <w:r>
              <w:rPr>
                <w:rFonts w:ascii="宋体" w:hAnsi="宋体"/>
                <w:sz w:val="22"/>
                <w:szCs w:val="22"/>
              </w:rPr>
              <w:t>。须附相关证明材料。</w:t>
            </w:r>
          </w:p>
          <w:p>
            <w:pPr>
              <w:widowControl/>
              <w:ind w:left="21" w:leftChars="10" w:firstLine="1"/>
              <w:rPr>
                <w:rFonts w:ascii="宋体" w:hAnsi="宋体"/>
                <w:b/>
                <w:sz w:val="22"/>
                <w:szCs w:val="22"/>
              </w:rPr>
            </w:pPr>
            <w:r>
              <w:rPr>
                <w:rFonts w:ascii="宋体" w:hAnsi="宋体"/>
                <w:sz w:val="22"/>
                <w:szCs w:val="22"/>
              </w:rPr>
              <w:t>证明材料须按照“附件”的具体要求提供，未按照要求提供证明材料的</w:t>
            </w:r>
            <w:r>
              <w:rPr>
                <w:rFonts w:hint="eastAsia" w:ascii="宋体" w:hAnsi="宋体"/>
                <w:sz w:val="22"/>
                <w:szCs w:val="21"/>
              </w:rPr>
              <w:t>得0分</w:t>
            </w:r>
            <w:r>
              <w:rPr>
                <w:rFonts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124" w:type="dxa"/>
            <w:gridSpan w:val="4"/>
            <w:tcBorders>
              <w:top w:val="single" w:color="auto" w:sz="4" w:space="0"/>
              <w:left w:val="single" w:color="auto" w:sz="4" w:space="0"/>
              <w:bottom w:val="single" w:color="auto" w:sz="4" w:space="0"/>
              <w:right w:val="single" w:color="auto" w:sz="4" w:space="0"/>
            </w:tcBorders>
            <w:vAlign w:val="center"/>
          </w:tcPr>
          <w:p>
            <w:pPr>
              <w:widowControl/>
              <w:ind w:left="21" w:leftChars="10" w:firstLine="1"/>
              <w:jc w:val="center"/>
              <w:rPr>
                <w:rFonts w:ascii="宋体" w:hAnsi="宋体"/>
                <w:sz w:val="22"/>
                <w:szCs w:val="22"/>
              </w:rPr>
            </w:pPr>
            <w:r>
              <w:rPr>
                <w:rFonts w:ascii="宋体" w:hAnsi="宋体"/>
                <w:sz w:val="22"/>
                <w:szCs w:val="22"/>
              </w:rPr>
              <w:t>合计（100分）</w:t>
            </w:r>
          </w:p>
        </w:tc>
      </w:tr>
    </w:tbl>
    <w:p>
      <w:pPr>
        <w:tabs>
          <w:tab w:val="left" w:pos="360"/>
          <w:tab w:val="left" w:pos="900"/>
        </w:tabs>
        <w:snapToGrid w:val="0"/>
        <w:spacing w:line="360" w:lineRule="auto"/>
        <w:outlineLvl w:val="1"/>
      </w:pPr>
    </w:p>
    <w:p>
      <w:pPr>
        <w:numPr>
          <w:ilvl w:val="0"/>
          <w:numId w:val="17"/>
        </w:num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809" w:name="_Toc5904"/>
      <w:r>
        <w:rPr>
          <w:rFonts w:hint="eastAsia" w:ascii="新宋体" w:hAnsi="新宋体" w:eastAsia="新宋体" w:cs="新宋体"/>
          <w:b/>
          <w:bCs/>
          <w:sz w:val="36"/>
          <w:szCs w:val="36"/>
        </w:rPr>
        <w:t>技术要求与采购需求</w:t>
      </w:r>
      <w:bookmarkEnd w:id="809"/>
    </w:p>
    <w:p>
      <w:pPr>
        <w:pStyle w:val="3"/>
        <w:snapToGrid w:val="0"/>
        <w:spacing w:before="62" w:beforeLines="20" w:line="560" w:lineRule="exact"/>
        <w:jc w:val="center"/>
        <w:rPr>
          <w:rFonts w:eastAsia="黑体"/>
        </w:rPr>
      </w:pPr>
      <w:bookmarkStart w:id="810" w:name="_Toc528242013"/>
      <w:bookmarkStart w:id="811" w:name="_Toc533581350"/>
      <w:bookmarkStart w:id="812" w:name="_Toc20523"/>
      <w:bookmarkStart w:id="813" w:name="_Toc17904"/>
      <w:bookmarkStart w:id="814" w:name="_Toc528745321"/>
      <w:bookmarkStart w:id="815" w:name="_Toc19554"/>
      <w:bookmarkStart w:id="816" w:name="_Toc3643"/>
      <w:bookmarkStart w:id="817" w:name="_Toc10554"/>
      <w:bookmarkStart w:id="818" w:name="_Toc18869"/>
      <w:bookmarkStart w:id="819" w:name="_Toc24836"/>
      <w:r>
        <w:rPr>
          <w:rFonts w:ascii="黑体" w:eastAsia="黑体"/>
          <w:bCs w:val="0"/>
        </w:rPr>
        <w:t xml:space="preserve"> </w:t>
      </w:r>
      <w:bookmarkEnd w:id="810"/>
      <w:bookmarkEnd w:id="811"/>
      <w:bookmarkEnd w:id="812"/>
      <w:bookmarkEnd w:id="813"/>
      <w:bookmarkEnd w:id="814"/>
      <w:bookmarkEnd w:id="815"/>
      <w:bookmarkEnd w:id="816"/>
      <w:bookmarkEnd w:id="817"/>
      <w:bookmarkEnd w:id="818"/>
      <w:bookmarkEnd w:id="819"/>
    </w:p>
    <w:p>
      <w:pPr>
        <w:keepNext/>
        <w:keepLines/>
        <w:spacing w:before="120" w:after="120"/>
        <w:outlineLvl w:val="2"/>
        <w:rPr>
          <w:rFonts w:eastAsia="黑体"/>
          <w:b/>
          <w:bCs/>
          <w:sz w:val="24"/>
          <w:szCs w:val="32"/>
        </w:rPr>
      </w:pPr>
      <w:r>
        <w:rPr>
          <w:rFonts w:hint="eastAsia" w:eastAsia="黑体"/>
          <w:b/>
          <w:bCs/>
          <w:sz w:val="24"/>
          <w:szCs w:val="32"/>
        </w:rPr>
        <w:t>一、</w:t>
      </w:r>
      <w:r>
        <w:rPr>
          <w:rFonts w:eastAsia="黑体"/>
          <w:b/>
          <w:bCs/>
          <w:sz w:val="24"/>
          <w:szCs w:val="32"/>
        </w:rPr>
        <w:t>招标内容</w:t>
      </w:r>
    </w:p>
    <w:p>
      <w:pPr>
        <w:spacing w:line="360" w:lineRule="auto"/>
        <w:ind w:firstLine="480"/>
        <w:rPr>
          <w:rFonts w:ascii="宋体" w:hAnsi="宋体"/>
          <w:sz w:val="24"/>
          <w:szCs w:val="24"/>
        </w:rPr>
      </w:pPr>
      <w:r>
        <w:rPr>
          <w:rFonts w:hint="eastAsia" w:ascii="宋体" w:hAnsi="宋体"/>
          <w:sz w:val="24"/>
          <w:szCs w:val="24"/>
        </w:rPr>
        <w:t>为</w:t>
      </w:r>
      <w:r>
        <w:rPr>
          <w:rFonts w:hint="eastAsia" w:ascii="宋体" w:hAnsi="宋体"/>
          <w:sz w:val="24"/>
          <w:szCs w:val="24"/>
          <w:lang w:val="en-US" w:eastAsia="zh-CN"/>
        </w:rPr>
        <w:t>满足</w:t>
      </w:r>
      <w:r>
        <w:rPr>
          <w:rFonts w:hint="eastAsia" w:ascii="宋体" w:hAnsi="宋体" w:cs="宋体"/>
          <w:color w:val="000000"/>
          <w:kern w:val="0"/>
          <w:sz w:val="24"/>
        </w:rPr>
        <w:t>怀柔区战勤保障消防站、训练基地及桥梓消防站“三合一”工程弱电工程货物采购及安装项目其他信息化设备采购项目采购</w:t>
      </w:r>
      <w:r>
        <w:rPr>
          <w:rFonts w:hint="eastAsia" w:ascii="宋体" w:hAnsi="宋体"/>
          <w:sz w:val="24"/>
          <w:szCs w:val="24"/>
        </w:rPr>
        <w:t>，需求如下（实际采购数量以投标人实际需求为准）：</w:t>
      </w:r>
    </w:p>
    <w:p>
      <w:pPr>
        <w:numPr>
          <w:ilvl w:val="0"/>
          <w:numId w:val="18"/>
        </w:numPr>
        <w:spacing w:line="360" w:lineRule="auto"/>
        <w:ind w:firstLine="480"/>
        <w:rPr>
          <w:rFonts w:hint="eastAsia" w:ascii="宋体" w:hAnsi="宋体"/>
          <w:sz w:val="24"/>
          <w:szCs w:val="24"/>
          <w:u w:val="single"/>
          <w:lang w:val="en-US" w:eastAsia="zh-CN"/>
        </w:rPr>
      </w:pPr>
      <w:r>
        <w:rPr>
          <w:rFonts w:hint="eastAsia" w:ascii="宋体" w:hAnsi="宋体"/>
          <w:sz w:val="24"/>
          <w:szCs w:val="24"/>
          <w:lang w:val="en-US" w:eastAsia="zh-CN"/>
        </w:rPr>
        <w:t>工期；</w:t>
      </w:r>
      <w:r>
        <w:rPr>
          <w:rFonts w:hint="eastAsia" w:ascii="宋体" w:hAnsi="宋体"/>
          <w:sz w:val="24"/>
          <w:szCs w:val="24"/>
          <w:u w:val="single"/>
          <w:lang w:val="en-US" w:eastAsia="zh-CN"/>
        </w:rPr>
        <w:t xml:space="preserve">  90天            </w:t>
      </w:r>
    </w:p>
    <w:p>
      <w:pPr>
        <w:spacing w:line="360" w:lineRule="auto"/>
        <w:ind w:firstLine="48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rPr>
        <w:tab/>
      </w:r>
      <w:r>
        <w:rPr>
          <w:rFonts w:hint="eastAsia" w:ascii="宋体" w:hAnsi="宋体"/>
          <w:sz w:val="24"/>
          <w:lang w:val="en-US" w:eastAsia="zh-CN"/>
        </w:rPr>
        <w:t>产品</w:t>
      </w:r>
      <w:r>
        <w:rPr>
          <w:rFonts w:ascii="宋体" w:hAnsi="宋体"/>
          <w:sz w:val="24"/>
        </w:rPr>
        <w:t>应保证所提供的</w:t>
      </w:r>
      <w:r>
        <w:rPr>
          <w:rFonts w:hint="eastAsia" w:ascii="宋体" w:hAnsi="宋体"/>
          <w:sz w:val="24"/>
        </w:rPr>
        <w:t>软硬件设备</w:t>
      </w:r>
      <w:r>
        <w:rPr>
          <w:rFonts w:ascii="宋体" w:hAnsi="宋体"/>
          <w:sz w:val="24"/>
        </w:rPr>
        <w:t>是完整的、全新的、</w:t>
      </w:r>
      <w:r>
        <w:rPr>
          <w:rFonts w:hint="eastAsia" w:ascii="宋体" w:hAnsi="宋体"/>
          <w:sz w:val="24"/>
        </w:rPr>
        <w:t>无</w:t>
      </w:r>
      <w:r>
        <w:rPr>
          <w:rFonts w:ascii="宋体" w:hAnsi="宋体"/>
          <w:sz w:val="24"/>
        </w:rPr>
        <w:t>任何安全隐患，并在性能、质量和设计方面满足</w:t>
      </w:r>
      <w:r>
        <w:rPr>
          <w:rFonts w:hint="eastAsia" w:ascii="宋体" w:hAnsi="宋体"/>
          <w:sz w:val="24"/>
          <w:lang w:val="en-US" w:eastAsia="zh-CN"/>
        </w:rPr>
        <w:t>产品</w:t>
      </w:r>
      <w:r>
        <w:rPr>
          <w:rFonts w:ascii="宋体" w:hAnsi="宋体"/>
          <w:sz w:val="24"/>
        </w:rPr>
        <w:t>约定的全部要求</w:t>
      </w:r>
      <w:r>
        <w:rPr>
          <w:rFonts w:hint="eastAsia" w:ascii="宋体" w:hAnsi="宋体"/>
          <w:sz w:val="24"/>
          <w:lang w:eastAsia="zh-CN"/>
        </w:rPr>
        <w:t>，</w:t>
      </w:r>
      <w:r>
        <w:rPr>
          <w:rFonts w:hint="eastAsia" w:ascii="宋体" w:hAnsi="宋体"/>
          <w:sz w:val="24"/>
        </w:rPr>
        <w:t>设备名称、规格型号、品牌、技术参数、数量及建设方案</w:t>
      </w:r>
      <w:r>
        <w:rPr>
          <w:rFonts w:hint="eastAsia" w:ascii="宋体" w:hAnsi="宋体"/>
          <w:sz w:val="24"/>
          <w:lang w:eastAsia="zh-CN"/>
        </w:rPr>
        <w:t>，</w:t>
      </w:r>
    </w:p>
    <w:p>
      <w:pPr>
        <w:spacing w:line="360" w:lineRule="auto"/>
        <w:ind w:firstLine="480"/>
        <w:rPr>
          <w:rFonts w:ascii="宋体" w:hAnsi="宋体"/>
          <w:sz w:val="24"/>
          <w:szCs w:val="24"/>
        </w:rPr>
      </w:pPr>
    </w:p>
    <w:p>
      <w:pPr>
        <w:keepNext/>
        <w:keepLines/>
        <w:spacing w:before="120" w:after="120"/>
        <w:outlineLvl w:val="2"/>
        <w:rPr>
          <w:rFonts w:eastAsia="黑体"/>
          <w:b/>
          <w:bCs/>
          <w:sz w:val="24"/>
          <w:szCs w:val="32"/>
        </w:rPr>
      </w:pPr>
      <w:r>
        <w:rPr>
          <w:rFonts w:hint="eastAsia" w:eastAsia="黑体"/>
          <w:b/>
          <w:bCs/>
          <w:sz w:val="24"/>
          <w:szCs w:val="32"/>
        </w:rPr>
        <w:t>二、服务要求</w:t>
      </w:r>
    </w:p>
    <w:p>
      <w:pPr>
        <w:spacing w:line="360" w:lineRule="auto"/>
        <w:ind w:firstLine="480"/>
        <w:rPr>
          <w:rFonts w:ascii="宋体" w:hAnsi="宋体"/>
          <w:sz w:val="24"/>
          <w:szCs w:val="24"/>
        </w:rPr>
      </w:pPr>
      <w:r>
        <w:rPr>
          <w:rFonts w:hint="eastAsia" w:ascii="宋体" w:hAnsi="宋体"/>
          <w:sz w:val="24"/>
          <w:szCs w:val="24"/>
        </w:rPr>
        <w:t>1、</w:t>
      </w:r>
      <w:r>
        <w:rPr>
          <w:rFonts w:hint="eastAsia" w:ascii="宋体" w:hAnsi="宋体"/>
          <w:sz w:val="24"/>
          <w:szCs w:val="24"/>
        </w:rPr>
        <w:tab/>
      </w:r>
      <w:r>
        <w:rPr>
          <w:rFonts w:hint="eastAsia" w:ascii="宋体" w:hAnsi="宋体"/>
          <w:sz w:val="24"/>
          <w:szCs w:val="24"/>
        </w:rPr>
        <w:t>有相关专业负责人员对接</w:t>
      </w:r>
    </w:p>
    <w:p>
      <w:pPr>
        <w:spacing w:line="360" w:lineRule="auto"/>
        <w:ind w:firstLine="48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rPr>
        <w:tab/>
      </w:r>
      <w:r>
        <w:rPr>
          <w:rFonts w:hint="eastAsia" w:ascii="宋体" w:hAnsi="宋体"/>
          <w:sz w:val="24"/>
          <w:szCs w:val="24"/>
          <w:lang w:val="en-US" w:eastAsia="zh-CN"/>
        </w:rPr>
        <w:t>售后质保期内24</w:t>
      </w:r>
      <w:r>
        <w:rPr>
          <w:rFonts w:hint="eastAsia" w:ascii="宋体" w:hAnsi="宋体"/>
          <w:sz w:val="24"/>
          <w:szCs w:val="24"/>
        </w:rPr>
        <w:t>小时随时响应，满足要求</w:t>
      </w:r>
    </w:p>
    <w:p>
      <w:pPr>
        <w:pStyle w:val="45"/>
        <w:numPr>
          <w:ilvl w:val="0"/>
          <w:numId w:val="0"/>
        </w:numPr>
      </w:pPr>
    </w:p>
    <w:tbl>
      <w:tblPr>
        <w:tblStyle w:val="47"/>
        <w:tblW w:w="9020" w:type="dxa"/>
        <w:tblInd w:w="0" w:type="dxa"/>
        <w:tblLayout w:type="fixed"/>
        <w:tblCellMar>
          <w:top w:w="0" w:type="dxa"/>
          <w:left w:w="108" w:type="dxa"/>
          <w:bottom w:w="0" w:type="dxa"/>
          <w:right w:w="108" w:type="dxa"/>
        </w:tblCellMar>
      </w:tblPr>
      <w:tblGrid>
        <w:gridCol w:w="671"/>
        <w:gridCol w:w="1898"/>
        <w:gridCol w:w="3316"/>
        <w:gridCol w:w="1044"/>
        <w:gridCol w:w="1047"/>
        <w:gridCol w:w="1044"/>
      </w:tblGrid>
      <w:tr>
        <w:tblPrEx>
          <w:tblCellMar>
            <w:top w:w="0" w:type="dxa"/>
            <w:left w:w="108" w:type="dxa"/>
            <w:bottom w:w="0" w:type="dxa"/>
            <w:right w:w="108" w:type="dxa"/>
          </w:tblCellMar>
        </w:tblPrEx>
        <w:trPr>
          <w:trHeight w:val="978" w:hRule="atLeast"/>
        </w:trPr>
        <w:tc>
          <w:tcPr>
            <w:tcW w:w="90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bookmarkStart w:id="820" w:name="_Toc130473956"/>
            <w:r>
              <w:rPr>
                <w:rFonts w:hint="eastAsia" w:ascii="宋体" w:hAnsi="宋体" w:cs="宋体"/>
                <w:color w:val="000000"/>
                <w:kern w:val="0"/>
                <w:sz w:val="24"/>
              </w:rPr>
              <w:t>怀柔区战勤保障消防站、训练基地及桥梓消防站“三合一”工程弱电工程货物采购及安装项目其他信息化设备采购项目采购需求表</w:t>
            </w:r>
          </w:p>
        </w:tc>
      </w:tr>
      <w:tr>
        <w:tblPrEx>
          <w:tblCellMar>
            <w:top w:w="0" w:type="dxa"/>
            <w:left w:w="108" w:type="dxa"/>
            <w:bottom w:w="0" w:type="dxa"/>
            <w:right w:w="108" w:type="dxa"/>
          </w:tblCellMar>
        </w:tblPrEx>
        <w:trPr>
          <w:trHeight w:val="300"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9"/>
                <w:szCs w:val="19"/>
              </w:rPr>
            </w:pPr>
            <w:r>
              <w:rPr>
                <w:rFonts w:hint="eastAsia" w:ascii="宋体" w:hAnsi="宋体" w:cs="宋体"/>
                <w:color w:val="000000"/>
                <w:kern w:val="0"/>
                <w:sz w:val="19"/>
                <w:szCs w:val="19"/>
              </w:rPr>
              <w:t>序号</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9"/>
                <w:szCs w:val="19"/>
              </w:rPr>
            </w:pPr>
            <w:r>
              <w:rPr>
                <w:rFonts w:hint="eastAsia" w:ascii="宋体" w:hAnsi="宋体" w:cs="宋体"/>
                <w:color w:val="000000"/>
                <w:kern w:val="0"/>
                <w:sz w:val="19"/>
                <w:szCs w:val="19"/>
              </w:rPr>
              <w:t>名称</w:t>
            </w:r>
          </w:p>
        </w:tc>
        <w:tc>
          <w:tcPr>
            <w:tcW w:w="3316" w:type="dxa"/>
            <w:tcBorders>
              <w:top w:val="nil"/>
              <w:left w:val="nil"/>
              <w:bottom w:val="single" w:color="auto" w:sz="4" w:space="0"/>
              <w:right w:val="single" w:color="auto" w:sz="4" w:space="0"/>
            </w:tcBorders>
            <w:shd w:val="clear" w:color="auto" w:fill="auto"/>
            <w:vAlign w:val="center"/>
          </w:tcPr>
          <w:p>
            <w:pPr>
              <w:widowControl/>
              <w:ind w:firstLine="1140" w:firstLineChars="600"/>
              <w:jc w:val="left"/>
              <w:rPr>
                <w:rFonts w:ascii="宋体" w:hAnsi="宋体" w:cs="宋体"/>
                <w:color w:val="000000"/>
                <w:kern w:val="0"/>
                <w:sz w:val="19"/>
                <w:szCs w:val="19"/>
              </w:rPr>
            </w:pPr>
            <w:r>
              <w:rPr>
                <w:rFonts w:hint="eastAsia" w:ascii="宋体" w:hAnsi="宋体" w:cs="宋体"/>
                <w:color w:val="000000"/>
                <w:kern w:val="0"/>
                <w:sz w:val="19"/>
                <w:szCs w:val="19"/>
              </w:rPr>
              <w:t>项目名称与特征</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9"/>
                <w:szCs w:val="19"/>
              </w:rPr>
            </w:pPr>
            <w:r>
              <w:rPr>
                <w:rFonts w:hint="eastAsia" w:ascii="宋体" w:hAnsi="宋体" w:cs="宋体"/>
                <w:color w:val="000000"/>
                <w:kern w:val="0"/>
                <w:sz w:val="19"/>
                <w:szCs w:val="19"/>
              </w:rPr>
              <w:t>计量 单位</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9"/>
                <w:szCs w:val="19"/>
              </w:rPr>
            </w:pPr>
            <w:r>
              <w:rPr>
                <w:rFonts w:hint="eastAsia" w:ascii="宋体" w:hAnsi="宋体" w:cs="宋体"/>
                <w:color w:val="000000"/>
                <w:kern w:val="0"/>
                <w:sz w:val="19"/>
                <w:szCs w:val="19"/>
              </w:rPr>
              <w:t>工程量</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9"/>
                <w:szCs w:val="19"/>
              </w:rPr>
            </w:pPr>
            <w:r>
              <w:rPr>
                <w:rFonts w:hint="eastAsia" w:ascii="宋体" w:hAnsi="宋体" w:cs="宋体"/>
                <w:color w:val="000000"/>
                <w:kern w:val="0"/>
                <w:sz w:val="19"/>
                <w:szCs w:val="19"/>
              </w:rPr>
              <w:t>备注</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eastAsia="等线" w:cs="Arial"/>
                <w:color w:val="000000"/>
                <w:kern w:val="0"/>
                <w:szCs w:val="21"/>
              </w:rPr>
            </w:pPr>
            <w:r>
              <w:rPr>
                <w:rFonts w:ascii="Arial" w:hAnsi="Arial" w:eastAsia="等线" w:cs="Arial"/>
                <w:color w:val="000000"/>
                <w:kern w:val="0"/>
                <w:szCs w:val="21"/>
              </w:rPr>
              <w:t>　</w:t>
            </w:r>
          </w:p>
        </w:tc>
        <w:tc>
          <w:tcPr>
            <w:tcW w:w="5214" w:type="dxa"/>
            <w:gridSpan w:val="2"/>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b/>
                <w:bCs/>
                <w:color w:val="000000"/>
                <w:kern w:val="0"/>
                <w:sz w:val="17"/>
                <w:szCs w:val="17"/>
              </w:rPr>
            </w:pPr>
            <w:r>
              <w:rPr>
                <w:rFonts w:hint="eastAsia" w:ascii="宋体" w:hAnsi="宋体" w:cs="宋体"/>
                <w:b/>
                <w:bCs/>
                <w:color w:val="000000"/>
                <w:kern w:val="0"/>
                <w:sz w:val="17"/>
                <w:szCs w:val="17"/>
              </w:rPr>
              <w:t>视频监控系统</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Cs w:val="21"/>
              </w:rPr>
            </w:pPr>
            <w:r>
              <w:rPr>
                <w:rFonts w:ascii="Arial" w:hAnsi="Arial" w:eastAsia="等线" w:cs="Arial"/>
                <w:color w:val="000000"/>
                <w:kern w:val="0"/>
                <w:szCs w:val="21"/>
              </w:rPr>
              <w:t>　</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Cs w:val="21"/>
              </w:rPr>
            </w:pPr>
            <w:r>
              <w:rPr>
                <w:rFonts w:ascii="Arial" w:hAnsi="Arial" w:eastAsia="等线" w:cs="Arial"/>
                <w:color w:val="000000"/>
                <w:kern w:val="0"/>
                <w:szCs w:val="21"/>
              </w:rPr>
              <w:t>　</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枪型摄像机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1.400万1/3” CMOS ICR红外阵列筒型网络摄像 机；</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60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半球摄像机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1.400万1/3” CMOS ICR</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球型摄像机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1.200万</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电梯摄像机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1.200万1/2.7” CMOS ICR日夜型半球网络摄像 机；</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壁装支架.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颜色：白色3.材质：铝合金</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周界枪型摄像机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1.400万1/3” CMOS ICR红外阵列筒型网络摄像 机；</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18</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监控围墙支架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1.尺寸： 0.8米2.材质：  304不锈钢</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18</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室外球形摄像机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1.200万像素7寸红外网络高清智能球机 </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球机壁装支架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2.颜色：白色3.材质：铝合金</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892"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摄像机电源</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1.DC12/12A空载消耗＜0.5W体积小， 1U低外型工作温度可高达70度保护种类：短路/过负载/过电压/过温度 自然风冷高寿命，高效率/高可靠度2.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892"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球型摄像机电源</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1.交流输入范围通过开关选择空载消耗＜0.5W体积小， 1U低外型工作温度可高达70度保护种类：短路/过负载/过电压/过温度 自然风冷高寿命，高效率/高可靠度</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光收发器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1.一光八电千兆单摸</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光纤终端盒</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四口光纤终端盒1.4芯SC2.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耦合器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SC耦合器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69"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室外箱</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1.尺寸： 800高*600宽*300深2.材质： 304不锈钢3.名称：安防电源箱4.其他：包含空气开关、插线板</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交换机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4口POE交换机千兆</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防雷器及接地处理</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1.含摄像机网络防雷器，监控摄像头网线电源 二合一信号浪涌保护器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组</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18</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光纤终端盒</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十二口光纤终端盒</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19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光跳线</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SC光跳线 3米</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安防电源箱</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1.尺寸：喷塑600高*500宽*160深2.材质：冷轧钢板</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球机支架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壁装2.颜色：白色3.材质：铝合金</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枪型摄像机支架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2.颜色：白色3.材质：铝合金</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60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球型摄像机电源</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球型摄像机电源 24V 3A</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六类24口网络配线架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结构类型 ：模块式5）支持后部理线5.寿命 ：插头插座可重复插拔次数≥750次</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34</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网络跳线</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6类3米</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346</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光纤配线架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24口（抽拉式)</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24口POE交换机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1.24口千兆+2光口机架式支持POE</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光模块</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千兆单摸</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45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29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光跳线</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LC-LC双工光跳线3米</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84</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耦合器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LC双工耦合器.LC双工光纤耦合器(蓝色,单多模通用）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162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光纤熔接</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光纤熔接， 熔接法</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芯</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308</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金属理线架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金属理线架（全封闭）1U</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89</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机柜</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42U标准机柜600*600*2000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7</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安防核心交换机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2.功能:24光口+8电口 千兆</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光纤配线架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48口光纤配线架（抽屉式)</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管理工作站</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管理工作站 16G 512G RTX3060 12G独显 23.8寸显示器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架</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网络硬盘录像机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类别:64路16盘位，支持8TB硬盘</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视频解码器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 xml:space="preserve"> 9路HDMI高清解码</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39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监视器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55寸监视器.安装方式:显示器 壁挂或悬挂 ≤55 ″</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4</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监视器支架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55寸-气动前维护落地支架-框架</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套</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4</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监视器底座</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55寸-气动前维护落地支架-底座</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套</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跳线</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HDMI线缆2.规格:5m</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4</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监控软件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监控软件</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套</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UPS</w:t>
            </w:r>
          </w:p>
        </w:tc>
        <w:tc>
          <w:tcPr>
            <w:tcW w:w="3316" w:type="dxa"/>
            <w:tcBorders>
              <w:top w:val="nil"/>
              <w:left w:val="nil"/>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UPS不间断电源2.规格:包含UPS主机、电池及电池机柜  30GS32块100A</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ups配电箱</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型号:喷塑600高*500宽*160深 含内部元件 设备</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接地处理</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静电地板接地处理2.规格:40*4铜排</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m</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34</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接地线</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双色接地线2.规格:BVR2.5mm2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m</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200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操作台</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操作台.规格:定制3工位操作台</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49</w:t>
            </w:r>
          </w:p>
        </w:tc>
        <w:tc>
          <w:tcPr>
            <w:tcW w:w="5214" w:type="dxa"/>
            <w:gridSpan w:val="2"/>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b/>
                <w:bCs/>
                <w:color w:val="000000"/>
                <w:kern w:val="0"/>
                <w:sz w:val="17"/>
                <w:szCs w:val="17"/>
              </w:rPr>
            </w:pPr>
            <w:r>
              <w:rPr>
                <w:rFonts w:hint="eastAsia" w:ascii="宋体" w:hAnsi="宋体" w:cs="宋体"/>
                <w:b/>
                <w:bCs/>
                <w:color w:val="000000"/>
                <w:kern w:val="0"/>
                <w:sz w:val="17"/>
                <w:szCs w:val="17"/>
              </w:rPr>
              <w:t>综合布线系统</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Cs w:val="21"/>
              </w:rPr>
            </w:pPr>
            <w:r>
              <w:rPr>
                <w:rFonts w:ascii="Arial" w:hAnsi="Arial" w:eastAsia="等线" w:cs="Arial"/>
                <w:color w:val="000000"/>
                <w:kern w:val="0"/>
                <w:szCs w:val="21"/>
              </w:rPr>
              <w:t>　</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Cs w:val="21"/>
              </w:rPr>
            </w:pPr>
            <w:r>
              <w:rPr>
                <w:rFonts w:ascii="Arial" w:hAnsi="Arial" w:eastAsia="等线" w:cs="Arial"/>
                <w:color w:val="000000"/>
                <w:kern w:val="0"/>
                <w:szCs w:val="21"/>
              </w:rPr>
              <w:t>　</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00"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AP</w:t>
            </w:r>
          </w:p>
        </w:tc>
        <w:tc>
          <w:tcPr>
            <w:tcW w:w="331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7"/>
                <w:szCs w:val="17"/>
              </w:rPr>
            </w:pPr>
            <w:r>
              <w:rPr>
                <w:rFonts w:hint="eastAsia" w:ascii="宋体" w:hAnsi="宋体" w:cs="宋体"/>
                <w:color w:val="000000"/>
                <w:kern w:val="0"/>
                <w:sz w:val="17"/>
                <w:szCs w:val="17"/>
              </w:rPr>
              <w:t>无线AP1.支持11ac/a/n和11b/g/n双频并发，整机最  高速率可达1167Mbps，可提供更快的无线上网 和更大的无线覆盖范围。</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26</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语音跳线</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语音跳线（RJ45-RJ11)1.110-RJ45快接跳线2米</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条</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473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语音配线架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100对语音配线架1.100对110机架式</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耦合器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LC双工耦合器.LC双工光纤耦合器(蓝色,单多模通用）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42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机柜</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42U标准机柜1.600*800*2055， 19"标准机柜， 42U,含2个8 口10A PDU玻璃门。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7</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PDU</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.PDU电源插座 8排位</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 w:val="16"/>
                <w:szCs w:val="16"/>
              </w:rPr>
            </w:pPr>
            <w:r>
              <w:rPr>
                <w:rFonts w:ascii="Arial" w:hAnsi="Arial" w:eastAsia="等线" w:cs="Arial"/>
                <w:color w:val="000000"/>
                <w:kern w:val="0"/>
                <w:sz w:val="16"/>
                <w:szCs w:val="16"/>
              </w:rPr>
              <w:t>9</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机柜</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42U标准机柜600*600*2000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程控交换机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24进120出</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架</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光纤配线架</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48口光纤配线架（抽屉式)</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59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无线控制器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无线控制器</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防火墙</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防火墙</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网络路由器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网络路由器 8口</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交换机</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24口光核心交换机千兆</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62</w:t>
            </w:r>
          </w:p>
        </w:tc>
        <w:tc>
          <w:tcPr>
            <w:tcW w:w="1898"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　</w:t>
            </w:r>
          </w:p>
        </w:tc>
        <w:tc>
          <w:tcPr>
            <w:tcW w:w="3316" w:type="dxa"/>
            <w:tcBorders>
              <w:top w:val="nil"/>
              <w:left w:val="nil"/>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有线电视系统</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Cs w:val="21"/>
              </w:rPr>
            </w:pPr>
            <w:r>
              <w:rPr>
                <w:rFonts w:ascii="Arial" w:hAnsi="Arial" w:eastAsia="等线" w:cs="Arial"/>
                <w:color w:val="000000"/>
                <w:kern w:val="0"/>
                <w:szCs w:val="21"/>
              </w:rPr>
              <w:t>　</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color w:val="000000"/>
                <w:kern w:val="0"/>
                <w:szCs w:val="21"/>
              </w:rPr>
            </w:pPr>
            <w:r>
              <w:rPr>
                <w:rFonts w:ascii="Arial" w:hAnsi="Arial" w:eastAsia="等线" w:cs="Arial"/>
                <w:color w:val="000000"/>
                <w:kern w:val="0"/>
                <w:szCs w:val="21"/>
              </w:rPr>
              <w:t>　</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69"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十分支器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将输入信号，平均分成相等的几份 ,分给不同的电视机；同时，是这些电视机间互相隔离，互不干涉</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9</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69"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四分支器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将输入信号，平均分成相等的几份 ,分给不同的电视机；同时，是这些电视机间互相隔离，互不干涉。</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37</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69"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二分支器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将输入信号，平均分成相等的几份 ,分给不同的电视机；同时，是这些电视机间互相隔离，互不干涉。</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669"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六分配器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将输入信号，平均分成相等的几份 ,分给不同的电视机；同时，是这些电视机间互相隔离，互不干涉。</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终端电阻</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1.标称阻值：电阻器上面所标示的阻值。</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20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28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分支器箱</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定制  规格280*190*100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39</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521"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69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放大器箱</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定制 规格500*400*200</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台</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3</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6"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170" w:firstLineChars="100"/>
              <w:jc w:val="left"/>
              <w:rPr>
                <w:rFonts w:ascii="宋体" w:hAnsi="宋体" w:cs="宋体"/>
                <w:color w:val="000000"/>
                <w:kern w:val="0"/>
                <w:sz w:val="17"/>
                <w:szCs w:val="17"/>
              </w:rPr>
            </w:pPr>
            <w:r>
              <w:rPr>
                <w:rFonts w:hint="eastAsia" w:ascii="宋体" w:hAnsi="宋体" w:cs="宋体"/>
                <w:color w:val="000000"/>
                <w:kern w:val="0"/>
                <w:sz w:val="17"/>
                <w:szCs w:val="17"/>
              </w:rPr>
              <w:t>70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双向放大器</w:t>
            </w:r>
          </w:p>
        </w:tc>
        <w:tc>
          <w:tcPr>
            <w:tcW w:w="3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7"/>
                <w:szCs w:val="17"/>
              </w:rPr>
            </w:pPr>
            <w:r>
              <w:rPr>
                <w:rFonts w:hint="eastAsia" w:ascii="宋体" w:hAnsi="宋体" w:cs="宋体"/>
                <w:color w:val="000000"/>
                <w:kern w:val="0"/>
                <w:sz w:val="17"/>
                <w:szCs w:val="17"/>
              </w:rPr>
              <w:t>1.频率范围45-860MHZ，增益30dB,平坦度正负 0.75，反射损耗大于16dB。</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个</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7"/>
                <w:szCs w:val="17"/>
              </w:rPr>
            </w:pPr>
            <w:r>
              <w:rPr>
                <w:rFonts w:hint="eastAsia" w:ascii="宋体" w:hAnsi="宋体" w:cs="宋体"/>
                <w:color w:val="000000"/>
                <w:kern w:val="0"/>
                <w:sz w:val="17"/>
                <w:szCs w:val="17"/>
              </w:rPr>
              <w:t>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pPr>
        <w:pStyle w:val="267"/>
        <w:spacing w:line="520" w:lineRule="exact"/>
        <w:ind w:firstLine="0" w:firstLineChars="0"/>
        <w:rPr>
          <w:rFonts w:ascii="宋体" w:hAnsi="宋体" w:cs="宋体"/>
          <w:sz w:val="24"/>
        </w:rPr>
      </w:pPr>
    </w:p>
    <w:bookmarkEnd w:id="820"/>
    <w:p>
      <w:pPr>
        <w:spacing w:line="520" w:lineRule="exact"/>
        <w:rPr>
          <w:rFonts w:ascii="宋体" w:hAnsi="宋体" w:cs="宋体"/>
        </w:rPr>
      </w:pPr>
    </w:p>
    <w:p>
      <w:pPr>
        <w:pStyle w:val="17"/>
        <w:rPr>
          <w:rFonts w:cs="宋体"/>
          <w:b/>
          <w:sz w:val="36"/>
          <w:szCs w:val="36"/>
        </w:rPr>
      </w:pPr>
    </w:p>
    <w:p>
      <w:pPr>
        <w:tabs>
          <w:tab w:val="left" w:pos="1080"/>
        </w:tabs>
        <w:snapToGrid w:val="0"/>
        <w:spacing w:line="360" w:lineRule="auto"/>
        <w:jc w:val="left"/>
        <w:rPr>
          <w:rFonts w:ascii="宋体" w:hAnsi="宋体" w:cs="宋体"/>
          <w:b/>
          <w:sz w:val="36"/>
          <w:szCs w:val="36"/>
        </w:rPr>
      </w:pPr>
    </w:p>
    <w:p>
      <w:pPr>
        <w:pStyle w:val="45"/>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ind w:firstLine="480"/>
      </w:pPr>
    </w:p>
    <w:p>
      <w:pPr>
        <w:pStyle w:val="46"/>
        <w:ind w:firstLine="480"/>
      </w:pPr>
    </w:p>
    <w:p>
      <w:pPr>
        <w:tabs>
          <w:tab w:val="left" w:pos="1080"/>
        </w:tabs>
        <w:snapToGrid w:val="0"/>
        <w:spacing w:line="360" w:lineRule="auto"/>
        <w:jc w:val="left"/>
        <w:rPr>
          <w:rFonts w:ascii="宋体" w:hAnsi="宋体" w:cs="宋体"/>
          <w:kern w:val="0"/>
          <w:sz w:val="18"/>
          <w:szCs w:val="18"/>
        </w:rPr>
      </w:pPr>
      <w:r>
        <w:rPr>
          <w:rFonts w:hint="eastAsia" w:ascii="宋体" w:hAnsi="宋体" w:cs="宋体"/>
          <w:b/>
          <w:sz w:val="36"/>
          <w:szCs w:val="36"/>
        </w:rPr>
        <w:t>第五章   拟签订的合同文本</w:t>
      </w:r>
    </w:p>
    <w:p>
      <w:bookmarkStart w:id="821" w:name="_Toc25364"/>
    </w:p>
    <w:p>
      <w:pPr>
        <w:ind w:right="420"/>
        <w:jc w:val="center"/>
        <w:rPr>
          <w:rFonts w:ascii="宋体" w:hAnsi="宋体"/>
        </w:rPr>
      </w:pPr>
      <w:r>
        <w:rPr>
          <w:rFonts w:hint="eastAsia" w:ascii="宋体" w:hAnsi="宋体"/>
          <w:b/>
          <w:bCs/>
          <w:sz w:val="24"/>
        </w:rPr>
        <w:t xml:space="preserve">                                        </w:t>
      </w:r>
    </w:p>
    <w:p>
      <w:pPr>
        <w:tabs>
          <w:tab w:val="left" w:pos="3240"/>
          <w:tab w:val="left" w:pos="3420"/>
        </w:tabs>
        <w:spacing w:line="360" w:lineRule="auto"/>
        <w:ind w:left="2516" w:leftChars="444" w:hanging="1584" w:hangingChars="528"/>
        <w:jc w:val="left"/>
        <w:rPr>
          <w:rFonts w:ascii="宋体" w:hAnsi="宋体" w:cs="宋体"/>
          <w:bCs/>
          <w:sz w:val="30"/>
          <w:szCs w:val="30"/>
        </w:rPr>
      </w:pPr>
      <w:r>
        <w:rPr>
          <w:rFonts w:hint="eastAsia" w:ascii="宋体" w:hAnsi="宋体" w:cs="宋体"/>
          <w:bCs/>
          <w:sz w:val="30"/>
          <w:szCs w:val="30"/>
        </w:rPr>
        <w:t>项目名称：怀柔区战勤保障消防站、训练基地及桥梓消防站“三合一”工程弱电工程货物采购及安装项目其他信息化设备采购合同</w:t>
      </w:r>
    </w:p>
    <w:p>
      <w:pPr>
        <w:pStyle w:val="17"/>
        <w:jc w:val="center"/>
        <w:rPr>
          <w:rFonts w:ascii="黑体" w:eastAsia="黑体"/>
          <w:b/>
          <w:sz w:val="52"/>
          <w:szCs w:val="52"/>
          <w:u w:val="single"/>
        </w:rPr>
      </w:pPr>
    </w:p>
    <w:p>
      <w:pPr>
        <w:pStyle w:val="17"/>
        <w:jc w:val="center"/>
        <w:rPr>
          <w:rFonts w:ascii="黑体" w:eastAsia="黑体"/>
          <w:b/>
          <w:sz w:val="52"/>
          <w:szCs w:val="52"/>
          <w:u w:val="single"/>
        </w:rPr>
      </w:pPr>
    </w:p>
    <w:p>
      <w:pPr>
        <w:pStyle w:val="17"/>
        <w:jc w:val="center"/>
        <w:rPr>
          <w:rFonts w:eastAsia="黑体"/>
          <w:b/>
          <w:bCs/>
          <w:sz w:val="52"/>
        </w:rPr>
      </w:pPr>
    </w:p>
    <w:p>
      <w:pPr>
        <w:pStyle w:val="17"/>
        <w:jc w:val="center"/>
        <w:rPr>
          <w:b/>
          <w:bCs/>
          <w:sz w:val="30"/>
          <w:szCs w:val="30"/>
        </w:rPr>
      </w:pPr>
    </w:p>
    <w:p>
      <w:pPr>
        <w:pStyle w:val="17"/>
        <w:jc w:val="center"/>
        <w:rPr>
          <w:rFonts w:ascii="黑体"/>
          <w:b/>
          <w:sz w:val="44"/>
          <w:szCs w:val="44"/>
        </w:rPr>
      </w:pPr>
      <w:r>
        <w:rPr>
          <w:rFonts w:hint="eastAsia"/>
          <w:b/>
          <w:bCs/>
          <w:sz w:val="30"/>
          <w:szCs w:val="30"/>
        </w:rPr>
        <w:t>编号：</w:t>
      </w:r>
      <w:r>
        <w:rPr>
          <w:rFonts w:ascii="黑体"/>
          <w:b/>
          <w:sz w:val="44"/>
          <w:szCs w:val="44"/>
        </w:rPr>
        <w:t xml:space="preserve"> </w:t>
      </w:r>
      <w:r>
        <w:rPr>
          <w:rFonts w:hint="eastAsia" w:cs="宋体"/>
          <w:bCs/>
          <w:sz w:val="30"/>
          <w:szCs w:val="30"/>
        </w:rPr>
        <w:t>HCZX-2024-A0003</w:t>
      </w:r>
    </w:p>
    <w:p>
      <w:pPr>
        <w:pStyle w:val="17"/>
        <w:spacing w:line="80" w:lineRule="atLeast"/>
        <w:rPr>
          <w:rFonts w:ascii="Abadi MT Condensed Light" w:hAnsi="Abadi MT Condensed Light" w:eastAsia="黑体"/>
          <w:b/>
          <w:bCs/>
          <w:spacing w:val="200"/>
        </w:rPr>
      </w:pPr>
    </w:p>
    <w:p>
      <w:pPr>
        <w:pStyle w:val="17"/>
        <w:spacing w:line="80" w:lineRule="atLeast"/>
        <w:rPr>
          <w:rFonts w:ascii="Abadi MT Condensed Light" w:hAnsi="Abadi MT Condensed Light" w:eastAsia="黑体"/>
          <w:b/>
          <w:bCs/>
          <w:spacing w:val="200"/>
        </w:rPr>
      </w:pPr>
    </w:p>
    <w:p>
      <w:pPr>
        <w:jc w:val="center"/>
        <w:rPr>
          <w:rFonts w:ascii="仿宋_GB2312" w:hAnsi="宋体" w:eastAsia="仿宋_GB2312"/>
          <w:b/>
          <w:sz w:val="28"/>
          <w:szCs w:val="28"/>
        </w:rPr>
      </w:pPr>
    </w:p>
    <w:p>
      <w:pPr>
        <w:pStyle w:val="2"/>
      </w:pPr>
    </w:p>
    <w:p>
      <w:pPr>
        <w:jc w:val="center"/>
        <w:rPr>
          <w:rFonts w:ascii="宋体" w:hAnsi="宋体"/>
          <w:b/>
          <w:spacing w:val="84"/>
          <w:sz w:val="36"/>
          <w:szCs w:val="36"/>
        </w:rPr>
        <w:sectPr>
          <w:headerReference r:id="rId15" w:type="first"/>
          <w:footerReference r:id="rId17" w:type="first"/>
          <w:headerReference r:id="rId14" w:type="default"/>
          <w:footerReference r:id="rId16" w:type="default"/>
          <w:pgSz w:w="11906" w:h="16838"/>
          <w:pgMar w:top="1440" w:right="1800" w:bottom="1440" w:left="1800" w:header="851" w:footer="992" w:gutter="0"/>
          <w:pgNumType w:start="1"/>
          <w:cols w:space="720" w:num="1"/>
          <w:titlePg/>
          <w:docGrid w:type="lines" w:linePitch="312" w:charSpace="0"/>
        </w:sectPr>
      </w:pPr>
      <w:r>
        <w:rPr>
          <w:rFonts w:hint="eastAsia" w:ascii="仿宋_GB2312" w:hAnsi="宋体" w:eastAsia="仿宋_GB2312"/>
          <w:b/>
          <w:sz w:val="28"/>
          <w:szCs w:val="28"/>
        </w:rPr>
        <w:t>日期：      年      月       日</w:t>
      </w:r>
    </w:p>
    <w:p/>
    <w:p>
      <w:pPr>
        <w:spacing w:line="360" w:lineRule="auto"/>
        <w:jc w:val="center"/>
        <w:rPr>
          <w:rFonts w:ascii="宋体" w:hAnsi="宋体"/>
          <w:b/>
          <w:bCs/>
          <w:iCs/>
          <w:sz w:val="24"/>
        </w:rPr>
      </w:pPr>
      <w:r>
        <w:rPr>
          <w:rFonts w:hint="eastAsia" w:ascii="宋体" w:hAnsi="宋体"/>
          <w:sz w:val="24"/>
        </w:rPr>
        <w:t>甲乙双方经过友好协商，按照有关法律法规，就甲方向乙方采购软硬件设备并进行安装建设的相关事宜，签订本合同</w:t>
      </w:r>
    </w:p>
    <w:p>
      <w:pPr>
        <w:spacing w:line="360" w:lineRule="auto"/>
        <w:rPr>
          <w:rFonts w:ascii="宋体" w:hAnsi="宋体"/>
          <w:sz w:val="24"/>
        </w:rPr>
      </w:pPr>
      <w:r>
        <w:rPr>
          <w:rFonts w:hint="eastAsia" w:ascii="宋体" w:hAnsi="宋体"/>
          <w:b/>
          <w:bCs/>
          <w:sz w:val="28"/>
          <w:szCs w:val="28"/>
        </w:rPr>
        <w:t>甲方（需方）：</w:t>
      </w:r>
      <w:r>
        <w:rPr>
          <w:rFonts w:hint="eastAsia" w:ascii="宋体" w:hAnsi="宋体"/>
          <w:sz w:val="24"/>
        </w:rPr>
        <w:t>：</w:t>
      </w:r>
      <w:r>
        <w:rPr>
          <w:rFonts w:hint="eastAsia" w:ascii="宋体" w:hAnsi="宋体"/>
          <w:sz w:val="24"/>
          <w:u w:val="single"/>
        </w:rPr>
        <w:t xml:space="preserve">                          </w:t>
      </w:r>
    </w:p>
    <w:p>
      <w:pPr>
        <w:spacing w:line="360" w:lineRule="auto"/>
        <w:rPr>
          <w:rFonts w:ascii="宋体" w:hAnsi="宋体"/>
          <w:sz w:val="24"/>
        </w:rPr>
      </w:pPr>
      <w:r>
        <w:rPr>
          <w:rFonts w:hint="eastAsia" w:ascii="宋体" w:hAnsi="宋体"/>
          <w:b/>
          <w:bCs/>
          <w:sz w:val="28"/>
          <w:szCs w:val="28"/>
        </w:rPr>
        <w:t>乙方（供方）：</w:t>
      </w:r>
      <w:r>
        <w:rPr>
          <w:rFonts w:hint="eastAsia" w:ascii="宋体" w:hAnsi="宋体"/>
          <w:sz w:val="24"/>
        </w:rPr>
        <w:t>：</w:t>
      </w:r>
      <w:r>
        <w:rPr>
          <w:rFonts w:hint="eastAsia" w:ascii="Arial" w:hAnsi="Arial" w:cs="Arial"/>
          <w:color w:val="2B2B2B"/>
          <w:sz w:val="24"/>
          <w:u w:val="single"/>
        </w:rPr>
        <w:t xml:space="preserve">                        </w:t>
      </w:r>
      <w:r>
        <w:rPr>
          <w:rFonts w:hint="eastAsia" w:ascii="宋体" w:hAnsi="宋体"/>
          <w:sz w:val="24"/>
        </w:rPr>
        <w:t xml:space="preserve">       </w:t>
      </w:r>
    </w:p>
    <w:p>
      <w:pPr>
        <w:spacing w:line="360" w:lineRule="auto"/>
        <w:ind w:firstLine="480"/>
        <w:rPr>
          <w:rFonts w:ascii="宋体" w:hAnsi="宋体"/>
          <w:sz w:val="24"/>
        </w:rPr>
      </w:pPr>
      <w:r>
        <w:rPr>
          <w:rFonts w:hint="eastAsia" w:ascii="宋体" w:hAnsi="宋体"/>
          <w:sz w:val="24"/>
        </w:rPr>
        <w:t>依照《中华人民共和国合同法》、《中华人民共和国建筑法》及其他法律、法规，遵循平等、自愿、公平和诚实信用的原则，双方协商达成一致，订立本合同。</w:t>
      </w:r>
    </w:p>
    <w:p>
      <w:pPr>
        <w:spacing w:line="360" w:lineRule="auto"/>
        <w:jc w:val="center"/>
        <w:rPr>
          <w:rFonts w:ascii="宋体" w:hAnsi="宋体"/>
          <w:b/>
          <w:bCs/>
          <w:iCs/>
          <w:sz w:val="24"/>
        </w:rPr>
      </w:pPr>
    </w:p>
    <w:p>
      <w:pPr>
        <w:spacing w:line="360" w:lineRule="auto"/>
        <w:ind w:left="2159" w:leftChars="228" w:hanging="1680" w:hangingChars="700"/>
        <w:rPr>
          <w:rFonts w:ascii="宋体" w:hAnsi="宋体"/>
          <w:sz w:val="24"/>
          <w:u w:val="single"/>
        </w:rPr>
      </w:pPr>
      <w:r>
        <w:rPr>
          <w:rFonts w:hint="eastAsia" w:ascii="宋体" w:hAnsi="宋体"/>
          <w:sz w:val="24"/>
        </w:rPr>
        <w:t>1、工程名称：</w:t>
      </w:r>
      <w:r>
        <w:rPr>
          <w:rFonts w:hint="eastAsia"/>
          <w:color w:val="0000FF"/>
          <w:sz w:val="24"/>
          <w:u w:val="single"/>
        </w:rPr>
        <w:t xml:space="preserve">                                      </w:t>
      </w:r>
      <w:r>
        <w:rPr>
          <w:rFonts w:ascii="宋体" w:hAnsi="宋体"/>
          <w:sz w:val="24"/>
          <w:u w:val="single"/>
        </w:rPr>
        <w:t xml:space="preserve"> </w:t>
      </w:r>
    </w:p>
    <w:p>
      <w:pPr>
        <w:widowControl/>
        <w:spacing w:line="360" w:lineRule="auto"/>
        <w:ind w:firstLine="480" w:firstLineChars="200"/>
        <w:jc w:val="left"/>
        <w:rPr>
          <w:rFonts w:ascii="宋体" w:hAnsi="宋体"/>
          <w:bCs/>
          <w:sz w:val="24"/>
          <w:u w:val="single"/>
        </w:rPr>
      </w:pPr>
      <w:r>
        <w:rPr>
          <w:rFonts w:hint="eastAsia" w:ascii="宋体" w:hAnsi="宋体"/>
          <w:sz w:val="24"/>
        </w:rPr>
        <w:t>2、承包合同内容：</w:t>
      </w:r>
      <w:r>
        <w:rPr>
          <w:rFonts w:hint="eastAsia" w:ascii="宋体" w:hAnsi="宋体"/>
          <w:bCs/>
          <w:sz w:val="24"/>
          <w:u w:val="single"/>
        </w:rPr>
        <w:t xml:space="preserve"> </w:t>
      </w:r>
    </w:p>
    <w:p>
      <w:pPr>
        <w:spacing w:line="360" w:lineRule="auto"/>
        <w:ind w:left="976" w:leftChars="236" w:hanging="480" w:hangingChars="200"/>
        <w:rPr>
          <w:rFonts w:ascii="宋体" w:hAnsi="宋体"/>
          <w:i/>
          <w:sz w:val="24"/>
          <w:u w:val="single"/>
        </w:rPr>
      </w:pPr>
      <w:r>
        <w:rPr>
          <w:rFonts w:hint="eastAsia" w:ascii="宋体" w:hAnsi="宋体"/>
          <w:bCs/>
          <w:sz w:val="24"/>
        </w:rPr>
        <w:t>2.1本合同</w:t>
      </w:r>
      <w:r>
        <w:rPr>
          <w:rFonts w:hint="eastAsia" w:ascii="宋体" w:hAnsi="宋体"/>
          <w:sz w:val="24"/>
        </w:rPr>
        <w:t>总包范围：</w:t>
      </w:r>
    </w:p>
    <w:p>
      <w:pPr>
        <w:spacing w:line="360" w:lineRule="auto"/>
        <w:ind w:firstLine="482"/>
        <w:rPr>
          <w:rFonts w:ascii="宋体" w:hAnsi="宋体"/>
          <w:sz w:val="24"/>
        </w:rPr>
      </w:pPr>
      <w:r>
        <w:rPr>
          <w:rFonts w:hint="eastAsia" w:ascii="宋体" w:hAnsi="宋体"/>
          <w:sz w:val="24"/>
        </w:rPr>
        <w:t>3、工程地点：</w:t>
      </w:r>
      <w:r>
        <w:rPr>
          <w:rFonts w:hint="eastAsia" w:ascii="宋体" w:hAnsi="宋体"/>
          <w:color w:val="0000FF"/>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ind w:firstLine="482"/>
        <w:rPr>
          <w:rFonts w:ascii="宋体" w:hAnsi="宋体"/>
          <w:bCs/>
          <w:sz w:val="24"/>
        </w:rPr>
      </w:pPr>
      <w:r>
        <w:rPr>
          <w:rFonts w:hint="eastAsia" w:ascii="宋体" w:hAnsi="宋体"/>
          <w:sz w:val="24"/>
        </w:rPr>
        <w:t xml:space="preserve"> 4、承</w:t>
      </w:r>
      <w:r>
        <w:rPr>
          <w:rFonts w:hint="eastAsia" w:ascii="宋体" w:hAnsi="宋体"/>
          <w:bCs/>
          <w:sz w:val="24"/>
        </w:rPr>
        <w:t>包工作期限</w:t>
      </w:r>
    </w:p>
    <w:p>
      <w:pPr>
        <w:spacing w:line="360" w:lineRule="auto"/>
        <w:ind w:firstLine="720" w:firstLineChars="300"/>
        <w:rPr>
          <w:rFonts w:ascii="宋体" w:hAnsi="宋体"/>
          <w:sz w:val="24"/>
        </w:rPr>
      </w:pPr>
      <w:r>
        <w:rPr>
          <w:rFonts w:hint="eastAsia" w:ascii="宋体" w:hAnsi="宋体"/>
          <w:sz w:val="24"/>
        </w:rPr>
        <w:t>开工日期：</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720" w:firstLineChars="300"/>
        <w:rPr>
          <w:rFonts w:ascii="宋体" w:hAnsi="宋体"/>
          <w:sz w:val="24"/>
        </w:rPr>
      </w:pPr>
      <w:r>
        <w:rPr>
          <w:rFonts w:hint="eastAsia" w:ascii="宋体" w:hAnsi="宋体"/>
          <w:sz w:val="24"/>
        </w:rPr>
        <w:t>竣工日期：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80" w:firstLineChars="200"/>
        <w:jc w:val="left"/>
        <w:rPr>
          <w:rFonts w:ascii="宋体" w:hAnsi="宋体"/>
          <w:sz w:val="24"/>
        </w:rPr>
      </w:pPr>
    </w:p>
    <w:p>
      <w:pPr>
        <w:pStyle w:val="3"/>
        <w:snapToGrid w:val="0"/>
        <w:spacing w:before="0" w:after="0" w:line="360" w:lineRule="auto"/>
        <w:ind w:firstLine="562" w:firstLineChars="200"/>
        <w:rPr>
          <w:rFonts w:hAnsi="宋体"/>
          <w:sz w:val="28"/>
          <w:szCs w:val="28"/>
        </w:rPr>
      </w:pPr>
      <w:bookmarkStart w:id="822" w:name="_Toc146772590"/>
      <w:bookmarkStart w:id="823" w:name="_Toc251728113"/>
      <w:bookmarkStart w:id="824" w:name="_Toc150948430"/>
      <w:bookmarkStart w:id="825" w:name="_Toc146771514"/>
      <w:r>
        <w:rPr>
          <w:rFonts w:hint="eastAsia" w:hAnsi="宋体"/>
          <w:sz w:val="28"/>
          <w:szCs w:val="28"/>
        </w:rPr>
        <w:t>第</w:t>
      </w:r>
      <w:r>
        <w:rPr>
          <w:rFonts w:hAnsi="宋体"/>
          <w:sz w:val="28"/>
          <w:szCs w:val="28"/>
        </w:rPr>
        <w:t>一</w:t>
      </w:r>
      <w:r>
        <w:rPr>
          <w:rFonts w:hint="eastAsia" w:hAnsi="宋体"/>
          <w:sz w:val="28"/>
          <w:szCs w:val="28"/>
        </w:rPr>
        <w:t xml:space="preserve">条  </w:t>
      </w:r>
      <w:r>
        <w:rPr>
          <w:rFonts w:hAnsi="宋体"/>
          <w:sz w:val="28"/>
          <w:szCs w:val="28"/>
        </w:rPr>
        <w:t>合同标的</w:t>
      </w:r>
      <w:bookmarkEnd w:id="822"/>
      <w:bookmarkEnd w:id="823"/>
      <w:bookmarkEnd w:id="824"/>
      <w:bookmarkEnd w:id="825"/>
    </w:p>
    <w:p>
      <w:pPr>
        <w:snapToGrid w:val="0"/>
        <w:spacing w:line="360" w:lineRule="auto"/>
        <w:ind w:firstLine="480" w:firstLineChars="200"/>
        <w:jc w:val="left"/>
        <w:rPr>
          <w:rFonts w:ascii="宋体" w:hAnsi="宋体"/>
          <w:sz w:val="24"/>
        </w:rPr>
      </w:pPr>
      <w:r>
        <w:rPr>
          <w:rFonts w:ascii="宋体" w:hAnsi="宋体"/>
          <w:sz w:val="24"/>
        </w:rPr>
        <w:t xml:space="preserve">1.1 </w:t>
      </w:r>
      <w:r>
        <w:rPr>
          <w:rFonts w:hint="eastAsia" w:ascii="宋体" w:hAnsi="宋体"/>
          <w:sz w:val="24"/>
        </w:rPr>
        <w:t>甲</w:t>
      </w:r>
      <w:r>
        <w:rPr>
          <w:rFonts w:ascii="宋体" w:hAnsi="宋体"/>
          <w:sz w:val="24"/>
        </w:rPr>
        <w:t>方向</w:t>
      </w:r>
      <w:r>
        <w:rPr>
          <w:rFonts w:hint="eastAsia" w:ascii="宋体" w:hAnsi="宋体"/>
          <w:sz w:val="24"/>
        </w:rPr>
        <w:t>乙方采购软硬件设备，乙方同时负责按照项目方案对前述软硬件设备进行安装调试并进行相关辅助施工。设备名称、规格型号、品牌、单价、技术参数、数量及建设方案：</w:t>
      </w:r>
      <w:r>
        <w:rPr>
          <w:rFonts w:hint="eastAsia" w:ascii="宋体" w:hAnsi="宋体"/>
          <w:sz w:val="24"/>
        </w:rPr>
        <w:fldChar w:fldCharType="begin">
          <w:ffData>
            <w:name w:val="Text38"/>
            <w:enabled/>
            <w:calcOnExit w:val="0"/>
            <w:textInput/>
          </w:ffData>
        </w:fldChar>
      </w:r>
      <w:bookmarkStart w:id="826" w:name="Text38"/>
      <w:r>
        <w:rPr>
          <w:rFonts w:hint="eastAsia" w:ascii="宋体" w:hAnsi="宋体"/>
          <w:sz w:val="24"/>
        </w:rPr>
        <w:instrText xml:space="preserve">FORMTEXT</w:instrText>
      </w:r>
      <w:r>
        <w:rPr>
          <w:rFonts w:hint="eastAsia" w:ascii="宋体" w:hAnsi="宋体"/>
          <w:sz w:val="24"/>
        </w:rPr>
        <w:fldChar w:fldCharType="separate"/>
      </w:r>
      <w:r>
        <w:rPr>
          <w:rFonts w:ascii="宋体" w:hAnsi="宋体"/>
          <w:sz w:val="24"/>
        </w:rPr>
        <w:t> </w:t>
      </w:r>
      <w:r>
        <w:rPr>
          <w:rFonts w:hint="eastAsia" w:ascii="宋体" w:hAnsi="宋体"/>
          <w:sz w:val="24"/>
        </w:rPr>
        <w:t>详见附件</w:t>
      </w:r>
      <w:r>
        <w:rPr>
          <w:rFonts w:ascii="宋体" w:hAnsi="宋体"/>
          <w:sz w:val="24"/>
        </w:rPr>
        <w:t> </w:t>
      </w:r>
      <w:r>
        <w:rPr>
          <w:rFonts w:hint="eastAsia" w:ascii="宋体" w:hAnsi="宋体"/>
          <w:sz w:val="24"/>
        </w:rPr>
        <w:fldChar w:fldCharType="end"/>
      </w:r>
      <w:bookmarkEnd w:id="826"/>
    </w:p>
    <w:p>
      <w:pPr>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2 乙</w:t>
      </w:r>
      <w:r>
        <w:rPr>
          <w:rFonts w:ascii="宋体" w:hAnsi="宋体"/>
          <w:sz w:val="24"/>
        </w:rPr>
        <w:t>方应保证所提供的</w:t>
      </w:r>
      <w:r>
        <w:rPr>
          <w:rFonts w:hint="eastAsia" w:ascii="宋体" w:hAnsi="宋体"/>
          <w:sz w:val="24"/>
        </w:rPr>
        <w:t>软硬件设备</w:t>
      </w:r>
      <w:r>
        <w:rPr>
          <w:rFonts w:ascii="宋体" w:hAnsi="宋体"/>
          <w:sz w:val="24"/>
        </w:rPr>
        <w:t>是完整的、全新的、</w:t>
      </w:r>
      <w:r>
        <w:rPr>
          <w:rFonts w:hint="eastAsia" w:ascii="宋体" w:hAnsi="宋体"/>
          <w:sz w:val="24"/>
        </w:rPr>
        <w:t>无</w:t>
      </w:r>
      <w:r>
        <w:rPr>
          <w:rFonts w:ascii="宋体" w:hAnsi="宋体"/>
          <w:sz w:val="24"/>
        </w:rPr>
        <w:t>任何安全隐患，并在性能、质量和设计方面满足合同约定的全部要求。</w:t>
      </w:r>
    </w:p>
    <w:p>
      <w:pPr>
        <w:spacing w:line="360" w:lineRule="auto"/>
        <w:jc w:val="left"/>
        <w:rPr>
          <w:rFonts w:ascii="宋体" w:hAnsi="宋体"/>
          <w:sz w:val="28"/>
          <w:szCs w:val="28"/>
        </w:rPr>
      </w:pPr>
      <w:bookmarkStart w:id="827" w:name="_Toc150948434"/>
      <w:bookmarkStart w:id="828" w:name="_Toc146772595"/>
      <w:bookmarkStart w:id="829" w:name="_Toc146771519"/>
      <w:bookmarkStart w:id="830" w:name="_Toc251728114"/>
      <w:r>
        <w:rPr>
          <w:rFonts w:hint="eastAsia" w:ascii="宋体" w:hAnsi="宋体"/>
          <w:b/>
          <w:bCs/>
          <w:sz w:val="28"/>
          <w:szCs w:val="28"/>
        </w:rPr>
        <w:t>第</w:t>
      </w:r>
      <w:r>
        <w:rPr>
          <w:rFonts w:ascii="宋体" w:hAnsi="宋体"/>
          <w:b/>
          <w:bCs/>
          <w:sz w:val="28"/>
          <w:szCs w:val="28"/>
        </w:rPr>
        <w:t>二</w:t>
      </w:r>
      <w:r>
        <w:rPr>
          <w:rFonts w:hint="eastAsia" w:ascii="宋体" w:hAnsi="宋体"/>
          <w:b/>
          <w:bCs/>
          <w:sz w:val="28"/>
          <w:szCs w:val="28"/>
        </w:rPr>
        <w:t xml:space="preserve">条 </w:t>
      </w:r>
      <w:r>
        <w:rPr>
          <w:rFonts w:hint="eastAsia" w:ascii="宋体" w:hAnsi="宋体"/>
          <w:sz w:val="28"/>
          <w:szCs w:val="28"/>
        </w:rPr>
        <w:t xml:space="preserve"> 交付</w:t>
      </w:r>
      <w:bookmarkEnd w:id="827"/>
      <w:bookmarkEnd w:id="828"/>
      <w:bookmarkEnd w:id="829"/>
      <w:bookmarkEnd w:id="830"/>
    </w:p>
    <w:p>
      <w:pPr>
        <w:snapToGrid w:val="0"/>
        <w:spacing w:line="360" w:lineRule="auto"/>
        <w:ind w:firstLine="560" w:firstLineChars="200"/>
        <w:rPr>
          <w:rFonts w:ascii="宋体" w:hAnsi="宋体"/>
          <w:sz w:val="24"/>
        </w:rPr>
      </w:pPr>
      <w:r>
        <w:rPr>
          <w:rFonts w:ascii="宋体" w:hAnsi="宋体"/>
          <w:sz w:val="28"/>
          <w:szCs w:val="28"/>
        </w:rPr>
        <w:t>2</w:t>
      </w:r>
      <w:r>
        <w:rPr>
          <w:rFonts w:hint="eastAsia" w:ascii="宋体" w:hAnsi="宋体"/>
          <w:sz w:val="24"/>
        </w:rPr>
        <w:t>.1 乙</w:t>
      </w:r>
      <w:r>
        <w:rPr>
          <w:rFonts w:ascii="宋体" w:hAnsi="宋体"/>
          <w:sz w:val="24"/>
        </w:rPr>
        <w:t>方应按下述进度计划交付</w:t>
      </w:r>
      <w:r>
        <w:rPr>
          <w:rFonts w:hint="eastAsia" w:ascii="宋体" w:hAnsi="宋体"/>
          <w:sz w:val="24"/>
        </w:rPr>
        <w:t>：合同签订后</w:t>
      </w:r>
      <w:r>
        <w:rPr>
          <w:rFonts w:hint="eastAsia" w:ascii="宋体" w:hAnsi="宋体"/>
          <w:sz w:val="24"/>
          <w:lang w:val="en-US" w:eastAsia="zh-CN"/>
        </w:rPr>
        <w:t>90</w:t>
      </w:r>
      <w:r>
        <w:rPr>
          <w:rFonts w:hint="eastAsia" w:ascii="宋体" w:hAnsi="宋体"/>
          <w:sz w:val="24"/>
        </w:rPr>
        <w:t>个日历日完成安装、调试</w:t>
      </w:r>
      <w:r>
        <w:rPr>
          <w:rFonts w:hint="eastAsia" w:ascii="宋体" w:hAnsi="宋体"/>
          <w:sz w:val="24"/>
          <w:lang w:eastAsia="zh-CN"/>
        </w:rPr>
        <w:t>，</w:t>
      </w:r>
      <w:r>
        <w:rPr>
          <w:rFonts w:hint="eastAsia" w:ascii="宋体" w:hAnsi="宋体"/>
          <w:sz w:val="24"/>
          <w:lang w:val="en-US" w:eastAsia="zh-CN"/>
        </w:rPr>
        <w:t>人员培训操作</w:t>
      </w:r>
      <w:r>
        <w:rPr>
          <w:rFonts w:hint="eastAsia" w:ascii="宋体" w:hAnsi="宋体"/>
          <w:sz w:val="24"/>
        </w:rPr>
        <w:t>及所需辅助施工并</w:t>
      </w:r>
      <w:r>
        <w:rPr>
          <w:rFonts w:ascii="宋体" w:hAnsi="宋体"/>
          <w:sz w:val="24"/>
        </w:rPr>
        <w:t>经甲方验收合格。</w:t>
      </w:r>
    </w:p>
    <w:p>
      <w:pPr>
        <w:pStyle w:val="41"/>
        <w:numPr>
          <w:ilvl w:val="1"/>
          <w:numId w:val="19"/>
        </w:numPr>
        <w:spacing w:before="0" w:beforeAutospacing="0" w:after="0" w:afterAutospacing="0" w:line="360" w:lineRule="auto"/>
        <w:rPr>
          <w:color w:val="000000"/>
        </w:rPr>
      </w:pPr>
      <w:r>
        <w:t>2</w:t>
      </w:r>
      <w:r>
        <w:rPr>
          <w:rFonts w:hint="eastAsia"/>
        </w:rPr>
        <w:t xml:space="preserve">.2 </w:t>
      </w:r>
      <w:r>
        <w:t>交</w:t>
      </w:r>
      <w:r>
        <w:rPr>
          <w:rFonts w:hint="eastAsia"/>
        </w:rPr>
        <w:t>付</w:t>
      </w:r>
      <w:r>
        <w:t>地点：</w:t>
      </w:r>
      <w:r>
        <w:rPr>
          <w:rFonts w:hint="eastAsia"/>
          <w:u w:val="single"/>
        </w:rPr>
        <w:t xml:space="preserve"> </w:t>
      </w:r>
      <w:r>
        <w:t>乙方</w:t>
      </w:r>
      <w:r>
        <w:rPr>
          <w:rFonts w:hint="eastAsia"/>
        </w:rPr>
        <w:t>应</w:t>
      </w:r>
      <w:r>
        <w:t>将</w:t>
      </w:r>
      <w:r>
        <w:rPr>
          <w:rFonts w:hint="eastAsia"/>
        </w:rPr>
        <w:t>设备</w:t>
      </w:r>
      <w:r>
        <w:t>安全运抵甲方指定地点：</w:t>
      </w:r>
      <w:r>
        <w:rPr>
          <w:rFonts w:hint="eastAsia"/>
          <w:u w:val="single"/>
        </w:rPr>
        <w:t xml:space="preserve">                     </w:t>
      </w:r>
      <w:r>
        <w:t>，并交付甲方或甲方指定的收货人：</w:t>
      </w:r>
      <w:r>
        <w:rPr>
          <w:rFonts w:hint="eastAsia"/>
          <w:u w:val="single"/>
        </w:rPr>
        <w:t xml:space="preserve">         </w:t>
      </w:r>
      <w:r>
        <w:rPr>
          <w:rFonts w:hint="eastAsia"/>
        </w:rPr>
        <w:t xml:space="preserve">  </w:t>
      </w:r>
      <w:r>
        <w:t>联系方式：</w:t>
      </w:r>
      <w:r>
        <w:rPr>
          <w:rFonts w:hint="eastAsia"/>
          <w:u w:val="single"/>
        </w:rPr>
        <w:t xml:space="preserve">                   </w:t>
      </w:r>
      <w:r>
        <w:t>。</w:t>
      </w:r>
      <w:r>
        <w:rPr>
          <w:rFonts w:hint="eastAsia"/>
          <w:color w:val="000000"/>
        </w:rPr>
        <w:t>设备</w:t>
      </w:r>
      <w:r>
        <w:rPr>
          <w:color w:val="000000"/>
        </w:rPr>
        <w:t>进入施工现场后应服从甲方总承包方及甲方的管理，现场保管由乙方自行负责，并做好防火防盗工作，甲方全力配合。</w:t>
      </w:r>
    </w:p>
    <w:p>
      <w:pPr>
        <w:pStyle w:val="41"/>
        <w:numPr>
          <w:ilvl w:val="1"/>
          <w:numId w:val="19"/>
        </w:numPr>
        <w:spacing w:before="0" w:beforeAutospacing="0" w:after="0" w:afterAutospacing="0" w:line="360" w:lineRule="auto"/>
        <w:rPr>
          <w:color w:val="000000"/>
        </w:rPr>
      </w:pPr>
      <w:r>
        <w:rPr>
          <w:rFonts w:hint="eastAsia"/>
          <w:color w:val="000000"/>
        </w:rPr>
        <w:t>设备</w:t>
      </w:r>
      <w:r>
        <w:rPr>
          <w:color w:val="000000"/>
        </w:rPr>
        <w:t>到场后，甲方有权组织相关技术部门进行表观验收，验收合格后方可继续施工，但甲方的表观验收行为并不免除乙方按照合同及法律约定应当承担的质量保证责任。</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ascii="宋体" w:hAnsi="宋体"/>
          <w:sz w:val="24"/>
        </w:rPr>
        <w:t>上述送货时间、地点或收货人有变动的，甲方另行通知乙方</w:t>
      </w:r>
      <w:r>
        <w:rPr>
          <w:rFonts w:hint="eastAsia" w:ascii="宋体" w:hAnsi="宋体"/>
          <w:sz w:val="24"/>
        </w:rPr>
        <w:t>。</w:t>
      </w:r>
    </w:p>
    <w:p>
      <w:pPr>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所采购</w:t>
      </w:r>
      <w:r>
        <w:rPr>
          <w:rFonts w:hint="eastAsia" w:ascii="宋体" w:hAnsi="宋体"/>
          <w:sz w:val="24"/>
        </w:rPr>
        <w:t>设备</w:t>
      </w:r>
      <w:r>
        <w:rPr>
          <w:rFonts w:ascii="宋体" w:hAnsi="宋体"/>
          <w:sz w:val="24"/>
        </w:rPr>
        <w:t>在交付甲方并验收合格前的运输、装卸费、安装调试等费用及损毁、灭失风险由乙方承担。</w:t>
      </w:r>
    </w:p>
    <w:p>
      <w:pPr>
        <w:snapToGrid w:val="0"/>
        <w:spacing w:line="360" w:lineRule="auto"/>
        <w:ind w:firstLine="480" w:firstLineChars="200"/>
        <w:rPr>
          <w:rFonts w:ascii="宋体" w:hAnsi="宋体"/>
          <w:sz w:val="24"/>
        </w:rPr>
      </w:pPr>
      <w:r>
        <w:rPr>
          <w:rFonts w:hint="eastAsia" w:ascii="宋体" w:hAnsi="宋体"/>
          <w:sz w:val="24"/>
        </w:rPr>
        <w:t>2.4乙</w:t>
      </w:r>
      <w:r>
        <w:rPr>
          <w:rFonts w:ascii="宋体" w:hAnsi="宋体"/>
          <w:sz w:val="24"/>
        </w:rPr>
        <w:t>方应</w:t>
      </w:r>
      <w:r>
        <w:rPr>
          <w:rFonts w:hint="eastAsia" w:ascii="宋体" w:hAnsi="宋体"/>
          <w:sz w:val="24"/>
        </w:rPr>
        <w:t>在交付设备同时向甲方</w:t>
      </w:r>
      <w:r>
        <w:rPr>
          <w:rFonts w:ascii="宋体" w:hAnsi="宋体"/>
          <w:sz w:val="24"/>
        </w:rPr>
        <w:t>提供完整、清晰易读、准确无误的技术文件,</w:t>
      </w:r>
      <w:r>
        <w:rPr>
          <w:rFonts w:hint="eastAsia" w:ascii="宋体" w:hAnsi="宋体"/>
          <w:sz w:val="24"/>
        </w:rPr>
        <w:t>并确保</w:t>
      </w:r>
      <w:r>
        <w:rPr>
          <w:rFonts w:ascii="宋体" w:hAnsi="宋体"/>
          <w:sz w:val="24"/>
        </w:rPr>
        <w:t>技术文件能</w:t>
      </w:r>
      <w:r>
        <w:rPr>
          <w:rFonts w:hint="eastAsia" w:ascii="宋体" w:hAnsi="宋体"/>
          <w:sz w:val="24"/>
        </w:rPr>
        <w:t>够</w:t>
      </w:r>
      <w:r>
        <w:rPr>
          <w:rFonts w:ascii="宋体" w:hAnsi="宋体"/>
          <w:sz w:val="24"/>
        </w:rPr>
        <w:t>满足本合同</w:t>
      </w:r>
      <w:r>
        <w:rPr>
          <w:rFonts w:hint="eastAsia" w:ascii="宋体" w:hAnsi="宋体"/>
          <w:sz w:val="24"/>
        </w:rPr>
        <w:t>中软硬件设备</w:t>
      </w:r>
      <w:r>
        <w:rPr>
          <w:rFonts w:ascii="宋体" w:hAnsi="宋体"/>
          <w:sz w:val="24"/>
        </w:rPr>
        <w:t>检验、安装、调试、测试、验收、运行和维护的需要</w:t>
      </w:r>
      <w:r>
        <w:rPr>
          <w:rFonts w:hint="eastAsia" w:ascii="宋体" w:hAnsi="宋体"/>
          <w:sz w:val="24"/>
        </w:rPr>
        <w:t>。</w:t>
      </w:r>
    </w:p>
    <w:p>
      <w:pPr>
        <w:pStyle w:val="3"/>
        <w:snapToGrid w:val="0"/>
        <w:spacing w:before="0" w:after="0" w:line="360" w:lineRule="auto"/>
        <w:ind w:firstLine="562" w:firstLineChars="200"/>
        <w:jc w:val="both"/>
        <w:rPr>
          <w:rFonts w:hAnsi="宋体"/>
          <w:sz w:val="28"/>
          <w:szCs w:val="28"/>
        </w:rPr>
      </w:pPr>
      <w:bookmarkStart w:id="831" w:name="_Toc251728115"/>
      <w:bookmarkStart w:id="832" w:name="_Toc146771522"/>
      <w:bookmarkStart w:id="833" w:name="_Toc150948437"/>
      <w:bookmarkStart w:id="834" w:name="_Toc146772598"/>
      <w:r>
        <w:rPr>
          <w:rFonts w:hint="eastAsia" w:hAnsi="宋体"/>
          <w:sz w:val="28"/>
          <w:szCs w:val="28"/>
        </w:rPr>
        <w:t>第</w:t>
      </w:r>
      <w:r>
        <w:rPr>
          <w:rFonts w:hAnsi="宋体"/>
          <w:sz w:val="28"/>
          <w:szCs w:val="28"/>
        </w:rPr>
        <w:t>三</w:t>
      </w:r>
      <w:r>
        <w:rPr>
          <w:rFonts w:hint="eastAsia" w:hAnsi="宋体"/>
          <w:sz w:val="28"/>
          <w:szCs w:val="28"/>
        </w:rPr>
        <w:t xml:space="preserve">条  </w:t>
      </w:r>
      <w:r>
        <w:rPr>
          <w:rFonts w:hAnsi="宋体"/>
          <w:sz w:val="28"/>
          <w:szCs w:val="28"/>
        </w:rPr>
        <w:t>安装</w:t>
      </w:r>
      <w:r>
        <w:rPr>
          <w:rFonts w:hint="eastAsia" w:hAnsi="宋体"/>
          <w:sz w:val="28"/>
          <w:szCs w:val="28"/>
        </w:rPr>
        <w:t>调</w:t>
      </w:r>
      <w:r>
        <w:rPr>
          <w:rFonts w:hAnsi="宋体"/>
          <w:sz w:val="28"/>
          <w:szCs w:val="28"/>
        </w:rPr>
        <w:t>试及验收</w:t>
      </w:r>
      <w:bookmarkEnd w:id="831"/>
      <w:bookmarkEnd w:id="832"/>
      <w:bookmarkEnd w:id="833"/>
      <w:bookmarkEnd w:id="834"/>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 xml:space="preserve">.1 </w:t>
      </w:r>
      <w:r>
        <w:rPr>
          <w:rFonts w:ascii="宋体" w:hAnsi="宋体"/>
          <w:sz w:val="24"/>
        </w:rPr>
        <w:t>合同</w:t>
      </w:r>
      <w:r>
        <w:rPr>
          <w:rFonts w:hint="eastAsia" w:ascii="宋体" w:hAnsi="宋体"/>
          <w:sz w:val="24"/>
        </w:rPr>
        <w:t>中软硬件设备</w:t>
      </w:r>
      <w:r>
        <w:rPr>
          <w:rFonts w:ascii="宋体" w:hAnsi="宋体"/>
          <w:color w:val="000000"/>
          <w:sz w:val="24"/>
        </w:rPr>
        <w:t>的安装</w:t>
      </w:r>
      <w:r>
        <w:rPr>
          <w:rFonts w:hint="eastAsia" w:ascii="宋体" w:hAnsi="宋体"/>
          <w:color w:val="000000"/>
          <w:sz w:val="24"/>
        </w:rPr>
        <w:t>及调试</w:t>
      </w:r>
      <w:r>
        <w:rPr>
          <w:rFonts w:ascii="宋体" w:hAnsi="宋体"/>
          <w:color w:val="000000"/>
          <w:sz w:val="24"/>
        </w:rPr>
        <w:t>由</w:t>
      </w:r>
      <w:r>
        <w:rPr>
          <w:rFonts w:hint="eastAsia" w:ascii="宋体" w:hAnsi="宋体"/>
          <w:color w:val="000000"/>
          <w:sz w:val="24"/>
        </w:rPr>
        <w:t>乙</w:t>
      </w:r>
      <w:r>
        <w:rPr>
          <w:rFonts w:ascii="宋体" w:hAnsi="宋体"/>
          <w:color w:val="000000"/>
          <w:sz w:val="24"/>
        </w:rPr>
        <w:t>方根据合同约定及技术文件</w:t>
      </w:r>
      <w:r>
        <w:rPr>
          <w:rFonts w:hint="eastAsia" w:ascii="宋体" w:hAnsi="宋体"/>
          <w:color w:val="000000"/>
          <w:sz w:val="24"/>
        </w:rPr>
        <w:t>规定</w:t>
      </w:r>
      <w:r>
        <w:rPr>
          <w:rFonts w:ascii="宋体" w:hAnsi="宋体"/>
          <w:color w:val="000000"/>
          <w:sz w:val="24"/>
        </w:rPr>
        <w:t>的标准、方法和程序</w:t>
      </w:r>
      <w:r>
        <w:rPr>
          <w:rFonts w:ascii="宋体" w:hAnsi="宋体"/>
          <w:sz w:val="24"/>
        </w:rPr>
        <w:t>进行。</w:t>
      </w:r>
      <w:r>
        <w:rPr>
          <w:rFonts w:hint="eastAsia" w:ascii="宋体" w:hAnsi="宋体"/>
          <w:sz w:val="24"/>
        </w:rPr>
        <w:t>乙方</w:t>
      </w:r>
      <w:r>
        <w:rPr>
          <w:rFonts w:ascii="宋体" w:hAnsi="宋体"/>
          <w:sz w:val="24"/>
        </w:rPr>
        <w:t>应</w:t>
      </w:r>
      <w:r>
        <w:rPr>
          <w:rFonts w:hint="eastAsia" w:ascii="宋体" w:hAnsi="宋体"/>
          <w:sz w:val="24"/>
        </w:rPr>
        <w:t>确保</w:t>
      </w:r>
      <w:r>
        <w:rPr>
          <w:rFonts w:ascii="宋体" w:hAnsi="宋体"/>
          <w:sz w:val="24"/>
        </w:rPr>
        <w:t>软</w:t>
      </w:r>
      <w:r>
        <w:rPr>
          <w:rFonts w:hint="eastAsia" w:ascii="宋体" w:hAnsi="宋体"/>
          <w:sz w:val="24"/>
        </w:rPr>
        <w:t>硬</w:t>
      </w:r>
      <w:r>
        <w:rPr>
          <w:rFonts w:ascii="宋体" w:hAnsi="宋体"/>
          <w:sz w:val="24"/>
        </w:rPr>
        <w:t>件</w:t>
      </w:r>
      <w:r>
        <w:rPr>
          <w:rFonts w:hint="eastAsia" w:ascii="宋体" w:hAnsi="宋体"/>
          <w:sz w:val="24"/>
        </w:rPr>
        <w:t>设备经调</w:t>
      </w:r>
      <w:r>
        <w:rPr>
          <w:rFonts w:ascii="宋体" w:hAnsi="宋体"/>
          <w:sz w:val="24"/>
        </w:rPr>
        <w:t>试</w:t>
      </w:r>
      <w:r>
        <w:rPr>
          <w:rFonts w:hint="eastAsia" w:ascii="宋体" w:hAnsi="宋体"/>
          <w:sz w:val="24"/>
        </w:rPr>
        <w:t>后各项</w:t>
      </w:r>
      <w:r>
        <w:rPr>
          <w:rFonts w:ascii="宋体" w:hAnsi="宋体"/>
          <w:sz w:val="24"/>
        </w:rPr>
        <w:t>性能</w:t>
      </w:r>
      <w:r>
        <w:rPr>
          <w:rFonts w:hint="eastAsia" w:ascii="宋体" w:hAnsi="宋体"/>
          <w:sz w:val="24"/>
        </w:rPr>
        <w:t>指标符合合同约定的</w:t>
      </w:r>
      <w:r>
        <w:rPr>
          <w:rFonts w:ascii="宋体" w:hAnsi="宋体"/>
          <w:sz w:val="24"/>
        </w:rPr>
        <w:t>保证值</w:t>
      </w:r>
      <w:r>
        <w:rPr>
          <w:rFonts w:hint="eastAsia" w:ascii="宋体" w:hAnsi="宋体"/>
          <w:sz w:val="24"/>
        </w:rPr>
        <w:t>及强制性规范</w:t>
      </w:r>
      <w:r>
        <w:rPr>
          <w:rFonts w:ascii="宋体" w:hAnsi="宋体"/>
          <w:sz w:val="24"/>
        </w:rPr>
        <w:t>。</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rPr>
        <w:t>乙方完成软硬件设备安装调试</w:t>
      </w:r>
      <w:r>
        <w:rPr>
          <w:rFonts w:hint="eastAsia" w:ascii="宋体" w:hAnsi="宋体"/>
          <w:sz w:val="24"/>
        </w:rPr>
        <w:t>及辅助施工</w:t>
      </w:r>
      <w:r>
        <w:rPr>
          <w:rFonts w:ascii="宋体" w:hAnsi="宋体"/>
          <w:sz w:val="24"/>
        </w:rPr>
        <w:t>后，应当及时提交甲方验收。</w:t>
      </w:r>
      <w:r>
        <w:rPr>
          <w:rFonts w:hint="eastAsia" w:ascii="宋体" w:hAnsi="宋体"/>
          <w:sz w:val="24"/>
        </w:rPr>
        <w:t>进行验收时，甲乙双方均应派员到场，乙方不派员到场验收的，视为同意甲方单方进行验收的结果</w:t>
      </w:r>
      <w:r>
        <w:rPr>
          <w:rFonts w:ascii="宋体" w:hAnsi="宋体"/>
          <w:sz w:val="24"/>
        </w:rPr>
        <w:t>。</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.3经过</w:t>
      </w:r>
      <w:r>
        <w:rPr>
          <w:rFonts w:ascii="宋体" w:hAnsi="宋体"/>
          <w:sz w:val="24"/>
        </w:rPr>
        <w:t>验收</w:t>
      </w:r>
      <w:r>
        <w:rPr>
          <w:rFonts w:hint="eastAsia" w:ascii="宋体" w:hAnsi="宋体"/>
          <w:sz w:val="24"/>
        </w:rPr>
        <w:t>，</w:t>
      </w:r>
      <w:r>
        <w:rPr>
          <w:rFonts w:ascii="宋体" w:hAnsi="宋体"/>
          <w:sz w:val="24"/>
        </w:rPr>
        <w:t>软</w:t>
      </w:r>
      <w:r>
        <w:rPr>
          <w:rFonts w:hint="eastAsia" w:ascii="宋体" w:hAnsi="宋体"/>
          <w:sz w:val="24"/>
        </w:rPr>
        <w:t>硬件设备及辅助施工</w:t>
      </w:r>
      <w:r>
        <w:rPr>
          <w:rFonts w:ascii="宋体" w:hAnsi="宋体"/>
          <w:sz w:val="24"/>
        </w:rPr>
        <w:t>达到</w:t>
      </w:r>
      <w:r>
        <w:rPr>
          <w:rFonts w:hint="eastAsia" w:ascii="宋体" w:hAnsi="宋体"/>
          <w:sz w:val="24"/>
        </w:rPr>
        <w:t>约定功能要求符合设计方案的</w:t>
      </w:r>
      <w:r>
        <w:rPr>
          <w:rFonts w:ascii="宋体" w:hAnsi="宋体"/>
          <w:sz w:val="24"/>
        </w:rPr>
        <w:t>，</w:t>
      </w:r>
      <w:r>
        <w:rPr>
          <w:rFonts w:hint="eastAsia" w:ascii="宋体" w:hAnsi="宋体"/>
          <w:sz w:val="24"/>
        </w:rPr>
        <w:t>视为通过验收，双方签署验收移交文件。如未通过甲方验收，乙方应当进行整改并按照合同约定承担</w:t>
      </w:r>
      <w:r>
        <w:rPr>
          <w:rFonts w:ascii="宋体" w:hAnsi="宋体"/>
          <w:sz w:val="24"/>
        </w:rPr>
        <w:t>违约</w:t>
      </w:r>
      <w:r>
        <w:rPr>
          <w:rFonts w:hint="eastAsia" w:ascii="宋体" w:hAnsi="宋体"/>
          <w:sz w:val="24"/>
        </w:rPr>
        <w:t>责任。</w:t>
      </w:r>
    </w:p>
    <w:p>
      <w:pPr>
        <w:snapToGrid w:val="0"/>
        <w:spacing w:line="360" w:lineRule="auto"/>
        <w:ind w:firstLine="480" w:firstLineChars="200"/>
        <w:rPr>
          <w:rFonts w:ascii="宋体" w:hAnsi="宋体"/>
          <w:sz w:val="24"/>
        </w:rPr>
      </w:pPr>
      <w:r>
        <w:rPr>
          <w:rFonts w:hint="eastAsia" w:ascii="宋体" w:hAnsi="宋体"/>
          <w:sz w:val="24"/>
        </w:rPr>
        <w:t>3.4如甲方已封存样品，乙方交付的货物应当与样品及其说明的质量相同。甲方不知道样品有隐蔽瑕疵的，即使交付的货物与样品相同，乙方交付的货物质量仍然应当符合该货物或者其同种物的通常标准。</w:t>
      </w:r>
    </w:p>
    <w:p>
      <w:pPr>
        <w:pStyle w:val="3"/>
        <w:snapToGrid w:val="0"/>
        <w:spacing w:before="0" w:after="0" w:line="360" w:lineRule="auto"/>
        <w:ind w:firstLine="562" w:firstLineChars="200"/>
        <w:jc w:val="both"/>
        <w:rPr>
          <w:rFonts w:hAnsi="宋体"/>
          <w:sz w:val="28"/>
          <w:szCs w:val="28"/>
        </w:rPr>
      </w:pPr>
      <w:bookmarkStart w:id="835" w:name="_Toc150948436"/>
      <w:bookmarkStart w:id="836" w:name="_Toc251728116"/>
      <w:bookmarkStart w:id="837" w:name="_Toc146772597"/>
      <w:bookmarkStart w:id="838" w:name="_Toc146771521"/>
      <w:r>
        <w:rPr>
          <w:rFonts w:hint="eastAsia" w:hAnsi="宋体"/>
          <w:sz w:val="28"/>
          <w:szCs w:val="28"/>
        </w:rPr>
        <w:t>第</w:t>
      </w:r>
      <w:r>
        <w:rPr>
          <w:rFonts w:hAnsi="宋体"/>
          <w:sz w:val="28"/>
          <w:szCs w:val="28"/>
        </w:rPr>
        <w:t>四</w:t>
      </w:r>
      <w:r>
        <w:rPr>
          <w:rFonts w:hint="eastAsia" w:hAnsi="宋体"/>
          <w:sz w:val="28"/>
          <w:szCs w:val="28"/>
        </w:rPr>
        <w:t xml:space="preserve">条  </w:t>
      </w:r>
      <w:r>
        <w:rPr>
          <w:rFonts w:hAnsi="宋体"/>
          <w:sz w:val="28"/>
          <w:szCs w:val="28"/>
        </w:rPr>
        <w:t>技术服务</w:t>
      </w:r>
      <w:bookmarkEnd w:id="835"/>
      <w:bookmarkEnd w:id="836"/>
      <w:bookmarkEnd w:id="837"/>
      <w:bookmarkEnd w:id="838"/>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.1乙</w:t>
      </w:r>
      <w:r>
        <w:rPr>
          <w:rFonts w:ascii="宋体" w:hAnsi="宋体"/>
          <w:sz w:val="24"/>
        </w:rPr>
        <w:t>方应指定</w:t>
      </w:r>
      <w:r>
        <w:rPr>
          <w:rFonts w:hint="eastAsia" w:ascii="宋体" w:hAnsi="宋体"/>
          <w:sz w:val="24"/>
        </w:rPr>
        <w:t>项目经理</w:t>
      </w:r>
      <w:r>
        <w:rPr>
          <w:rFonts w:ascii="宋体" w:hAnsi="宋体"/>
          <w:sz w:val="24"/>
        </w:rPr>
        <w:t>负责与</w:t>
      </w:r>
      <w:r>
        <w:rPr>
          <w:rFonts w:hint="eastAsia" w:ascii="宋体" w:hAnsi="宋体"/>
          <w:sz w:val="24"/>
        </w:rPr>
        <w:t>甲</w:t>
      </w:r>
      <w:r>
        <w:rPr>
          <w:rFonts w:ascii="宋体" w:hAnsi="宋体"/>
          <w:sz w:val="24"/>
        </w:rPr>
        <w:t>方协调处理与本合同有关的执行工作。当发现技术问题或就技术问题发生争议时，双方应分析原因、分清责任并协商解决方案。</w:t>
      </w:r>
      <w:r>
        <w:rPr>
          <w:rFonts w:hint="eastAsia" w:ascii="宋体" w:hAnsi="宋体"/>
          <w:sz w:val="24"/>
        </w:rPr>
        <w:t>自合同中软硬件设备的调</w:t>
      </w:r>
      <w:r>
        <w:rPr>
          <w:rFonts w:ascii="宋体" w:hAnsi="宋体"/>
          <w:sz w:val="24"/>
        </w:rPr>
        <w:t>试、试运行到验收期间的工作进度、每天的主要工作、发现的问题及解决方法均须记录在工作日志上。工作日志</w:t>
      </w:r>
      <w:r>
        <w:rPr>
          <w:rFonts w:hint="eastAsia" w:ascii="宋体" w:hAnsi="宋体"/>
          <w:sz w:val="24"/>
        </w:rPr>
        <w:t>经双方项目负责人签字后</w:t>
      </w:r>
      <w:r>
        <w:rPr>
          <w:rFonts w:ascii="宋体" w:hAnsi="宋体"/>
          <w:sz w:val="24"/>
        </w:rPr>
        <w:t>各自保留一份。</w:t>
      </w:r>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.2 乙</w:t>
      </w:r>
      <w:r>
        <w:rPr>
          <w:rFonts w:ascii="宋体" w:hAnsi="宋体"/>
          <w:sz w:val="24"/>
        </w:rPr>
        <w:t>方</w:t>
      </w:r>
      <w:r>
        <w:rPr>
          <w:rFonts w:hint="eastAsia" w:ascii="宋体" w:hAnsi="宋体"/>
          <w:sz w:val="24"/>
        </w:rPr>
        <w:t>应</w:t>
      </w:r>
      <w:r>
        <w:rPr>
          <w:rFonts w:ascii="宋体" w:hAnsi="宋体"/>
          <w:sz w:val="24"/>
        </w:rPr>
        <w:t>派</w:t>
      </w:r>
      <w:r>
        <w:rPr>
          <w:rFonts w:hint="eastAsia" w:ascii="宋体" w:hAnsi="宋体"/>
          <w:sz w:val="24"/>
        </w:rPr>
        <w:t>遣</w:t>
      </w:r>
      <w:r>
        <w:rPr>
          <w:rFonts w:ascii="宋体" w:hAnsi="宋体"/>
          <w:sz w:val="24"/>
        </w:rPr>
        <w:t>有工作经验、身体健康和</w:t>
      </w:r>
      <w:r>
        <w:rPr>
          <w:rFonts w:hint="eastAsia" w:ascii="宋体" w:hAnsi="宋体"/>
          <w:sz w:val="24"/>
        </w:rPr>
        <w:t>有资质、</w:t>
      </w:r>
      <w:r>
        <w:rPr>
          <w:rFonts w:ascii="宋体" w:hAnsi="宋体"/>
          <w:sz w:val="24"/>
        </w:rPr>
        <w:t>称职的技术人员到现场提供</w:t>
      </w:r>
      <w:r>
        <w:rPr>
          <w:rFonts w:hint="eastAsia" w:ascii="宋体" w:hAnsi="宋体"/>
          <w:sz w:val="24"/>
        </w:rPr>
        <w:t>合同软硬件</w:t>
      </w:r>
      <w:r>
        <w:rPr>
          <w:rFonts w:ascii="宋体" w:hAnsi="宋体"/>
          <w:sz w:val="24"/>
        </w:rPr>
        <w:t>安装、</w:t>
      </w:r>
      <w:r>
        <w:rPr>
          <w:rFonts w:hint="eastAsia" w:ascii="宋体" w:hAnsi="宋体"/>
          <w:sz w:val="24"/>
        </w:rPr>
        <w:t>调试、</w:t>
      </w:r>
      <w:r>
        <w:rPr>
          <w:rFonts w:ascii="宋体" w:hAnsi="宋体"/>
          <w:sz w:val="24"/>
        </w:rPr>
        <w:t>测试、运行、维护及</w:t>
      </w:r>
      <w:r>
        <w:rPr>
          <w:rFonts w:hint="eastAsia" w:ascii="宋体" w:hAnsi="宋体"/>
          <w:sz w:val="24"/>
        </w:rPr>
        <w:t>为甲方人员提供免费</w:t>
      </w:r>
      <w:r>
        <w:rPr>
          <w:rFonts w:ascii="宋体" w:hAnsi="宋体"/>
          <w:sz w:val="24"/>
        </w:rPr>
        <w:t>培训等技术服务</w:t>
      </w:r>
      <w:r>
        <w:rPr>
          <w:rFonts w:hint="eastAsia" w:ascii="宋体" w:hAnsi="宋体"/>
          <w:sz w:val="24"/>
        </w:rPr>
        <w:t>。免费培训时间不低于1周。</w:t>
      </w:r>
    </w:p>
    <w:p>
      <w:pPr>
        <w:snapToGrid w:val="0"/>
        <w:spacing w:line="360" w:lineRule="auto"/>
        <w:ind w:firstLine="480" w:firstLineChars="200"/>
        <w:rPr>
          <w:rFonts w:ascii="宋体" w:hAnsi="宋体"/>
          <w:color w:val="000000"/>
          <w:sz w:val="24"/>
        </w:rPr>
      </w:pPr>
      <w:r>
        <w:rPr>
          <w:rFonts w:ascii="宋体" w:hAnsi="宋体"/>
          <w:sz w:val="24"/>
        </w:rPr>
        <w:t>4</w:t>
      </w:r>
      <w:r>
        <w:rPr>
          <w:rFonts w:hint="eastAsia" w:ascii="宋体" w:hAnsi="宋体"/>
          <w:sz w:val="24"/>
        </w:rPr>
        <w:t>.3 乙</w:t>
      </w:r>
      <w:r>
        <w:rPr>
          <w:rFonts w:ascii="宋体" w:hAnsi="宋体"/>
          <w:sz w:val="24"/>
        </w:rPr>
        <w:t>方应在合同生效后</w:t>
      </w:r>
      <w:r>
        <w:rPr>
          <w:rFonts w:hint="eastAsia" w:ascii="宋体" w:hAnsi="宋体"/>
          <w:sz w:val="24"/>
          <w:u w:val="single"/>
        </w:rPr>
        <w:t xml:space="preserve"> </w:t>
      </w:r>
      <w:bookmarkStart w:id="839" w:name="Text7"/>
      <w:r>
        <w:rPr>
          <w:rFonts w:hint="eastAsia" w:ascii="宋体" w:hAnsi="宋体"/>
          <w:sz w:val="24"/>
          <w:u w:val="single"/>
        </w:rPr>
        <w:fldChar w:fldCharType="begin">
          <w:ffData>
            <w:name w:val="Text7"/>
            <w:enabled/>
            <w:calcOnExit w:val="0"/>
            <w:textInput/>
          </w:ffData>
        </w:fldChar>
      </w:r>
      <w:r>
        <w:rPr>
          <w:rFonts w:hint="eastAsia" w:ascii="宋体" w:hAnsi="宋体"/>
          <w:sz w:val="24"/>
          <w:u w:val="single"/>
        </w:rPr>
        <w:instrText xml:space="preserve">FORMTEXT</w:instrText>
      </w:r>
      <w:r>
        <w:rPr>
          <w:rFonts w:hint="eastAsia" w:ascii="宋体" w:hAnsi="宋体"/>
          <w:sz w:val="24"/>
          <w:u w:val="single"/>
        </w:rPr>
        <w:fldChar w:fldCharType="separate"/>
      </w:r>
      <w:r>
        <w:rPr>
          <w:rFonts w:hint="eastAsia" w:ascii="宋体" w:hAnsi="宋体"/>
          <w:sz w:val="24"/>
          <w:u w:val="single"/>
        </w:rPr>
        <w:t>5</w:t>
      </w:r>
      <w:r>
        <w:rPr>
          <w:rFonts w:hint="eastAsia" w:ascii="宋体" w:hAnsi="宋体"/>
          <w:sz w:val="24"/>
          <w:u w:val="single"/>
        </w:rPr>
        <w:fldChar w:fldCharType="end"/>
      </w:r>
      <w:bookmarkEnd w:id="839"/>
      <w:r>
        <w:rPr>
          <w:rFonts w:ascii="宋体" w:hAnsi="宋体"/>
          <w:sz w:val="24"/>
        </w:rPr>
        <w:t>个工作日内</w:t>
      </w:r>
      <w:r>
        <w:rPr>
          <w:rFonts w:hint="eastAsia" w:ascii="宋体" w:hAnsi="宋体"/>
          <w:sz w:val="24"/>
        </w:rPr>
        <w:t>（含本数）</w:t>
      </w:r>
      <w:r>
        <w:rPr>
          <w:rFonts w:ascii="宋体" w:hAnsi="宋体"/>
          <w:sz w:val="24"/>
        </w:rPr>
        <w:t>向</w:t>
      </w:r>
      <w:r>
        <w:rPr>
          <w:rFonts w:hint="eastAsia" w:ascii="宋体" w:hAnsi="宋体"/>
          <w:sz w:val="24"/>
        </w:rPr>
        <w:t>甲</w:t>
      </w:r>
      <w:r>
        <w:rPr>
          <w:rFonts w:ascii="宋体" w:hAnsi="宋体"/>
          <w:sz w:val="24"/>
        </w:rPr>
        <w:t>方提交执行合同约定的</w:t>
      </w:r>
      <w:r>
        <w:rPr>
          <w:rFonts w:hint="eastAsia" w:ascii="宋体" w:hAnsi="宋体"/>
          <w:sz w:val="24"/>
        </w:rPr>
        <w:t>技术</w:t>
      </w:r>
      <w:r>
        <w:rPr>
          <w:rFonts w:ascii="宋体" w:hAnsi="宋体"/>
          <w:sz w:val="24"/>
        </w:rPr>
        <w:t>服务工作的组织计划一式</w:t>
      </w:r>
      <w:r>
        <w:rPr>
          <w:rFonts w:hint="eastAsia" w:ascii="宋体" w:hAnsi="宋体"/>
          <w:sz w:val="24"/>
          <w:u w:val="single"/>
        </w:rPr>
        <w:t xml:space="preserve"> </w:t>
      </w:r>
      <w:bookmarkStart w:id="840" w:name="Text8"/>
      <w:r>
        <w:rPr>
          <w:rFonts w:hint="eastAsia" w:ascii="宋体" w:hAnsi="宋体"/>
          <w:sz w:val="24"/>
          <w:u w:val="single"/>
        </w:rPr>
        <w:fldChar w:fldCharType="begin">
          <w:ffData>
            <w:name w:val="Text8"/>
            <w:enabled/>
            <w:calcOnExit w:val="0"/>
            <w:textInput/>
          </w:ffData>
        </w:fldChar>
      </w:r>
      <w:r>
        <w:rPr>
          <w:rFonts w:hint="eastAsia" w:ascii="宋体" w:hAnsi="宋体"/>
          <w:sz w:val="24"/>
          <w:u w:val="single"/>
        </w:rPr>
        <w:instrText xml:space="preserve">FORMTEXT</w:instrText>
      </w:r>
      <w:r>
        <w:rPr>
          <w:rFonts w:hint="eastAsia" w:ascii="宋体" w:hAnsi="宋体"/>
          <w:sz w:val="24"/>
          <w:u w:val="single"/>
        </w:rPr>
        <w:fldChar w:fldCharType="separate"/>
      </w:r>
      <w:r>
        <w:rPr>
          <w:rFonts w:hint="eastAsia" w:ascii="宋体" w:hAnsi="宋体"/>
          <w:sz w:val="24"/>
          <w:u w:val="single"/>
        </w:rPr>
        <w:t>贰</w:t>
      </w:r>
      <w:r>
        <w:rPr>
          <w:rFonts w:hint="eastAsia" w:ascii="宋体" w:hAnsi="宋体"/>
          <w:sz w:val="24"/>
          <w:u w:val="single"/>
        </w:rPr>
        <w:fldChar w:fldCharType="end"/>
      </w:r>
      <w:bookmarkEnd w:id="840"/>
      <w:r>
        <w:rPr>
          <w:rFonts w:hint="eastAsia" w:ascii="宋体" w:hAnsi="宋体"/>
          <w:sz w:val="24"/>
          <w:u w:val="single"/>
        </w:rPr>
        <w:t xml:space="preserve"> </w:t>
      </w:r>
      <w:r>
        <w:rPr>
          <w:rFonts w:ascii="宋体" w:hAnsi="宋体"/>
          <w:sz w:val="24"/>
        </w:rPr>
        <w:t>份。</w:t>
      </w:r>
    </w:p>
    <w:p>
      <w:pPr>
        <w:snapToGrid w:val="0"/>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.4 乙</w:t>
      </w:r>
      <w:r>
        <w:rPr>
          <w:rFonts w:ascii="宋体" w:hAnsi="宋体"/>
          <w:sz w:val="24"/>
        </w:rPr>
        <w:t>方派到现场服务的技术人员</w:t>
      </w:r>
      <w:r>
        <w:rPr>
          <w:rFonts w:hint="eastAsia" w:ascii="宋体" w:hAnsi="宋体"/>
          <w:sz w:val="24"/>
        </w:rPr>
        <w:t>名单</w:t>
      </w:r>
      <w:r>
        <w:rPr>
          <w:rFonts w:ascii="宋体" w:hAnsi="宋体"/>
          <w:sz w:val="24"/>
        </w:rPr>
        <w:t>应在本合同生效后</w:t>
      </w:r>
      <w:r>
        <w:rPr>
          <w:rFonts w:hint="eastAsia" w:ascii="宋体" w:hAnsi="宋体"/>
          <w:sz w:val="24"/>
          <w:u w:val="single"/>
        </w:rPr>
        <w:t xml:space="preserve">    </w:t>
      </w:r>
      <w:r>
        <w:rPr>
          <w:rFonts w:ascii="宋体" w:hAnsi="宋体"/>
          <w:sz w:val="24"/>
        </w:rPr>
        <w:t>个工作日内</w:t>
      </w:r>
      <w:r>
        <w:rPr>
          <w:rFonts w:hint="eastAsia" w:ascii="宋体" w:hAnsi="宋体"/>
          <w:sz w:val="24"/>
        </w:rPr>
        <w:t>（含本数）</w:t>
      </w:r>
      <w:r>
        <w:rPr>
          <w:rFonts w:ascii="宋体" w:hAnsi="宋体"/>
          <w:sz w:val="24"/>
        </w:rPr>
        <w:t>提交</w:t>
      </w:r>
      <w:r>
        <w:rPr>
          <w:rFonts w:hint="eastAsia" w:ascii="宋体" w:hAnsi="宋体"/>
          <w:sz w:val="24"/>
        </w:rPr>
        <w:t>甲</w:t>
      </w:r>
      <w:r>
        <w:rPr>
          <w:rFonts w:ascii="宋体" w:hAnsi="宋体"/>
          <w:sz w:val="24"/>
        </w:rPr>
        <w:t>方确认。</w:t>
      </w:r>
      <w:r>
        <w:rPr>
          <w:rFonts w:hint="eastAsia" w:ascii="宋体" w:hAnsi="宋体"/>
          <w:sz w:val="24"/>
        </w:rPr>
        <w:t>甲</w:t>
      </w:r>
      <w:r>
        <w:rPr>
          <w:rFonts w:ascii="宋体" w:hAnsi="宋体"/>
          <w:sz w:val="24"/>
        </w:rPr>
        <w:t>方有权提出更换不符合要求的</w:t>
      </w:r>
      <w:r>
        <w:rPr>
          <w:rFonts w:hint="eastAsia" w:ascii="宋体" w:hAnsi="宋体"/>
          <w:sz w:val="24"/>
        </w:rPr>
        <w:t>乙</w:t>
      </w:r>
      <w:r>
        <w:rPr>
          <w:rFonts w:ascii="宋体" w:hAnsi="宋体"/>
          <w:sz w:val="24"/>
        </w:rPr>
        <w:t>方现场</w:t>
      </w:r>
      <w:r>
        <w:rPr>
          <w:rFonts w:hint="eastAsia" w:ascii="宋体" w:hAnsi="宋体"/>
          <w:sz w:val="24"/>
        </w:rPr>
        <w:t>技术</w:t>
      </w:r>
      <w:r>
        <w:rPr>
          <w:rFonts w:ascii="宋体" w:hAnsi="宋体"/>
          <w:sz w:val="24"/>
        </w:rPr>
        <w:t>人员，</w:t>
      </w:r>
      <w:r>
        <w:rPr>
          <w:rFonts w:hint="eastAsia" w:ascii="宋体" w:hAnsi="宋体"/>
          <w:sz w:val="24"/>
        </w:rPr>
        <w:t>乙</w:t>
      </w:r>
      <w:r>
        <w:rPr>
          <w:rFonts w:ascii="宋体" w:hAnsi="宋体"/>
          <w:sz w:val="24"/>
        </w:rPr>
        <w:t>方应根据</w:t>
      </w:r>
      <w:r>
        <w:rPr>
          <w:rFonts w:hint="eastAsia" w:ascii="宋体" w:hAnsi="宋体"/>
          <w:sz w:val="24"/>
        </w:rPr>
        <w:t>甲方要求</w:t>
      </w:r>
      <w:r>
        <w:rPr>
          <w:rFonts w:ascii="宋体" w:hAnsi="宋体"/>
          <w:sz w:val="24"/>
        </w:rPr>
        <w:t>，重新选派</w:t>
      </w:r>
      <w:r>
        <w:rPr>
          <w:rFonts w:hint="eastAsia" w:ascii="宋体" w:hAnsi="宋体"/>
          <w:sz w:val="24"/>
        </w:rPr>
        <w:t>甲</w:t>
      </w:r>
      <w:r>
        <w:rPr>
          <w:rFonts w:ascii="宋体" w:hAnsi="宋体"/>
          <w:sz w:val="24"/>
        </w:rPr>
        <w:t>方认可的</w:t>
      </w:r>
      <w:r>
        <w:rPr>
          <w:rFonts w:hint="eastAsia" w:ascii="宋体" w:hAnsi="宋体"/>
          <w:sz w:val="24"/>
        </w:rPr>
        <w:t>技术</w:t>
      </w:r>
      <w:r>
        <w:rPr>
          <w:rFonts w:ascii="宋体" w:hAnsi="宋体"/>
          <w:sz w:val="24"/>
        </w:rPr>
        <w:t>人员。</w:t>
      </w:r>
      <w:r>
        <w:rPr>
          <w:rFonts w:hint="eastAsia" w:ascii="宋体" w:hAnsi="宋体"/>
          <w:sz w:val="24"/>
        </w:rPr>
        <w:t>乙</w:t>
      </w:r>
      <w:r>
        <w:rPr>
          <w:rFonts w:ascii="宋体" w:hAnsi="宋体"/>
          <w:sz w:val="24"/>
        </w:rPr>
        <w:t>方</w:t>
      </w:r>
      <w:r>
        <w:rPr>
          <w:rFonts w:hint="eastAsia" w:ascii="宋体" w:hAnsi="宋体"/>
          <w:sz w:val="24"/>
        </w:rPr>
        <w:t>应在甲方</w:t>
      </w:r>
      <w:r>
        <w:rPr>
          <w:rFonts w:ascii="宋体" w:hAnsi="宋体"/>
          <w:sz w:val="24"/>
        </w:rPr>
        <w:t>提出该项要求</w:t>
      </w:r>
      <w:r>
        <w:rPr>
          <w:rFonts w:hint="eastAsia" w:ascii="宋体" w:hAnsi="宋体"/>
          <w:sz w:val="24"/>
          <w:u w:val="single"/>
        </w:rPr>
        <w:t xml:space="preserve">   3   </w:t>
      </w:r>
      <w:r>
        <w:rPr>
          <w:rFonts w:ascii="宋体" w:hAnsi="宋体"/>
          <w:sz w:val="24"/>
        </w:rPr>
        <w:t>个工作日内答复。</w:t>
      </w:r>
      <w:r>
        <w:rPr>
          <w:rFonts w:hint="eastAsia" w:ascii="宋体" w:hAnsi="宋体"/>
          <w:sz w:val="24"/>
        </w:rPr>
        <w:t>名单经双方</w:t>
      </w:r>
      <w:r>
        <w:rPr>
          <w:rFonts w:ascii="宋体" w:hAnsi="宋体"/>
          <w:sz w:val="24"/>
        </w:rPr>
        <w:t>确认后，</w:t>
      </w:r>
      <w:r>
        <w:rPr>
          <w:rFonts w:hint="eastAsia" w:ascii="宋体" w:hAnsi="宋体"/>
          <w:sz w:val="24"/>
        </w:rPr>
        <w:t>乙方指派工作人员在为甲方提供服务期间，不能满足甲方的工作需求，甲方提出更换的，乙方应在接到甲方通知后2个工作日内予以更换</w:t>
      </w:r>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.5</w:t>
      </w:r>
      <w:r>
        <w:rPr>
          <w:rFonts w:ascii="宋体" w:hAnsi="宋体"/>
          <w:sz w:val="24"/>
        </w:rPr>
        <w:t>在执行合同过程中，</w:t>
      </w:r>
      <w:r>
        <w:rPr>
          <w:rFonts w:hint="eastAsia" w:ascii="宋体" w:hAnsi="宋体"/>
          <w:sz w:val="24"/>
        </w:rPr>
        <w:t>乙</w:t>
      </w:r>
      <w:r>
        <w:rPr>
          <w:rFonts w:ascii="宋体" w:hAnsi="宋体"/>
          <w:sz w:val="24"/>
        </w:rPr>
        <w:t>方应及时答复</w:t>
      </w:r>
      <w:r>
        <w:rPr>
          <w:rFonts w:hint="eastAsia" w:ascii="宋体" w:hAnsi="宋体"/>
          <w:sz w:val="24"/>
        </w:rPr>
        <w:t>甲</w:t>
      </w:r>
      <w:r>
        <w:rPr>
          <w:rFonts w:ascii="宋体" w:hAnsi="宋体"/>
          <w:sz w:val="24"/>
        </w:rPr>
        <w:t>方提出的有关合同</w:t>
      </w:r>
      <w:r>
        <w:rPr>
          <w:rFonts w:hint="eastAsia" w:ascii="宋体" w:hAnsi="宋体"/>
          <w:sz w:val="24"/>
        </w:rPr>
        <w:t>中</w:t>
      </w:r>
      <w:r>
        <w:rPr>
          <w:rFonts w:ascii="宋体" w:hAnsi="宋体"/>
          <w:sz w:val="24"/>
        </w:rPr>
        <w:t>软件</w:t>
      </w:r>
      <w:r>
        <w:rPr>
          <w:rFonts w:hint="eastAsia" w:ascii="宋体" w:hAnsi="宋体"/>
          <w:sz w:val="24"/>
        </w:rPr>
        <w:t>设备</w:t>
      </w:r>
      <w:r>
        <w:rPr>
          <w:rFonts w:ascii="宋体" w:hAnsi="宋体"/>
          <w:sz w:val="24"/>
        </w:rPr>
        <w:t>技术上的问题，并免费为</w:t>
      </w:r>
      <w:r>
        <w:rPr>
          <w:rFonts w:hint="eastAsia" w:ascii="宋体" w:hAnsi="宋体"/>
          <w:sz w:val="24"/>
        </w:rPr>
        <w:t>甲</w:t>
      </w:r>
      <w:r>
        <w:rPr>
          <w:rFonts w:ascii="宋体" w:hAnsi="宋体"/>
          <w:sz w:val="24"/>
        </w:rPr>
        <w:t>方提供有关资料。</w:t>
      </w:r>
    </w:p>
    <w:p>
      <w:pPr>
        <w:snapToGrid w:val="0"/>
        <w:spacing w:line="360" w:lineRule="auto"/>
        <w:ind w:firstLine="480" w:firstLineChars="200"/>
        <w:rPr>
          <w:rFonts w:ascii="宋体" w:hAnsi="宋体"/>
          <w:color w:val="000000"/>
          <w:sz w:val="24"/>
        </w:rPr>
      </w:pPr>
      <w:r>
        <w:rPr>
          <w:rFonts w:ascii="宋体" w:hAnsi="宋体"/>
          <w:sz w:val="24"/>
        </w:rPr>
        <w:t>4</w:t>
      </w:r>
      <w:r>
        <w:rPr>
          <w:rFonts w:hint="eastAsia" w:ascii="宋体" w:hAnsi="宋体"/>
          <w:sz w:val="24"/>
        </w:rPr>
        <w:t>.6</w:t>
      </w:r>
      <w:r>
        <w:rPr>
          <w:rFonts w:hint="eastAsia" w:ascii="宋体" w:hAnsi="宋体"/>
          <w:color w:val="000000"/>
          <w:sz w:val="24"/>
        </w:rPr>
        <w:t xml:space="preserve"> 乙方自行承担合同履行过程中安全责任，发生安全事故责任由乙方全部承担，由此给甲方造成损失的，乙方负责承担赔偿责任。</w:t>
      </w:r>
    </w:p>
    <w:p>
      <w:pPr>
        <w:pStyle w:val="3"/>
        <w:snapToGrid w:val="0"/>
        <w:spacing w:before="0" w:after="0" w:line="360" w:lineRule="auto"/>
        <w:ind w:firstLine="482" w:firstLineChars="200"/>
        <w:jc w:val="both"/>
        <w:rPr>
          <w:rFonts w:hAnsi="宋体"/>
          <w:sz w:val="24"/>
          <w:szCs w:val="24"/>
        </w:rPr>
      </w:pPr>
      <w:bookmarkStart w:id="841" w:name="_Toc146771523"/>
      <w:bookmarkStart w:id="842" w:name="_Toc146772599"/>
      <w:bookmarkStart w:id="843" w:name="_Toc251728117"/>
      <w:bookmarkStart w:id="844" w:name="_Toc150948438"/>
      <w:r>
        <w:rPr>
          <w:rFonts w:hint="eastAsia" w:hAnsi="宋体"/>
          <w:sz w:val="24"/>
          <w:szCs w:val="24"/>
        </w:rPr>
        <w:t>第</w:t>
      </w:r>
      <w:r>
        <w:rPr>
          <w:rFonts w:hAnsi="宋体"/>
          <w:sz w:val="24"/>
          <w:szCs w:val="24"/>
        </w:rPr>
        <w:t>五</w:t>
      </w:r>
      <w:r>
        <w:rPr>
          <w:rFonts w:hint="eastAsia" w:hAnsi="宋体"/>
          <w:sz w:val="24"/>
          <w:szCs w:val="24"/>
        </w:rPr>
        <w:t xml:space="preserve">条  </w:t>
      </w:r>
      <w:r>
        <w:rPr>
          <w:rFonts w:hAnsi="宋体"/>
          <w:sz w:val="24"/>
          <w:szCs w:val="24"/>
        </w:rPr>
        <w:t>软件升级</w:t>
      </w:r>
      <w:bookmarkEnd w:id="841"/>
      <w:bookmarkEnd w:id="842"/>
      <w:bookmarkEnd w:id="843"/>
      <w:bookmarkEnd w:id="844"/>
    </w:p>
    <w:p>
      <w:pPr>
        <w:snapToGrid w:val="0"/>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w:t>
      </w:r>
      <w:r>
        <w:rPr>
          <w:rFonts w:ascii="宋体" w:hAnsi="宋体"/>
          <w:sz w:val="24"/>
        </w:rPr>
        <w:t>方</w:t>
      </w:r>
      <w:r>
        <w:rPr>
          <w:rFonts w:hint="eastAsia" w:ascii="宋体" w:hAnsi="宋体"/>
          <w:sz w:val="24"/>
        </w:rPr>
        <w:t>承诺对合同中</w:t>
      </w:r>
      <w:r>
        <w:rPr>
          <w:rFonts w:ascii="宋体" w:hAnsi="宋体"/>
          <w:sz w:val="24"/>
        </w:rPr>
        <w:t>软件提供</w:t>
      </w:r>
      <w:r>
        <w:rPr>
          <w:rFonts w:hint="eastAsia" w:ascii="宋体" w:hAnsi="宋体"/>
          <w:sz w:val="24"/>
        </w:rPr>
        <w:t>及时的终身</w:t>
      </w:r>
      <w:r>
        <w:rPr>
          <w:rFonts w:ascii="宋体" w:hAnsi="宋体"/>
          <w:sz w:val="24"/>
        </w:rPr>
        <w:t>免费升级</w:t>
      </w:r>
      <w:r>
        <w:rPr>
          <w:rFonts w:hint="eastAsia" w:ascii="宋体" w:hAnsi="宋体"/>
          <w:sz w:val="24"/>
        </w:rPr>
        <w:t>及技术支持服务。升级程序应满足安全要求并能经过测试验证。乙方有义务确保甲方软件升级成功，并保证甲方</w:t>
      </w:r>
      <w:r>
        <w:rPr>
          <w:rFonts w:ascii="宋体" w:hAnsi="宋体"/>
          <w:sz w:val="24"/>
        </w:rPr>
        <w:t>免费获得新软件的许可使用权。</w:t>
      </w:r>
    </w:p>
    <w:p>
      <w:pPr>
        <w:pStyle w:val="3"/>
        <w:snapToGrid w:val="0"/>
        <w:spacing w:before="0" w:after="0" w:line="360" w:lineRule="auto"/>
        <w:ind w:firstLine="482" w:firstLineChars="200"/>
        <w:jc w:val="both"/>
        <w:rPr>
          <w:rFonts w:hAnsi="宋体"/>
          <w:sz w:val="24"/>
          <w:szCs w:val="24"/>
        </w:rPr>
      </w:pPr>
      <w:bookmarkStart w:id="845" w:name="_Toc146772600"/>
      <w:bookmarkStart w:id="846" w:name="_Toc146771524"/>
      <w:bookmarkStart w:id="847" w:name="_Toc150948439"/>
      <w:bookmarkStart w:id="848" w:name="_Toc251728118"/>
      <w:r>
        <w:rPr>
          <w:rFonts w:hint="eastAsia" w:hAnsi="宋体"/>
          <w:sz w:val="24"/>
          <w:szCs w:val="24"/>
        </w:rPr>
        <w:t>第</w:t>
      </w:r>
      <w:r>
        <w:rPr>
          <w:rFonts w:hAnsi="宋体"/>
          <w:sz w:val="24"/>
          <w:szCs w:val="24"/>
        </w:rPr>
        <w:t>六</w:t>
      </w:r>
      <w:r>
        <w:rPr>
          <w:rFonts w:hint="eastAsia" w:hAnsi="宋体"/>
          <w:sz w:val="24"/>
          <w:szCs w:val="24"/>
        </w:rPr>
        <w:t xml:space="preserve">条  </w:t>
      </w:r>
      <w:bookmarkEnd w:id="845"/>
      <w:bookmarkEnd w:id="846"/>
      <w:bookmarkEnd w:id="847"/>
      <w:r>
        <w:rPr>
          <w:rFonts w:hint="eastAsia" w:hAnsi="宋体"/>
          <w:sz w:val="24"/>
          <w:szCs w:val="24"/>
        </w:rPr>
        <w:t>质量保证</w:t>
      </w:r>
      <w:bookmarkEnd w:id="848"/>
    </w:p>
    <w:p>
      <w:pPr>
        <w:snapToGrid w:val="0"/>
        <w:spacing w:line="360" w:lineRule="auto"/>
        <w:ind w:firstLine="480" w:firstLineChars="200"/>
        <w:rPr>
          <w:rFonts w:ascii="宋体" w:hAnsi="宋体"/>
          <w:sz w:val="24"/>
        </w:rPr>
      </w:pPr>
      <w:r>
        <w:rPr>
          <w:rFonts w:ascii="宋体" w:hAnsi="宋体"/>
          <w:sz w:val="24"/>
        </w:rPr>
        <w:t>6</w:t>
      </w:r>
      <w:r>
        <w:rPr>
          <w:rFonts w:hint="eastAsia" w:ascii="宋体" w:hAnsi="宋体"/>
          <w:sz w:val="24"/>
        </w:rPr>
        <w:t xml:space="preserve">.1本合同下所有设备的质保期为自经验收合格、投入正常运行之日起 </w:t>
      </w:r>
      <w:r>
        <w:rPr>
          <w:rFonts w:hint="eastAsia" w:ascii="宋体" w:hAnsi="宋体"/>
          <w:sz w:val="24"/>
          <w:u w:val="single"/>
        </w:rPr>
        <w:t xml:space="preserve">      年     月     日 </w:t>
      </w:r>
      <w:r>
        <w:rPr>
          <w:rFonts w:hint="eastAsia" w:ascii="宋体" w:hAnsi="宋体"/>
          <w:sz w:val="24"/>
        </w:rPr>
        <w:t xml:space="preserve"> ，如果合同中软硬件设备</w:t>
      </w:r>
      <w:r>
        <w:rPr>
          <w:rFonts w:ascii="宋体" w:hAnsi="宋体"/>
          <w:sz w:val="24"/>
        </w:rPr>
        <w:t>在质保期内出现不符合</w:t>
      </w:r>
      <w:r>
        <w:rPr>
          <w:rFonts w:hint="eastAsia" w:ascii="宋体" w:hAnsi="宋体"/>
          <w:sz w:val="24"/>
        </w:rPr>
        <w:t>合同</w:t>
      </w:r>
      <w:r>
        <w:rPr>
          <w:rFonts w:ascii="宋体" w:hAnsi="宋体"/>
          <w:sz w:val="24"/>
        </w:rPr>
        <w:t>功能标准</w:t>
      </w:r>
      <w:r>
        <w:rPr>
          <w:rFonts w:hint="eastAsia" w:ascii="宋体" w:hAnsi="宋体"/>
          <w:sz w:val="24"/>
        </w:rPr>
        <w:t>等</w:t>
      </w:r>
      <w:r>
        <w:rPr>
          <w:rFonts w:ascii="宋体" w:hAnsi="宋体"/>
          <w:sz w:val="24"/>
        </w:rPr>
        <w:t>问题，</w:t>
      </w:r>
      <w:r>
        <w:rPr>
          <w:rFonts w:hint="eastAsia" w:ascii="宋体" w:hAnsi="宋体"/>
          <w:sz w:val="24"/>
        </w:rPr>
        <w:t>乙方应</w:t>
      </w:r>
      <w:r>
        <w:rPr>
          <w:rFonts w:ascii="宋体" w:hAnsi="宋体"/>
          <w:sz w:val="24"/>
        </w:rPr>
        <w:t>免费更换或修复。</w:t>
      </w:r>
      <w:r>
        <w:rPr>
          <w:rFonts w:hint="eastAsia" w:ascii="宋体" w:hAnsi="宋体"/>
          <w:sz w:val="24"/>
        </w:rPr>
        <w:t>乙方保证所交付的软件为原厂正版，合同约定的功能均可正常使用不受限制。</w:t>
      </w:r>
    </w:p>
    <w:p>
      <w:pPr>
        <w:snapToGrid w:val="0"/>
        <w:spacing w:line="360" w:lineRule="auto"/>
        <w:ind w:firstLine="480" w:firstLineChars="200"/>
        <w:rPr>
          <w:rFonts w:ascii="宋体" w:hAnsi="宋体"/>
          <w:sz w:val="24"/>
        </w:rPr>
      </w:pPr>
      <w:r>
        <w:rPr>
          <w:rFonts w:ascii="宋体" w:hAnsi="宋体"/>
          <w:sz w:val="24"/>
        </w:rPr>
        <w:t>6</w:t>
      </w:r>
      <w:r>
        <w:rPr>
          <w:rFonts w:hint="eastAsia" w:ascii="宋体" w:hAnsi="宋体"/>
          <w:sz w:val="24"/>
        </w:rPr>
        <w:t>.2合同软硬件设备质保期结束后，甲方要求修复、更换有缺陷产品或提供其他维护保修服务的，乙方不得拒绝，但可按不高于该产品当时面向市场的大客户的统一服务费价格收取费用。</w:t>
      </w:r>
    </w:p>
    <w:p>
      <w:pPr>
        <w:snapToGrid w:val="0"/>
        <w:spacing w:line="360" w:lineRule="auto"/>
        <w:ind w:firstLine="480" w:firstLineChars="200"/>
        <w:rPr>
          <w:rFonts w:ascii="宋体" w:hAnsi="宋体"/>
          <w:sz w:val="24"/>
        </w:rPr>
      </w:pPr>
      <w:r>
        <w:rPr>
          <w:rFonts w:ascii="宋体" w:hAnsi="宋体"/>
          <w:sz w:val="24"/>
        </w:rPr>
        <w:t>6</w:t>
      </w:r>
      <w:r>
        <w:rPr>
          <w:rFonts w:hint="eastAsia" w:ascii="宋体" w:hAnsi="宋体"/>
          <w:sz w:val="24"/>
        </w:rPr>
        <w:t>.3 在</w:t>
      </w:r>
      <w:r>
        <w:rPr>
          <w:rFonts w:ascii="宋体" w:hAnsi="宋体"/>
          <w:sz w:val="24"/>
        </w:rPr>
        <w:t>质保期内</w:t>
      </w:r>
      <w:r>
        <w:rPr>
          <w:rFonts w:hint="eastAsia" w:ascii="宋体" w:hAnsi="宋体"/>
          <w:sz w:val="24"/>
        </w:rPr>
        <w:t>合同中软硬设备出现</w:t>
      </w:r>
      <w:r>
        <w:rPr>
          <w:rFonts w:ascii="宋体" w:hAnsi="宋体"/>
          <w:sz w:val="24"/>
        </w:rPr>
        <w:t>故障</w:t>
      </w:r>
      <w:r>
        <w:rPr>
          <w:rFonts w:hint="eastAsia" w:ascii="宋体" w:hAnsi="宋体"/>
          <w:sz w:val="24"/>
        </w:rPr>
        <w:t>时</w:t>
      </w:r>
      <w:r>
        <w:rPr>
          <w:rFonts w:ascii="宋体" w:hAnsi="宋体"/>
          <w:sz w:val="24"/>
        </w:rPr>
        <w:t>，</w:t>
      </w:r>
      <w:r>
        <w:rPr>
          <w:rFonts w:hint="eastAsia" w:ascii="宋体" w:hAnsi="宋体"/>
          <w:sz w:val="24"/>
        </w:rPr>
        <w:t>乙</w:t>
      </w:r>
      <w:r>
        <w:rPr>
          <w:rFonts w:ascii="宋体" w:hAnsi="宋体"/>
          <w:sz w:val="24"/>
        </w:rPr>
        <w:t>方应在接到</w:t>
      </w:r>
      <w:r>
        <w:rPr>
          <w:rFonts w:hint="eastAsia" w:ascii="宋体" w:hAnsi="宋体"/>
          <w:sz w:val="24"/>
        </w:rPr>
        <w:t>甲方</w:t>
      </w:r>
      <w:r>
        <w:rPr>
          <w:rFonts w:ascii="宋体" w:hAnsi="宋体"/>
          <w:sz w:val="24"/>
        </w:rPr>
        <w:t>通知后的</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ascii="宋体" w:hAnsi="宋体"/>
          <w:sz w:val="24"/>
        </w:rPr>
        <w:t>小时内</w:t>
      </w:r>
      <w:r>
        <w:rPr>
          <w:rFonts w:hint="eastAsia" w:ascii="宋体" w:hAnsi="宋体"/>
          <w:sz w:val="24"/>
        </w:rPr>
        <w:t>作出</w:t>
      </w:r>
      <w:r>
        <w:rPr>
          <w:rFonts w:ascii="宋体" w:hAnsi="宋体"/>
          <w:sz w:val="24"/>
        </w:rPr>
        <w:t>响应，确定故障情况，提供解决方案，</w:t>
      </w:r>
      <w:r>
        <w:rPr>
          <w:rFonts w:hint="eastAsia" w:ascii="宋体" w:hAnsi="宋体"/>
          <w:sz w:val="24"/>
        </w:rPr>
        <w:t>必要时</w:t>
      </w:r>
      <w:r>
        <w:rPr>
          <w:rFonts w:ascii="宋体" w:hAnsi="宋体"/>
          <w:sz w:val="24"/>
        </w:rPr>
        <w:t>立即派遣工程技术人员用最快捷的交通工具前往现场</w:t>
      </w:r>
      <w:r>
        <w:rPr>
          <w:rFonts w:hint="eastAsia" w:ascii="宋体" w:hAnsi="宋体"/>
          <w:sz w:val="24"/>
        </w:rPr>
        <w:t>，保证</w:t>
      </w:r>
      <w:r>
        <w:rPr>
          <w:rFonts w:ascii="宋体" w:hAnsi="宋体"/>
          <w:sz w:val="24"/>
        </w:rPr>
        <w:t>在接到通知后</w:t>
      </w:r>
      <w:r>
        <w:rPr>
          <w:rFonts w:hint="eastAsia" w:ascii="宋体" w:hAnsi="宋体"/>
          <w:sz w:val="24"/>
          <w:u w:val="single"/>
        </w:rPr>
        <w:t xml:space="preserve"> 48</w:t>
      </w:r>
      <w:r>
        <w:rPr>
          <w:rFonts w:ascii="宋体" w:hAnsi="宋体"/>
          <w:sz w:val="24"/>
        </w:rPr>
        <w:t>小时内恢复正常。</w:t>
      </w:r>
    </w:p>
    <w:p>
      <w:pPr>
        <w:pStyle w:val="3"/>
        <w:snapToGrid w:val="0"/>
        <w:spacing w:before="0" w:after="0" w:line="360" w:lineRule="auto"/>
        <w:ind w:firstLine="562" w:firstLineChars="200"/>
        <w:jc w:val="both"/>
        <w:rPr>
          <w:rFonts w:hAnsi="宋体"/>
          <w:sz w:val="28"/>
          <w:szCs w:val="28"/>
        </w:rPr>
      </w:pPr>
      <w:bookmarkStart w:id="849" w:name="_Toc146772591"/>
      <w:bookmarkStart w:id="850" w:name="_Toc150948431"/>
      <w:bookmarkStart w:id="851" w:name="_Toc251728119"/>
      <w:bookmarkStart w:id="852" w:name="_Toc146771515"/>
      <w:bookmarkStart w:id="853" w:name="_Toc146772592"/>
      <w:bookmarkStart w:id="854" w:name="_Toc146771516"/>
      <w:bookmarkStart w:id="855" w:name="_Toc150948432"/>
      <w:r>
        <w:rPr>
          <w:rFonts w:hint="eastAsia" w:hAnsi="宋体"/>
          <w:sz w:val="28"/>
          <w:szCs w:val="28"/>
        </w:rPr>
        <w:t>第</w:t>
      </w:r>
      <w:r>
        <w:rPr>
          <w:rFonts w:hAnsi="宋体"/>
          <w:sz w:val="28"/>
          <w:szCs w:val="28"/>
        </w:rPr>
        <w:t>七</w:t>
      </w:r>
      <w:r>
        <w:rPr>
          <w:rFonts w:hint="eastAsia" w:hAnsi="宋体"/>
          <w:sz w:val="28"/>
          <w:szCs w:val="28"/>
        </w:rPr>
        <w:t xml:space="preserve">条  </w:t>
      </w:r>
      <w:r>
        <w:rPr>
          <w:rFonts w:hAnsi="宋体"/>
          <w:sz w:val="28"/>
          <w:szCs w:val="28"/>
        </w:rPr>
        <w:t>合同价格</w:t>
      </w:r>
      <w:bookmarkEnd w:id="849"/>
      <w:bookmarkEnd w:id="850"/>
      <w:bookmarkEnd w:id="851"/>
      <w:bookmarkEnd w:id="852"/>
    </w:p>
    <w:p>
      <w:pPr>
        <w:snapToGrid w:val="0"/>
        <w:spacing w:line="360" w:lineRule="auto"/>
        <w:ind w:firstLine="480" w:firstLineChars="200"/>
        <w:rPr>
          <w:rFonts w:ascii="宋体" w:hAnsi="宋体"/>
          <w:sz w:val="24"/>
        </w:rPr>
      </w:pPr>
      <w:r>
        <w:rPr>
          <w:rFonts w:ascii="宋体" w:hAnsi="宋体"/>
          <w:sz w:val="24"/>
        </w:rPr>
        <w:t>7</w:t>
      </w:r>
      <w:r>
        <w:rPr>
          <w:rFonts w:hint="eastAsia" w:ascii="宋体" w:hAnsi="宋体"/>
          <w:sz w:val="24"/>
        </w:rPr>
        <w:t xml:space="preserve">.1 </w:t>
      </w:r>
      <w:r>
        <w:rPr>
          <w:rFonts w:ascii="宋体" w:hAnsi="宋体"/>
          <w:sz w:val="24"/>
        </w:rPr>
        <w:t>合同价格为人民币</w:t>
      </w:r>
      <w:r>
        <w:rPr>
          <w:rFonts w:hint="eastAsia" w:ascii="宋体" w:hAnsi="宋体"/>
          <w:sz w:val="24"/>
        </w:rPr>
        <w:t>（大写）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元整</w:t>
      </w:r>
      <w:r>
        <w:rPr>
          <w:rFonts w:hint="eastAsia" w:ascii="宋体" w:hAnsi="宋体"/>
          <w:sz w:val="24"/>
        </w:rPr>
        <w:t>(</w:t>
      </w:r>
      <w:bookmarkStart w:id="856" w:name="Text13"/>
      <w:r>
        <w:rPr>
          <w:rFonts w:ascii="宋体" w:hAnsi="宋体" w:cs="Arial"/>
          <w:sz w:val="24"/>
        </w:rPr>
        <w:t>¥</w:t>
      </w:r>
      <w:bookmarkEnd w:id="856"/>
      <w:r>
        <w:rPr>
          <w:rFonts w:hint="eastAsia" w:ascii="宋体" w:hAnsi="宋体"/>
          <w:sz w:val="24"/>
          <w:u w:val="single"/>
        </w:rPr>
        <w:t xml:space="preserve">      元 </w:t>
      </w:r>
      <w:r>
        <w:rPr>
          <w:rFonts w:hint="eastAsia" w:ascii="宋体" w:hAnsi="宋体"/>
          <w:sz w:val="24"/>
        </w:rPr>
        <w:t>)(含税；。合同价格为</w:t>
      </w:r>
      <w:r>
        <w:rPr>
          <w:rFonts w:ascii="宋体" w:hAnsi="宋体"/>
          <w:sz w:val="24"/>
        </w:rPr>
        <w:t>固定</w:t>
      </w:r>
      <w:r>
        <w:rPr>
          <w:rFonts w:hint="eastAsia" w:ascii="宋体" w:hAnsi="宋体"/>
          <w:sz w:val="24"/>
        </w:rPr>
        <w:t>包干</w:t>
      </w:r>
      <w:r>
        <w:rPr>
          <w:rFonts w:ascii="宋体" w:hAnsi="宋体"/>
          <w:sz w:val="24"/>
        </w:rPr>
        <w:t>价格，包括但不限于</w:t>
      </w:r>
      <w:r>
        <w:rPr>
          <w:rFonts w:hint="eastAsia" w:ascii="宋体" w:hAnsi="宋体"/>
          <w:sz w:val="24"/>
        </w:rPr>
        <w:t>以下费用</w:t>
      </w:r>
      <w:r>
        <w:rPr>
          <w:rFonts w:ascii="宋体" w:hAnsi="宋体"/>
          <w:sz w:val="24"/>
        </w:rPr>
        <w:t>：</w:t>
      </w:r>
    </w:p>
    <w:p>
      <w:pPr>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乙</w:t>
      </w:r>
      <w:r>
        <w:rPr>
          <w:rFonts w:ascii="宋体" w:hAnsi="宋体"/>
          <w:sz w:val="24"/>
        </w:rPr>
        <w:t>方</w:t>
      </w:r>
      <w:r>
        <w:rPr>
          <w:rFonts w:hint="eastAsia" w:ascii="宋体" w:hAnsi="宋体"/>
          <w:sz w:val="24"/>
        </w:rPr>
        <w:t>提供</w:t>
      </w:r>
      <w:r>
        <w:rPr>
          <w:rFonts w:ascii="宋体" w:hAnsi="宋体"/>
          <w:sz w:val="24"/>
        </w:rPr>
        <w:t>本合同范围</w:t>
      </w:r>
      <w:r>
        <w:rPr>
          <w:rFonts w:hint="eastAsia" w:ascii="宋体" w:hAnsi="宋体"/>
          <w:sz w:val="24"/>
        </w:rPr>
        <w:t>内所有设备运输相应的运费</w:t>
      </w:r>
      <w:r>
        <w:rPr>
          <w:rFonts w:ascii="宋体" w:hAnsi="宋体"/>
          <w:sz w:val="24"/>
        </w:rPr>
        <w:t>；</w:t>
      </w:r>
    </w:p>
    <w:p>
      <w:pPr>
        <w:snapToGrid w:val="0"/>
        <w:spacing w:line="360" w:lineRule="auto"/>
        <w:ind w:firstLine="480" w:firstLineChars="200"/>
        <w:rPr>
          <w:rFonts w:ascii="宋体" w:hAnsi="宋体"/>
          <w:sz w:val="24"/>
        </w:rPr>
      </w:pPr>
      <w:r>
        <w:rPr>
          <w:rFonts w:ascii="宋体" w:hAnsi="宋体"/>
          <w:sz w:val="24"/>
        </w:rPr>
        <w:t>（2）软件永久许可使用费（包括第三方软件许可使用费）；</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设备安装、调试、辅助施工等</w:t>
      </w:r>
      <w:r>
        <w:rPr>
          <w:rFonts w:ascii="宋体" w:hAnsi="宋体"/>
          <w:sz w:val="24"/>
        </w:rPr>
        <w:t>服务的费用；</w:t>
      </w:r>
    </w:p>
    <w:p>
      <w:pPr>
        <w:snapToGrid w:val="0"/>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质保期</w:t>
      </w:r>
      <w:r>
        <w:rPr>
          <w:rFonts w:ascii="宋体" w:hAnsi="宋体"/>
          <w:sz w:val="24"/>
        </w:rPr>
        <w:t>内</w:t>
      </w:r>
      <w:r>
        <w:rPr>
          <w:rFonts w:hint="eastAsia" w:ascii="宋体" w:hAnsi="宋体"/>
          <w:sz w:val="24"/>
        </w:rPr>
        <w:t>的</w:t>
      </w:r>
      <w:r>
        <w:rPr>
          <w:rFonts w:ascii="宋体" w:hAnsi="宋体"/>
          <w:sz w:val="24"/>
        </w:rPr>
        <w:t>服务费用</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（5）乙方就本合同履行</w:t>
      </w:r>
      <w:r>
        <w:rPr>
          <w:rFonts w:ascii="宋体" w:hAnsi="宋体"/>
          <w:sz w:val="24"/>
        </w:rPr>
        <w:t>依据法律应缴</w:t>
      </w:r>
      <w:r>
        <w:rPr>
          <w:rFonts w:hint="eastAsia" w:ascii="宋体" w:hAnsi="宋体"/>
          <w:sz w:val="24"/>
        </w:rPr>
        <w:t>纳</w:t>
      </w:r>
      <w:r>
        <w:rPr>
          <w:rFonts w:ascii="宋体" w:hAnsi="宋体"/>
          <w:sz w:val="24"/>
        </w:rPr>
        <w:t>的全部税费；</w:t>
      </w:r>
    </w:p>
    <w:p>
      <w:pPr>
        <w:snapToGrid w:val="0"/>
        <w:spacing w:line="360" w:lineRule="auto"/>
        <w:ind w:firstLine="480" w:firstLineChars="200"/>
        <w:rPr>
          <w:rFonts w:ascii="宋体" w:hAnsi="宋体"/>
          <w:sz w:val="24"/>
        </w:rPr>
      </w:pPr>
      <w:r>
        <w:rPr>
          <w:rFonts w:hint="eastAsia" w:ascii="宋体" w:hAnsi="宋体"/>
          <w:sz w:val="24"/>
        </w:rPr>
        <w:t>（6）乙</w:t>
      </w:r>
      <w:r>
        <w:rPr>
          <w:rFonts w:ascii="宋体" w:hAnsi="宋体"/>
          <w:sz w:val="24"/>
        </w:rPr>
        <w:t>方为完成合同义务所需支付的其他费用</w:t>
      </w:r>
      <w:r>
        <w:rPr>
          <w:rFonts w:hint="eastAsia" w:ascii="宋体" w:hAnsi="宋体"/>
          <w:sz w:val="24"/>
        </w:rPr>
        <w:t>及完成合同义务需要使用的全部材料费用</w:t>
      </w:r>
      <w:r>
        <w:rPr>
          <w:rFonts w:ascii="宋体" w:hAnsi="宋体"/>
          <w:sz w:val="24"/>
        </w:rPr>
        <w:t>。</w:t>
      </w:r>
      <w:r>
        <w:rPr>
          <w:rFonts w:hint="eastAsia" w:ascii="宋体" w:hAnsi="宋体"/>
          <w:sz w:val="24"/>
        </w:rPr>
        <w:t xml:space="preserve"> </w:t>
      </w:r>
    </w:p>
    <w:bookmarkEnd w:id="853"/>
    <w:bookmarkEnd w:id="854"/>
    <w:bookmarkEnd w:id="855"/>
    <w:p>
      <w:pPr>
        <w:snapToGrid w:val="0"/>
        <w:spacing w:line="360" w:lineRule="auto"/>
        <w:ind w:firstLine="480" w:firstLineChars="200"/>
        <w:rPr>
          <w:rFonts w:ascii="宋体" w:hAnsi="宋体"/>
          <w:sz w:val="24"/>
        </w:rPr>
      </w:pPr>
      <w:bookmarkStart w:id="857" w:name="_Toc146694349"/>
      <w:bookmarkStart w:id="858" w:name="_Toc146771517"/>
      <w:bookmarkStart w:id="859" w:name="_Toc146772593"/>
      <w:r>
        <w:rPr>
          <w:rFonts w:ascii="宋体" w:hAnsi="宋体"/>
          <w:sz w:val="24"/>
        </w:rPr>
        <w:t>7</w:t>
      </w:r>
      <w:r>
        <w:rPr>
          <w:rFonts w:hint="eastAsia" w:ascii="宋体" w:hAnsi="宋体"/>
          <w:sz w:val="24"/>
        </w:rPr>
        <w:t>.2</w:t>
      </w:r>
      <w:r>
        <w:rPr>
          <w:rFonts w:ascii="宋体" w:hAnsi="宋体"/>
          <w:sz w:val="24"/>
        </w:rPr>
        <w:t>合同价款</w:t>
      </w:r>
      <w:r>
        <w:rPr>
          <w:rFonts w:hint="eastAsia" w:ascii="宋体" w:hAnsi="宋体"/>
          <w:sz w:val="24"/>
        </w:rPr>
        <w:t>的支付，</w:t>
      </w:r>
    </w:p>
    <w:p>
      <w:pPr>
        <w:snapToGrid w:val="0"/>
        <w:spacing w:line="360" w:lineRule="auto"/>
        <w:ind w:firstLine="480" w:firstLineChars="200"/>
        <w:rPr>
          <w:rFonts w:ascii="宋体" w:hAnsi="宋体"/>
          <w:sz w:val="24"/>
        </w:rPr>
      </w:pPr>
      <w:r>
        <w:rPr>
          <w:rFonts w:ascii="宋体" w:hAnsi="宋体"/>
          <w:sz w:val="24"/>
        </w:rPr>
        <w:t>7</w:t>
      </w:r>
      <w:r>
        <w:rPr>
          <w:rFonts w:hint="eastAsia" w:ascii="宋体" w:hAnsi="宋体"/>
          <w:sz w:val="24"/>
        </w:rPr>
        <w:t>.2.1甲方</w:t>
      </w:r>
      <w:r>
        <w:rPr>
          <w:rFonts w:ascii="宋体" w:hAnsi="宋体"/>
          <w:sz w:val="24"/>
        </w:rPr>
        <w:t>应以</w:t>
      </w:r>
      <w:r>
        <w:rPr>
          <w:rFonts w:hint="eastAsia" w:ascii="宋体" w:hAnsi="宋体"/>
          <w:sz w:val="24"/>
        </w:rPr>
        <w:t>银行转账</w:t>
      </w:r>
      <w:r>
        <w:rPr>
          <w:rFonts w:ascii="宋体" w:hAnsi="宋体"/>
          <w:sz w:val="24"/>
        </w:rPr>
        <w:t>方式</w:t>
      </w:r>
      <w:r>
        <w:rPr>
          <w:rFonts w:hint="eastAsia" w:ascii="宋体" w:hAnsi="宋体"/>
          <w:sz w:val="24"/>
        </w:rPr>
        <w:t>向乙方</w:t>
      </w:r>
      <w:r>
        <w:rPr>
          <w:rFonts w:ascii="宋体" w:hAnsi="宋体"/>
          <w:sz w:val="24"/>
        </w:rPr>
        <w:t>支付</w:t>
      </w:r>
      <w:r>
        <w:rPr>
          <w:rFonts w:hint="eastAsia" w:ascii="宋体" w:hAnsi="宋体"/>
          <w:sz w:val="24"/>
        </w:rPr>
        <w:t>合同价款</w:t>
      </w:r>
      <w:r>
        <w:rPr>
          <w:rFonts w:ascii="宋体" w:hAnsi="宋体"/>
          <w:sz w:val="24"/>
        </w:rPr>
        <w:t>。</w:t>
      </w:r>
      <w:bookmarkEnd w:id="857"/>
      <w:bookmarkEnd w:id="858"/>
      <w:bookmarkEnd w:id="859"/>
      <w:r>
        <w:rPr>
          <w:rFonts w:hint="eastAsia" w:ascii="宋体" w:hAnsi="宋体"/>
          <w:sz w:val="24"/>
        </w:rPr>
        <w:t>乙方指定收款账户信息如下：</w:t>
      </w:r>
    </w:p>
    <w:p>
      <w:pPr>
        <w:snapToGrid w:val="0"/>
        <w:spacing w:line="360" w:lineRule="auto"/>
        <w:ind w:firstLine="480" w:firstLineChars="200"/>
        <w:rPr>
          <w:rFonts w:ascii="宋体" w:hAnsi="宋体"/>
          <w:sz w:val="24"/>
        </w:rPr>
      </w:pPr>
      <w:r>
        <w:rPr>
          <w:rFonts w:hint="eastAsia" w:ascii="宋体" w:hAnsi="宋体"/>
          <w:sz w:val="24"/>
        </w:rPr>
        <w:t>账户名：</w:t>
      </w:r>
      <w:r>
        <w:rPr>
          <w:rFonts w:ascii="宋体" w:hAnsi="宋体"/>
          <w:sz w:val="24"/>
        </w:rPr>
        <w:t xml:space="preserve"> </w:t>
      </w:r>
    </w:p>
    <w:p>
      <w:pPr>
        <w:snapToGrid w:val="0"/>
        <w:spacing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p>
    <w:p>
      <w:pPr>
        <w:snapToGrid w:val="0"/>
        <w:spacing w:line="360" w:lineRule="auto"/>
        <w:ind w:firstLine="480" w:firstLineChars="200"/>
        <w:rPr>
          <w:rFonts w:ascii="宋体" w:hAnsi="宋体"/>
          <w:sz w:val="24"/>
        </w:rPr>
      </w:pPr>
      <w:r>
        <w:rPr>
          <w:rFonts w:hint="eastAsia" w:ascii="宋体" w:hAnsi="宋体"/>
          <w:sz w:val="24"/>
        </w:rPr>
        <w:t>账户信息：</w:t>
      </w:r>
      <w:r>
        <w:rPr>
          <w:rFonts w:ascii="宋体" w:hAnsi="宋体"/>
          <w:sz w:val="24"/>
        </w:rPr>
        <w:t xml:space="preserve"> </w:t>
      </w:r>
    </w:p>
    <w:p>
      <w:pPr>
        <w:snapToGrid w:val="0"/>
        <w:spacing w:line="360" w:lineRule="auto"/>
        <w:ind w:firstLine="480" w:firstLineChars="200"/>
        <w:rPr>
          <w:rFonts w:ascii="宋体" w:hAnsi="宋体"/>
          <w:sz w:val="24"/>
          <w:u w:val="single"/>
        </w:rPr>
      </w:pPr>
      <w:r>
        <w:rPr>
          <w:rFonts w:ascii="宋体" w:hAnsi="宋体"/>
          <w:sz w:val="24"/>
        </w:rPr>
        <w:t>7</w:t>
      </w:r>
      <w:r>
        <w:rPr>
          <w:rFonts w:hint="eastAsia" w:ascii="宋体" w:hAnsi="宋体"/>
          <w:sz w:val="24"/>
        </w:rPr>
        <w:t>.2.2 甲</w:t>
      </w:r>
      <w:r>
        <w:rPr>
          <w:rFonts w:ascii="宋体" w:hAnsi="宋体"/>
          <w:sz w:val="24"/>
        </w:rPr>
        <w:t>方应按照下</w:t>
      </w:r>
      <w:r>
        <w:rPr>
          <w:rFonts w:hint="eastAsia" w:ascii="宋体" w:hAnsi="宋体"/>
          <w:sz w:val="24"/>
        </w:rPr>
        <w:t>述进度向乙方</w:t>
      </w:r>
      <w:r>
        <w:rPr>
          <w:rFonts w:ascii="宋体" w:hAnsi="宋体"/>
          <w:sz w:val="24"/>
        </w:rPr>
        <w:t>支付</w:t>
      </w:r>
      <w:r>
        <w:rPr>
          <w:rFonts w:hint="eastAsia" w:ascii="宋体" w:hAnsi="宋体"/>
          <w:sz w:val="24"/>
        </w:rPr>
        <w:t>合同价款</w:t>
      </w:r>
      <w:r>
        <w:rPr>
          <w:rFonts w:ascii="宋体" w:hAnsi="宋体"/>
          <w:sz w:val="24"/>
        </w:rPr>
        <w:t>：</w:t>
      </w:r>
      <w:r>
        <w:rPr>
          <w:rFonts w:hint="eastAsia" w:ascii="宋体" w:hAnsi="宋体"/>
          <w:sz w:val="24"/>
          <w:u w:val="single"/>
        </w:rPr>
        <w:t xml:space="preserve">                     </w:t>
      </w:r>
    </w:p>
    <w:p>
      <w:pPr>
        <w:snapToGrid w:val="0"/>
        <w:spacing w:line="360" w:lineRule="auto"/>
        <w:ind w:firstLine="480" w:firstLineChars="200"/>
        <w:rPr>
          <w:rFonts w:ascii="宋体" w:hAnsi="宋体"/>
          <w:sz w:val="24"/>
          <w:u w:val="single"/>
          <w:lang w:val="zh-CN"/>
        </w:rPr>
      </w:pPr>
      <w:r>
        <w:rPr>
          <w:rFonts w:hint="eastAsia" w:ascii="宋体" w:hAnsi="宋体"/>
          <w:sz w:val="24"/>
          <w:lang w:val="zh-CN"/>
        </w:rPr>
        <w:t xml:space="preserve">  </w:t>
      </w:r>
      <w:r>
        <w:rPr>
          <w:rFonts w:hint="eastAsia" w:ascii="宋体" w:hAnsi="宋体"/>
          <w:sz w:val="24"/>
          <w:u w:val="single"/>
          <w:lang w:val="zh-CN"/>
        </w:rPr>
        <w:t xml:space="preserve">                                        </w:t>
      </w:r>
    </w:p>
    <w:p>
      <w:pPr>
        <w:snapToGrid w:val="0"/>
        <w:spacing w:line="360" w:lineRule="auto"/>
        <w:ind w:firstLine="480" w:firstLineChars="200"/>
        <w:rPr>
          <w:rFonts w:ascii="宋体" w:hAnsi="宋体"/>
          <w:sz w:val="24"/>
        </w:rPr>
      </w:pPr>
      <w:r>
        <w:rPr>
          <w:rFonts w:hint="eastAsia" w:ascii="宋体" w:hAnsi="宋体"/>
          <w:sz w:val="24"/>
        </w:rPr>
        <w:t>在甲方支付任何一笔合同价款前，乙方均应按照甲方要求提供等额【</w:t>
      </w:r>
      <w:r>
        <w:rPr>
          <w:rFonts w:hint="eastAsia" w:ascii="宋体" w:hAnsi="宋体"/>
          <w:color w:val="000000" w:themeColor="text1"/>
          <w:sz w:val="24"/>
          <w14:textFill>
            <w14:solidFill>
              <w14:schemeClr w14:val="tx1"/>
            </w14:solidFill>
          </w14:textFill>
        </w:rPr>
        <w:fldChar w:fldCharType="begin">
          <w:ffData>
            <w:name w:val="Text43"/>
            <w:enabled/>
            <w:calcOnExit w:val="0"/>
            <w:textInput/>
          </w:ffData>
        </w:fldChar>
      </w:r>
      <w:bookmarkStart w:id="860" w:name="Text43"/>
      <w:r>
        <w:rPr>
          <w:rFonts w:hint="eastAsia" w:ascii="宋体" w:hAnsi="宋体"/>
          <w:color w:val="000000" w:themeColor="text1"/>
          <w:sz w:val="24"/>
          <w14:textFill>
            <w14:solidFill>
              <w14:schemeClr w14:val="tx1"/>
            </w14:solidFill>
          </w14:textFill>
        </w:rPr>
        <w:instrText xml:space="preserve">FORMTEXT</w:instrText>
      </w:r>
      <w:r>
        <w:rPr>
          <w:rFonts w:hint="eastAsia" w:ascii="宋体" w:hAnsi="宋体"/>
          <w:color w:val="000000" w:themeColor="text1"/>
          <w:sz w:val="24"/>
          <w14:textFill>
            <w14:solidFill>
              <w14:schemeClr w14:val="tx1"/>
            </w14:solidFill>
          </w14:textFill>
        </w:rPr>
        <w:fldChar w:fldCharType="separate"/>
      </w:r>
      <w:r>
        <w:rPr>
          <w:rFonts w:ascii="宋体" w:hAns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增值税普通</w:t>
      </w:r>
      <w:r>
        <w:rPr>
          <w:rFonts w:ascii="宋体" w:hAns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fldChar w:fldCharType="end"/>
      </w:r>
      <w:bookmarkEnd w:id="860"/>
      <w:r>
        <w:rPr>
          <w:rFonts w:hint="eastAsia" w:ascii="宋体" w:hAnsi="宋体"/>
          <w:sz w:val="24"/>
        </w:rPr>
        <w:t>】发票，税率3。</w:t>
      </w:r>
    </w:p>
    <w:p>
      <w:pPr>
        <w:snapToGrid w:val="0"/>
        <w:spacing w:line="360" w:lineRule="auto"/>
        <w:ind w:firstLine="480" w:firstLineChars="200"/>
        <w:rPr>
          <w:rFonts w:ascii="宋体" w:hAnsi="宋体"/>
          <w:sz w:val="24"/>
        </w:rPr>
      </w:pPr>
      <w:r>
        <w:rPr>
          <w:rFonts w:ascii="宋体" w:hAnsi="宋体"/>
          <w:sz w:val="24"/>
        </w:rPr>
        <w:t>7</w:t>
      </w:r>
      <w:r>
        <w:rPr>
          <w:rFonts w:hint="eastAsia" w:ascii="宋体" w:hAnsi="宋体"/>
          <w:sz w:val="24"/>
        </w:rPr>
        <w:t>.3甲</w:t>
      </w:r>
      <w:r>
        <w:rPr>
          <w:rFonts w:ascii="宋体" w:hAnsi="宋体"/>
          <w:sz w:val="24"/>
        </w:rPr>
        <w:t>方有权</w:t>
      </w:r>
      <w:r>
        <w:rPr>
          <w:rFonts w:hint="eastAsia" w:ascii="宋体" w:hAnsi="宋体"/>
          <w:sz w:val="24"/>
        </w:rPr>
        <w:t>从</w:t>
      </w:r>
      <w:r>
        <w:rPr>
          <w:rFonts w:ascii="宋体" w:hAnsi="宋体"/>
          <w:sz w:val="24"/>
        </w:rPr>
        <w:t>任何一笔</w:t>
      </w:r>
      <w:r>
        <w:rPr>
          <w:rFonts w:hint="eastAsia" w:ascii="宋体" w:hAnsi="宋体"/>
          <w:sz w:val="24"/>
        </w:rPr>
        <w:t>应向乙方支付的款项中</w:t>
      </w:r>
      <w:r>
        <w:rPr>
          <w:rFonts w:ascii="宋体" w:hAnsi="宋体"/>
          <w:sz w:val="24"/>
        </w:rPr>
        <w:t>扣除</w:t>
      </w:r>
      <w:r>
        <w:rPr>
          <w:rFonts w:hint="eastAsia" w:ascii="宋体" w:hAnsi="宋体"/>
          <w:sz w:val="24"/>
        </w:rPr>
        <w:t>乙</w:t>
      </w:r>
      <w:r>
        <w:rPr>
          <w:rFonts w:ascii="宋体" w:hAnsi="宋体"/>
          <w:sz w:val="24"/>
        </w:rPr>
        <w:t>方按照本合同约定</w:t>
      </w:r>
      <w:r>
        <w:rPr>
          <w:rFonts w:hint="eastAsia" w:ascii="宋体" w:hAnsi="宋体"/>
          <w:sz w:val="24"/>
        </w:rPr>
        <w:t>需向甲方支付的</w:t>
      </w:r>
      <w:r>
        <w:rPr>
          <w:rFonts w:ascii="宋体" w:hAnsi="宋体"/>
          <w:sz w:val="24"/>
        </w:rPr>
        <w:t>违约金或</w:t>
      </w:r>
      <w:r>
        <w:rPr>
          <w:rFonts w:hint="eastAsia" w:ascii="宋体" w:hAnsi="宋体"/>
          <w:sz w:val="24"/>
        </w:rPr>
        <w:t>赔偿金等费用</w:t>
      </w:r>
      <w:r>
        <w:rPr>
          <w:rFonts w:ascii="宋体" w:hAnsi="宋体"/>
          <w:sz w:val="24"/>
        </w:rPr>
        <w:t>。</w:t>
      </w:r>
    </w:p>
    <w:p>
      <w:pPr>
        <w:pStyle w:val="41"/>
        <w:numPr>
          <w:ilvl w:val="1"/>
          <w:numId w:val="19"/>
        </w:numPr>
        <w:spacing w:before="0" w:beforeAutospacing="0" w:after="0" w:afterAutospacing="0" w:line="360" w:lineRule="auto"/>
        <w:rPr>
          <w:color w:val="000000"/>
        </w:rPr>
      </w:pPr>
      <w:r>
        <w:rPr>
          <w:rFonts w:hint="eastAsia"/>
        </w:rPr>
        <w:t>7.4</w:t>
      </w:r>
      <w:r>
        <w:t xml:space="preserve"> </w:t>
      </w:r>
      <w:r>
        <w:rPr>
          <w:color w:val="000000"/>
        </w:rPr>
        <w:t>上述费用包材料、人工费、机械、包工期、包安全、含税等完与</w:t>
      </w:r>
      <w:r>
        <w:rPr>
          <w:rFonts w:hint="eastAsia"/>
          <w:color w:val="000000"/>
        </w:rPr>
        <w:t>项目</w:t>
      </w:r>
      <w:r>
        <w:rPr>
          <w:color w:val="000000"/>
        </w:rPr>
        <w:t>有关的所有内容。</w:t>
      </w:r>
    </w:p>
    <w:p>
      <w:pPr>
        <w:pStyle w:val="41"/>
        <w:numPr>
          <w:ilvl w:val="1"/>
          <w:numId w:val="19"/>
        </w:numPr>
        <w:spacing w:before="0" w:beforeAutospacing="0" w:after="0" w:afterAutospacing="0" w:line="360" w:lineRule="auto"/>
        <w:rPr>
          <w:color w:val="000000"/>
        </w:rPr>
      </w:pPr>
      <w:r>
        <w:rPr>
          <w:rFonts w:hint="eastAsia"/>
          <w:color w:val="000000"/>
        </w:rPr>
        <w:t>合同签订后7个工作日前支付</w:t>
      </w:r>
      <w:r>
        <w:rPr>
          <w:rFonts w:hint="eastAsia"/>
          <w:color w:val="000000"/>
          <w:u w:val="single"/>
        </w:rPr>
        <w:t>30%</w:t>
      </w:r>
      <w:r>
        <w:rPr>
          <w:rFonts w:hint="eastAsia"/>
          <w:color w:val="000000"/>
        </w:rPr>
        <w:t>预付款，设备安装</w:t>
      </w:r>
      <w:r>
        <w:rPr>
          <w:color w:val="000000"/>
        </w:rPr>
        <w:t>完毕经初验收合格后5日内支付总金额的9</w:t>
      </w:r>
      <w:r>
        <w:rPr>
          <w:rFonts w:hint="eastAsia"/>
          <w:color w:val="000000"/>
        </w:rPr>
        <w:t>7</w:t>
      </w:r>
      <w:r>
        <w:rPr>
          <w:color w:val="000000"/>
        </w:rPr>
        <w:t>%，剩余</w:t>
      </w:r>
      <w:r>
        <w:rPr>
          <w:rFonts w:hint="eastAsia"/>
          <w:color w:val="000000"/>
        </w:rPr>
        <w:t>3</w:t>
      </w:r>
      <w:r>
        <w:rPr>
          <w:color w:val="000000"/>
        </w:rPr>
        <w:t>%作为质保金，</w:t>
      </w:r>
      <w:r>
        <w:rPr>
          <w:rFonts w:hint="eastAsia"/>
          <w:color w:val="000000"/>
        </w:rPr>
        <w:t>两</w:t>
      </w:r>
      <w:r>
        <w:rPr>
          <w:color w:val="000000"/>
        </w:rPr>
        <w:t>年质保期满后无任何质量问题无息支付。</w:t>
      </w:r>
    </w:p>
    <w:p>
      <w:pPr>
        <w:snapToGrid w:val="0"/>
        <w:spacing w:line="360" w:lineRule="auto"/>
        <w:ind w:firstLine="480" w:firstLineChars="200"/>
        <w:rPr>
          <w:rFonts w:ascii="宋体" w:hAnsi="宋体"/>
          <w:sz w:val="24"/>
        </w:rPr>
      </w:pPr>
      <w:r>
        <w:rPr>
          <w:rFonts w:ascii="宋体" w:hAnsi="宋体" w:cs="宋体"/>
          <w:color w:val="000000"/>
          <w:sz w:val="24"/>
        </w:rPr>
        <w:t>乙方在要求支付相应的合同价款时，必须按照甲方的要求提供合法的正式发票，否则甲方有权拒绝付款并不承担任何责任</w:t>
      </w:r>
    </w:p>
    <w:p>
      <w:pPr>
        <w:snapToGrid w:val="0"/>
        <w:spacing w:line="360" w:lineRule="auto"/>
        <w:ind w:firstLine="480" w:firstLineChars="200"/>
        <w:rPr>
          <w:rFonts w:ascii="宋体" w:hAnsi="宋体"/>
          <w:sz w:val="24"/>
        </w:rPr>
      </w:pPr>
    </w:p>
    <w:p>
      <w:pPr>
        <w:pStyle w:val="3"/>
        <w:snapToGrid w:val="0"/>
        <w:spacing w:before="0" w:after="0" w:line="360" w:lineRule="auto"/>
        <w:ind w:firstLine="562" w:firstLineChars="200"/>
        <w:jc w:val="both"/>
        <w:rPr>
          <w:rFonts w:hAnsi="宋体"/>
          <w:sz w:val="28"/>
          <w:szCs w:val="28"/>
        </w:rPr>
      </w:pPr>
      <w:bookmarkStart w:id="861" w:name="_Toc146772610"/>
      <w:bookmarkStart w:id="862" w:name="_Toc146771534"/>
      <w:bookmarkStart w:id="863" w:name="_Toc150948449"/>
      <w:bookmarkStart w:id="864" w:name="_Toc251728120"/>
      <w:r>
        <w:rPr>
          <w:rFonts w:hint="eastAsia" w:hAnsi="宋体"/>
          <w:sz w:val="28"/>
          <w:szCs w:val="28"/>
        </w:rPr>
        <w:t>第</w:t>
      </w:r>
      <w:r>
        <w:rPr>
          <w:rFonts w:hAnsi="宋体"/>
          <w:sz w:val="28"/>
          <w:szCs w:val="28"/>
        </w:rPr>
        <w:t>八</w:t>
      </w:r>
      <w:r>
        <w:rPr>
          <w:rFonts w:hint="eastAsia" w:hAnsi="宋体"/>
          <w:sz w:val="28"/>
          <w:szCs w:val="28"/>
        </w:rPr>
        <w:t xml:space="preserve">条 </w:t>
      </w:r>
      <w:bookmarkEnd w:id="861"/>
      <w:bookmarkEnd w:id="862"/>
      <w:bookmarkEnd w:id="863"/>
      <w:bookmarkEnd w:id="864"/>
      <w:bookmarkStart w:id="865" w:name="_Toc251728121"/>
      <w:bookmarkStart w:id="866" w:name="_Toc150948448"/>
      <w:bookmarkStart w:id="867" w:name="_Toc146771533"/>
      <w:bookmarkStart w:id="868" w:name="_Toc146772609"/>
      <w:r>
        <w:rPr>
          <w:rFonts w:hAnsi="宋体"/>
          <w:sz w:val="28"/>
          <w:szCs w:val="28"/>
        </w:rPr>
        <w:t>知识产权</w:t>
      </w:r>
      <w:bookmarkEnd w:id="865"/>
      <w:bookmarkEnd w:id="866"/>
      <w:bookmarkEnd w:id="867"/>
      <w:bookmarkEnd w:id="868"/>
    </w:p>
    <w:p>
      <w:pPr>
        <w:snapToGrid w:val="0"/>
        <w:spacing w:line="360" w:lineRule="auto"/>
        <w:ind w:firstLine="480" w:firstLineChars="200"/>
        <w:rPr>
          <w:rFonts w:ascii="宋体" w:hAnsi="宋体"/>
          <w:sz w:val="24"/>
        </w:rPr>
      </w:pPr>
      <w:r>
        <w:rPr>
          <w:rFonts w:ascii="宋体" w:hAnsi="宋体"/>
          <w:sz w:val="24"/>
        </w:rPr>
        <w:t>9</w:t>
      </w:r>
      <w:r>
        <w:rPr>
          <w:rFonts w:hint="eastAsia" w:ascii="宋体" w:hAnsi="宋体"/>
          <w:sz w:val="24"/>
        </w:rPr>
        <w:t>.1 乙</w:t>
      </w:r>
      <w:r>
        <w:rPr>
          <w:rFonts w:ascii="宋体" w:hAnsi="宋体"/>
          <w:sz w:val="24"/>
        </w:rPr>
        <w:t>方应保证</w:t>
      </w:r>
      <w:r>
        <w:rPr>
          <w:rFonts w:hint="eastAsia" w:ascii="宋体" w:hAnsi="宋体"/>
          <w:sz w:val="24"/>
        </w:rPr>
        <w:t>拥有</w:t>
      </w:r>
      <w:r>
        <w:rPr>
          <w:rFonts w:ascii="宋体" w:hAnsi="宋体"/>
          <w:sz w:val="24"/>
        </w:rPr>
        <w:t>合同</w:t>
      </w:r>
      <w:r>
        <w:rPr>
          <w:rFonts w:hint="eastAsia" w:ascii="宋体" w:hAnsi="宋体"/>
          <w:sz w:val="24"/>
        </w:rPr>
        <w:t>中所有</w:t>
      </w:r>
      <w:r>
        <w:rPr>
          <w:rFonts w:ascii="宋体" w:hAnsi="宋体"/>
          <w:sz w:val="24"/>
        </w:rPr>
        <w:t>的软</w:t>
      </w:r>
      <w:r>
        <w:rPr>
          <w:rFonts w:hint="eastAsia" w:ascii="宋体" w:hAnsi="宋体"/>
          <w:sz w:val="24"/>
        </w:rPr>
        <w:t>硬</w:t>
      </w:r>
      <w:r>
        <w:rPr>
          <w:rFonts w:ascii="宋体" w:hAnsi="宋体"/>
          <w:sz w:val="24"/>
        </w:rPr>
        <w:t>件</w:t>
      </w:r>
      <w:r>
        <w:rPr>
          <w:rFonts w:hint="eastAsia" w:ascii="宋体" w:hAnsi="宋体"/>
          <w:sz w:val="24"/>
        </w:rPr>
        <w:t>设备</w:t>
      </w:r>
      <w:r>
        <w:rPr>
          <w:rFonts w:ascii="宋体" w:hAnsi="宋体"/>
          <w:sz w:val="24"/>
        </w:rPr>
        <w:t>（含第三方软件）的永久使用权</w:t>
      </w:r>
      <w:r>
        <w:rPr>
          <w:rFonts w:hint="eastAsia" w:ascii="宋体" w:hAnsi="宋体"/>
          <w:sz w:val="24"/>
        </w:rPr>
        <w:t>和销售权</w:t>
      </w:r>
      <w:r>
        <w:rPr>
          <w:rFonts w:ascii="宋体" w:hAnsi="宋体"/>
          <w:sz w:val="24"/>
        </w:rPr>
        <w:t>，</w:t>
      </w:r>
      <w:r>
        <w:rPr>
          <w:rFonts w:hint="eastAsia" w:ascii="宋体" w:hAnsi="宋体"/>
          <w:sz w:val="24"/>
        </w:rPr>
        <w:t>确</w:t>
      </w:r>
      <w:r>
        <w:rPr>
          <w:rFonts w:ascii="宋体" w:hAnsi="宋体"/>
          <w:sz w:val="24"/>
        </w:rPr>
        <w:t>保</w:t>
      </w:r>
      <w:r>
        <w:rPr>
          <w:rFonts w:hint="eastAsia" w:ascii="宋体" w:hAnsi="宋体"/>
          <w:sz w:val="24"/>
        </w:rPr>
        <w:t>甲方</w:t>
      </w:r>
      <w:r>
        <w:rPr>
          <w:rFonts w:ascii="宋体" w:hAnsi="宋体"/>
          <w:sz w:val="24"/>
        </w:rPr>
        <w:t>能够在中国境内</w:t>
      </w:r>
      <w:r>
        <w:rPr>
          <w:rFonts w:hint="eastAsia" w:ascii="宋体" w:hAnsi="宋体"/>
          <w:sz w:val="24"/>
        </w:rPr>
        <w:t>合法</w:t>
      </w:r>
      <w:r>
        <w:rPr>
          <w:rFonts w:ascii="宋体" w:hAnsi="宋体"/>
          <w:sz w:val="24"/>
        </w:rPr>
        <w:t>正常地运行</w:t>
      </w:r>
      <w:r>
        <w:rPr>
          <w:rFonts w:hint="eastAsia" w:ascii="宋体" w:hAnsi="宋体"/>
          <w:sz w:val="24"/>
        </w:rPr>
        <w:t>。</w:t>
      </w:r>
    </w:p>
    <w:p>
      <w:pPr>
        <w:snapToGrid w:val="0"/>
        <w:spacing w:line="360" w:lineRule="auto"/>
        <w:ind w:firstLine="480" w:firstLineChars="200"/>
        <w:rPr>
          <w:rFonts w:ascii="宋体" w:hAnsi="宋体"/>
          <w:sz w:val="24"/>
        </w:rPr>
      </w:pPr>
      <w:r>
        <w:rPr>
          <w:rFonts w:ascii="宋体" w:hAnsi="宋体"/>
          <w:sz w:val="24"/>
        </w:rPr>
        <w:t>9</w:t>
      </w:r>
      <w:r>
        <w:rPr>
          <w:rFonts w:hint="eastAsia" w:ascii="宋体" w:hAnsi="宋体"/>
          <w:sz w:val="24"/>
        </w:rPr>
        <w:t>.2乙方应保证甲方免于遭受因第三方提起侵权索赔而产生的任何损失。如果任何第三方向甲方提起侵权索赔，乙方应负责与之进行交涉，并承担由此引起的一切经济</w:t>
      </w:r>
      <w:r>
        <w:rPr>
          <w:rFonts w:ascii="宋体" w:hAnsi="宋体"/>
          <w:sz w:val="24"/>
        </w:rPr>
        <w:t>及法律</w:t>
      </w:r>
      <w:r>
        <w:rPr>
          <w:rFonts w:hint="eastAsia" w:ascii="宋体" w:hAnsi="宋体"/>
          <w:sz w:val="24"/>
        </w:rPr>
        <w:t>责任。</w:t>
      </w:r>
    </w:p>
    <w:p>
      <w:pPr>
        <w:snapToGrid w:val="0"/>
        <w:spacing w:line="360" w:lineRule="auto"/>
        <w:ind w:firstLine="480" w:firstLineChars="200"/>
        <w:rPr>
          <w:rFonts w:ascii="宋体" w:hAnsi="宋体"/>
          <w:sz w:val="28"/>
          <w:szCs w:val="28"/>
        </w:rPr>
      </w:pPr>
      <w:r>
        <w:rPr>
          <w:rFonts w:ascii="宋体" w:hAnsi="宋体"/>
          <w:sz w:val="24"/>
        </w:rPr>
        <w:t>9</w:t>
      </w:r>
      <w:r>
        <w:rPr>
          <w:rFonts w:hint="eastAsia" w:ascii="宋体" w:hAnsi="宋体"/>
          <w:sz w:val="24"/>
        </w:rPr>
        <w:t>.3 因乙方提供的软硬件设备侵犯第三方知识产权，导致甲方无法使用合同中软硬件设备的，乙方应按甲方要求退还已收取的所有的合同价款，并赔偿甲方因此发生的全部损失</w:t>
      </w:r>
      <w:r>
        <w:rPr>
          <w:rFonts w:hint="eastAsia" w:ascii="宋体" w:hAnsi="宋体"/>
          <w:sz w:val="28"/>
          <w:szCs w:val="28"/>
        </w:rPr>
        <w:t>。</w:t>
      </w:r>
    </w:p>
    <w:p>
      <w:pPr>
        <w:pStyle w:val="3"/>
        <w:snapToGrid w:val="0"/>
        <w:spacing w:before="0" w:after="0" w:line="360" w:lineRule="auto"/>
        <w:ind w:firstLine="562" w:firstLineChars="200"/>
        <w:jc w:val="both"/>
        <w:rPr>
          <w:rFonts w:hAnsi="宋体"/>
          <w:sz w:val="28"/>
          <w:szCs w:val="28"/>
        </w:rPr>
      </w:pPr>
      <w:bookmarkStart w:id="869" w:name="_Toc146771532"/>
      <w:bookmarkStart w:id="870" w:name="_Toc146772608"/>
      <w:bookmarkStart w:id="871" w:name="_Toc150948447"/>
      <w:bookmarkStart w:id="872" w:name="_Toc251728122"/>
      <w:r>
        <w:rPr>
          <w:rFonts w:hint="eastAsia" w:hAnsi="宋体"/>
          <w:sz w:val="28"/>
          <w:szCs w:val="28"/>
        </w:rPr>
        <w:t xml:space="preserve">第九条  </w:t>
      </w:r>
      <w:r>
        <w:rPr>
          <w:rFonts w:hAnsi="宋体"/>
          <w:sz w:val="28"/>
          <w:szCs w:val="28"/>
        </w:rPr>
        <w:t>保密</w:t>
      </w:r>
      <w:bookmarkEnd w:id="869"/>
      <w:bookmarkEnd w:id="870"/>
      <w:bookmarkEnd w:id="871"/>
      <w:bookmarkEnd w:id="872"/>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.1乙方应对在履行本合同过程中获悉的甲方的有关数据机密、文档资料、商业秘密及甲方要求保密的其他信息（以下简称“保密信息”）严格保密，并采取相应的保密措施。乙方应承担的保密义务包括但不限于：</w:t>
      </w:r>
    </w:p>
    <w:p>
      <w:pPr>
        <w:snapToGrid w:val="0"/>
        <w:spacing w:line="360" w:lineRule="auto"/>
        <w:ind w:firstLine="641"/>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.1.1 未经甲方书面同意，不得将上述保密信息披露给任何第三人；</w:t>
      </w:r>
    </w:p>
    <w:p>
      <w:pPr>
        <w:snapToGrid w:val="0"/>
        <w:spacing w:line="360" w:lineRule="auto"/>
        <w:ind w:firstLine="641"/>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.1.2 不得将上述保密信息用于本合同以外的其他目的；</w:t>
      </w:r>
    </w:p>
    <w:p>
      <w:pPr>
        <w:snapToGrid w:val="0"/>
        <w:spacing w:line="360" w:lineRule="auto"/>
        <w:ind w:firstLine="641"/>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.1.3 在本合同终止或解除后或甲方要求时，及时将上述保密信息返还甲方或按甲方要求作适当处理。</w:t>
      </w:r>
    </w:p>
    <w:p>
      <w:pPr>
        <w:snapToGrid w:val="0"/>
        <w:spacing w:line="360" w:lineRule="auto"/>
        <w:ind w:firstLine="641"/>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.2上述保密义务的期限至保密信息正式向社会公开之日或甲方书面解除乙方本合同项下保密义务之日止。</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.3 乙方违反保密义务的，应承担一切法律责任并赔偿甲方因此遭受的全部损失。</w:t>
      </w:r>
    </w:p>
    <w:p>
      <w:pPr>
        <w:pStyle w:val="3"/>
        <w:snapToGrid w:val="0"/>
        <w:spacing w:before="0" w:after="0" w:line="360" w:lineRule="auto"/>
        <w:ind w:firstLine="562" w:firstLineChars="200"/>
        <w:jc w:val="both"/>
        <w:rPr>
          <w:rFonts w:hAnsi="宋体"/>
          <w:sz w:val="28"/>
          <w:szCs w:val="28"/>
        </w:rPr>
      </w:pPr>
      <w:bookmarkStart w:id="873" w:name="_Toc150948443"/>
      <w:bookmarkStart w:id="874" w:name="_Toc146772604"/>
      <w:bookmarkStart w:id="875" w:name="_Toc146771528"/>
      <w:bookmarkStart w:id="876" w:name="_Toc251728123"/>
      <w:r>
        <w:rPr>
          <w:rFonts w:hint="eastAsia" w:hAnsi="宋体"/>
          <w:sz w:val="28"/>
          <w:szCs w:val="28"/>
        </w:rPr>
        <w:t>第</w:t>
      </w:r>
      <w:r>
        <w:rPr>
          <w:rFonts w:hAnsi="宋体"/>
          <w:sz w:val="28"/>
          <w:szCs w:val="28"/>
        </w:rPr>
        <w:t>十</w:t>
      </w:r>
      <w:r>
        <w:rPr>
          <w:rFonts w:hint="eastAsia" w:hAnsi="宋体"/>
          <w:sz w:val="28"/>
          <w:szCs w:val="28"/>
        </w:rPr>
        <w:t>条  违约</w:t>
      </w:r>
      <w:bookmarkEnd w:id="873"/>
      <w:bookmarkEnd w:id="874"/>
      <w:bookmarkEnd w:id="875"/>
      <w:r>
        <w:rPr>
          <w:rFonts w:hint="eastAsia" w:hAnsi="宋体"/>
          <w:sz w:val="28"/>
          <w:szCs w:val="28"/>
        </w:rPr>
        <w:t>责任</w:t>
      </w:r>
      <w:bookmarkEnd w:id="876"/>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.1 甲方违反合同约定逾期支付合同价款的，未经乙方书面许可，</w:t>
      </w:r>
      <w:r>
        <w:rPr>
          <w:rFonts w:ascii="宋体" w:hAnsi="宋体"/>
          <w:sz w:val="24"/>
        </w:rPr>
        <w:t>每延迟</w:t>
      </w:r>
      <w:r>
        <w:rPr>
          <w:rFonts w:hint="eastAsia" w:ascii="宋体" w:hAnsi="宋体"/>
          <w:sz w:val="24"/>
        </w:rPr>
        <w:t>1天</w:t>
      </w:r>
      <w:r>
        <w:rPr>
          <w:rFonts w:ascii="宋体" w:hAnsi="宋体"/>
          <w:sz w:val="24"/>
        </w:rPr>
        <w:t>，</w:t>
      </w:r>
      <w:r>
        <w:rPr>
          <w:rFonts w:hint="eastAsia" w:ascii="宋体" w:hAnsi="宋体"/>
          <w:sz w:val="24"/>
        </w:rPr>
        <w:t>甲</w:t>
      </w:r>
      <w:r>
        <w:rPr>
          <w:rFonts w:ascii="宋体" w:hAnsi="宋体"/>
          <w:sz w:val="24"/>
        </w:rPr>
        <w:t>方应向</w:t>
      </w:r>
      <w:r>
        <w:rPr>
          <w:rFonts w:hint="eastAsia" w:ascii="宋体" w:hAnsi="宋体"/>
          <w:sz w:val="24"/>
        </w:rPr>
        <w:t>乙</w:t>
      </w:r>
      <w:r>
        <w:rPr>
          <w:rFonts w:ascii="宋体" w:hAnsi="宋体"/>
          <w:sz w:val="24"/>
        </w:rPr>
        <w:t>方支付</w:t>
      </w:r>
      <w:r>
        <w:rPr>
          <w:rFonts w:hint="eastAsia" w:ascii="宋体" w:hAnsi="宋体"/>
          <w:sz w:val="24"/>
        </w:rPr>
        <w:t>相当于</w:t>
      </w:r>
      <w:r>
        <w:rPr>
          <w:rFonts w:ascii="宋体" w:hAnsi="宋体"/>
          <w:sz w:val="24"/>
        </w:rPr>
        <w:t>合同</w:t>
      </w:r>
      <w:r>
        <w:rPr>
          <w:rFonts w:hint="eastAsia" w:ascii="宋体" w:hAnsi="宋体"/>
          <w:sz w:val="24"/>
        </w:rPr>
        <w:t>价格0.5‰</w:t>
      </w:r>
      <w:r>
        <w:rPr>
          <w:rFonts w:ascii="宋体" w:hAnsi="宋体"/>
          <w:sz w:val="24"/>
        </w:rPr>
        <w:t>的违约金</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11.2 如</w:t>
      </w:r>
      <w:r>
        <w:rPr>
          <w:rFonts w:ascii="宋体" w:hAnsi="宋体"/>
          <w:sz w:val="24"/>
        </w:rPr>
        <w:t>由于</w:t>
      </w:r>
      <w:r>
        <w:rPr>
          <w:rFonts w:hint="eastAsia" w:ascii="宋体" w:hAnsi="宋体"/>
          <w:sz w:val="24"/>
        </w:rPr>
        <w:t>乙</w:t>
      </w:r>
      <w:r>
        <w:rPr>
          <w:rFonts w:ascii="宋体" w:hAnsi="宋体"/>
          <w:sz w:val="24"/>
        </w:rPr>
        <w:t>方原因，未能在合同约定时间内</w:t>
      </w:r>
      <w:r>
        <w:rPr>
          <w:rFonts w:hint="eastAsia" w:ascii="宋体" w:hAnsi="宋体"/>
          <w:sz w:val="24"/>
        </w:rPr>
        <w:t>提交甲方验收的</w:t>
      </w:r>
      <w:r>
        <w:rPr>
          <w:rFonts w:ascii="宋体" w:hAnsi="宋体"/>
          <w:sz w:val="24"/>
        </w:rPr>
        <w:t>，</w:t>
      </w:r>
      <w:r>
        <w:rPr>
          <w:rFonts w:hint="eastAsia" w:ascii="宋体" w:hAnsi="宋体"/>
          <w:sz w:val="24"/>
        </w:rPr>
        <w:t>未经甲方书面许可的，</w:t>
      </w:r>
      <w:r>
        <w:rPr>
          <w:rFonts w:ascii="宋体" w:hAnsi="宋体"/>
          <w:sz w:val="24"/>
        </w:rPr>
        <w:t>每延迟</w:t>
      </w:r>
      <w:r>
        <w:rPr>
          <w:rFonts w:hint="eastAsia" w:ascii="宋体" w:hAnsi="宋体"/>
          <w:sz w:val="24"/>
        </w:rPr>
        <w:t>1天</w:t>
      </w:r>
      <w:r>
        <w:rPr>
          <w:rFonts w:ascii="宋体" w:hAnsi="宋体"/>
          <w:sz w:val="24"/>
        </w:rPr>
        <w:t>，</w:t>
      </w:r>
      <w:r>
        <w:rPr>
          <w:rFonts w:hint="eastAsia" w:ascii="宋体" w:hAnsi="宋体"/>
          <w:sz w:val="24"/>
        </w:rPr>
        <w:t>乙</w:t>
      </w:r>
      <w:r>
        <w:rPr>
          <w:rFonts w:ascii="宋体" w:hAnsi="宋体"/>
          <w:sz w:val="24"/>
        </w:rPr>
        <w:t>方应向</w:t>
      </w:r>
      <w:r>
        <w:rPr>
          <w:rFonts w:hint="eastAsia" w:ascii="宋体" w:hAnsi="宋体"/>
          <w:sz w:val="24"/>
        </w:rPr>
        <w:t>甲</w:t>
      </w:r>
      <w:r>
        <w:rPr>
          <w:rFonts w:ascii="宋体" w:hAnsi="宋体"/>
          <w:sz w:val="24"/>
        </w:rPr>
        <w:t>方支付</w:t>
      </w:r>
      <w:r>
        <w:rPr>
          <w:rFonts w:hint="eastAsia" w:ascii="宋体" w:hAnsi="宋体"/>
          <w:sz w:val="24"/>
        </w:rPr>
        <w:t>相当于</w:t>
      </w:r>
      <w:r>
        <w:rPr>
          <w:rFonts w:ascii="宋体" w:hAnsi="宋体"/>
          <w:sz w:val="24"/>
        </w:rPr>
        <w:t>合同</w:t>
      </w:r>
      <w:r>
        <w:rPr>
          <w:rFonts w:hint="eastAsia" w:ascii="宋体" w:hAnsi="宋体"/>
          <w:sz w:val="24"/>
        </w:rPr>
        <w:t>价格0.5‰</w:t>
      </w:r>
      <w:r>
        <w:rPr>
          <w:rFonts w:ascii="宋体" w:hAnsi="宋体"/>
          <w:sz w:val="24"/>
        </w:rPr>
        <w:t>的违约金</w:t>
      </w:r>
      <w:r>
        <w:rPr>
          <w:rFonts w:hint="eastAsia" w:ascii="宋体" w:hAnsi="宋体"/>
          <w:sz w:val="24"/>
        </w:rPr>
        <w:t>，</w:t>
      </w:r>
      <w:r>
        <w:rPr>
          <w:rFonts w:ascii="宋体" w:hAnsi="宋体"/>
          <w:sz w:val="24"/>
        </w:rPr>
        <w:t>上述违约金的支付</w:t>
      </w:r>
      <w:r>
        <w:rPr>
          <w:rFonts w:hint="eastAsia" w:ascii="宋体" w:hAnsi="宋体"/>
          <w:sz w:val="24"/>
        </w:rPr>
        <w:t>，</w:t>
      </w:r>
      <w:r>
        <w:rPr>
          <w:rFonts w:ascii="宋体" w:hAnsi="宋体"/>
          <w:sz w:val="24"/>
        </w:rPr>
        <w:t>不解除</w:t>
      </w:r>
      <w:r>
        <w:rPr>
          <w:rFonts w:hint="eastAsia" w:ascii="宋体" w:hAnsi="宋体"/>
          <w:sz w:val="24"/>
        </w:rPr>
        <w:t>乙</w:t>
      </w:r>
      <w:r>
        <w:rPr>
          <w:rFonts w:ascii="宋体" w:hAnsi="宋体"/>
          <w:sz w:val="24"/>
        </w:rPr>
        <w:t>方继续交付的责任。</w:t>
      </w:r>
      <w:r>
        <w:rPr>
          <w:rFonts w:hint="eastAsia" w:ascii="宋体" w:hAnsi="宋体"/>
          <w:sz w:val="24"/>
        </w:rPr>
        <w:t>未经甲方书面许可逾期超过15</w:t>
      </w:r>
      <w:r>
        <w:rPr>
          <w:rFonts w:ascii="宋体" w:hAnsi="宋体"/>
          <w:sz w:val="24"/>
        </w:rPr>
        <w:t>个日历天</w:t>
      </w:r>
      <w:r>
        <w:rPr>
          <w:rFonts w:hint="eastAsia" w:ascii="宋体" w:hAnsi="宋体"/>
          <w:sz w:val="24"/>
        </w:rPr>
        <w:t>（含本数）时，甲方有权单方面解除合同，并要求乙方支付合同总价10%的违约金。</w:t>
      </w:r>
    </w:p>
    <w:p>
      <w:pPr>
        <w:spacing w:line="560" w:lineRule="exact"/>
        <w:ind w:firstLine="480" w:firstLineChars="200"/>
        <w:rPr>
          <w:rFonts w:eastAsia="仿宋_GB2312"/>
          <w:sz w:val="24"/>
        </w:rPr>
      </w:pPr>
      <w:r>
        <w:rPr>
          <w:rFonts w:hint="eastAsia" w:ascii="宋体" w:hAnsi="宋体"/>
          <w:sz w:val="24"/>
        </w:rPr>
        <w:t>1</w:t>
      </w:r>
      <w:r>
        <w:rPr>
          <w:rFonts w:ascii="宋体" w:hAnsi="宋体"/>
          <w:sz w:val="24"/>
        </w:rPr>
        <w:t>1</w:t>
      </w:r>
      <w:r>
        <w:rPr>
          <w:rFonts w:hint="eastAsia" w:ascii="宋体" w:hAnsi="宋体"/>
          <w:sz w:val="24"/>
        </w:rPr>
        <w:t xml:space="preserve">.3 </w:t>
      </w:r>
      <w:r>
        <w:rPr>
          <w:rFonts w:ascii="宋体" w:hAnsi="宋体"/>
          <w:sz w:val="24"/>
        </w:rPr>
        <w:t>乙方</w:t>
      </w:r>
      <w:r>
        <w:rPr>
          <w:rFonts w:hint="eastAsia" w:ascii="宋体" w:hAnsi="宋体"/>
          <w:sz w:val="24"/>
        </w:rPr>
        <w:t>交付的软硬件设备及工作成果未通过</w:t>
      </w:r>
      <w:r>
        <w:rPr>
          <w:rFonts w:ascii="宋体" w:hAnsi="宋体"/>
          <w:sz w:val="24"/>
        </w:rPr>
        <w:t>甲方验收的，甲方有权酌情</w:t>
      </w:r>
      <w:r>
        <w:rPr>
          <w:rFonts w:hint="eastAsia" w:ascii="宋体" w:hAnsi="宋体"/>
          <w:sz w:val="24"/>
        </w:rPr>
        <w:t>：</w:t>
      </w:r>
      <w:r>
        <w:rPr>
          <w:rFonts w:ascii="宋体" w:hAnsi="宋体"/>
          <w:sz w:val="24"/>
        </w:rPr>
        <w:t>要求乙方自费予以修理、更换、重作或以他方式整改，直至验收通过，整改期间视同逾期交货</w:t>
      </w:r>
      <w:r>
        <w:rPr>
          <w:rFonts w:hint="eastAsia" w:ascii="宋体" w:hAnsi="宋体"/>
          <w:sz w:val="24"/>
        </w:rPr>
        <w:t>（整改未导致逾期交付的除外），</w:t>
      </w:r>
      <w:r>
        <w:rPr>
          <w:rFonts w:ascii="宋体" w:hAnsi="宋体"/>
          <w:sz w:val="24"/>
        </w:rPr>
        <w:t>乙方需按日支付违约金</w:t>
      </w:r>
      <w:r>
        <w:rPr>
          <w:rFonts w:hint="eastAsia" w:ascii="宋体" w:hAnsi="宋体"/>
          <w:sz w:val="24"/>
        </w:rPr>
        <w:t>；或者，</w:t>
      </w:r>
      <w:r>
        <w:rPr>
          <w:rFonts w:ascii="宋体" w:hAnsi="宋体"/>
          <w:sz w:val="24"/>
        </w:rPr>
        <w:t xml:space="preserve">单方面解除合同，并要求乙方按本合同总价款 </w:t>
      </w:r>
      <w:r>
        <w:rPr>
          <w:rFonts w:hint="eastAsia" w:ascii="宋体" w:hAnsi="宋体"/>
          <w:sz w:val="24"/>
        </w:rPr>
        <w:t>1</w:t>
      </w:r>
      <w:r>
        <w:rPr>
          <w:rFonts w:ascii="宋体" w:hAnsi="宋体"/>
          <w:sz w:val="24"/>
        </w:rPr>
        <w:t>0 ％支付违约金。</w:t>
      </w:r>
    </w:p>
    <w:p>
      <w:pPr>
        <w:snapToGrid w:val="0"/>
        <w:spacing w:line="360" w:lineRule="auto"/>
        <w:ind w:firstLine="480" w:firstLineChars="200"/>
        <w:rPr>
          <w:rFonts w:ascii="宋体" w:hAnsi="宋体"/>
          <w:sz w:val="24"/>
        </w:rPr>
      </w:pPr>
      <w:r>
        <w:rPr>
          <w:rFonts w:hint="eastAsia" w:ascii="宋体" w:hAnsi="宋体"/>
          <w:sz w:val="24"/>
        </w:rPr>
        <w:t>11.4</w:t>
      </w:r>
      <w:r>
        <w:rPr>
          <w:rFonts w:ascii="宋体" w:hAnsi="宋体"/>
          <w:sz w:val="24"/>
        </w:rPr>
        <w:t>如</w:t>
      </w:r>
      <w:r>
        <w:rPr>
          <w:rFonts w:hint="eastAsia" w:ascii="宋体" w:hAnsi="宋体"/>
          <w:sz w:val="24"/>
        </w:rPr>
        <w:t>质保期内，</w:t>
      </w:r>
      <w:r>
        <w:rPr>
          <w:rFonts w:ascii="宋体" w:hAnsi="宋体"/>
          <w:sz w:val="24"/>
        </w:rPr>
        <w:t>因</w:t>
      </w:r>
      <w:r>
        <w:rPr>
          <w:rFonts w:hint="eastAsia" w:ascii="宋体" w:hAnsi="宋体"/>
          <w:sz w:val="24"/>
        </w:rPr>
        <w:t>乙</w:t>
      </w:r>
      <w:r>
        <w:rPr>
          <w:rFonts w:ascii="宋体" w:hAnsi="宋体"/>
          <w:sz w:val="24"/>
        </w:rPr>
        <w:t>方</w:t>
      </w:r>
      <w:r>
        <w:rPr>
          <w:rFonts w:hint="eastAsia" w:ascii="宋体" w:hAnsi="宋体"/>
          <w:sz w:val="24"/>
        </w:rPr>
        <w:t>软硬件设备自身原因一个月内累计出现三次</w:t>
      </w:r>
      <w:r>
        <w:rPr>
          <w:rFonts w:ascii="宋体" w:hAnsi="宋体"/>
          <w:sz w:val="24"/>
        </w:rPr>
        <w:t>故障，</w:t>
      </w:r>
      <w:r>
        <w:rPr>
          <w:rFonts w:hint="eastAsia" w:ascii="宋体" w:hAnsi="宋体"/>
          <w:sz w:val="24"/>
        </w:rPr>
        <w:t>则乙</w:t>
      </w:r>
      <w:r>
        <w:rPr>
          <w:rFonts w:ascii="宋体" w:hAnsi="宋体"/>
          <w:sz w:val="24"/>
        </w:rPr>
        <w:t>方</w:t>
      </w:r>
      <w:r>
        <w:rPr>
          <w:rFonts w:hint="eastAsia" w:ascii="宋体" w:hAnsi="宋体"/>
          <w:sz w:val="24"/>
        </w:rPr>
        <w:t>应向甲方支付合同价格10％的违约金，前述违约金不免除乙方继续承担质保期责任</w:t>
      </w:r>
      <w:r>
        <w:rPr>
          <w:rFonts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11.5如质保期内乙方未在约定时间内为甲方解决故障，每次应按合同总价0.5‰向甲方支付违约金。甲方可自行派员进行维修，所产生的一切费用由乙方承担。甲方有权直接扣除质保金，不足部分由乙方按照甲方要求补足。</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.6 除上述明确约定的违约情形外，乙方未按合同约定履行其他义务，甲方有权要求乙方限期整改，乙方拒不履行整改义务的，应按合同总款10 %向甲方支付违约金，甲方同时有权解除合同。</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.7乙方按合同约定应支付的违约金低于给甲方造成的损失的，并应就差额部分向甲方进行赔偿。</w:t>
      </w:r>
    </w:p>
    <w:p>
      <w:pPr>
        <w:spacing w:line="360" w:lineRule="auto"/>
        <w:ind w:firstLine="560"/>
        <w:rPr>
          <w:rFonts w:ascii="宋体" w:hAnsi="宋体"/>
          <w:b/>
          <w:sz w:val="24"/>
        </w:rPr>
      </w:pPr>
      <w:bookmarkStart w:id="877" w:name="_Toc146772602"/>
      <w:bookmarkStart w:id="878" w:name="_Toc251728125"/>
      <w:bookmarkStart w:id="879" w:name="_Toc146771526"/>
      <w:bookmarkStart w:id="880" w:name="_Toc150948441"/>
      <w:r>
        <w:rPr>
          <w:rFonts w:hint="eastAsia" w:ascii="宋体" w:hAnsi="宋体"/>
          <w:b/>
          <w:sz w:val="24"/>
        </w:rPr>
        <w:t>第</w:t>
      </w:r>
      <w:r>
        <w:rPr>
          <w:rFonts w:ascii="宋体" w:hAnsi="宋体"/>
          <w:b/>
          <w:sz w:val="24"/>
        </w:rPr>
        <w:t>十</w:t>
      </w:r>
      <w:r>
        <w:rPr>
          <w:rFonts w:hint="eastAsia" w:ascii="宋体" w:hAnsi="宋体"/>
          <w:b/>
          <w:sz w:val="24"/>
        </w:rPr>
        <w:t xml:space="preserve">一条  </w:t>
      </w:r>
      <w:r>
        <w:rPr>
          <w:rFonts w:ascii="宋体" w:hAnsi="宋体"/>
          <w:b/>
          <w:sz w:val="24"/>
        </w:rPr>
        <w:t>不可抗力</w:t>
      </w:r>
      <w:bookmarkEnd w:id="877"/>
      <w:bookmarkEnd w:id="878"/>
      <w:bookmarkEnd w:id="879"/>
      <w:bookmarkEnd w:id="880"/>
    </w:p>
    <w:p>
      <w:pPr>
        <w:overflowPunct w:val="0"/>
        <w:autoSpaceDE w:val="0"/>
        <w:autoSpaceDN w:val="0"/>
        <w:adjustRightInd w:val="0"/>
        <w:snapToGrid w:val="0"/>
        <w:spacing w:line="360" w:lineRule="auto"/>
        <w:ind w:firstLine="480" w:firstLineChars="200"/>
        <w:jc w:val="left"/>
        <w:textAlignment w:val="baseline"/>
        <w:rPr>
          <w:rFonts w:ascii="宋体" w:hAnsi="宋体"/>
          <w:sz w:val="24"/>
        </w:rPr>
      </w:pPr>
      <w:r>
        <w:rPr>
          <w:rFonts w:hint="eastAsia" w:ascii="宋体" w:hAnsi="宋体"/>
          <w:sz w:val="24"/>
        </w:rPr>
        <w:t>任何一方由于不能预见、不能避免并不能克服的不可抗力事件而影响合同义务履行时，受影响的一方可根据不可抗力的影响程度和范围与对方协商延迟或免除履行部分或全部合同义务，且不因此承担违约责任。但是受不可抗力影响的一方应尽量减小不可抗力引起的延误或其他不利影响，并在不可抗力影响消除后，立即通知对方并提供发生不可抗力事件的证明文件。</w:t>
      </w:r>
    </w:p>
    <w:p>
      <w:pPr>
        <w:pStyle w:val="3"/>
        <w:snapToGrid w:val="0"/>
        <w:spacing w:before="0" w:after="0" w:line="360" w:lineRule="auto"/>
        <w:ind w:firstLine="562" w:firstLineChars="200"/>
        <w:jc w:val="both"/>
        <w:rPr>
          <w:rFonts w:hAnsi="宋体"/>
          <w:sz w:val="28"/>
          <w:szCs w:val="28"/>
        </w:rPr>
      </w:pPr>
      <w:bookmarkStart w:id="881" w:name="_Toc251728127"/>
      <w:bookmarkStart w:id="882" w:name="_Toc246906533"/>
      <w:bookmarkStart w:id="883" w:name="_Toc150948442"/>
      <w:bookmarkStart w:id="884" w:name="_Toc146771527"/>
      <w:bookmarkStart w:id="885" w:name="_Toc146772603"/>
      <w:r>
        <w:rPr>
          <w:rFonts w:hint="eastAsia" w:hAnsi="宋体"/>
          <w:sz w:val="28"/>
          <w:szCs w:val="28"/>
        </w:rPr>
        <w:t>第</w:t>
      </w:r>
      <w:r>
        <w:rPr>
          <w:rFonts w:hAnsi="宋体"/>
          <w:sz w:val="28"/>
          <w:szCs w:val="28"/>
        </w:rPr>
        <w:t>十</w:t>
      </w:r>
      <w:r>
        <w:rPr>
          <w:rFonts w:hint="eastAsia" w:hAnsi="宋体"/>
          <w:sz w:val="28"/>
          <w:szCs w:val="28"/>
        </w:rPr>
        <w:t xml:space="preserve">二条  </w:t>
      </w:r>
      <w:r>
        <w:rPr>
          <w:rFonts w:hAnsi="宋体"/>
          <w:sz w:val="28"/>
          <w:szCs w:val="28"/>
        </w:rPr>
        <w:t>适用法律</w:t>
      </w:r>
      <w:r>
        <w:rPr>
          <w:rFonts w:hint="eastAsia" w:hAnsi="宋体"/>
          <w:sz w:val="28"/>
          <w:szCs w:val="28"/>
        </w:rPr>
        <w:t>与争议解决</w:t>
      </w:r>
      <w:bookmarkEnd w:id="881"/>
      <w:bookmarkEnd w:id="882"/>
    </w:p>
    <w:p>
      <w:pPr>
        <w:overflowPunct w:val="0"/>
        <w:autoSpaceDE w:val="0"/>
        <w:autoSpaceDN w:val="0"/>
        <w:adjustRightInd w:val="0"/>
        <w:snapToGrid w:val="0"/>
        <w:spacing w:line="360" w:lineRule="auto"/>
        <w:ind w:firstLine="480" w:firstLineChars="200"/>
        <w:textAlignment w:val="baseline"/>
        <w:rPr>
          <w:rFonts w:ascii="宋体" w:hAnsi="宋体"/>
          <w:sz w:val="24"/>
        </w:rPr>
      </w:pPr>
      <w:r>
        <w:rPr>
          <w:rFonts w:hint="eastAsia" w:ascii="宋体" w:hAnsi="宋体"/>
          <w:sz w:val="24"/>
        </w:rPr>
        <w:t>13.1 本合同的订立、解释、履行及争议解决，均适用中华人民共和国法律。</w:t>
      </w:r>
    </w:p>
    <w:p>
      <w:pPr>
        <w:overflowPunct w:val="0"/>
        <w:autoSpaceDE w:val="0"/>
        <w:autoSpaceDN w:val="0"/>
        <w:adjustRightInd w:val="0"/>
        <w:snapToGrid w:val="0"/>
        <w:spacing w:line="360" w:lineRule="auto"/>
        <w:ind w:firstLine="480" w:firstLineChars="200"/>
        <w:textAlignment w:val="baseline"/>
        <w:rPr>
          <w:rFonts w:ascii="宋体" w:hAnsi="宋体"/>
          <w:sz w:val="24"/>
        </w:rPr>
      </w:pPr>
      <w:r>
        <w:rPr>
          <w:rFonts w:hint="eastAsia" w:ascii="宋体" w:hAnsi="宋体"/>
          <w:sz w:val="24"/>
        </w:rPr>
        <w:t>13.2 双方发生争议时，应本着诚实信用原则，通过友好协商解决。若争议经协商仍无法解决的，则向</w:t>
      </w:r>
      <w:r>
        <w:rPr>
          <w:rFonts w:hint="eastAsia" w:ascii="宋体" w:hAnsi="宋体"/>
          <w:sz w:val="24"/>
          <w:u w:val="single"/>
        </w:rPr>
        <w:t>甲方</w:t>
      </w:r>
      <w:r>
        <w:rPr>
          <w:rFonts w:hint="eastAsia" w:ascii="宋体" w:hAnsi="宋体"/>
          <w:sz w:val="24"/>
        </w:rPr>
        <w:t>所在地人民法院提起诉讼。</w:t>
      </w:r>
    </w:p>
    <w:p>
      <w:pPr>
        <w:overflowPunct w:val="0"/>
        <w:autoSpaceDE w:val="0"/>
        <w:autoSpaceDN w:val="0"/>
        <w:adjustRightInd w:val="0"/>
        <w:snapToGrid w:val="0"/>
        <w:spacing w:line="360" w:lineRule="auto"/>
        <w:ind w:firstLine="480" w:firstLineChars="200"/>
        <w:textAlignment w:val="baseline"/>
        <w:rPr>
          <w:rFonts w:ascii="宋体" w:hAnsi="宋体"/>
          <w:sz w:val="28"/>
          <w:szCs w:val="28"/>
        </w:rPr>
      </w:pPr>
      <w:r>
        <w:rPr>
          <w:rFonts w:hint="eastAsia" w:ascii="宋体" w:hAnsi="宋体"/>
          <w:sz w:val="24"/>
        </w:rPr>
        <w:t>13.3 在争议解决期间，合同中未涉及争议部分的条款仍须履行</w:t>
      </w:r>
      <w:r>
        <w:rPr>
          <w:rFonts w:hint="eastAsia" w:ascii="宋体" w:hAnsi="宋体"/>
          <w:sz w:val="28"/>
          <w:szCs w:val="28"/>
        </w:rPr>
        <w:t>。</w:t>
      </w:r>
      <w:bookmarkEnd w:id="883"/>
      <w:bookmarkEnd w:id="884"/>
      <w:bookmarkEnd w:id="885"/>
    </w:p>
    <w:p>
      <w:pPr>
        <w:overflowPunct w:val="0"/>
        <w:autoSpaceDE w:val="0"/>
        <w:autoSpaceDN w:val="0"/>
        <w:adjustRightInd w:val="0"/>
        <w:snapToGrid w:val="0"/>
        <w:spacing w:line="360" w:lineRule="auto"/>
        <w:ind w:firstLine="562" w:firstLineChars="200"/>
        <w:textAlignment w:val="baseline"/>
        <w:rPr>
          <w:rFonts w:ascii="宋体" w:hAnsi="宋体"/>
          <w:b/>
          <w:sz w:val="28"/>
          <w:szCs w:val="28"/>
        </w:rPr>
      </w:pPr>
      <w:r>
        <w:rPr>
          <w:rFonts w:hint="eastAsia" w:ascii="宋体" w:hAnsi="宋体"/>
          <w:b/>
          <w:bCs/>
          <w:sz w:val="28"/>
          <w:szCs w:val="28"/>
        </w:rPr>
        <w:t xml:space="preserve">第十三条 </w:t>
      </w:r>
      <w:r>
        <w:rPr>
          <w:rFonts w:hint="eastAsia" w:ascii="宋体" w:hAnsi="宋体"/>
          <w:b/>
          <w:sz w:val="28"/>
          <w:szCs w:val="28"/>
        </w:rPr>
        <w:t>通知与送达</w:t>
      </w:r>
    </w:p>
    <w:p>
      <w:pPr>
        <w:snapToGrid w:val="0"/>
        <w:spacing w:line="360" w:lineRule="auto"/>
        <w:ind w:firstLine="480" w:firstLineChars="200"/>
        <w:rPr>
          <w:rFonts w:ascii="宋体" w:hAnsi="宋体"/>
          <w:sz w:val="24"/>
        </w:rPr>
      </w:pPr>
      <w:r>
        <w:rPr>
          <w:rFonts w:hint="eastAsia" w:ascii="宋体" w:hAnsi="宋体"/>
          <w:sz w:val="24"/>
        </w:rPr>
        <w:t>14.1本协议项下发出的所有通知、要求或其他法律文件均应为书面形式，并递送或寄至各方在本合同签字页所列地址、电子邮箱或传真号码。一方联系信息如发生变更，应当及时通知另一方，否则对方向原联系方式的送达仍视为有效送达。</w:t>
      </w:r>
    </w:p>
    <w:p>
      <w:pPr>
        <w:snapToGrid w:val="0"/>
        <w:spacing w:line="360" w:lineRule="auto"/>
        <w:ind w:firstLine="480" w:firstLineChars="200"/>
        <w:rPr>
          <w:rFonts w:ascii="宋体" w:hAnsi="宋体"/>
          <w:sz w:val="24"/>
        </w:rPr>
      </w:pPr>
      <w:r>
        <w:rPr>
          <w:rFonts w:hint="eastAsia" w:ascii="宋体" w:hAnsi="宋体"/>
          <w:sz w:val="24"/>
        </w:rPr>
        <w:t>14.2根据前款规定发出或送达的各份通知、要求或其他法律文件，在以下情况下视为已发出或送达：(i) 如果交快递公司递送或交专人递送，在有关通知、要求或法律文件送至有关的上述地址时视为已送达；(ii) 如果经传真或电子邮件发送，则在有关通知、要求或通讯被成功发送时视为已送达。</w:t>
      </w:r>
    </w:p>
    <w:p>
      <w:pPr>
        <w:pStyle w:val="3"/>
        <w:snapToGrid w:val="0"/>
        <w:spacing w:before="0" w:after="0" w:line="360" w:lineRule="auto"/>
        <w:ind w:firstLine="562" w:firstLineChars="200"/>
        <w:jc w:val="both"/>
        <w:rPr>
          <w:rFonts w:hAnsi="宋体"/>
          <w:sz w:val="28"/>
          <w:szCs w:val="28"/>
        </w:rPr>
      </w:pPr>
      <w:bookmarkStart w:id="886" w:name="_Toc146771535"/>
      <w:bookmarkStart w:id="887" w:name="_Toc150948450"/>
      <w:bookmarkStart w:id="888" w:name="_Toc251728128"/>
      <w:bookmarkStart w:id="889" w:name="_Toc146772611"/>
      <w:r>
        <w:rPr>
          <w:rFonts w:hint="eastAsia" w:hAnsi="宋体"/>
          <w:sz w:val="28"/>
          <w:szCs w:val="28"/>
        </w:rPr>
        <w:t>第</w:t>
      </w:r>
      <w:r>
        <w:rPr>
          <w:rFonts w:hAnsi="宋体"/>
          <w:sz w:val="28"/>
          <w:szCs w:val="28"/>
        </w:rPr>
        <w:t>十</w:t>
      </w:r>
      <w:r>
        <w:rPr>
          <w:rFonts w:hint="eastAsia" w:hAnsi="宋体"/>
          <w:sz w:val="28"/>
          <w:szCs w:val="28"/>
        </w:rPr>
        <w:t xml:space="preserve">四条  </w:t>
      </w:r>
      <w:r>
        <w:rPr>
          <w:rFonts w:hAnsi="宋体"/>
          <w:sz w:val="28"/>
          <w:szCs w:val="28"/>
        </w:rPr>
        <w:t>合同生效</w:t>
      </w:r>
      <w:bookmarkEnd w:id="886"/>
      <w:bookmarkEnd w:id="887"/>
      <w:bookmarkEnd w:id="888"/>
      <w:bookmarkEnd w:id="889"/>
    </w:p>
    <w:p>
      <w:pPr>
        <w:snapToGrid w:val="0"/>
        <w:spacing w:line="360" w:lineRule="auto"/>
        <w:ind w:firstLine="480" w:firstLineChars="200"/>
        <w:rPr>
          <w:rFonts w:ascii="宋体" w:hAnsi="宋体"/>
          <w:sz w:val="28"/>
          <w:szCs w:val="28"/>
        </w:rPr>
      </w:pPr>
      <w:r>
        <w:rPr>
          <w:rFonts w:hint="eastAsia" w:ascii="宋体" w:hAnsi="宋体"/>
          <w:sz w:val="24"/>
        </w:rPr>
        <w:t>本合同经</w:t>
      </w:r>
      <w:r>
        <w:rPr>
          <w:rFonts w:ascii="宋体" w:hAnsi="宋体"/>
          <w:sz w:val="24"/>
        </w:rPr>
        <w:t>双方签</w:t>
      </w:r>
      <w:r>
        <w:rPr>
          <w:rFonts w:hint="eastAsia" w:ascii="宋体" w:hAnsi="宋体"/>
          <w:sz w:val="24"/>
        </w:rPr>
        <w:t>字</w:t>
      </w:r>
      <w:r>
        <w:rPr>
          <w:rFonts w:ascii="宋体" w:hAnsi="宋体"/>
          <w:sz w:val="24"/>
        </w:rPr>
        <w:t>并盖章</w:t>
      </w:r>
      <w:r>
        <w:rPr>
          <w:rFonts w:hint="eastAsia" w:ascii="宋体" w:hAnsi="宋体"/>
          <w:sz w:val="24"/>
        </w:rPr>
        <w:t>后生效，本合同一式</w:t>
      </w:r>
      <w:bookmarkStart w:id="890" w:name="Text21"/>
      <w:r>
        <w:rPr>
          <w:rFonts w:hint="eastAsia" w:ascii="宋体" w:hAnsi="宋体"/>
          <w:sz w:val="24"/>
        </w:rPr>
        <w:fldChar w:fldCharType="begin">
          <w:ffData>
            <w:name w:val="Text21"/>
            <w:enabled/>
            <w:calcOnExit w:val="0"/>
            <w:textInput/>
          </w:ffData>
        </w:fldChar>
      </w:r>
      <w:r>
        <w:rPr>
          <w:rFonts w:hint="eastAsia" w:ascii="宋体" w:hAnsi="宋体"/>
          <w:sz w:val="24"/>
        </w:rPr>
        <w:instrText xml:space="preserve">FORMTEXT</w:instrText>
      </w:r>
      <w:r>
        <w:rPr>
          <w:rFonts w:hint="eastAsia" w:ascii="宋体" w:hAnsi="宋体"/>
          <w:sz w:val="24"/>
        </w:rPr>
        <w:fldChar w:fldCharType="separate"/>
      </w:r>
      <w:r>
        <w:rPr>
          <w:rFonts w:hint="eastAsia" w:ascii="宋体" w:hAnsi="宋体"/>
          <w:sz w:val="24"/>
        </w:rPr>
        <w:t>伍</w:t>
      </w:r>
      <w:r>
        <w:rPr>
          <w:rFonts w:hint="eastAsia" w:ascii="宋体" w:hAnsi="宋体"/>
          <w:sz w:val="24"/>
        </w:rPr>
        <w:fldChar w:fldCharType="end"/>
      </w:r>
      <w:bookmarkEnd w:id="890"/>
      <w:r>
        <w:rPr>
          <w:rFonts w:hint="eastAsia" w:ascii="宋体" w:hAnsi="宋体"/>
          <w:sz w:val="24"/>
        </w:rPr>
        <w:t xml:space="preserve">份，甲方执 </w:t>
      </w:r>
      <w:r>
        <w:rPr>
          <w:rFonts w:hint="eastAsia" w:ascii="宋体" w:hAnsi="宋体"/>
          <w:sz w:val="24"/>
          <w:u w:val="single"/>
        </w:rPr>
        <w:t xml:space="preserve"> </w:t>
      </w:r>
      <w:bookmarkStart w:id="891" w:name="Text23"/>
      <w:r>
        <w:rPr>
          <w:rFonts w:hint="eastAsia" w:ascii="宋体" w:hAnsi="宋体"/>
          <w:sz w:val="24"/>
          <w:u w:val="single"/>
        </w:rPr>
        <w:fldChar w:fldCharType="begin">
          <w:ffData>
            <w:name w:val="Text23"/>
            <w:enabled/>
            <w:calcOnExit w:val="0"/>
            <w:textInput/>
          </w:ffData>
        </w:fldChar>
      </w:r>
      <w:r>
        <w:rPr>
          <w:rFonts w:hint="eastAsia" w:ascii="宋体" w:hAnsi="宋体"/>
          <w:sz w:val="24"/>
          <w:u w:val="single"/>
        </w:rPr>
        <w:instrText xml:space="preserve">FORMTEXT</w:instrText>
      </w:r>
      <w:r>
        <w:rPr>
          <w:rFonts w:hint="eastAsia" w:ascii="宋体" w:hAnsi="宋体"/>
          <w:sz w:val="24"/>
          <w:u w:val="single"/>
        </w:rPr>
        <w:fldChar w:fldCharType="separate"/>
      </w:r>
      <w:r>
        <w:rPr>
          <w:rFonts w:hint="eastAsia" w:ascii="宋体" w:hAnsi="宋体"/>
          <w:sz w:val="24"/>
          <w:u w:val="single"/>
        </w:rPr>
        <w:t>叁</w:t>
      </w:r>
      <w:r>
        <w:rPr>
          <w:rFonts w:hint="eastAsia" w:ascii="宋体" w:hAnsi="宋体"/>
          <w:sz w:val="24"/>
          <w:u w:val="single"/>
        </w:rPr>
        <w:fldChar w:fldCharType="end"/>
      </w:r>
      <w:bookmarkEnd w:id="891"/>
      <w:r>
        <w:rPr>
          <w:rFonts w:hint="eastAsia" w:ascii="宋体" w:hAnsi="宋体"/>
          <w:sz w:val="24"/>
        </w:rPr>
        <w:t xml:space="preserve"> 份，乙方执</w:t>
      </w:r>
      <w:bookmarkStart w:id="892" w:name="Text22"/>
      <w:r>
        <w:rPr>
          <w:rFonts w:hint="eastAsia" w:ascii="宋体" w:hAnsi="宋体"/>
          <w:sz w:val="24"/>
        </w:rPr>
        <w:fldChar w:fldCharType="begin">
          <w:ffData>
            <w:name w:val="Text22"/>
            <w:enabled/>
            <w:calcOnExit w:val="0"/>
            <w:textInput/>
          </w:ffData>
        </w:fldChar>
      </w:r>
      <w:r>
        <w:rPr>
          <w:rFonts w:hint="eastAsia" w:ascii="宋体" w:hAnsi="宋体"/>
          <w:sz w:val="24"/>
        </w:rPr>
        <w:instrText xml:space="preserve">FORMTEXT</w:instrText>
      </w:r>
      <w:r>
        <w:rPr>
          <w:rFonts w:hint="eastAsia" w:ascii="宋体" w:hAnsi="宋体"/>
          <w:sz w:val="24"/>
        </w:rPr>
        <w:fldChar w:fldCharType="separate"/>
      </w:r>
      <w:r>
        <w:rPr>
          <w:rFonts w:hint="eastAsia" w:ascii="宋体" w:hAnsi="宋体"/>
          <w:sz w:val="24"/>
        </w:rPr>
        <w:t>贰</w:t>
      </w:r>
      <w:r>
        <w:rPr>
          <w:rFonts w:hint="eastAsia" w:ascii="宋体" w:hAnsi="宋体"/>
          <w:sz w:val="24"/>
        </w:rPr>
        <w:fldChar w:fldCharType="end"/>
      </w:r>
      <w:bookmarkEnd w:id="892"/>
      <w:r>
        <w:rPr>
          <w:rFonts w:hint="eastAsia" w:ascii="宋体" w:hAnsi="宋体"/>
          <w:sz w:val="24"/>
        </w:rPr>
        <w:t>份；</w:t>
      </w:r>
      <w:bookmarkStart w:id="893" w:name="_Toc150930883"/>
      <w:bookmarkEnd w:id="893"/>
      <w:bookmarkStart w:id="894" w:name="_Toc150930908"/>
      <w:bookmarkEnd w:id="894"/>
      <w:r>
        <w:rPr>
          <w:rFonts w:hint="eastAsia" w:ascii="宋体" w:hAnsi="宋体"/>
          <w:sz w:val="24"/>
        </w:rPr>
        <w:t>附件、招投标文件及合同履行过程中双方确认的往来函件为本合同组成部分，与本合同具有同等效力</w:t>
      </w:r>
      <w:r>
        <w:rPr>
          <w:rFonts w:hint="eastAsia" w:ascii="宋体" w:hAnsi="宋体"/>
          <w:sz w:val="28"/>
          <w:szCs w:val="28"/>
        </w:rPr>
        <w:t>。</w:t>
      </w:r>
    </w:p>
    <w:p>
      <w:pPr>
        <w:pStyle w:val="3"/>
        <w:snapToGrid w:val="0"/>
        <w:spacing w:before="0" w:after="0" w:line="360" w:lineRule="auto"/>
        <w:ind w:firstLine="562" w:firstLineChars="200"/>
        <w:jc w:val="both"/>
        <w:rPr>
          <w:rFonts w:hAnsi="宋体"/>
          <w:sz w:val="28"/>
          <w:szCs w:val="28"/>
        </w:rPr>
      </w:pPr>
      <w:r>
        <w:rPr>
          <w:rFonts w:hint="eastAsia" w:hAnsi="宋体"/>
          <w:sz w:val="28"/>
          <w:szCs w:val="28"/>
        </w:rPr>
        <w:t xml:space="preserve">第十五条 </w:t>
      </w:r>
      <w:r>
        <w:rPr>
          <w:rFonts w:hAnsi="宋体"/>
          <w:sz w:val="28"/>
          <w:szCs w:val="28"/>
        </w:rPr>
        <w:t xml:space="preserve"> </w:t>
      </w:r>
      <w:r>
        <w:rPr>
          <w:rFonts w:hint="eastAsia" w:hAnsi="宋体"/>
          <w:sz w:val="28"/>
          <w:szCs w:val="28"/>
        </w:rPr>
        <w:t>廉洁条款</w:t>
      </w:r>
    </w:p>
    <w:p>
      <w:pPr>
        <w:snapToGrid w:val="0"/>
        <w:spacing w:line="360" w:lineRule="auto"/>
        <w:ind w:firstLine="480" w:firstLineChars="200"/>
        <w:rPr>
          <w:rFonts w:ascii="宋体" w:hAnsi="宋体"/>
          <w:sz w:val="24"/>
        </w:rPr>
      </w:pPr>
      <w:r>
        <w:rPr>
          <w:rFonts w:hint="eastAsia" w:ascii="宋体" w:hAnsi="宋体"/>
          <w:sz w:val="24"/>
        </w:rPr>
        <w:t>乙方应当廉洁经营、规范从商，严格遵守《合作伙伴廉洁诚信承诺书》（见附件），不得与甲方人员实施任何进行利益输送行为（包括但不限：向甲方人员提供现金、借款、回扣、股权、分红、礼品、有价证券等好处，安排甲方人员进行宴请、旅游、休闲娱乐等消费，无偿或低价提供车辆、房屋、贵重物品等财物供甲方人员使用），否则一经甲方发现，即视为乙方根本违约。甲方有权单方解除本协议，甲方已支付款项乙方应当退还，乙方已经交付的商品及服务甲方不予退还或补偿，同时甲方有权要求乙方按合同总价的30%（若低于人民币伍拾万元，以伍拾万元计）向甲方支付违约金，违约金不足以弥补甲方损失的，乙方还应全部予以赔偿。乙方知悉若其实施上述利益输送行为将对甲方造成无法估量的损失，认可本条约定的违约责任与乙方违约行为造成的后果相当，确认对前述条款在任何场合不持异议。</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560" w:firstLineChars="200"/>
        <w:rPr>
          <w:rFonts w:ascii="宋体" w:hAnsi="宋体"/>
          <w:sz w:val="28"/>
          <w:szCs w:val="28"/>
        </w:rPr>
      </w:pPr>
      <w:r>
        <w:rPr>
          <w:rFonts w:hint="eastAsia" w:ascii="宋体" w:hAnsi="宋体"/>
          <w:sz w:val="28"/>
          <w:szCs w:val="28"/>
        </w:rPr>
        <w:t>双方对本合同的补充约定：</w:t>
      </w:r>
      <w:r>
        <w:rPr>
          <w:rFonts w:hint="eastAsia" w:ascii="宋体" w:hAnsi="宋体"/>
          <w:sz w:val="28"/>
          <w:szCs w:val="28"/>
        </w:rPr>
        <w:fldChar w:fldCharType="begin">
          <w:ffData>
            <w:name w:val="Text39"/>
            <w:enabled/>
            <w:calcOnExit w:val="0"/>
            <w:textInput/>
          </w:ffData>
        </w:fldChar>
      </w:r>
      <w:bookmarkStart w:id="895" w:name="Text39"/>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895"/>
    </w:p>
    <w:p>
      <w:pPr>
        <w:snapToGrid w:val="0"/>
        <w:spacing w:line="360" w:lineRule="auto"/>
        <w:ind w:firstLine="560" w:firstLineChars="200"/>
        <w:rPr>
          <w:rFonts w:ascii="宋体" w:hAnsi="宋体"/>
          <w:sz w:val="28"/>
          <w:szCs w:val="28"/>
        </w:rPr>
      </w:pPr>
      <w:r>
        <w:rPr>
          <w:rFonts w:hint="eastAsia" w:ascii="宋体" w:hAnsi="宋体"/>
          <w:sz w:val="28"/>
          <w:szCs w:val="28"/>
        </w:rPr>
        <w:t>附件：</w:t>
      </w:r>
      <w:r>
        <w:rPr>
          <w:rFonts w:hint="eastAsia" w:ascii="宋体" w:hAnsi="宋体"/>
          <w:sz w:val="28"/>
          <w:szCs w:val="28"/>
        </w:rPr>
        <w:fldChar w:fldCharType="begin">
          <w:ffData>
            <w:name w:val="Text40"/>
            <w:enabled/>
            <w:calcOnExit w:val="0"/>
            <w:textInput/>
          </w:ffData>
        </w:fldChar>
      </w:r>
      <w:bookmarkStart w:id="896" w:name="Text40"/>
      <w:r>
        <w:rPr>
          <w:rFonts w:hint="eastAsia" w:ascii="宋体" w:hAnsi="宋体"/>
          <w:sz w:val="28"/>
          <w:szCs w:val="28"/>
        </w:rPr>
        <w:instrText xml:space="preserve">FORMTEXT</w:instrText>
      </w:r>
      <w:r>
        <w:rPr>
          <w:rFonts w:hint="eastAsia" w:ascii="宋体" w:hAnsi="宋体"/>
          <w:sz w:val="28"/>
          <w:szCs w:val="28"/>
        </w:rPr>
        <w:fldChar w:fldCharType="separate"/>
      </w:r>
      <w:r>
        <w:rPr>
          <w:rFonts w:hint="eastAsia" w:ascii="宋体" w:hAnsi="宋体"/>
          <w:sz w:val="28"/>
          <w:szCs w:val="28"/>
        </w:rPr>
        <w:t>设备名称、规格型号、品牌、单价、技术参数、功能需求及数量</w:t>
      </w:r>
      <w:r>
        <w:rPr>
          <w:rFonts w:ascii="宋体" w:hAnsi="宋体"/>
          <w:sz w:val="28"/>
          <w:szCs w:val="28"/>
        </w:rPr>
        <w:t>  </w:t>
      </w:r>
      <w:r>
        <w:rPr>
          <w:rFonts w:hint="eastAsia" w:ascii="宋体" w:hAnsi="宋体"/>
          <w:sz w:val="28"/>
          <w:szCs w:val="28"/>
        </w:rPr>
        <w:fldChar w:fldCharType="end"/>
      </w:r>
      <w:bookmarkEnd w:id="896"/>
    </w:p>
    <w:p>
      <w:pPr>
        <w:jc w:val="left"/>
        <w:rPr>
          <w:rFonts w:ascii="宋体" w:hAnsi="宋体"/>
          <w:b/>
          <w:sz w:val="28"/>
          <w:szCs w:val="28"/>
        </w:rPr>
      </w:pPr>
      <w:r>
        <w:rPr>
          <w:rFonts w:hint="eastAsia" w:ascii="宋体" w:hAnsi="宋体"/>
          <w:sz w:val="28"/>
          <w:szCs w:val="28"/>
        </w:rPr>
        <w:t>（以下无正文）</w:t>
      </w:r>
    </w:p>
    <w:tbl>
      <w:tblPr>
        <w:tblStyle w:val="47"/>
        <w:tblW w:w="9198" w:type="dxa"/>
        <w:tblInd w:w="-252" w:type="dxa"/>
        <w:tblLayout w:type="fixed"/>
        <w:tblCellMar>
          <w:top w:w="0" w:type="dxa"/>
          <w:left w:w="108" w:type="dxa"/>
          <w:bottom w:w="0" w:type="dxa"/>
          <w:right w:w="108" w:type="dxa"/>
        </w:tblCellMar>
      </w:tblPr>
      <w:tblGrid>
        <w:gridCol w:w="4595"/>
        <w:gridCol w:w="4603"/>
      </w:tblGrid>
      <w:tr>
        <w:trPr>
          <w:cantSplit/>
          <w:trHeight w:val="1642" w:hRule="exact"/>
        </w:trPr>
        <w:tc>
          <w:tcPr>
            <w:tcW w:w="4595" w:type="dxa"/>
            <w:vAlign w:val="center"/>
          </w:tcPr>
          <w:p>
            <w:pPr>
              <w:jc w:val="left"/>
              <w:rPr>
                <w:rFonts w:ascii="宋体" w:hAnsi="宋体"/>
                <w:sz w:val="28"/>
                <w:szCs w:val="28"/>
              </w:rPr>
            </w:pPr>
            <w:r>
              <w:rPr>
                <w:rFonts w:hint="eastAsia" w:ascii="宋体" w:hAnsi="宋体"/>
                <w:sz w:val="28"/>
                <w:szCs w:val="28"/>
              </w:rPr>
              <w:t>甲方：</w:t>
            </w:r>
            <w:r>
              <w:rPr>
                <w:rFonts w:hint="eastAsia" w:ascii="宋体" w:hAnsi="宋体"/>
                <w:sz w:val="28"/>
                <w:szCs w:val="28"/>
              </w:rPr>
              <w:fldChar w:fldCharType="begin">
                <w:ffData>
                  <w:name w:val="Text24"/>
                  <w:enabled/>
                  <w:calcOnExit w:val="0"/>
                  <w:textInput/>
                </w:ffData>
              </w:fldChar>
            </w:r>
            <w:bookmarkStart w:id="897" w:name="Text24"/>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897"/>
          </w:p>
          <w:p>
            <w:pPr>
              <w:jc w:val="left"/>
              <w:rPr>
                <w:rFonts w:ascii="宋体" w:hAnsi="宋体"/>
                <w:sz w:val="28"/>
                <w:szCs w:val="28"/>
              </w:rPr>
            </w:pPr>
            <w:r>
              <w:rPr>
                <w:rFonts w:hint="eastAsia" w:ascii="宋体" w:hAnsi="宋体"/>
                <w:sz w:val="28"/>
                <w:szCs w:val="28"/>
              </w:rPr>
              <w:t xml:space="preserve">（盖章）     </w:t>
            </w:r>
          </w:p>
        </w:tc>
        <w:tc>
          <w:tcPr>
            <w:tcW w:w="4603" w:type="dxa"/>
            <w:vAlign w:val="center"/>
          </w:tcPr>
          <w:p>
            <w:pPr>
              <w:jc w:val="left"/>
              <w:rPr>
                <w:rFonts w:ascii="宋体" w:hAnsi="宋体"/>
                <w:sz w:val="28"/>
                <w:szCs w:val="28"/>
              </w:rPr>
            </w:pPr>
            <w:r>
              <w:rPr>
                <w:rFonts w:hint="eastAsia" w:ascii="宋体" w:hAnsi="宋体"/>
                <w:sz w:val="28"/>
                <w:szCs w:val="28"/>
              </w:rPr>
              <w:t xml:space="preserve">乙方： </w:t>
            </w:r>
            <w:r>
              <w:rPr>
                <w:rFonts w:hint="eastAsia" w:ascii="宋体" w:hAnsi="宋体"/>
                <w:sz w:val="28"/>
                <w:szCs w:val="28"/>
              </w:rPr>
              <w:fldChar w:fldCharType="begin">
                <w:ffData>
                  <w:name w:val="Text25"/>
                  <w:enabled/>
                  <w:calcOnExit w:val="0"/>
                  <w:textInput/>
                </w:ffData>
              </w:fldChar>
            </w:r>
            <w:bookmarkStart w:id="898" w:name="Text25"/>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898"/>
          </w:p>
          <w:p>
            <w:pPr>
              <w:jc w:val="left"/>
              <w:rPr>
                <w:rFonts w:ascii="宋体" w:hAnsi="宋体"/>
                <w:sz w:val="28"/>
                <w:szCs w:val="28"/>
              </w:rPr>
            </w:pPr>
            <w:r>
              <w:rPr>
                <w:rFonts w:hint="eastAsia" w:ascii="宋体" w:hAnsi="宋体"/>
                <w:sz w:val="28"/>
                <w:szCs w:val="28"/>
              </w:rPr>
              <w:t>（盖章）</w:t>
            </w:r>
          </w:p>
        </w:tc>
      </w:tr>
      <w:tr>
        <w:tblPrEx>
          <w:tblCellMar>
            <w:top w:w="0" w:type="dxa"/>
            <w:left w:w="108" w:type="dxa"/>
            <w:bottom w:w="0" w:type="dxa"/>
            <w:right w:w="108" w:type="dxa"/>
          </w:tblCellMar>
        </w:tblPrEx>
        <w:trPr>
          <w:cantSplit/>
          <w:trHeight w:val="1453" w:hRule="exact"/>
        </w:trPr>
        <w:tc>
          <w:tcPr>
            <w:tcW w:w="4595" w:type="dxa"/>
            <w:vAlign w:val="center"/>
          </w:tcPr>
          <w:p>
            <w:pPr>
              <w:jc w:val="left"/>
              <w:rPr>
                <w:rFonts w:ascii="宋体" w:hAnsi="宋体"/>
                <w:sz w:val="28"/>
                <w:szCs w:val="28"/>
              </w:rPr>
            </w:pPr>
            <w:r>
              <w:rPr>
                <w:rFonts w:hint="eastAsia" w:ascii="宋体" w:hAnsi="宋体"/>
                <w:sz w:val="28"/>
                <w:szCs w:val="28"/>
              </w:rPr>
              <w:t>法定代表人(负责人)或</w:t>
            </w:r>
          </w:p>
          <w:p>
            <w:pPr>
              <w:jc w:val="left"/>
              <w:rPr>
                <w:rFonts w:ascii="宋体" w:hAnsi="宋体"/>
                <w:sz w:val="28"/>
                <w:szCs w:val="28"/>
              </w:rPr>
            </w:pPr>
            <w:r>
              <w:rPr>
                <w:rFonts w:hint="eastAsia" w:ascii="宋体" w:hAnsi="宋体"/>
                <w:sz w:val="28"/>
                <w:szCs w:val="28"/>
              </w:rPr>
              <w:t>授权代表（签字）：</w:t>
            </w:r>
          </w:p>
        </w:tc>
        <w:tc>
          <w:tcPr>
            <w:tcW w:w="4603" w:type="dxa"/>
            <w:vAlign w:val="center"/>
          </w:tcPr>
          <w:p>
            <w:pPr>
              <w:jc w:val="left"/>
              <w:rPr>
                <w:rFonts w:ascii="宋体" w:hAnsi="宋体"/>
                <w:sz w:val="28"/>
                <w:szCs w:val="28"/>
              </w:rPr>
            </w:pPr>
            <w:r>
              <w:rPr>
                <w:rFonts w:hint="eastAsia" w:ascii="宋体" w:hAnsi="宋体"/>
                <w:sz w:val="28"/>
                <w:szCs w:val="28"/>
              </w:rPr>
              <w:t>法定代表人（负责人）或</w:t>
            </w:r>
          </w:p>
          <w:p>
            <w:pPr>
              <w:jc w:val="left"/>
              <w:rPr>
                <w:rFonts w:ascii="宋体" w:hAnsi="宋体"/>
                <w:sz w:val="28"/>
                <w:szCs w:val="28"/>
              </w:rPr>
            </w:pPr>
            <w:r>
              <w:rPr>
                <w:rFonts w:hint="eastAsia" w:ascii="宋体" w:hAnsi="宋体"/>
                <w:sz w:val="28"/>
                <w:szCs w:val="28"/>
              </w:rPr>
              <w:t>授权代表（签字）：</w:t>
            </w:r>
          </w:p>
        </w:tc>
      </w:tr>
      <w:tr>
        <w:tblPrEx>
          <w:tblCellMar>
            <w:top w:w="0" w:type="dxa"/>
            <w:left w:w="108" w:type="dxa"/>
            <w:bottom w:w="0" w:type="dxa"/>
            <w:right w:w="108" w:type="dxa"/>
          </w:tblCellMar>
        </w:tblPrEx>
        <w:trPr>
          <w:cantSplit/>
          <w:trHeight w:val="481" w:hRule="exact"/>
        </w:trPr>
        <w:tc>
          <w:tcPr>
            <w:tcW w:w="4595" w:type="dxa"/>
            <w:vAlign w:val="center"/>
          </w:tcPr>
          <w:p>
            <w:pPr>
              <w:jc w:val="left"/>
              <w:rPr>
                <w:rFonts w:ascii="宋体" w:hAnsi="宋体"/>
                <w:sz w:val="28"/>
                <w:szCs w:val="28"/>
              </w:rPr>
            </w:pPr>
            <w:r>
              <w:rPr>
                <w:rFonts w:hint="eastAsia" w:ascii="宋体" w:hAnsi="宋体"/>
                <w:sz w:val="28"/>
                <w:szCs w:val="28"/>
              </w:rPr>
              <w:t>签订日期：</w:t>
            </w:r>
            <w:r>
              <w:rPr>
                <w:rFonts w:hint="eastAsia" w:ascii="宋体" w:hAnsi="宋体"/>
                <w:sz w:val="28"/>
                <w:szCs w:val="28"/>
              </w:rPr>
              <w:fldChar w:fldCharType="begin">
                <w:ffData>
                  <w:name w:val="Text27"/>
                  <w:enabled/>
                  <w:calcOnExit w:val="0"/>
                  <w:textInput/>
                </w:ffData>
              </w:fldChar>
            </w:r>
            <w:bookmarkStart w:id="899" w:name="Text27"/>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899"/>
          </w:p>
          <w:p>
            <w:pPr>
              <w:jc w:val="left"/>
              <w:rPr>
                <w:rFonts w:ascii="宋体" w:hAnsi="宋体"/>
                <w:sz w:val="28"/>
                <w:szCs w:val="28"/>
              </w:rPr>
            </w:pPr>
          </w:p>
        </w:tc>
        <w:tc>
          <w:tcPr>
            <w:tcW w:w="4603" w:type="dxa"/>
            <w:vAlign w:val="center"/>
          </w:tcPr>
          <w:p>
            <w:pPr>
              <w:jc w:val="left"/>
              <w:rPr>
                <w:rFonts w:ascii="宋体" w:hAnsi="宋体"/>
                <w:sz w:val="28"/>
                <w:szCs w:val="28"/>
              </w:rPr>
            </w:pPr>
            <w:r>
              <w:rPr>
                <w:rFonts w:hint="eastAsia" w:ascii="宋体" w:hAnsi="宋体"/>
                <w:sz w:val="28"/>
                <w:szCs w:val="28"/>
              </w:rPr>
              <w:t>签订日期：</w:t>
            </w:r>
            <w:r>
              <w:rPr>
                <w:rFonts w:hint="eastAsia" w:ascii="宋体" w:hAnsi="宋体"/>
                <w:sz w:val="28"/>
                <w:szCs w:val="28"/>
              </w:rPr>
              <w:fldChar w:fldCharType="begin">
                <w:ffData>
                  <w:name w:val="Text26"/>
                  <w:enabled/>
                  <w:calcOnExit w:val="0"/>
                  <w:textInput/>
                </w:ffData>
              </w:fldChar>
            </w:r>
            <w:bookmarkStart w:id="900" w:name="Text26"/>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0"/>
          </w:p>
        </w:tc>
      </w:tr>
      <w:tr>
        <w:tblPrEx>
          <w:tblCellMar>
            <w:top w:w="0" w:type="dxa"/>
            <w:left w:w="108" w:type="dxa"/>
            <w:bottom w:w="0" w:type="dxa"/>
            <w:right w:w="108" w:type="dxa"/>
          </w:tblCellMar>
        </w:tblPrEx>
        <w:trPr>
          <w:cantSplit/>
          <w:trHeight w:val="466" w:hRule="exact"/>
        </w:trPr>
        <w:tc>
          <w:tcPr>
            <w:tcW w:w="4595" w:type="dxa"/>
            <w:vAlign w:val="center"/>
          </w:tcPr>
          <w:p>
            <w:pPr>
              <w:jc w:val="left"/>
              <w:rPr>
                <w:rFonts w:ascii="宋体" w:hAnsi="宋体"/>
                <w:sz w:val="28"/>
                <w:szCs w:val="28"/>
              </w:rPr>
            </w:pPr>
            <w:r>
              <w:rPr>
                <w:rFonts w:hint="eastAsia" w:ascii="宋体" w:hAnsi="宋体"/>
                <w:sz w:val="28"/>
                <w:szCs w:val="28"/>
              </w:rPr>
              <w:t>地址：</w:t>
            </w:r>
            <w:r>
              <w:rPr>
                <w:rFonts w:hint="eastAsia" w:ascii="宋体" w:hAnsi="宋体"/>
                <w:sz w:val="28"/>
                <w:szCs w:val="28"/>
              </w:rPr>
              <w:fldChar w:fldCharType="begin">
                <w:ffData>
                  <w:name w:val="Text28"/>
                  <w:enabled/>
                  <w:calcOnExit w:val="0"/>
                  <w:textInput/>
                </w:ffData>
              </w:fldChar>
            </w:r>
            <w:bookmarkStart w:id="901" w:name="Text28"/>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1"/>
          </w:p>
        </w:tc>
        <w:tc>
          <w:tcPr>
            <w:tcW w:w="4603" w:type="dxa"/>
            <w:vAlign w:val="center"/>
          </w:tcPr>
          <w:p>
            <w:pPr>
              <w:jc w:val="left"/>
              <w:rPr>
                <w:rFonts w:ascii="宋体" w:hAnsi="宋体"/>
                <w:sz w:val="28"/>
                <w:szCs w:val="28"/>
              </w:rPr>
            </w:pPr>
            <w:r>
              <w:rPr>
                <w:rFonts w:hint="eastAsia" w:ascii="宋体" w:hAnsi="宋体"/>
                <w:sz w:val="28"/>
                <w:szCs w:val="28"/>
              </w:rPr>
              <w:t>地址：</w:t>
            </w:r>
            <w:r>
              <w:rPr>
                <w:rFonts w:hint="eastAsia" w:ascii="宋体" w:hAnsi="宋体"/>
                <w:sz w:val="28"/>
                <w:szCs w:val="28"/>
              </w:rPr>
              <w:fldChar w:fldCharType="begin">
                <w:ffData>
                  <w:name w:val="Text37"/>
                  <w:enabled/>
                  <w:calcOnExit w:val="0"/>
                  <w:textInput/>
                </w:ffData>
              </w:fldChar>
            </w:r>
            <w:bookmarkStart w:id="902" w:name="Text37"/>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2"/>
          </w:p>
        </w:tc>
      </w:tr>
      <w:tr>
        <w:tblPrEx>
          <w:tblCellMar>
            <w:top w:w="0" w:type="dxa"/>
            <w:left w:w="108" w:type="dxa"/>
            <w:bottom w:w="0" w:type="dxa"/>
            <w:right w:w="108" w:type="dxa"/>
          </w:tblCellMar>
        </w:tblPrEx>
        <w:trPr>
          <w:cantSplit/>
          <w:trHeight w:val="466" w:hRule="exact"/>
        </w:trPr>
        <w:tc>
          <w:tcPr>
            <w:tcW w:w="4595" w:type="dxa"/>
            <w:vAlign w:val="center"/>
          </w:tcPr>
          <w:p>
            <w:pPr>
              <w:jc w:val="left"/>
              <w:rPr>
                <w:rFonts w:ascii="宋体" w:hAnsi="宋体"/>
                <w:sz w:val="28"/>
                <w:szCs w:val="28"/>
              </w:rPr>
            </w:pPr>
            <w:r>
              <w:rPr>
                <w:rFonts w:hint="eastAsia" w:ascii="宋体" w:hAnsi="宋体"/>
                <w:sz w:val="28"/>
                <w:szCs w:val="28"/>
              </w:rPr>
              <w:t>邮编：</w:t>
            </w:r>
            <w:r>
              <w:rPr>
                <w:rFonts w:hint="eastAsia" w:ascii="宋体" w:hAnsi="宋体"/>
                <w:sz w:val="28"/>
                <w:szCs w:val="28"/>
              </w:rPr>
              <w:fldChar w:fldCharType="begin">
                <w:ffData>
                  <w:name w:val="Text29"/>
                  <w:enabled/>
                  <w:calcOnExit w:val="0"/>
                  <w:textInput/>
                </w:ffData>
              </w:fldChar>
            </w:r>
            <w:bookmarkStart w:id="903" w:name="Text29"/>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3"/>
          </w:p>
        </w:tc>
        <w:tc>
          <w:tcPr>
            <w:tcW w:w="4603" w:type="dxa"/>
            <w:vAlign w:val="center"/>
          </w:tcPr>
          <w:p>
            <w:pPr>
              <w:jc w:val="left"/>
              <w:rPr>
                <w:rFonts w:ascii="宋体" w:hAnsi="宋体"/>
                <w:sz w:val="28"/>
                <w:szCs w:val="28"/>
              </w:rPr>
            </w:pPr>
            <w:r>
              <w:rPr>
                <w:rFonts w:hint="eastAsia" w:ascii="宋体" w:hAnsi="宋体"/>
                <w:sz w:val="28"/>
                <w:szCs w:val="28"/>
              </w:rPr>
              <w:t>邮编：</w:t>
            </w:r>
            <w:r>
              <w:rPr>
                <w:rFonts w:hint="eastAsia" w:ascii="宋体" w:hAnsi="宋体"/>
                <w:sz w:val="28"/>
                <w:szCs w:val="28"/>
              </w:rPr>
              <w:fldChar w:fldCharType="begin">
                <w:ffData>
                  <w:name w:val="Text36"/>
                  <w:enabled/>
                  <w:calcOnExit w:val="0"/>
                  <w:textInput/>
                </w:ffData>
              </w:fldChar>
            </w:r>
            <w:bookmarkStart w:id="904" w:name="Text36"/>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4"/>
          </w:p>
        </w:tc>
      </w:tr>
      <w:tr>
        <w:tblPrEx>
          <w:tblCellMar>
            <w:top w:w="0" w:type="dxa"/>
            <w:left w:w="108" w:type="dxa"/>
            <w:bottom w:w="0" w:type="dxa"/>
            <w:right w:w="108" w:type="dxa"/>
          </w:tblCellMar>
        </w:tblPrEx>
        <w:trPr>
          <w:cantSplit/>
          <w:trHeight w:val="466" w:hRule="exact"/>
        </w:trPr>
        <w:tc>
          <w:tcPr>
            <w:tcW w:w="4595" w:type="dxa"/>
            <w:vAlign w:val="center"/>
          </w:tcPr>
          <w:p>
            <w:pPr>
              <w:jc w:val="left"/>
              <w:rPr>
                <w:rFonts w:ascii="宋体" w:hAnsi="宋体"/>
                <w:sz w:val="28"/>
                <w:szCs w:val="28"/>
              </w:rPr>
            </w:pPr>
            <w:r>
              <w:rPr>
                <w:rFonts w:hint="eastAsia" w:ascii="宋体" w:hAnsi="宋体"/>
                <w:sz w:val="28"/>
                <w:szCs w:val="28"/>
              </w:rPr>
              <w:t>联系人：</w:t>
            </w:r>
            <w:r>
              <w:rPr>
                <w:rFonts w:hint="eastAsia" w:ascii="宋体" w:hAnsi="宋体"/>
                <w:sz w:val="28"/>
                <w:szCs w:val="28"/>
              </w:rPr>
              <w:fldChar w:fldCharType="begin">
                <w:ffData>
                  <w:name w:val="Text30"/>
                  <w:enabled/>
                  <w:calcOnExit w:val="0"/>
                  <w:textInput/>
                </w:ffData>
              </w:fldChar>
            </w:r>
            <w:bookmarkStart w:id="905" w:name="Text30"/>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5"/>
          </w:p>
        </w:tc>
        <w:tc>
          <w:tcPr>
            <w:tcW w:w="4603" w:type="dxa"/>
            <w:vAlign w:val="center"/>
          </w:tcPr>
          <w:p>
            <w:pPr>
              <w:jc w:val="left"/>
              <w:rPr>
                <w:rFonts w:ascii="宋体" w:hAnsi="宋体"/>
                <w:sz w:val="28"/>
                <w:szCs w:val="28"/>
              </w:rPr>
            </w:pPr>
            <w:r>
              <w:rPr>
                <w:rFonts w:hint="eastAsia" w:ascii="宋体" w:hAnsi="宋体"/>
                <w:sz w:val="28"/>
                <w:szCs w:val="28"/>
              </w:rPr>
              <w:t>联系人：</w:t>
            </w:r>
            <w:r>
              <w:rPr>
                <w:rFonts w:hint="eastAsia" w:ascii="宋体" w:hAnsi="宋体"/>
                <w:sz w:val="28"/>
                <w:szCs w:val="28"/>
              </w:rPr>
              <w:fldChar w:fldCharType="begin">
                <w:ffData>
                  <w:name w:val="Text35"/>
                  <w:enabled/>
                  <w:calcOnExit w:val="0"/>
                  <w:textInput/>
                </w:ffData>
              </w:fldChar>
            </w:r>
            <w:bookmarkStart w:id="906" w:name="Text35"/>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6"/>
          </w:p>
        </w:tc>
      </w:tr>
      <w:tr>
        <w:tblPrEx>
          <w:tblCellMar>
            <w:top w:w="0" w:type="dxa"/>
            <w:left w:w="108" w:type="dxa"/>
            <w:bottom w:w="0" w:type="dxa"/>
            <w:right w:w="108" w:type="dxa"/>
          </w:tblCellMar>
        </w:tblPrEx>
        <w:trPr>
          <w:cantSplit/>
          <w:trHeight w:val="466" w:hRule="exact"/>
        </w:trPr>
        <w:tc>
          <w:tcPr>
            <w:tcW w:w="4595" w:type="dxa"/>
            <w:vAlign w:val="center"/>
          </w:tcPr>
          <w:p>
            <w:pPr>
              <w:jc w:val="left"/>
              <w:rPr>
                <w:rFonts w:ascii="宋体" w:hAnsi="宋体"/>
                <w:sz w:val="28"/>
                <w:szCs w:val="28"/>
              </w:rPr>
            </w:pPr>
            <w:r>
              <w:rPr>
                <w:rFonts w:hint="eastAsia" w:ascii="宋体" w:hAnsi="宋体"/>
                <w:sz w:val="28"/>
                <w:szCs w:val="28"/>
              </w:rPr>
              <w:t>电话：</w:t>
            </w:r>
            <w:r>
              <w:rPr>
                <w:rFonts w:hint="eastAsia" w:ascii="宋体" w:hAnsi="宋体"/>
                <w:sz w:val="28"/>
                <w:szCs w:val="28"/>
              </w:rPr>
              <w:fldChar w:fldCharType="begin">
                <w:ffData>
                  <w:name w:val="Text31"/>
                  <w:enabled/>
                  <w:calcOnExit w:val="0"/>
                  <w:textInput/>
                </w:ffData>
              </w:fldChar>
            </w:r>
            <w:bookmarkStart w:id="907" w:name="Text31"/>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7"/>
          </w:p>
        </w:tc>
        <w:tc>
          <w:tcPr>
            <w:tcW w:w="4603" w:type="dxa"/>
            <w:vAlign w:val="center"/>
          </w:tcPr>
          <w:p>
            <w:pPr>
              <w:jc w:val="left"/>
              <w:rPr>
                <w:rFonts w:ascii="宋体" w:hAnsi="宋体"/>
                <w:sz w:val="28"/>
                <w:szCs w:val="28"/>
              </w:rPr>
            </w:pPr>
            <w:r>
              <w:rPr>
                <w:rFonts w:hint="eastAsia" w:ascii="宋体" w:hAnsi="宋体"/>
                <w:sz w:val="28"/>
                <w:szCs w:val="28"/>
              </w:rPr>
              <w:t>电话：</w:t>
            </w:r>
            <w:r>
              <w:rPr>
                <w:rFonts w:hint="eastAsia" w:ascii="宋体" w:hAnsi="宋体"/>
                <w:sz w:val="28"/>
                <w:szCs w:val="28"/>
              </w:rPr>
              <w:fldChar w:fldCharType="begin">
                <w:ffData>
                  <w:name w:val="Text34"/>
                  <w:enabled/>
                  <w:calcOnExit w:val="0"/>
                  <w:textInput/>
                </w:ffData>
              </w:fldChar>
            </w:r>
            <w:bookmarkStart w:id="908" w:name="Text34"/>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8"/>
          </w:p>
        </w:tc>
      </w:tr>
      <w:tr>
        <w:tblPrEx>
          <w:tblCellMar>
            <w:top w:w="0" w:type="dxa"/>
            <w:left w:w="108" w:type="dxa"/>
            <w:bottom w:w="0" w:type="dxa"/>
            <w:right w:w="108" w:type="dxa"/>
          </w:tblCellMar>
        </w:tblPrEx>
        <w:trPr>
          <w:cantSplit/>
          <w:trHeight w:val="466" w:hRule="exact"/>
        </w:trPr>
        <w:tc>
          <w:tcPr>
            <w:tcW w:w="4595" w:type="dxa"/>
            <w:vAlign w:val="center"/>
          </w:tcPr>
          <w:p>
            <w:pPr>
              <w:jc w:val="left"/>
              <w:rPr>
                <w:rFonts w:ascii="宋体" w:hAnsi="宋体"/>
                <w:sz w:val="28"/>
                <w:szCs w:val="28"/>
              </w:rPr>
            </w:pPr>
            <w:r>
              <w:rPr>
                <w:rFonts w:hint="eastAsia" w:ascii="宋体" w:hAnsi="宋体"/>
                <w:sz w:val="28"/>
                <w:szCs w:val="28"/>
              </w:rPr>
              <w:t>传真：</w:t>
            </w:r>
            <w:r>
              <w:rPr>
                <w:rFonts w:hint="eastAsia" w:ascii="宋体" w:hAnsi="宋体"/>
                <w:sz w:val="28"/>
                <w:szCs w:val="28"/>
              </w:rPr>
              <w:fldChar w:fldCharType="begin">
                <w:ffData>
                  <w:name w:val="Text32"/>
                  <w:enabled/>
                  <w:calcOnExit w:val="0"/>
                  <w:textInput/>
                </w:ffData>
              </w:fldChar>
            </w:r>
            <w:bookmarkStart w:id="909" w:name="Text32"/>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09"/>
          </w:p>
        </w:tc>
        <w:tc>
          <w:tcPr>
            <w:tcW w:w="4603" w:type="dxa"/>
            <w:vAlign w:val="center"/>
          </w:tcPr>
          <w:p>
            <w:pPr>
              <w:jc w:val="left"/>
              <w:rPr>
                <w:rFonts w:ascii="宋体" w:hAnsi="宋体"/>
                <w:sz w:val="28"/>
                <w:szCs w:val="28"/>
              </w:rPr>
            </w:pPr>
            <w:r>
              <w:rPr>
                <w:rFonts w:hint="eastAsia" w:ascii="宋体" w:hAnsi="宋体"/>
                <w:sz w:val="28"/>
                <w:szCs w:val="28"/>
              </w:rPr>
              <w:t>传真：</w:t>
            </w:r>
            <w:r>
              <w:rPr>
                <w:rFonts w:hint="eastAsia" w:ascii="宋体" w:hAnsi="宋体"/>
                <w:sz w:val="28"/>
                <w:szCs w:val="28"/>
              </w:rPr>
              <w:fldChar w:fldCharType="begin">
                <w:ffData>
                  <w:name w:val="Text33"/>
                  <w:enabled/>
                  <w:calcOnExit w:val="0"/>
                  <w:textInput/>
                </w:ffData>
              </w:fldChar>
            </w:r>
            <w:bookmarkStart w:id="910" w:name="Text33"/>
            <w:r>
              <w:rPr>
                <w:rFonts w:hint="eastAsia" w:ascii="宋体" w:hAnsi="宋体"/>
                <w:sz w:val="28"/>
                <w:szCs w:val="28"/>
              </w:rPr>
              <w:instrText xml:space="preserve">FORMTEXT</w:instrText>
            </w:r>
            <w:r>
              <w:rPr>
                <w:rFonts w:hint="eastAsia" w:ascii="宋体" w:hAnsi="宋体"/>
                <w:sz w:val="28"/>
                <w:szCs w:val="28"/>
              </w:rPr>
              <w:fldChar w:fldCharType="separate"/>
            </w:r>
            <w:r>
              <w:rPr>
                <w:rFonts w:ascii="宋体" w:hAnsi="宋体"/>
                <w:sz w:val="28"/>
                <w:szCs w:val="28"/>
              </w:rPr>
              <w:t>     </w:t>
            </w:r>
            <w:r>
              <w:rPr>
                <w:rFonts w:hint="eastAsia" w:ascii="宋体" w:hAnsi="宋体"/>
                <w:sz w:val="28"/>
                <w:szCs w:val="28"/>
              </w:rPr>
              <w:fldChar w:fldCharType="end"/>
            </w:r>
            <w:bookmarkEnd w:id="910"/>
          </w:p>
        </w:tc>
      </w:tr>
    </w:tbl>
    <w:p>
      <w:pPr>
        <w:snapToGrid w:val="0"/>
        <w:ind w:firstLine="562" w:firstLineChars="200"/>
        <w:rPr>
          <w:rFonts w:ascii="仿宋_GB2312" w:hAnsi="华文中宋" w:eastAsia="仿宋_GB2312"/>
          <w:b/>
          <w:color w:val="000000"/>
          <w:sz w:val="28"/>
          <w:szCs w:val="28"/>
        </w:rPr>
      </w:pPr>
    </w:p>
    <w:p>
      <w:pPr>
        <w:jc w:val="left"/>
        <w:rPr>
          <w:rFonts w:ascii="仿宋_GB2312" w:hAnsi="仿宋" w:eastAsia="仿宋_GB2312"/>
          <w:color w:val="000000"/>
          <w:sz w:val="32"/>
          <w:szCs w:val="32"/>
          <w:lang w:bidi="ar"/>
        </w:rPr>
      </w:pPr>
      <w:r>
        <w:rPr>
          <w:rFonts w:hint="eastAsia" w:ascii="仿宋_GB2312" w:hAnsi="仿宋" w:eastAsia="仿宋_GB2312"/>
          <w:color w:val="000000"/>
          <w:sz w:val="32"/>
          <w:szCs w:val="32"/>
          <w:lang w:bidi="ar"/>
        </w:rPr>
        <w:t>附件1</w:t>
      </w:r>
    </w:p>
    <w:p>
      <w:pPr>
        <w:jc w:val="center"/>
        <w:rPr>
          <w:rFonts w:ascii="方正小标宋简体" w:hAnsi="方正小标宋简体" w:eastAsia="方正小标宋简体" w:cs="仿宋_GB2312"/>
          <w:bCs/>
          <w:sz w:val="44"/>
          <w:szCs w:val="44"/>
          <w:lang w:eastAsia="zh-Hans"/>
        </w:rPr>
      </w:pPr>
      <w:r>
        <w:rPr>
          <w:rFonts w:hint="eastAsia" w:ascii="方正小标宋简体" w:hAnsi="方正小标宋简体" w:eastAsia="方正小标宋简体" w:cs="仿宋_GB2312"/>
          <w:bCs/>
          <w:sz w:val="44"/>
          <w:szCs w:val="44"/>
          <w:lang w:eastAsia="zh-Hans"/>
        </w:rPr>
        <w:t>合作伙伴廉洁诚信承诺书</w:t>
      </w:r>
    </w:p>
    <w:p>
      <w:pPr>
        <w:spacing w:line="360" w:lineRule="auto"/>
        <w:ind w:firstLine="480" w:firstLineChars="200"/>
        <w:rPr>
          <w:rFonts w:ascii="仿宋_GB2312" w:hAnsi="仿宋_GB2312" w:eastAsia="仿宋_GB2312" w:cs="仿宋_GB2312"/>
          <w:sz w:val="24"/>
          <w:lang w:eastAsia="zh-Hans"/>
        </w:rPr>
      </w:pPr>
      <w:r>
        <w:rPr>
          <w:rFonts w:hint="eastAsia" w:ascii="仿宋_GB2312" w:hAnsi="仿宋_GB2312" w:eastAsia="仿宋_GB2312" w:cs="仿宋_GB2312"/>
          <w:sz w:val="24"/>
        </w:rPr>
        <w:t>我单位名称：</w:t>
      </w:r>
      <w:r>
        <w:rPr>
          <w:rFonts w:hint="eastAsia" w:ascii="仿宋_GB2312" w:hAnsi="仿宋_GB2312" w:eastAsia="仿宋_GB2312" w:cs="仿宋_GB2312"/>
          <w:sz w:val="24"/>
        </w:rPr>
        <w:fldChar w:fldCharType="begin">
          <w:ffData>
            <w:name w:val="Text1"/>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t xml:space="preserve">                 </w:t>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，注册</w:t>
      </w:r>
      <w:r>
        <w:rPr>
          <w:rFonts w:hint="eastAsia" w:ascii="仿宋_GB2312" w:hAnsi="仿宋_GB2312" w:eastAsia="仿宋_GB2312" w:cs="仿宋_GB2312"/>
          <w:sz w:val="24"/>
          <w:lang w:eastAsia="zh-Hans"/>
        </w:rPr>
        <w:t>地址：</w:t>
      </w:r>
      <w:r>
        <w:rPr>
          <w:rFonts w:hint="eastAsia" w:ascii="仿宋_GB2312" w:hAnsi="仿宋_GB2312" w:eastAsia="仿宋_GB2312" w:cs="仿宋_GB2312"/>
          <w:sz w:val="24"/>
          <w:lang w:eastAsia="zh-Hans"/>
        </w:rPr>
        <w:fldChar w:fldCharType="begin">
          <w:ffData>
            <w:name w:val="Text2"/>
            <w:enabled/>
            <w:calcOnExit w:val="0"/>
            <w:textInput/>
          </w:ffData>
        </w:fldChar>
      </w:r>
      <w:r>
        <w:rPr>
          <w:rFonts w:hint="eastAsia" w:ascii="仿宋_GB2312" w:hAnsi="仿宋_GB2312" w:eastAsia="仿宋_GB2312" w:cs="仿宋_GB2312"/>
          <w:sz w:val="24"/>
          <w:lang w:eastAsia="zh-Hans"/>
        </w:rPr>
        <w:instrText xml:space="preserve">FORMTEXT</w:instrText>
      </w:r>
      <w:r>
        <w:rPr>
          <w:rFonts w:hint="eastAsia" w:ascii="仿宋_GB2312" w:hAnsi="仿宋_GB2312" w:eastAsia="仿宋_GB2312" w:cs="仿宋_GB2312"/>
          <w:sz w:val="24"/>
          <w:lang w:eastAsia="zh-Hans"/>
        </w:rPr>
        <w:fldChar w:fldCharType="separate"/>
      </w:r>
      <w:r>
        <w:rPr>
          <w:rFonts w:ascii="仿宋_GB2312" w:hAnsi="仿宋_GB2312" w:eastAsia="仿宋_GB2312" w:cs="仿宋_GB2312"/>
          <w:sz w:val="24"/>
          <w:lang w:eastAsia="zh-Hans"/>
        </w:rPr>
        <w:t>   </w:t>
      </w:r>
      <w:r>
        <w:rPr>
          <w:rFonts w:hint="eastAsia" w:ascii="仿宋_GB2312" w:hAnsi="仿宋_GB2312" w:eastAsia="仿宋_GB2312" w:cs="仿宋_GB2312"/>
          <w:sz w:val="24"/>
        </w:rPr>
        <w:t xml:space="preserve">                </w:t>
      </w:r>
      <w:r>
        <w:rPr>
          <w:rFonts w:ascii="仿宋_GB2312" w:hAnsi="仿宋_GB2312" w:eastAsia="仿宋_GB2312" w:cs="仿宋_GB2312"/>
          <w:sz w:val="24"/>
          <w:lang w:eastAsia="zh-Hans"/>
        </w:rPr>
        <w:t>  </w:t>
      </w:r>
      <w:r>
        <w:rPr>
          <w:rFonts w:hint="eastAsia" w:ascii="仿宋_GB2312" w:hAnsi="仿宋_GB2312" w:eastAsia="仿宋_GB2312" w:cs="仿宋_GB2312"/>
          <w:sz w:val="24"/>
          <w:lang w:eastAsia="zh-Hans"/>
        </w:rPr>
        <w:fldChar w:fldCharType="end"/>
      </w:r>
      <w:r>
        <w:rPr>
          <w:rFonts w:hint="eastAsia" w:ascii="仿宋_GB2312" w:hAnsi="仿宋_GB2312" w:eastAsia="仿宋_GB2312" w:cs="仿宋_GB2312"/>
          <w:sz w:val="24"/>
        </w:rPr>
        <w:t>，办公地址：</w:t>
      </w:r>
      <w:r>
        <w:rPr>
          <w:rFonts w:hint="eastAsia" w:ascii="仿宋_GB2312" w:hAnsi="仿宋_GB2312" w:eastAsia="仿宋_GB2312" w:cs="仿宋_GB2312"/>
          <w:sz w:val="24"/>
        </w:rPr>
        <w:fldChar w:fldCharType="begin">
          <w:ffData>
            <w:name w:val="Text5"/>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t xml:space="preserve">                            </w:t>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，法定代表人为：</w:t>
      </w:r>
      <w:r>
        <w:rPr>
          <w:rFonts w:hint="eastAsia" w:ascii="仿宋_GB2312" w:hAnsi="仿宋_GB2312" w:eastAsia="仿宋_GB2312" w:cs="仿宋_GB2312"/>
          <w:sz w:val="24"/>
        </w:rPr>
        <w:fldChar w:fldCharType="begin">
          <w:ffData>
            <w:name w:val="Text3"/>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t xml:space="preserve">       </w:t>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法定代表人身份证号：</w:t>
      </w:r>
      <w:r>
        <w:rPr>
          <w:rFonts w:hint="eastAsia" w:ascii="仿宋_GB2312" w:hAnsi="仿宋_GB2312" w:eastAsia="仿宋_GB2312" w:cs="仿宋_GB2312"/>
          <w:sz w:val="24"/>
        </w:rPr>
        <w:fldChar w:fldCharType="begin">
          <w:ffData>
            <w:name w:val="Text4"/>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t xml:space="preserve">               </w:t>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eastAsia="zh-Hans"/>
        </w:rPr>
        <w:t>。</w:t>
      </w:r>
    </w:p>
    <w:p>
      <w:pPr>
        <w:spacing w:line="360" w:lineRule="auto"/>
        <w:ind w:firstLine="482" w:firstLineChars="200"/>
        <w:rPr>
          <w:rFonts w:ascii="仿宋_GB2312" w:hAnsi="仿宋_GB2312" w:eastAsia="仿宋_GB2312" w:cs="仿宋_GB2312"/>
          <w:sz w:val="24"/>
          <w:lang w:eastAsia="zh-Hans"/>
        </w:rPr>
      </w:pPr>
      <w:r>
        <w:rPr>
          <w:rFonts w:hint="eastAsia" w:ascii="仿宋_GB2312" w:hAnsi="仿宋_GB2312" w:eastAsia="仿宋_GB2312" w:cs="仿宋_GB2312"/>
          <w:b/>
          <w:bCs/>
          <w:sz w:val="24"/>
          <w:lang w:eastAsia="zh-Hans"/>
        </w:rPr>
        <w:t>为了保障</w:t>
      </w:r>
      <w:r>
        <w:rPr>
          <w:rFonts w:hint="eastAsia" w:ascii="仿宋_GB2312" w:hAnsi="仿宋_GB2312" w:eastAsia="仿宋_GB2312" w:cs="仿宋_GB2312"/>
          <w:b/>
          <w:bCs/>
          <w:sz w:val="24"/>
        </w:rPr>
        <w:t>我单位</w:t>
      </w:r>
      <w:r>
        <w:rPr>
          <w:rFonts w:hint="eastAsia" w:ascii="仿宋_GB2312" w:hAnsi="仿宋_GB2312" w:eastAsia="仿宋_GB2312" w:cs="仿宋_GB2312"/>
          <w:b/>
          <w:bCs/>
          <w:sz w:val="24"/>
          <w:lang w:eastAsia="zh-Hans"/>
        </w:rPr>
        <w:t>与</w:t>
      </w:r>
      <w:r>
        <w:rPr>
          <w:rFonts w:hint="eastAsia" w:ascii="仿宋_GB2312" w:hAnsi="仿宋_GB2312" w:eastAsia="仿宋_GB2312" w:cs="仿宋_GB2312"/>
          <w:b/>
          <w:bCs/>
          <w:sz w:val="24"/>
          <w:lang w:eastAsia="zh-Hans"/>
        </w:rPr>
        <w:fldChar w:fldCharType="begin">
          <w:ffData>
            <w:name w:val="Text12"/>
            <w:enabled/>
            <w:calcOnExit w:val="0"/>
            <w:textInput/>
          </w:ffData>
        </w:fldChar>
      </w:r>
      <w:r>
        <w:rPr>
          <w:rFonts w:hint="eastAsia" w:ascii="仿宋_GB2312" w:hAnsi="仿宋_GB2312" w:eastAsia="仿宋_GB2312" w:cs="仿宋_GB2312"/>
          <w:b/>
          <w:bCs/>
          <w:sz w:val="24"/>
          <w:lang w:eastAsia="zh-Hans"/>
        </w:rPr>
        <w:instrText xml:space="preserve">FORMTEXT</w:instrText>
      </w:r>
      <w:r>
        <w:rPr>
          <w:rFonts w:hint="eastAsia" w:ascii="仿宋_GB2312" w:hAnsi="仿宋_GB2312" w:eastAsia="仿宋_GB2312" w:cs="仿宋_GB2312"/>
          <w:b/>
          <w:bCs/>
          <w:sz w:val="24"/>
          <w:lang w:eastAsia="zh-Hans"/>
        </w:rPr>
        <w:fldChar w:fldCharType="separate"/>
      </w:r>
      <w:r>
        <w:rPr>
          <w:rFonts w:ascii="仿宋_GB2312" w:hAnsi="仿宋_GB2312" w:eastAsia="仿宋_GB2312" w:cs="仿宋_GB2312"/>
          <w:b/>
          <w:bCs/>
          <w:sz w:val="24"/>
          <w:lang w:eastAsia="zh-Hans"/>
        </w:rPr>
        <w:t>     </w:t>
      </w:r>
      <w:r>
        <w:rPr>
          <w:rFonts w:hint="eastAsia" w:ascii="仿宋_GB2312" w:hAnsi="仿宋_GB2312" w:eastAsia="仿宋_GB2312" w:cs="仿宋_GB2312"/>
          <w:b/>
          <w:bCs/>
          <w:sz w:val="24"/>
          <w:lang w:eastAsia="zh-Hans"/>
        </w:rPr>
        <w:fldChar w:fldCharType="end"/>
      </w:r>
      <w:r>
        <w:rPr>
          <w:rFonts w:hint="eastAsia" w:ascii="仿宋_GB2312" w:hAnsi="仿宋_GB2312" w:eastAsia="仿宋_GB2312" w:cs="仿宋_GB2312"/>
          <w:b/>
          <w:bCs/>
          <w:sz w:val="24"/>
          <w:lang w:eastAsia="zh-Hans"/>
        </w:rPr>
        <w:t>（下称“</w:t>
      </w:r>
      <w:r>
        <w:rPr>
          <w:rFonts w:hint="eastAsia" w:ascii="仿宋_GB2312" w:hAnsi="仿宋_GB2312" w:eastAsia="仿宋_GB2312" w:cs="仿宋_GB2312"/>
          <w:b/>
          <w:bCs/>
          <w:sz w:val="24"/>
        </w:rPr>
        <w:t>贵单位</w:t>
      </w:r>
      <w:r>
        <w:rPr>
          <w:rFonts w:hint="eastAsia" w:ascii="仿宋_GB2312" w:hAnsi="仿宋_GB2312" w:eastAsia="仿宋_GB2312" w:cs="仿宋_GB2312"/>
          <w:b/>
          <w:bCs/>
          <w:sz w:val="24"/>
          <w:lang w:eastAsia="zh-Hans"/>
        </w:rPr>
        <w:t>”）在业务往来中的合法权益，充分体现公平、公正、廉洁、诚信</w:t>
      </w:r>
      <w:r>
        <w:rPr>
          <w:rFonts w:hint="eastAsia" w:ascii="仿宋_GB2312" w:hAnsi="仿宋_GB2312" w:eastAsia="仿宋_GB2312" w:cs="仿宋_GB2312"/>
          <w:b/>
          <w:bCs/>
          <w:sz w:val="24"/>
        </w:rPr>
        <w:t>的</w:t>
      </w:r>
      <w:r>
        <w:rPr>
          <w:rFonts w:hint="eastAsia" w:ascii="仿宋_GB2312" w:hAnsi="仿宋_GB2312" w:eastAsia="仿宋_GB2312" w:cs="仿宋_GB2312"/>
          <w:b/>
          <w:bCs/>
          <w:sz w:val="24"/>
          <w:lang w:eastAsia="zh-Hans"/>
        </w:rPr>
        <w:t>合作精神，反对商业欺诈，在信任、诚实、坦率与正直的基础上构筑相互之间的合作关系，</w:t>
      </w:r>
      <w:r>
        <w:rPr>
          <w:rFonts w:hint="eastAsia" w:ascii="仿宋_GB2312" w:hAnsi="仿宋_GB2312" w:eastAsia="仿宋_GB2312" w:cs="仿宋_GB2312"/>
          <w:b/>
          <w:bCs/>
          <w:sz w:val="24"/>
        </w:rPr>
        <w:t>我单位</w:t>
      </w:r>
      <w:r>
        <w:rPr>
          <w:rFonts w:hint="eastAsia" w:ascii="仿宋_GB2312" w:hAnsi="仿宋_GB2312" w:eastAsia="仿宋_GB2312" w:cs="仿宋_GB2312"/>
          <w:b/>
          <w:bCs/>
          <w:sz w:val="24"/>
          <w:lang w:eastAsia="zh-Hans"/>
        </w:rPr>
        <w:t>特向</w:t>
      </w:r>
      <w:r>
        <w:rPr>
          <w:rFonts w:hint="eastAsia" w:ascii="仿宋_GB2312" w:hAnsi="仿宋_GB2312" w:eastAsia="仿宋_GB2312" w:cs="仿宋_GB2312"/>
          <w:b/>
          <w:bCs/>
          <w:sz w:val="24"/>
        </w:rPr>
        <w:t>贵单位</w:t>
      </w:r>
      <w:r>
        <w:rPr>
          <w:rFonts w:hint="eastAsia" w:ascii="仿宋_GB2312" w:hAnsi="仿宋_GB2312" w:eastAsia="仿宋_GB2312" w:cs="仿宋_GB2312"/>
          <w:b/>
          <w:bCs/>
          <w:sz w:val="24"/>
          <w:lang w:eastAsia="zh-Hans"/>
        </w:rPr>
        <w:t>签署本承诺书如下：</w:t>
      </w:r>
    </w:p>
    <w:p>
      <w:pPr>
        <w:spacing w:line="360" w:lineRule="auto"/>
        <w:ind w:firstLine="480" w:firstLineChars="200"/>
        <w:rPr>
          <w:rFonts w:ascii="仿宋_GB2312" w:hAnsi="微软雅黑" w:eastAsia="仿宋_GB2312" w:cs="微软雅黑"/>
          <w:color w:val="000000"/>
          <w:sz w:val="24"/>
          <w:lang w:eastAsia="zh-Hans"/>
        </w:rPr>
      </w:pPr>
      <w:r>
        <w:rPr>
          <w:rFonts w:hint="eastAsia" w:ascii="仿宋_GB2312" w:hAnsi="微软雅黑" w:eastAsia="仿宋_GB2312" w:cs="微软雅黑"/>
          <w:color w:val="000000"/>
          <w:sz w:val="24"/>
        </w:rPr>
        <w:t>一</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lang w:eastAsia="zh-Hans"/>
        </w:rPr>
        <w:t>不向</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教职员工提供任何形式的直接或间接贿赂，包括但不限于：</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一</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不向</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教职员工</w:t>
      </w:r>
      <w:r>
        <w:rPr>
          <w:rFonts w:ascii="仿宋_GB2312" w:hAnsi="微软雅黑" w:eastAsia="仿宋_GB2312" w:cs="微软雅黑"/>
          <w:color w:val="000000"/>
          <w:sz w:val="24"/>
          <w:lang w:eastAsia="zh-Hans"/>
        </w:rPr>
        <w:t>及其指定人员</w:t>
      </w:r>
      <w:r>
        <w:rPr>
          <w:rFonts w:hint="eastAsia" w:ascii="仿宋_GB2312" w:hAnsi="微软雅黑" w:eastAsia="仿宋_GB2312" w:cs="微软雅黑"/>
          <w:color w:val="000000"/>
          <w:sz w:val="24"/>
          <w:lang w:eastAsia="zh-Hans"/>
        </w:rPr>
        <w:t>赠送礼品礼金</w:t>
      </w:r>
      <w:r>
        <w:rPr>
          <w:rFonts w:ascii="仿宋_GB2312" w:hAnsi="微软雅黑" w:eastAsia="仿宋_GB2312" w:cs="微软雅黑"/>
          <w:color w:val="000000"/>
          <w:sz w:val="24"/>
          <w:lang w:eastAsia="zh-Hans"/>
        </w:rPr>
        <w:t>、</w:t>
      </w:r>
      <w:r>
        <w:rPr>
          <w:rFonts w:hint="eastAsia" w:ascii="仿宋_GB2312" w:hAnsi="微软雅黑" w:eastAsia="仿宋_GB2312" w:cs="微软雅黑"/>
          <w:color w:val="000000"/>
          <w:sz w:val="24"/>
          <w:lang w:eastAsia="zh-Hans"/>
        </w:rPr>
        <w:t>有价证券、贵重物品</w:t>
      </w:r>
      <w:r>
        <w:rPr>
          <w:rFonts w:hint="eastAsia" w:ascii="仿宋_GB2312" w:hAnsi="微软雅黑" w:eastAsia="仿宋_GB2312" w:cs="微软雅黑"/>
          <w:color w:val="000000"/>
          <w:sz w:val="24"/>
        </w:rPr>
        <w:t>、</w:t>
      </w:r>
      <w:r>
        <w:rPr>
          <w:rFonts w:ascii="仿宋_GB2312" w:hAnsi="微软雅黑" w:eastAsia="仿宋_GB2312" w:cs="微软雅黑"/>
          <w:color w:val="000000"/>
          <w:sz w:val="24"/>
          <w:lang w:eastAsia="zh-Hans"/>
        </w:rPr>
        <w:t>给予好处费、回扣、感谢费等</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或通过其他方式发放报酬</w:t>
      </w:r>
      <w:r>
        <w:rPr>
          <w:rFonts w:hint="eastAsia" w:ascii="仿宋_GB2312" w:hAnsi="Malgun Gothic Semilight" w:eastAsia="仿宋_GB2312" w:cs="Malgun Gothic Semilight"/>
          <w:color w:val="000000"/>
          <w:sz w:val="24"/>
          <w:lang w:eastAsia="zh-Hans"/>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二</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w:t>
      </w:r>
      <w:r>
        <w:rPr>
          <w:rFonts w:hint="eastAsia" w:ascii="仿宋_GB2312" w:hAnsi="微软雅黑" w:eastAsia="仿宋_GB2312" w:cs="微软雅黑"/>
          <w:color w:val="000000"/>
          <w:sz w:val="24"/>
        </w:rPr>
        <w:t>为贵单位</w:t>
      </w:r>
      <w:r>
        <w:rPr>
          <w:rFonts w:hint="eastAsia" w:ascii="仿宋_GB2312" w:hAnsi="微软雅黑" w:eastAsia="仿宋_GB2312" w:cs="微软雅黑"/>
          <w:color w:val="000000"/>
          <w:sz w:val="24"/>
          <w:lang w:eastAsia="zh-Hans"/>
        </w:rPr>
        <w:t>教职员工安排宴请</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娱乐</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旅游等活动</w:t>
      </w:r>
      <w:r>
        <w:rPr>
          <w:rFonts w:hint="eastAsia" w:ascii="仿宋_GB2312" w:hAnsi="Malgun Gothic Semilight" w:eastAsia="仿宋_GB2312" w:cs="Malgun Gothic Semilight"/>
          <w:color w:val="000000"/>
          <w:sz w:val="24"/>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三</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不利用代理商或中间人贿赂</w:t>
      </w:r>
      <w:r>
        <w:rPr>
          <w:rFonts w:hint="eastAsia" w:ascii="仿宋_GB2312" w:hAnsi="微软雅黑" w:eastAsia="仿宋_GB2312" w:cs="微软雅黑"/>
          <w:color w:val="000000"/>
          <w:sz w:val="24"/>
        </w:rPr>
        <w:t>贵单位教职员工</w:t>
      </w:r>
      <w:r>
        <w:rPr>
          <w:rFonts w:hint="eastAsia" w:ascii="仿宋_GB2312" w:hAnsi="Malgun Gothic Semilight" w:eastAsia="仿宋_GB2312" w:cs="Malgun Gothic Semilight"/>
          <w:color w:val="000000"/>
          <w:sz w:val="24"/>
          <w:lang w:eastAsia="zh-Hans"/>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四</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不向</w:t>
      </w:r>
      <w:r>
        <w:rPr>
          <w:rFonts w:hint="eastAsia" w:ascii="仿宋_GB2312" w:hAnsi="微软雅黑" w:eastAsia="仿宋_GB2312" w:cs="微软雅黑"/>
          <w:color w:val="000000"/>
          <w:sz w:val="24"/>
        </w:rPr>
        <w:t>贵单位教职工</w:t>
      </w:r>
      <w:r>
        <w:rPr>
          <w:rFonts w:hint="eastAsia" w:ascii="仿宋_GB2312" w:hAnsi="微软雅黑" w:eastAsia="仿宋_GB2312" w:cs="微软雅黑"/>
          <w:color w:val="000000"/>
          <w:sz w:val="24"/>
          <w:lang w:eastAsia="zh-Hans"/>
        </w:rPr>
        <w:t>或其</w:t>
      </w:r>
      <w:r>
        <w:rPr>
          <w:rFonts w:hint="eastAsia" w:ascii="仿宋_GB2312" w:hAnsi="微软雅黑" w:eastAsia="仿宋_GB2312" w:cs="微软雅黑"/>
          <w:color w:val="000000"/>
          <w:sz w:val="24"/>
        </w:rPr>
        <w:t>关联方</w:t>
      </w:r>
      <w:r>
        <w:rPr>
          <w:rFonts w:hint="eastAsia" w:ascii="仿宋_GB2312" w:hAnsi="微软雅黑" w:eastAsia="仿宋_GB2312" w:cs="微软雅黑"/>
          <w:color w:val="000000"/>
          <w:sz w:val="24"/>
          <w:lang w:eastAsia="zh-Hans"/>
        </w:rPr>
        <w:t>提供全职或兼职岗位以获取不当利益</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以及为前述人员</w:t>
      </w:r>
      <w:r>
        <w:rPr>
          <w:rFonts w:hint="eastAsia" w:ascii="仿宋_GB2312" w:hAnsi="微软雅黑" w:eastAsia="仿宋_GB2312" w:cs="微软雅黑"/>
          <w:color w:val="000000"/>
          <w:sz w:val="24"/>
        </w:rPr>
        <w:t>支付</w:t>
      </w:r>
      <w:r>
        <w:rPr>
          <w:rFonts w:hint="eastAsia" w:ascii="仿宋_GB2312" w:hAnsi="微软雅黑" w:eastAsia="仿宋_GB2312" w:cs="微软雅黑"/>
          <w:color w:val="000000"/>
          <w:sz w:val="24"/>
          <w:lang w:eastAsia="zh-Hans"/>
        </w:rPr>
        <w:t>应由其个人支付的各项费用</w:t>
      </w:r>
      <w:r>
        <w:rPr>
          <w:rFonts w:hint="eastAsia" w:ascii="仿宋_GB2312" w:hAnsi="Malgun Gothic Semilight" w:eastAsia="仿宋_GB2312" w:cs="Malgun Gothic Semilight"/>
          <w:color w:val="000000"/>
          <w:sz w:val="24"/>
          <w:lang w:eastAsia="zh-Hans"/>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五</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不与</w:t>
      </w:r>
      <w:r>
        <w:rPr>
          <w:rFonts w:hint="eastAsia" w:ascii="仿宋_GB2312" w:hAnsi="微软雅黑" w:eastAsia="仿宋_GB2312" w:cs="微软雅黑"/>
          <w:color w:val="000000"/>
          <w:sz w:val="24"/>
        </w:rPr>
        <w:t>贵单位教职员工</w:t>
      </w:r>
      <w:r>
        <w:rPr>
          <w:rFonts w:hint="eastAsia" w:ascii="仿宋_GB2312" w:hAnsi="微软雅黑" w:eastAsia="仿宋_GB2312" w:cs="微软雅黑"/>
          <w:color w:val="000000"/>
          <w:sz w:val="24"/>
          <w:lang w:eastAsia="zh-Hans"/>
        </w:rPr>
        <w:t>或其亲属</w:t>
      </w:r>
      <w:r>
        <w:rPr>
          <w:rFonts w:ascii="仿宋_GB2312" w:hAnsi="微软雅黑" w:eastAsia="仿宋_GB2312" w:cs="微软雅黑"/>
          <w:color w:val="000000"/>
          <w:sz w:val="24"/>
          <w:lang w:eastAsia="zh-Hans"/>
        </w:rPr>
        <w:t>、及其指定人员</w:t>
      </w:r>
      <w:r>
        <w:rPr>
          <w:rFonts w:hint="eastAsia" w:ascii="仿宋_GB2312" w:hAnsi="微软雅黑" w:eastAsia="仿宋_GB2312" w:cs="微软雅黑"/>
          <w:color w:val="000000"/>
          <w:sz w:val="24"/>
          <w:lang w:eastAsia="zh-Hans"/>
        </w:rPr>
        <w:t>发生任何借款</w:t>
      </w:r>
      <w:r>
        <w:rPr>
          <w:rFonts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贷款往来</w:t>
      </w:r>
      <w:r>
        <w:rPr>
          <w:rFonts w:hint="eastAsia" w:ascii="仿宋_GB2312" w:hAnsi="Malgun Gothic Semilight" w:eastAsia="仿宋_GB2312" w:cs="Malgun Gothic Semilight"/>
          <w:color w:val="000000"/>
          <w:sz w:val="24"/>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六</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不通过</w:t>
      </w:r>
      <w:r>
        <w:rPr>
          <w:rFonts w:hint="eastAsia" w:ascii="仿宋_GB2312" w:hAnsi="微软雅黑" w:eastAsia="仿宋_GB2312" w:cs="微软雅黑"/>
          <w:color w:val="000000"/>
          <w:sz w:val="24"/>
        </w:rPr>
        <w:t>贵单位教职员工</w:t>
      </w:r>
      <w:r>
        <w:rPr>
          <w:rFonts w:hint="eastAsia" w:ascii="仿宋_GB2312" w:hAnsi="微软雅黑" w:eastAsia="仿宋_GB2312" w:cs="微软雅黑"/>
          <w:color w:val="000000"/>
          <w:sz w:val="24"/>
          <w:lang w:eastAsia="zh-Hans"/>
        </w:rPr>
        <w:t>贿赂其他</w:t>
      </w:r>
      <w:r>
        <w:rPr>
          <w:rFonts w:hint="eastAsia" w:ascii="仿宋_GB2312" w:hAnsi="微软雅黑" w:eastAsia="仿宋_GB2312" w:cs="微软雅黑"/>
          <w:color w:val="000000"/>
          <w:sz w:val="24"/>
        </w:rPr>
        <w:t>相关方</w:t>
      </w:r>
      <w:r>
        <w:rPr>
          <w:rFonts w:hint="eastAsia" w:ascii="仿宋_GB2312" w:hAnsi="微软雅黑" w:eastAsia="仿宋_GB2312" w:cs="微软雅黑"/>
          <w:color w:val="000000"/>
          <w:sz w:val="24"/>
          <w:lang w:eastAsia="zh-Hans"/>
        </w:rPr>
        <w:t>人员</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不拉拢</w:t>
      </w:r>
      <w:r>
        <w:rPr>
          <w:rFonts w:hint="eastAsia" w:ascii="仿宋_GB2312" w:hAnsi="微软雅黑" w:eastAsia="仿宋_GB2312" w:cs="微软雅黑"/>
          <w:color w:val="000000"/>
          <w:sz w:val="24"/>
        </w:rPr>
        <w:t>教职员工</w:t>
      </w:r>
      <w:r>
        <w:rPr>
          <w:rFonts w:hint="eastAsia" w:ascii="仿宋_GB2312" w:hAnsi="微软雅黑" w:eastAsia="仿宋_GB2312" w:cs="微软雅黑"/>
          <w:color w:val="000000"/>
          <w:sz w:val="24"/>
          <w:lang w:eastAsia="zh-Hans"/>
        </w:rPr>
        <w:t>参与贿赂行为</w:t>
      </w:r>
      <w:r>
        <w:rPr>
          <w:rFonts w:hint="eastAsia" w:ascii="仿宋_GB2312" w:hAnsi="Malgun Gothic Semilight" w:eastAsia="仿宋_GB2312" w:cs="Malgun Gothic Semilight"/>
          <w:color w:val="000000"/>
          <w:sz w:val="24"/>
          <w:lang w:eastAsia="zh-Hans"/>
        </w:rPr>
        <w:t>。</w:t>
      </w:r>
    </w:p>
    <w:p>
      <w:pPr>
        <w:spacing w:line="360" w:lineRule="auto"/>
        <w:ind w:firstLine="480" w:firstLineChars="200"/>
        <w:rPr>
          <w:rFonts w:ascii="仿宋_GB2312" w:hAnsi="微软雅黑" w:eastAsia="仿宋_GB2312" w:cs="微软雅黑"/>
          <w:color w:val="000000"/>
          <w:sz w:val="24"/>
          <w:lang w:eastAsia="zh-Hans"/>
        </w:rPr>
      </w:pPr>
      <w:r>
        <w:rPr>
          <w:rFonts w:hint="eastAsia" w:ascii="仿宋_GB2312" w:hAnsi="微软雅黑" w:eastAsia="仿宋_GB2312" w:cs="微软雅黑"/>
          <w:color w:val="000000"/>
          <w:sz w:val="24"/>
          <w:lang w:eastAsia="zh-Hans"/>
        </w:rPr>
        <w:t>（七）不以任何名义为甲方成员报销应由甲方或其个人支付的任何费用。</w:t>
      </w:r>
    </w:p>
    <w:p>
      <w:pPr>
        <w:spacing w:line="360" w:lineRule="auto"/>
        <w:ind w:firstLine="480" w:firstLineChars="200"/>
        <w:rPr>
          <w:rFonts w:ascii="仿宋_GB2312" w:hAnsi="Malgun Gothic Semilight" w:eastAsia="仿宋_GB2312" w:cs="Malgun Gothic Semilight"/>
          <w:color w:val="000000"/>
          <w:sz w:val="24"/>
        </w:rPr>
      </w:pPr>
      <w:r>
        <w:rPr>
          <w:rFonts w:hint="eastAsia" w:ascii="仿宋_GB2312" w:hAnsi="微软雅黑" w:eastAsia="仿宋_GB2312" w:cs="微软雅黑"/>
          <w:color w:val="000000"/>
          <w:sz w:val="24"/>
        </w:rPr>
        <w:t>二</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rPr>
        <w:t>支持贵单位廉洁诚信建设工作</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微软雅黑" w:eastAsia="仿宋_GB2312" w:cs="微软雅黑"/>
          <w:color w:val="000000"/>
          <w:sz w:val="24"/>
          <w:lang w:eastAsia="zh-Hans"/>
        </w:rPr>
        <w:t>若</w:t>
      </w:r>
      <w:r>
        <w:rPr>
          <w:rFonts w:hint="eastAsia" w:ascii="仿宋_GB2312" w:hAnsi="微软雅黑" w:eastAsia="仿宋_GB2312" w:cs="微软雅黑"/>
          <w:color w:val="000000"/>
          <w:sz w:val="24"/>
        </w:rPr>
        <w:t>贵单位教职员工</w:t>
      </w:r>
      <w:r>
        <w:rPr>
          <w:rFonts w:hint="eastAsia" w:ascii="仿宋_GB2312" w:hAnsi="微软雅黑" w:eastAsia="仿宋_GB2312" w:cs="微软雅黑"/>
          <w:color w:val="000000"/>
          <w:sz w:val="24"/>
          <w:lang w:eastAsia="zh-Hans"/>
        </w:rPr>
        <w:t>或</w:t>
      </w:r>
      <w:r>
        <w:rPr>
          <w:rFonts w:hint="eastAsia" w:ascii="仿宋_GB2312" w:hAnsi="微软雅黑" w:eastAsia="仿宋_GB2312" w:cs="微软雅黑"/>
          <w:color w:val="000000"/>
          <w:sz w:val="24"/>
        </w:rPr>
        <w:t>其关联方有</w:t>
      </w:r>
      <w:r>
        <w:rPr>
          <w:rFonts w:hint="eastAsia" w:ascii="仿宋_GB2312" w:hAnsi="微软雅黑" w:eastAsia="仿宋_GB2312" w:cs="微软雅黑"/>
          <w:color w:val="000000"/>
          <w:sz w:val="24"/>
          <w:lang w:eastAsia="zh-Hans"/>
        </w:rPr>
        <w:t>索贿、借款</w:t>
      </w:r>
      <w:r>
        <w:rPr>
          <w:rFonts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贷款行为</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我单位必须拒绝</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rPr>
        <w:t>并及时</w:t>
      </w:r>
      <w:r>
        <w:rPr>
          <w:rFonts w:hint="eastAsia" w:ascii="仿宋_GB2312" w:hAnsi="微软雅黑" w:eastAsia="仿宋_GB2312" w:cs="微软雅黑"/>
          <w:color w:val="000000"/>
          <w:sz w:val="24"/>
          <w:lang w:eastAsia="zh-Hans"/>
        </w:rPr>
        <w:t>向</w:t>
      </w:r>
      <w:r>
        <w:rPr>
          <w:rFonts w:hint="eastAsia" w:ascii="仿宋_GB2312" w:hAnsi="微软雅黑" w:eastAsia="仿宋_GB2312" w:cs="微软雅黑"/>
          <w:color w:val="000000"/>
          <w:sz w:val="24"/>
        </w:rPr>
        <w:t>贵单位监察</w:t>
      </w:r>
      <w:r>
        <w:rPr>
          <w:rFonts w:ascii="仿宋_GB2312" w:hAnsi="微软雅黑" w:eastAsia="仿宋_GB2312" w:cs="微软雅黑"/>
          <w:color w:val="000000"/>
          <w:sz w:val="24"/>
        </w:rPr>
        <w:t>部门</w:t>
      </w:r>
      <w:r>
        <w:rPr>
          <w:rFonts w:hint="eastAsia" w:ascii="仿宋_GB2312" w:hAnsi="微软雅黑" w:eastAsia="仿宋_GB2312" w:cs="微软雅黑"/>
          <w:color w:val="000000"/>
          <w:sz w:val="24"/>
          <w:lang w:eastAsia="zh-Hans"/>
        </w:rPr>
        <w:t>实名举报</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lang w:eastAsia="zh-Hans"/>
        </w:rPr>
        <w:t>若</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对</w:t>
      </w:r>
      <w:r>
        <w:rPr>
          <w:rFonts w:hint="eastAsia" w:ascii="仿宋_GB2312" w:hAnsi="微软雅黑" w:eastAsia="仿宋_GB2312" w:cs="微软雅黑"/>
          <w:color w:val="000000"/>
          <w:sz w:val="24"/>
        </w:rPr>
        <w:t>贵单位教职员工</w:t>
      </w:r>
      <w:r>
        <w:rPr>
          <w:rFonts w:hint="eastAsia" w:ascii="仿宋_GB2312" w:hAnsi="微软雅黑" w:eastAsia="仿宋_GB2312" w:cs="微软雅黑"/>
          <w:color w:val="000000"/>
          <w:sz w:val="24"/>
          <w:lang w:eastAsia="zh-Hans"/>
        </w:rPr>
        <w:t>的索贿行为不拒绝</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不申报</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并满足其要求的</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则视同为违反本承诺，应当按照下述条款承担违约责任</w:t>
      </w:r>
      <w:r>
        <w:rPr>
          <w:rFonts w:hint="eastAsia" w:ascii="仿宋_GB2312" w:hAnsi="Malgun Gothic Semilight" w:eastAsia="仿宋_GB2312" w:cs="Malgun Gothic Semilight"/>
          <w:color w:val="000000"/>
          <w:sz w:val="24"/>
          <w:lang w:eastAsia="zh-Hans"/>
        </w:rPr>
        <w:t>。</w:t>
      </w:r>
    </w:p>
    <w:p>
      <w:pPr>
        <w:spacing w:line="360" w:lineRule="auto"/>
        <w:ind w:firstLine="482" w:firstLineChars="200"/>
        <w:rPr>
          <w:rFonts w:ascii="仿宋_GB2312" w:hAnsi="Malgun Gothic Semilight" w:eastAsia="仿宋_GB2312" w:cs="Malgun Gothic Semilight"/>
          <w:b/>
          <w:bCs/>
          <w:color w:val="000000"/>
          <w:sz w:val="24"/>
          <w:lang w:eastAsia="zh-Hans"/>
        </w:rPr>
      </w:pPr>
      <w:r>
        <w:rPr>
          <w:rFonts w:hint="eastAsia" w:ascii="仿宋_GB2312" w:hAnsi="微软雅黑" w:eastAsia="仿宋_GB2312" w:cs="微软雅黑"/>
          <w:b/>
          <w:bCs/>
          <w:color w:val="000000"/>
          <w:sz w:val="24"/>
          <w:lang w:eastAsia="zh-Hans"/>
        </w:rPr>
        <w:t>投诉渠道</w:t>
      </w:r>
      <w:r>
        <w:rPr>
          <w:rFonts w:hint="eastAsia" w:ascii="仿宋_GB2312" w:hAnsi="Malgun Gothic Semilight" w:eastAsia="仿宋_GB2312" w:cs="Malgun Gothic Semilight"/>
          <w:b/>
          <w:bCs/>
          <w:color w:val="000000"/>
          <w:sz w:val="24"/>
          <w:lang w:eastAsia="zh-Hans"/>
        </w:rPr>
        <w:t>：</w:t>
      </w:r>
      <w:r>
        <w:rPr>
          <w:rFonts w:hint="eastAsia" w:ascii="仿宋_GB2312" w:hAnsi="仿宋_GB2312" w:eastAsia="仿宋_GB2312" w:cs="仿宋_GB2312"/>
          <w:sz w:val="24"/>
        </w:rPr>
        <w:fldChar w:fldCharType="begin">
          <w:ffData>
            <w:name w:val="Text1"/>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p>
    <w:p>
      <w:pPr>
        <w:spacing w:line="360" w:lineRule="auto"/>
        <w:ind w:firstLine="482" w:firstLineChars="200"/>
        <w:rPr>
          <w:rFonts w:ascii="仿宋_GB2312" w:hAnsi="Malgun Gothic Semilight" w:eastAsia="仿宋_GB2312" w:cs="Malgun Gothic Semilight"/>
          <w:b/>
          <w:bCs/>
          <w:color w:val="000000"/>
          <w:sz w:val="24"/>
        </w:rPr>
      </w:pPr>
      <w:r>
        <w:rPr>
          <w:rFonts w:hint="eastAsia" w:ascii="仿宋_GB2312" w:hAnsi="微软雅黑" w:eastAsia="仿宋_GB2312" w:cs="微软雅黑"/>
          <w:b/>
          <w:bCs/>
          <w:color w:val="000000"/>
          <w:sz w:val="24"/>
          <w:lang w:eastAsia="zh-Hans"/>
        </w:rPr>
        <w:t>电子邮箱</w:t>
      </w:r>
      <w:r>
        <w:rPr>
          <w:rFonts w:hint="eastAsia" w:ascii="仿宋_GB2312" w:hAnsi="Malgun Gothic Semilight" w:eastAsia="仿宋_GB2312" w:cs="Malgun Gothic Semilight"/>
          <w:b/>
          <w:bCs/>
          <w:color w:val="000000"/>
          <w:sz w:val="24"/>
          <w:lang w:eastAsia="zh-Hans"/>
        </w:rPr>
        <w:t>：</w:t>
      </w:r>
      <w:r>
        <w:rPr>
          <w:rFonts w:hint="eastAsia" w:ascii="仿宋_GB2312" w:hAnsi="仿宋_GB2312" w:eastAsia="仿宋_GB2312" w:cs="仿宋_GB2312"/>
          <w:sz w:val="24"/>
        </w:rPr>
        <w:fldChar w:fldCharType="begin">
          <w:ffData>
            <w:name w:val="Text1"/>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p>
    <w:p>
      <w:pPr>
        <w:spacing w:line="360" w:lineRule="auto"/>
        <w:ind w:firstLine="482" w:firstLineChars="200"/>
        <w:rPr>
          <w:rFonts w:ascii="仿宋_GB2312" w:hAnsi="微软雅黑" w:eastAsia="仿宋_GB2312" w:cs="微软雅黑"/>
          <w:color w:val="000000"/>
          <w:sz w:val="24"/>
        </w:rPr>
      </w:pPr>
      <w:r>
        <w:rPr>
          <w:rFonts w:hint="eastAsia" w:ascii="仿宋_GB2312" w:hAnsi="微软雅黑" w:eastAsia="仿宋_GB2312" w:cs="微软雅黑"/>
          <w:b/>
          <w:bCs/>
          <w:color w:val="000000"/>
          <w:sz w:val="24"/>
          <w:lang w:eastAsia="zh-Hans"/>
        </w:rPr>
        <w:t>联系方式</w:t>
      </w:r>
      <w:r>
        <w:rPr>
          <w:rFonts w:hint="eastAsia" w:ascii="仿宋_GB2312" w:hAnsi="微软雅黑" w:eastAsia="仿宋_GB2312" w:cs="微软雅黑"/>
          <w:b/>
          <w:bCs/>
          <w:color w:val="000000"/>
          <w:sz w:val="24"/>
        </w:rPr>
        <w:t>（姓名、职务、电话）</w:t>
      </w:r>
      <w:r>
        <w:rPr>
          <w:rFonts w:hint="eastAsia" w:ascii="仿宋_GB2312" w:hAnsi="Malgun Gothic Semilight" w:eastAsia="仿宋_GB2312" w:cs="Malgun Gothic Semilight"/>
          <w:b/>
          <w:bCs/>
          <w:color w:val="000000"/>
          <w:sz w:val="24"/>
          <w:lang w:eastAsia="zh-Hans"/>
        </w:rPr>
        <w:t>：</w:t>
      </w:r>
      <w:r>
        <w:rPr>
          <w:rFonts w:hint="eastAsia" w:ascii="仿宋_GB2312" w:hAnsi="仿宋_GB2312" w:eastAsia="仿宋_GB2312" w:cs="仿宋_GB2312"/>
          <w:sz w:val="24"/>
        </w:rPr>
        <w:fldChar w:fldCharType="begin">
          <w:ffData>
            <w:name w:val="Text1"/>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p>
    <w:p>
      <w:pPr>
        <w:spacing w:line="360" w:lineRule="auto"/>
        <w:ind w:firstLine="480" w:firstLineChars="200"/>
        <w:rPr>
          <w:rFonts w:ascii="仿宋_GB2312" w:hAnsi="Malgun Gothic Semilight" w:eastAsia="仿宋_GB2312" w:cs="Malgun Gothic Semilight"/>
          <w:color w:val="000000"/>
          <w:sz w:val="24"/>
        </w:rPr>
      </w:pPr>
      <w:r>
        <w:rPr>
          <w:rFonts w:hint="eastAsia" w:ascii="仿宋_GB2312" w:hAnsi="微软雅黑" w:eastAsia="仿宋_GB2312" w:cs="微软雅黑"/>
          <w:color w:val="000000"/>
          <w:sz w:val="24"/>
        </w:rPr>
        <w:t>三</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rPr>
        <w:t>涉及关联关系</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不得与</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教职员工或其亲属共同成立公司</w:t>
      </w:r>
      <w:r>
        <w:rPr>
          <w:rFonts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法律实体或允许</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教职员工或其亲属参股</w:t>
      </w:r>
      <w:r>
        <w:rPr>
          <w:rFonts w:hint="eastAsia" w:ascii="仿宋_GB2312" w:hAnsi="微软雅黑" w:eastAsia="仿宋_GB2312" w:cs="微软雅黑"/>
          <w:color w:val="000000"/>
          <w:sz w:val="24"/>
        </w:rPr>
        <w:t>我单位</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同时</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应严格按照</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要求的方式主动申报教职员工是否有关联关系</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如有</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则</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承诺不与</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进行任何合作</w:t>
      </w:r>
      <w:r>
        <w:rPr>
          <w:rFonts w:hint="eastAsia" w:ascii="仿宋_GB2312" w:hAnsi="Malgun Gothic Semilight" w:eastAsia="仿宋_GB2312" w:cs="Malgun Gothic Semilight"/>
          <w:color w:val="000000"/>
          <w:sz w:val="24"/>
          <w:lang w:eastAsia="zh-Hans"/>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微软雅黑" w:eastAsia="仿宋_GB2312" w:cs="微软雅黑"/>
          <w:color w:val="000000"/>
          <w:sz w:val="24"/>
        </w:rPr>
        <w:t>四</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lang w:eastAsia="zh-Hans"/>
        </w:rPr>
        <w:t>坚持诚信原则</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lang w:eastAsia="zh-Hans"/>
        </w:rPr>
        <w:t>杜绝业绩造假</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微软雅黑" w:eastAsia="仿宋_GB2312" w:cs="微软雅黑"/>
          <w:color w:val="000000"/>
          <w:sz w:val="24"/>
          <w:lang w:eastAsia="zh-Hans"/>
        </w:rPr>
        <w:t>在与</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的业务往来过程中</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rPr>
        <w:t>我单位承诺</w:t>
      </w:r>
      <w:r>
        <w:rPr>
          <w:rFonts w:hint="eastAsia" w:ascii="仿宋_GB2312" w:hAnsi="微软雅黑" w:eastAsia="仿宋_GB2312" w:cs="微软雅黑"/>
          <w:color w:val="000000"/>
          <w:sz w:val="24"/>
          <w:lang w:eastAsia="zh-Hans"/>
        </w:rPr>
        <w:t>向</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提供的文件</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资料</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数据</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陈述和口头陈述等应保证真实</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准确</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rPr>
        <w:t>坚决杜绝业绩造假，</w:t>
      </w:r>
      <w:r>
        <w:rPr>
          <w:rFonts w:hint="eastAsia" w:ascii="仿宋_GB2312" w:hAnsi="微软雅黑" w:eastAsia="仿宋_GB2312" w:cs="微软雅黑"/>
          <w:color w:val="000000"/>
          <w:sz w:val="24"/>
          <w:lang w:eastAsia="zh-Hans"/>
        </w:rPr>
        <w:t>采用虚假项目</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虚增客户需求</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阴阳合同等方式获取中标资格</w:t>
      </w:r>
      <w:r>
        <w:rPr>
          <w:rFonts w:hint="eastAsia" w:ascii="仿宋_GB2312" w:hAnsi="微软雅黑" w:eastAsia="仿宋_GB2312" w:cs="微软雅黑"/>
          <w:color w:val="000000"/>
          <w:sz w:val="24"/>
        </w:rPr>
        <w:t>的行为</w:t>
      </w:r>
      <w:r>
        <w:rPr>
          <w:rFonts w:hint="eastAsia" w:ascii="仿宋_GB2312" w:hAnsi="Malgun Gothic Semilight" w:eastAsia="仿宋_GB2312" w:cs="Malgun Gothic Semilight"/>
          <w:color w:val="000000"/>
          <w:sz w:val="24"/>
          <w:lang w:eastAsia="zh-Hans"/>
        </w:rPr>
        <w:t>。</w:t>
      </w:r>
    </w:p>
    <w:p>
      <w:pPr>
        <w:spacing w:line="360" w:lineRule="auto"/>
        <w:ind w:firstLine="480" w:firstLineChars="200"/>
        <w:rPr>
          <w:rFonts w:ascii="仿宋_GB2312" w:hAnsi="Malgun Gothic Semilight" w:eastAsia="仿宋_GB2312" w:cs="Malgun Gothic Semilight"/>
          <w:color w:val="000000"/>
          <w:sz w:val="24"/>
        </w:rPr>
      </w:pPr>
      <w:r>
        <w:rPr>
          <w:rFonts w:hint="eastAsia" w:ascii="仿宋_GB2312" w:hAnsi="微软雅黑" w:eastAsia="仿宋_GB2312" w:cs="微软雅黑"/>
          <w:color w:val="000000"/>
          <w:sz w:val="24"/>
        </w:rPr>
        <w:t>五</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lang w:eastAsia="zh-Hans"/>
        </w:rPr>
        <w:t>严格遵守</w:t>
      </w:r>
      <w:r>
        <w:rPr>
          <w:rFonts w:hint="eastAsia" w:ascii="仿宋_GB2312" w:hAnsi="微软雅黑" w:eastAsia="仿宋_GB2312" w:cs="微软雅黑"/>
          <w:color w:val="000000"/>
          <w:sz w:val="24"/>
        </w:rPr>
        <w:t>对贵单位</w:t>
      </w:r>
      <w:r>
        <w:rPr>
          <w:rFonts w:hint="eastAsia" w:ascii="仿宋_GB2312" w:hAnsi="微软雅黑" w:eastAsia="仿宋_GB2312" w:cs="微软雅黑"/>
          <w:color w:val="000000"/>
          <w:sz w:val="24"/>
          <w:lang w:eastAsia="zh-Hans"/>
        </w:rPr>
        <w:t>做出的承诺</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双方签署的合同</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协议和备忘录等</w:t>
      </w:r>
      <w:r>
        <w:rPr>
          <w:rFonts w:hint="eastAsia" w:ascii="仿宋_GB2312" w:hAnsi="微软雅黑" w:eastAsia="仿宋_GB2312" w:cs="微软雅黑"/>
          <w:color w:val="000000"/>
          <w:sz w:val="24"/>
        </w:rPr>
        <w:t>内容。</w:t>
      </w:r>
      <w:r>
        <w:rPr>
          <w:rFonts w:hint="eastAsia" w:ascii="仿宋_GB2312" w:hAnsi="微软雅黑" w:eastAsia="仿宋_GB2312" w:cs="微软雅黑"/>
          <w:color w:val="000000"/>
          <w:sz w:val="24"/>
          <w:lang w:eastAsia="zh-Hans"/>
        </w:rPr>
        <w:t>不隐瞒任何可能对</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利益造成影响的信息</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遵守</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廉洁诚信合作相关规定</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积极配合</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的</w:t>
      </w:r>
      <w:r>
        <w:rPr>
          <w:rFonts w:hint="eastAsia" w:ascii="仿宋_GB2312" w:hAnsi="微软雅黑" w:eastAsia="仿宋_GB2312" w:cs="微软雅黑"/>
          <w:color w:val="000000"/>
          <w:sz w:val="24"/>
        </w:rPr>
        <w:t>监察和</w:t>
      </w:r>
      <w:r>
        <w:rPr>
          <w:rFonts w:hint="eastAsia" w:ascii="仿宋_GB2312" w:hAnsi="微软雅黑" w:eastAsia="仿宋_GB2312" w:cs="微软雅黑"/>
          <w:color w:val="000000"/>
          <w:sz w:val="24"/>
          <w:lang w:eastAsia="zh-Hans"/>
        </w:rPr>
        <w:t>审计</w:t>
      </w:r>
      <w:r>
        <w:rPr>
          <w:rFonts w:hint="eastAsia" w:ascii="仿宋_GB2312" w:hAnsi="Malgun Gothic Semilight" w:eastAsia="仿宋_GB2312" w:cs="Malgun Gothic Semilight"/>
          <w:color w:val="000000"/>
          <w:sz w:val="24"/>
          <w:lang w:eastAsia="zh-Hans"/>
        </w:rPr>
        <w:t>。</w:t>
      </w:r>
    </w:p>
    <w:p>
      <w:pPr>
        <w:spacing w:line="360" w:lineRule="auto"/>
        <w:ind w:firstLine="482" w:firstLineChars="200"/>
        <w:rPr>
          <w:rFonts w:ascii="仿宋_GB2312" w:hAnsi="Malgun Gothic Semilight" w:eastAsia="仿宋_GB2312" w:cs="Malgun Gothic Semilight"/>
          <w:b/>
          <w:bCs/>
          <w:color w:val="000000"/>
          <w:sz w:val="24"/>
          <w:lang w:eastAsia="zh-Hans"/>
        </w:rPr>
      </w:pPr>
      <w:r>
        <w:rPr>
          <w:rFonts w:hint="eastAsia" w:ascii="仿宋_GB2312" w:hAnsi="微软雅黑" w:eastAsia="仿宋_GB2312" w:cs="微软雅黑"/>
          <w:b/>
          <w:bCs/>
          <w:color w:val="000000"/>
          <w:sz w:val="24"/>
          <w:lang w:eastAsia="zh-Hans"/>
        </w:rPr>
        <w:t>鉴于</w:t>
      </w:r>
      <w:r>
        <w:rPr>
          <w:rFonts w:hint="eastAsia" w:ascii="仿宋_GB2312" w:hAnsi="微软雅黑" w:eastAsia="仿宋_GB2312" w:cs="微软雅黑"/>
          <w:b/>
          <w:bCs/>
          <w:color w:val="000000"/>
          <w:sz w:val="24"/>
        </w:rPr>
        <w:t>我单位</w:t>
      </w:r>
      <w:r>
        <w:rPr>
          <w:rFonts w:hint="eastAsia" w:ascii="仿宋_GB2312" w:hAnsi="微软雅黑" w:eastAsia="仿宋_GB2312" w:cs="微软雅黑"/>
          <w:b/>
          <w:bCs/>
          <w:color w:val="000000"/>
          <w:sz w:val="24"/>
          <w:lang w:eastAsia="zh-Hans"/>
        </w:rPr>
        <w:t>违反本承诺书会给</w:t>
      </w:r>
      <w:r>
        <w:rPr>
          <w:rFonts w:hint="eastAsia" w:ascii="仿宋_GB2312" w:hAnsi="微软雅黑" w:eastAsia="仿宋_GB2312" w:cs="微软雅黑"/>
          <w:b/>
          <w:bCs/>
          <w:color w:val="000000"/>
          <w:sz w:val="24"/>
        </w:rPr>
        <w:t>贵单位</w:t>
      </w:r>
      <w:r>
        <w:rPr>
          <w:rFonts w:hint="eastAsia" w:ascii="仿宋_GB2312" w:hAnsi="微软雅黑" w:eastAsia="仿宋_GB2312" w:cs="微软雅黑"/>
          <w:b/>
          <w:bCs/>
          <w:color w:val="000000"/>
          <w:sz w:val="24"/>
          <w:lang w:eastAsia="zh-Hans"/>
        </w:rPr>
        <w:t>造成经济损失</w:t>
      </w:r>
      <w:r>
        <w:rPr>
          <w:rFonts w:hint="eastAsia" w:ascii="仿宋_GB2312" w:hAnsi="Malgun Gothic Semilight" w:eastAsia="仿宋_GB2312" w:cs="Malgun Gothic Semilight"/>
          <w:b/>
          <w:bCs/>
          <w:color w:val="000000"/>
          <w:sz w:val="24"/>
          <w:lang w:eastAsia="zh-Hans"/>
        </w:rPr>
        <w:t>、</w:t>
      </w:r>
      <w:r>
        <w:rPr>
          <w:rFonts w:hint="eastAsia" w:ascii="仿宋_GB2312" w:hAnsi="微软雅黑" w:eastAsia="仿宋_GB2312" w:cs="微软雅黑"/>
          <w:b/>
          <w:bCs/>
          <w:color w:val="000000"/>
          <w:sz w:val="24"/>
        </w:rPr>
        <w:t>声誉</w:t>
      </w:r>
      <w:r>
        <w:rPr>
          <w:rFonts w:hint="eastAsia" w:ascii="仿宋_GB2312" w:hAnsi="微软雅黑" w:eastAsia="仿宋_GB2312" w:cs="微软雅黑"/>
          <w:b/>
          <w:bCs/>
          <w:color w:val="000000"/>
          <w:sz w:val="24"/>
          <w:lang w:eastAsia="zh-Hans"/>
        </w:rPr>
        <w:t>损失并可能给</w:t>
      </w:r>
      <w:r>
        <w:rPr>
          <w:rFonts w:hint="eastAsia" w:ascii="仿宋_GB2312" w:hAnsi="微软雅黑" w:eastAsia="仿宋_GB2312" w:cs="微软雅黑"/>
          <w:b/>
          <w:bCs/>
          <w:color w:val="000000"/>
          <w:sz w:val="24"/>
        </w:rPr>
        <w:t>贵单位</w:t>
      </w:r>
      <w:r>
        <w:rPr>
          <w:rFonts w:hint="eastAsia" w:ascii="仿宋_GB2312" w:hAnsi="微软雅黑" w:eastAsia="仿宋_GB2312" w:cs="微软雅黑"/>
          <w:b/>
          <w:bCs/>
          <w:color w:val="000000"/>
          <w:sz w:val="24"/>
          <w:lang w:eastAsia="zh-Hans"/>
        </w:rPr>
        <w:t>带来各种不利法律后果</w:t>
      </w:r>
      <w:r>
        <w:rPr>
          <w:rFonts w:hint="eastAsia" w:ascii="仿宋_GB2312" w:hAnsi="Malgun Gothic Semilight" w:eastAsia="仿宋_GB2312" w:cs="Malgun Gothic Semilight"/>
          <w:b/>
          <w:bCs/>
          <w:color w:val="000000"/>
          <w:sz w:val="24"/>
          <w:lang w:eastAsia="zh-Hans"/>
        </w:rPr>
        <w:t>，</w:t>
      </w:r>
      <w:r>
        <w:rPr>
          <w:rFonts w:hint="eastAsia" w:ascii="仿宋_GB2312" w:hAnsi="微软雅黑" w:eastAsia="仿宋_GB2312" w:cs="微软雅黑"/>
          <w:b/>
          <w:bCs/>
          <w:color w:val="000000"/>
          <w:sz w:val="24"/>
          <w:lang w:eastAsia="zh-Hans"/>
        </w:rPr>
        <w:t>若</w:t>
      </w:r>
      <w:r>
        <w:rPr>
          <w:rFonts w:hint="eastAsia" w:ascii="仿宋_GB2312" w:hAnsi="微软雅黑" w:eastAsia="仿宋_GB2312" w:cs="微软雅黑"/>
          <w:b/>
          <w:bCs/>
          <w:color w:val="000000"/>
          <w:sz w:val="24"/>
        </w:rPr>
        <w:t>我单位</w:t>
      </w:r>
      <w:r>
        <w:rPr>
          <w:rFonts w:hint="eastAsia" w:ascii="仿宋_GB2312" w:hAnsi="微软雅黑" w:eastAsia="仿宋_GB2312" w:cs="微软雅黑"/>
          <w:b/>
          <w:bCs/>
          <w:color w:val="000000"/>
          <w:sz w:val="24"/>
          <w:lang w:eastAsia="zh-Hans"/>
        </w:rPr>
        <w:t>或</w:t>
      </w:r>
      <w:r>
        <w:rPr>
          <w:rFonts w:hint="eastAsia" w:ascii="仿宋_GB2312" w:hAnsi="微软雅黑" w:eastAsia="仿宋_GB2312" w:cs="微软雅黑"/>
          <w:b/>
          <w:bCs/>
          <w:color w:val="000000"/>
          <w:sz w:val="24"/>
        </w:rPr>
        <w:t>我单位</w:t>
      </w:r>
      <w:r>
        <w:rPr>
          <w:rFonts w:hint="eastAsia" w:ascii="仿宋_GB2312" w:hAnsi="微软雅黑" w:eastAsia="仿宋_GB2312" w:cs="微软雅黑"/>
          <w:b/>
          <w:bCs/>
          <w:color w:val="000000"/>
          <w:sz w:val="24"/>
          <w:lang w:eastAsia="zh-Hans"/>
        </w:rPr>
        <w:t>相关业务人员违反</w:t>
      </w:r>
      <w:r>
        <w:rPr>
          <w:rFonts w:hint="eastAsia" w:ascii="仿宋_GB2312" w:hAnsi="Malgun Gothic Semilight" w:eastAsia="仿宋_GB2312" w:cs="Malgun Gothic Semilight"/>
          <w:b/>
          <w:bCs/>
          <w:color w:val="000000"/>
          <w:sz w:val="24"/>
          <w:lang w:eastAsia="zh-Hans"/>
        </w:rPr>
        <w:t>《</w:t>
      </w:r>
      <w:r>
        <w:rPr>
          <w:rFonts w:hint="eastAsia" w:ascii="仿宋_GB2312" w:hAnsi="微软雅黑" w:eastAsia="仿宋_GB2312" w:cs="微软雅黑"/>
          <w:b/>
          <w:bCs/>
          <w:color w:val="000000"/>
          <w:sz w:val="24"/>
          <w:lang w:eastAsia="zh-Hans"/>
        </w:rPr>
        <w:t>合作伙伴廉洁诚信承诺书</w:t>
      </w:r>
      <w:r>
        <w:rPr>
          <w:rFonts w:hint="eastAsia" w:ascii="仿宋_GB2312" w:hAnsi="Malgun Gothic Semilight" w:eastAsia="仿宋_GB2312" w:cs="Malgun Gothic Semilight"/>
          <w:b/>
          <w:bCs/>
          <w:color w:val="000000"/>
          <w:sz w:val="24"/>
          <w:lang w:eastAsia="zh-Hans"/>
        </w:rPr>
        <w:t>》</w:t>
      </w:r>
      <w:r>
        <w:rPr>
          <w:rFonts w:hint="eastAsia" w:ascii="仿宋_GB2312" w:hAnsi="微软雅黑" w:eastAsia="仿宋_GB2312" w:cs="微软雅黑"/>
          <w:b/>
          <w:bCs/>
          <w:color w:val="000000"/>
          <w:sz w:val="24"/>
          <w:lang w:eastAsia="zh-Hans"/>
        </w:rPr>
        <w:t>中的任何一项或多项条款</w:t>
      </w:r>
      <w:r>
        <w:rPr>
          <w:rFonts w:hint="eastAsia" w:ascii="仿宋_GB2312" w:hAnsi="Malgun Gothic Semilight" w:eastAsia="仿宋_GB2312" w:cs="Malgun Gothic Semilight"/>
          <w:b/>
          <w:bCs/>
          <w:color w:val="000000"/>
          <w:sz w:val="24"/>
          <w:lang w:eastAsia="zh-Hans"/>
        </w:rPr>
        <w:t>，</w:t>
      </w:r>
      <w:r>
        <w:rPr>
          <w:rFonts w:hint="eastAsia" w:ascii="仿宋_GB2312" w:hAnsi="微软雅黑" w:eastAsia="仿宋_GB2312" w:cs="微软雅黑"/>
          <w:b/>
          <w:bCs/>
          <w:color w:val="000000"/>
          <w:sz w:val="24"/>
        </w:rPr>
        <w:t>我单位</w:t>
      </w:r>
      <w:r>
        <w:rPr>
          <w:rFonts w:hint="eastAsia" w:ascii="仿宋_GB2312" w:hAnsi="微软雅黑" w:eastAsia="仿宋_GB2312" w:cs="微软雅黑"/>
          <w:b/>
          <w:bCs/>
          <w:color w:val="000000"/>
          <w:sz w:val="24"/>
          <w:lang w:eastAsia="zh-Hans"/>
        </w:rPr>
        <w:t>承诺承担如下责任</w:t>
      </w:r>
      <w:r>
        <w:rPr>
          <w:rFonts w:hint="eastAsia" w:ascii="仿宋_GB2312" w:hAnsi="Malgun Gothic Semilight" w:eastAsia="仿宋_GB2312" w:cs="Malgun Gothic Semilight"/>
          <w:b/>
          <w:bCs/>
          <w:color w:val="000000"/>
          <w:sz w:val="24"/>
          <w:lang w:eastAsia="zh-Hans"/>
        </w:rPr>
        <w:t>：</w:t>
      </w:r>
    </w:p>
    <w:p>
      <w:pPr>
        <w:spacing w:line="360" w:lineRule="auto"/>
        <w:ind w:firstLine="480" w:firstLineChars="200"/>
        <w:rPr>
          <w:rFonts w:ascii="仿宋_GB2312" w:hAnsi="Malgun Gothic Semilight" w:eastAsia="仿宋_GB2312" w:cs="Malgun Gothic Semilight"/>
          <w:color w:val="000000"/>
          <w:sz w:val="24"/>
          <w:lang w:eastAsia="zh-Hans"/>
        </w:rPr>
      </w:pP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rPr>
        <w:t>一</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有权取消</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作为</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合作伙伴的资格</w:t>
      </w:r>
      <w:r>
        <w:rPr>
          <w:rFonts w:hint="eastAsia" w:ascii="仿宋_GB2312" w:hAnsi="Malgun Gothic Semilight" w:eastAsia="仿宋_GB2312" w:cs="Malgun Gothic Semilight"/>
          <w:color w:val="000000"/>
          <w:sz w:val="24"/>
          <w:lang w:eastAsia="zh-Hans"/>
        </w:rPr>
        <w:t>，</w:t>
      </w:r>
      <w:r>
        <w:rPr>
          <w:rFonts w:ascii="仿宋_GB2312" w:hAnsi="Malgun Gothic Semilight" w:eastAsia="仿宋_GB2312" w:cs="Malgun Gothic Semilight"/>
          <w:color w:val="000000"/>
          <w:sz w:val="24"/>
          <w:lang w:eastAsia="zh-Hans"/>
        </w:rPr>
        <w:t>已经中标的，中标无效，贵单位</w:t>
      </w:r>
      <w:r>
        <w:rPr>
          <w:rFonts w:hint="eastAsia" w:ascii="仿宋_GB2312" w:hAnsi="Malgun Gothic Semilight" w:eastAsia="仿宋_GB2312" w:cs="Malgun Gothic Semilight"/>
          <w:color w:val="000000"/>
          <w:sz w:val="24"/>
          <w:lang w:bidi="ar"/>
        </w:rPr>
        <w:t>有权重新确定中标单位；已经签署合同的贵单位有权</w:t>
      </w:r>
      <w:r>
        <w:rPr>
          <w:rFonts w:hint="eastAsia" w:ascii="仿宋_GB2312" w:hAnsi="微软雅黑" w:eastAsia="仿宋_GB2312" w:cs="微软雅黑"/>
          <w:color w:val="000000"/>
          <w:sz w:val="24"/>
          <w:lang w:eastAsia="zh-Hans"/>
        </w:rPr>
        <w:t>单方终止与</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的相关业务合同而无须</w:t>
      </w:r>
      <w:r>
        <w:rPr>
          <w:rFonts w:hint="eastAsia" w:ascii="仿宋_GB2312" w:hAnsi="微软雅黑" w:eastAsia="仿宋_GB2312" w:cs="微软雅黑"/>
          <w:color w:val="000000"/>
          <w:sz w:val="24"/>
          <w:lang w:bidi="ar"/>
        </w:rPr>
        <w:t>支付任何合同款项或</w:t>
      </w:r>
      <w:r>
        <w:rPr>
          <w:rFonts w:hint="eastAsia" w:ascii="仿宋_GB2312" w:hAnsi="微软雅黑" w:eastAsia="仿宋_GB2312" w:cs="微软雅黑"/>
          <w:color w:val="000000"/>
          <w:sz w:val="24"/>
          <w:lang w:eastAsia="zh-Hans"/>
        </w:rPr>
        <w:t>承担任何违约责任</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并保留通过法律途径追究当事人责任的权利</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双方合同关系的变更或解除</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不影响</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按本承诺书规定向</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追究法律责任及要求赔偿损失的权利</w:t>
      </w:r>
      <w:r>
        <w:rPr>
          <w:rFonts w:hint="eastAsia" w:ascii="仿宋_GB2312" w:hAnsi="Malgun Gothic Semilight" w:eastAsia="仿宋_GB2312" w:cs="Malgun Gothic Semilight"/>
          <w:color w:val="000000"/>
          <w:sz w:val="24"/>
          <w:lang w:eastAsia="zh-Hans"/>
        </w:rPr>
        <w:t>。</w:t>
      </w:r>
      <w:r>
        <w:rPr>
          <w:rFonts w:ascii="仿宋_GB2312" w:hAnsi="微软雅黑" w:eastAsia="仿宋_GB2312" w:cs="微软雅黑"/>
          <w:color w:val="000000"/>
          <w:sz w:val="24"/>
          <w:lang w:eastAsia="zh-Hans"/>
        </w:rPr>
        <w:t>贵单位有权将我单位列为供应商黑名单永不合作。</w:t>
      </w:r>
    </w:p>
    <w:p>
      <w:pPr>
        <w:spacing w:line="360" w:lineRule="auto"/>
        <w:ind w:firstLine="480" w:firstLineChars="200"/>
        <w:rPr>
          <w:rFonts w:ascii="仿宋_GB2312" w:hAnsi="微软雅黑" w:eastAsia="仿宋_GB2312" w:cs="微软雅黑"/>
          <w:color w:val="000000"/>
          <w:sz w:val="24"/>
        </w:rPr>
      </w:pPr>
      <w:r>
        <w:rPr>
          <w:rFonts w:hint="eastAsia" w:ascii="仿宋_GB2312" w:hAnsi="微软雅黑" w:eastAsia="仿宋_GB2312" w:cs="微软雅黑"/>
          <w:color w:val="000000"/>
          <w:sz w:val="24"/>
        </w:rPr>
        <w:t>（二）如违反本承诺书规定并给贵单位造成任何损失的，我单位应赔偿贵单位由此遭受的全部直接及间接损失，包括但不限于因更换合作伙伴而造成的成本增加、政府部门罚款等。</w:t>
      </w:r>
      <w:r>
        <w:rPr>
          <w:rFonts w:hint="eastAsia" w:ascii="仿宋_GB2312" w:hAnsi="微软雅黑" w:eastAsia="仿宋_GB2312" w:cs="微软雅黑"/>
          <w:color w:val="000000"/>
          <w:sz w:val="24"/>
          <w:lang w:bidi="ar"/>
        </w:rPr>
        <w:t>同时，我单位应向贵单位支付违反承诺的罚金伍拾万元。已经签署合同的还需要按照合同约定的廉洁条款执行。</w:t>
      </w:r>
      <w:r>
        <w:rPr>
          <w:rFonts w:hint="eastAsia" w:ascii="仿宋_GB2312" w:hAnsi="微软雅黑" w:eastAsia="仿宋_GB2312" w:cs="微软雅黑"/>
          <w:color w:val="000000"/>
          <w:sz w:val="24"/>
        </w:rPr>
        <w:t>对于上述罚金或损失，贵单位有权从我单位的应付账款中直接扣除。</w:t>
      </w:r>
    </w:p>
    <w:p>
      <w:pPr>
        <w:spacing w:line="360" w:lineRule="auto"/>
        <w:ind w:firstLine="480" w:firstLineChars="200"/>
        <w:jc w:val="left"/>
        <w:rPr>
          <w:rFonts w:ascii="仿宋_GB2312" w:hAnsi="仿宋_GB2312" w:eastAsia="仿宋_GB2312" w:cs="仿宋_GB2312"/>
          <w:color w:val="000000"/>
          <w:sz w:val="24"/>
          <w:lang w:eastAsia="zh-Hans"/>
        </w:rPr>
      </w:pPr>
      <w:r>
        <w:rPr>
          <w:rFonts w:hint="eastAsia" w:ascii="仿宋_GB2312" w:hAnsi="微软雅黑" w:eastAsia="仿宋_GB2312" w:cs="微软雅黑"/>
          <w:color w:val="000000"/>
          <w:sz w:val="24"/>
        </w:rPr>
        <w:t>六</w:t>
      </w:r>
      <w:r>
        <w:rPr>
          <w:rFonts w:hint="eastAsia" w:ascii="仿宋_GB2312" w:hAnsi="Malgun Gothic Semilight" w:eastAsia="仿宋_GB2312" w:cs="Malgun Gothic Semilight"/>
          <w:color w:val="000000"/>
          <w:sz w:val="24"/>
        </w:rPr>
        <w:t>、</w:t>
      </w:r>
      <w:r>
        <w:rPr>
          <w:rFonts w:hint="eastAsia" w:ascii="仿宋_GB2312" w:hAnsi="微软雅黑" w:eastAsia="仿宋_GB2312" w:cs="微软雅黑"/>
          <w:color w:val="000000"/>
          <w:sz w:val="24"/>
          <w:lang w:eastAsia="zh-Hans"/>
        </w:rPr>
        <w:t>本承诺书自</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法定代表人或其授权代表签署并加盖公司公章之日起即生效</w:t>
      </w:r>
      <w:r>
        <w:rPr>
          <w:rFonts w:hint="eastAsia" w:ascii="仿宋_GB2312" w:hAnsi="Malgun Gothic Semilight" w:eastAsia="仿宋_GB2312" w:cs="Malgun Gothic Semilight"/>
          <w:color w:val="000000"/>
          <w:sz w:val="24"/>
          <w:lang w:eastAsia="zh-Hans"/>
        </w:rPr>
        <w:t>，</w:t>
      </w:r>
      <w:r>
        <w:rPr>
          <w:rFonts w:hint="eastAsia" w:ascii="仿宋_GB2312" w:hAnsi="Malgun Gothic Semilight" w:eastAsia="仿宋_GB2312" w:cs="Malgun Gothic Semilight"/>
          <w:color w:val="000000"/>
          <w:sz w:val="24"/>
        </w:rPr>
        <w:t>对我单位股东、董事、监事、高级管理人员、员工及其他关联方具有约束力，</w:t>
      </w:r>
      <w:r>
        <w:rPr>
          <w:rFonts w:hint="eastAsia" w:ascii="仿宋_GB2312" w:hAnsi="微软雅黑" w:eastAsia="仿宋_GB2312" w:cs="微软雅黑"/>
          <w:color w:val="000000"/>
          <w:sz w:val="24"/>
          <w:lang w:eastAsia="zh-Hans"/>
        </w:rPr>
        <w:t>同时对本承诺书签署前</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对</w:t>
      </w:r>
      <w:r>
        <w:rPr>
          <w:rFonts w:hint="eastAsia" w:ascii="仿宋_GB2312" w:hAnsi="微软雅黑" w:eastAsia="仿宋_GB2312" w:cs="微软雅黑"/>
          <w:color w:val="000000"/>
          <w:sz w:val="24"/>
        </w:rPr>
        <w:t>贵单位</w:t>
      </w:r>
      <w:r>
        <w:rPr>
          <w:rFonts w:hint="eastAsia" w:ascii="仿宋_GB2312" w:hAnsi="微软雅黑" w:eastAsia="仿宋_GB2312" w:cs="微软雅黑"/>
          <w:color w:val="000000"/>
          <w:sz w:val="24"/>
          <w:lang w:eastAsia="zh-Hans"/>
        </w:rPr>
        <w:t>相关行为亦有溯及力</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如</w:t>
      </w:r>
      <w:r>
        <w:rPr>
          <w:rFonts w:hint="eastAsia" w:ascii="仿宋_GB2312" w:hAnsi="微软雅黑" w:eastAsia="仿宋_GB2312" w:cs="微软雅黑"/>
          <w:color w:val="000000"/>
          <w:sz w:val="24"/>
        </w:rPr>
        <w:t>我单位</w:t>
      </w:r>
      <w:r>
        <w:rPr>
          <w:rFonts w:hint="eastAsia" w:ascii="仿宋_GB2312" w:hAnsi="微软雅黑" w:eastAsia="仿宋_GB2312" w:cs="微软雅黑"/>
          <w:color w:val="000000"/>
          <w:sz w:val="24"/>
          <w:lang w:eastAsia="zh-Hans"/>
        </w:rPr>
        <w:t>后续有任何分立或与其他公司兼并等情形</w:t>
      </w:r>
      <w:r>
        <w:rPr>
          <w:rFonts w:hint="eastAsia" w:ascii="仿宋_GB2312" w:hAnsi="Malgun Gothic Semilight" w:eastAsia="仿宋_GB2312" w:cs="Malgun Gothic Semilight"/>
          <w:color w:val="000000"/>
          <w:sz w:val="24"/>
          <w:lang w:eastAsia="zh-Hans"/>
        </w:rPr>
        <w:t>，</w:t>
      </w:r>
      <w:r>
        <w:rPr>
          <w:rFonts w:hint="eastAsia" w:ascii="仿宋_GB2312" w:hAnsi="微软雅黑" w:eastAsia="仿宋_GB2312" w:cs="微软雅黑"/>
          <w:color w:val="000000"/>
          <w:sz w:val="24"/>
          <w:lang w:eastAsia="zh-Hans"/>
        </w:rPr>
        <w:t>则本承诺书应继续对权利义务承继人有效</w:t>
      </w:r>
      <w:r>
        <w:rPr>
          <w:rFonts w:hint="eastAsia" w:ascii="仿宋_GB2312" w:hAnsi="Malgun Gothic Semilight" w:eastAsia="仿宋_GB2312" w:cs="Malgun Gothic Semilight"/>
          <w:color w:val="000000"/>
          <w:sz w:val="24"/>
          <w:lang w:eastAsia="zh-Hans"/>
        </w:rPr>
        <w:t>。</w:t>
      </w:r>
    </w:p>
    <w:p>
      <w:pPr>
        <w:spacing w:line="360" w:lineRule="auto"/>
        <w:jc w:val="left"/>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承诺方（公司全称并</w:t>
      </w:r>
      <w:r>
        <w:rPr>
          <w:rFonts w:hint="eastAsia" w:ascii="仿宋_GB2312" w:hAnsi="仿宋_GB2312" w:eastAsia="仿宋_GB2312" w:cs="仿宋_GB2312"/>
          <w:color w:val="000000"/>
          <w:sz w:val="24"/>
        </w:rPr>
        <w:t>加盖公章</w:t>
      </w:r>
      <w:r>
        <w:rPr>
          <w:rFonts w:hint="eastAsia" w:ascii="仿宋_GB2312" w:hAnsi="仿宋_GB2312" w:eastAsia="仿宋_GB2312" w:cs="仿宋_GB2312"/>
          <w:color w:val="000000"/>
          <w:sz w:val="24"/>
          <w:lang w:eastAsia="zh-Hans"/>
        </w:rPr>
        <w:t>）：</w:t>
      </w:r>
      <w:r>
        <w:rPr>
          <w:rFonts w:hint="eastAsia" w:ascii="仿宋_GB2312" w:hAnsi="仿宋_GB2312" w:eastAsia="仿宋_GB2312" w:cs="仿宋_GB2312"/>
          <w:sz w:val="24"/>
        </w:rPr>
        <w:fldChar w:fldCharType="begin">
          <w:ffData>
            <w:name w:val="Text1"/>
            <w:enabled/>
            <w:calcOnExit w:val="0"/>
            <w:textInput/>
          </w:ffData>
        </w:fldChar>
      </w:r>
      <w:r>
        <w:rPr>
          <w:rFonts w:hint="eastAsia" w:ascii="仿宋_GB2312" w:hAnsi="仿宋_GB2312" w:eastAsia="仿宋_GB2312" w:cs="仿宋_GB2312"/>
          <w:sz w:val="24"/>
        </w:rPr>
        <w:instrText xml:space="preserve">FORMTEXT</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w:t>
      </w:r>
      <w:r>
        <w:rPr>
          <w:rFonts w:hint="eastAsia" w:ascii="仿宋_GB2312" w:hAnsi="仿宋_GB2312" w:eastAsia="仿宋_GB2312" w:cs="仿宋_GB2312"/>
          <w:sz w:val="24"/>
        </w:rPr>
        <w:t xml:space="preserve">                  </w:t>
      </w:r>
      <w:r>
        <w:rPr>
          <w:rFonts w:ascii="仿宋_GB2312" w:hAnsi="仿宋_GB2312" w:eastAsia="仿宋_GB2312" w:cs="仿宋_GB2312"/>
          <w:sz w:val="24"/>
        </w:rPr>
        <w:t> </w:t>
      </w:r>
      <w:r>
        <w:rPr>
          <w:rFonts w:hint="eastAsia" w:ascii="仿宋_GB2312" w:hAnsi="仿宋_GB2312" w:eastAsia="仿宋_GB2312" w:cs="仿宋_GB2312"/>
          <w:sz w:val="24"/>
        </w:rPr>
        <w:fldChar w:fldCharType="end"/>
      </w:r>
    </w:p>
    <w:p>
      <w:pPr>
        <w:spacing w:line="360" w:lineRule="auto"/>
        <w:jc w:val="left"/>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法定代表人或其授权代表签字：</w:t>
      </w:r>
    </w:p>
    <w:p>
      <w:pPr>
        <w:spacing w:line="360" w:lineRule="auto"/>
        <w:jc w:val="left"/>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法定代表人或其授权代表职务：</w:t>
      </w:r>
    </w:p>
    <w:p>
      <w:pPr>
        <w:autoSpaceDE w:val="0"/>
        <w:autoSpaceDN w:val="0"/>
        <w:adjustRightInd w:val="0"/>
        <w:spacing w:line="56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lang w:eastAsia="zh-Hans"/>
        </w:rPr>
        <w:t>签署日期：</w:t>
      </w:r>
      <w:r>
        <w:rPr>
          <w:rFonts w:hint="eastAsia" w:ascii="仿宋_GB2312" w:hAnsi="仿宋_GB2312" w:eastAsia="仿宋_GB2312" w:cs="仿宋_GB2312"/>
          <w:sz w:val="24"/>
          <w:lang w:eastAsia="zh-Hans"/>
        </w:rPr>
        <w:fldChar w:fldCharType="begin">
          <w:ffData>
            <w:name w:val="Text9"/>
            <w:enabled/>
            <w:calcOnExit w:val="0"/>
            <w:textInput/>
          </w:ffData>
        </w:fldChar>
      </w:r>
      <w:r>
        <w:rPr>
          <w:rFonts w:hint="eastAsia" w:ascii="仿宋_GB2312" w:hAnsi="仿宋_GB2312" w:eastAsia="仿宋_GB2312" w:cs="仿宋_GB2312"/>
          <w:sz w:val="24"/>
          <w:lang w:eastAsia="zh-Hans"/>
        </w:rPr>
        <w:instrText xml:space="preserve">FORMTEXT</w:instrText>
      </w:r>
      <w:r>
        <w:rPr>
          <w:rFonts w:hint="eastAsia" w:ascii="仿宋_GB2312" w:hAnsi="仿宋_GB2312" w:eastAsia="仿宋_GB2312" w:cs="仿宋_GB2312"/>
          <w:sz w:val="24"/>
          <w:lang w:eastAsia="zh-Hans"/>
        </w:rPr>
        <w:fldChar w:fldCharType="separate"/>
      </w:r>
      <w:r>
        <w:rPr>
          <w:rFonts w:ascii="仿宋_GB2312" w:hAnsi="仿宋_GB2312" w:eastAsia="仿宋_GB2312" w:cs="仿宋_GB2312"/>
          <w:sz w:val="24"/>
          <w:lang w:eastAsia="zh-Hans"/>
        </w:rPr>
        <w:t>    </w:t>
      </w:r>
      <w:r>
        <w:rPr>
          <w:rFonts w:hint="eastAsia" w:ascii="仿宋_GB2312" w:hAnsi="仿宋_GB2312" w:eastAsia="仿宋_GB2312" w:cs="仿宋_GB2312"/>
          <w:sz w:val="24"/>
          <w:lang w:eastAsia="zh-Hans"/>
        </w:rPr>
        <w:fldChar w:fldCharType="end"/>
      </w:r>
      <w:r>
        <w:rPr>
          <w:rFonts w:ascii="仿宋_GB2312" w:hAnsi="仿宋_GB2312" w:eastAsia="仿宋_GB2312" w:cs="仿宋_GB2312"/>
          <w:sz w:val="24"/>
          <w:lang w:eastAsia="zh-Hans"/>
        </w:rPr>
        <w:t xml:space="preserve"> </w:t>
      </w:r>
      <w:r>
        <w:rPr>
          <w:rFonts w:hint="eastAsia" w:ascii="仿宋_GB2312" w:hAnsi="仿宋_GB2312" w:eastAsia="仿宋_GB2312" w:cs="仿宋_GB2312"/>
          <w:sz w:val="24"/>
          <w:lang w:eastAsia="zh-Hans"/>
        </w:rPr>
        <w:t>年</w:t>
      </w:r>
      <w:r>
        <w:rPr>
          <w:rFonts w:ascii="仿宋_GB2312" w:hAnsi="仿宋_GB2312" w:eastAsia="仿宋_GB2312" w:cs="仿宋_GB2312"/>
          <w:sz w:val="24"/>
          <w:lang w:eastAsia="zh-Hans"/>
        </w:rPr>
        <w:t xml:space="preserve"> </w:t>
      </w:r>
      <w:r>
        <w:rPr>
          <w:rFonts w:ascii="仿宋_GB2312" w:hAnsi="仿宋_GB2312" w:eastAsia="仿宋_GB2312" w:cs="仿宋_GB2312"/>
          <w:sz w:val="24"/>
          <w:lang w:eastAsia="zh-Hans"/>
        </w:rPr>
        <w:fldChar w:fldCharType="begin">
          <w:ffData>
            <w:name w:val="Text10"/>
            <w:enabled/>
            <w:calcOnExit w:val="0"/>
            <w:textInput/>
          </w:ffData>
        </w:fldChar>
      </w:r>
      <w:r>
        <w:rPr>
          <w:rFonts w:ascii="仿宋_GB2312" w:hAnsi="仿宋_GB2312" w:eastAsia="仿宋_GB2312" w:cs="仿宋_GB2312"/>
          <w:sz w:val="24"/>
          <w:lang w:eastAsia="zh-Hans"/>
        </w:rPr>
        <w:instrText xml:space="preserve">FORMTEXT</w:instrText>
      </w:r>
      <w:r>
        <w:rPr>
          <w:rFonts w:ascii="仿宋_GB2312" w:hAnsi="仿宋_GB2312" w:eastAsia="仿宋_GB2312" w:cs="仿宋_GB2312"/>
          <w:sz w:val="24"/>
          <w:lang w:eastAsia="zh-Hans"/>
        </w:rPr>
        <w:fldChar w:fldCharType="separate"/>
      </w:r>
      <w:r>
        <w:rPr>
          <w:rFonts w:ascii="仿宋_GB2312" w:hAnsi="仿宋_GB2312" w:eastAsia="仿宋_GB2312" w:cs="仿宋_GB2312"/>
          <w:sz w:val="24"/>
          <w:lang w:eastAsia="zh-Hans"/>
        </w:rPr>
        <w:t>     </w:t>
      </w:r>
      <w:r>
        <w:rPr>
          <w:rFonts w:ascii="仿宋_GB2312" w:hAnsi="仿宋_GB2312" w:eastAsia="仿宋_GB2312" w:cs="仿宋_GB2312"/>
          <w:sz w:val="24"/>
          <w:lang w:eastAsia="zh-Hans"/>
        </w:rPr>
        <w:fldChar w:fldCharType="end"/>
      </w:r>
      <w:r>
        <w:rPr>
          <w:rFonts w:ascii="仿宋_GB2312" w:hAnsi="仿宋_GB2312" w:eastAsia="仿宋_GB2312" w:cs="仿宋_GB2312"/>
          <w:sz w:val="24"/>
          <w:lang w:eastAsia="zh-Hans"/>
        </w:rPr>
        <w:t xml:space="preserve"> </w:t>
      </w:r>
      <w:r>
        <w:rPr>
          <w:rFonts w:hint="eastAsia" w:ascii="仿宋_GB2312" w:hAnsi="仿宋_GB2312" w:eastAsia="仿宋_GB2312" w:cs="仿宋_GB2312"/>
          <w:sz w:val="24"/>
          <w:lang w:eastAsia="zh-Hans"/>
        </w:rPr>
        <w:t>月</w:t>
      </w:r>
      <w:r>
        <w:rPr>
          <w:rFonts w:ascii="仿宋_GB2312" w:hAnsi="仿宋_GB2312" w:eastAsia="仿宋_GB2312" w:cs="仿宋_GB2312"/>
          <w:sz w:val="24"/>
          <w:lang w:eastAsia="zh-Hans"/>
        </w:rPr>
        <w:t xml:space="preserve"> </w:t>
      </w:r>
      <w:r>
        <w:rPr>
          <w:rFonts w:ascii="仿宋_GB2312" w:hAnsi="仿宋_GB2312" w:eastAsia="仿宋_GB2312" w:cs="仿宋_GB2312"/>
          <w:sz w:val="24"/>
          <w:lang w:eastAsia="zh-Hans"/>
        </w:rPr>
        <w:fldChar w:fldCharType="begin">
          <w:ffData>
            <w:name w:val="Text11"/>
            <w:enabled/>
            <w:calcOnExit w:val="0"/>
            <w:textInput/>
          </w:ffData>
        </w:fldChar>
      </w:r>
      <w:r>
        <w:rPr>
          <w:rFonts w:ascii="仿宋_GB2312" w:hAnsi="仿宋_GB2312" w:eastAsia="仿宋_GB2312" w:cs="仿宋_GB2312"/>
          <w:sz w:val="24"/>
          <w:lang w:eastAsia="zh-Hans"/>
        </w:rPr>
        <w:instrText xml:space="preserve">FORMTEXT</w:instrText>
      </w:r>
      <w:r>
        <w:rPr>
          <w:rFonts w:ascii="仿宋_GB2312" w:hAnsi="仿宋_GB2312" w:eastAsia="仿宋_GB2312" w:cs="仿宋_GB2312"/>
          <w:sz w:val="24"/>
          <w:lang w:eastAsia="zh-Hans"/>
        </w:rPr>
        <w:fldChar w:fldCharType="separate"/>
      </w:r>
      <w:r>
        <w:rPr>
          <w:rFonts w:ascii="仿宋_GB2312" w:hAnsi="仿宋_GB2312" w:eastAsia="仿宋_GB2312" w:cs="仿宋_GB2312"/>
          <w:sz w:val="24"/>
          <w:lang w:eastAsia="zh-Hans"/>
        </w:rPr>
        <w:t>     </w:t>
      </w:r>
      <w:r>
        <w:rPr>
          <w:rFonts w:ascii="仿宋_GB2312" w:hAnsi="仿宋_GB2312" w:eastAsia="仿宋_GB2312" w:cs="仿宋_GB2312"/>
          <w:sz w:val="24"/>
          <w:lang w:eastAsia="zh-Hans"/>
        </w:rPr>
        <w:fldChar w:fldCharType="end"/>
      </w:r>
      <w:r>
        <w:rPr>
          <w:rFonts w:ascii="仿宋_GB2312" w:hAnsi="仿宋_GB2312" w:eastAsia="仿宋_GB2312" w:cs="仿宋_GB2312"/>
          <w:sz w:val="24"/>
          <w:lang w:eastAsia="zh-Hans"/>
        </w:rPr>
        <w:t xml:space="preserve"> </w:t>
      </w:r>
      <w:r>
        <w:rPr>
          <w:rFonts w:hint="eastAsia" w:ascii="仿宋_GB2312" w:hAnsi="仿宋_GB2312" w:eastAsia="仿宋_GB2312" w:cs="仿宋_GB2312"/>
          <w:sz w:val="24"/>
          <w:lang w:eastAsia="zh-Hans"/>
        </w:rPr>
        <w:t>日</w:t>
      </w:r>
    </w:p>
    <w:p>
      <w:pPr>
        <w:autoSpaceDE w:val="0"/>
        <w:autoSpaceDN w:val="0"/>
        <w:adjustRightInd w:val="0"/>
        <w:spacing w:line="560" w:lineRule="exact"/>
        <w:ind w:firstLine="240" w:firstLineChars="100"/>
        <w:rPr>
          <w:rFonts w:ascii="仿宋_GB2312" w:hAnsi="仿宋_GB2312" w:eastAsia="仿宋_GB2312" w:cs="仿宋_GB2312"/>
          <w:sz w:val="24"/>
        </w:rPr>
      </w:pPr>
    </w:p>
    <w:p>
      <w:pPr>
        <w:autoSpaceDE w:val="0"/>
        <w:autoSpaceDN w:val="0"/>
        <w:adjustRightInd w:val="0"/>
        <w:spacing w:line="560" w:lineRule="exact"/>
        <w:ind w:firstLine="240" w:firstLineChars="100"/>
        <w:rPr>
          <w:rFonts w:ascii="仿宋_GB2312" w:hAnsi="仿宋_GB2312" w:eastAsia="仿宋_GB2312" w:cs="仿宋_GB2312"/>
          <w:sz w:val="24"/>
        </w:rPr>
      </w:pPr>
    </w:p>
    <w:p>
      <w:pPr>
        <w:autoSpaceDE w:val="0"/>
        <w:autoSpaceDN w:val="0"/>
        <w:adjustRightInd w:val="0"/>
        <w:spacing w:line="560" w:lineRule="exact"/>
        <w:ind w:firstLine="281" w:firstLineChars="100"/>
        <w:rPr>
          <w:rFonts w:ascii="仿宋_GB2312" w:eastAsia="仿宋_GB2312"/>
          <w:b/>
          <w:color w:val="000000"/>
          <w:sz w:val="28"/>
          <w:szCs w:val="28"/>
        </w:rPr>
      </w:pPr>
    </w:p>
    <w:p>
      <w:pPr>
        <w:spacing w:line="360" w:lineRule="auto"/>
        <w:rPr>
          <w:rFonts w:ascii="宋体" w:hAnsi="宋体"/>
          <w:b/>
          <w:bCs/>
          <w:sz w:val="44"/>
        </w:rPr>
      </w:pPr>
    </w:p>
    <w:p>
      <w:pPr>
        <w:pStyle w:val="45"/>
      </w:pPr>
    </w:p>
    <w:p>
      <w:pPr>
        <w:pStyle w:val="46"/>
        <w:ind w:firstLine="480"/>
      </w:pPr>
    </w:p>
    <w:p>
      <w:pPr>
        <w:spacing w:line="360" w:lineRule="auto"/>
        <w:jc w:val="center"/>
        <w:rPr>
          <w:rFonts w:ascii="宋体" w:hAnsi="宋体"/>
          <w:b/>
          <w:bCs/>
          <w:sz w:val="24"/>
        </w:rPr>
      </w:pPr>
      <w:r>
        <w:rPr>
          <w:rFonts w:hint="eastAsia" w:ascii="宋体" w:hAnsi="宋体"/>
          <w:b/>
          <w:bCs/>
          <w:sz w:val="52"/>
          <w:szCs w:val="52"/>
        </w:rPr>
        <w:t xml:space="preserve">     </w:t>
      </w:r>
    </w:p>
    <w:p>
      <w:pPr>
        <w:jc w:val="center"/>
        <w:rPr>
          <w:rFonts w:ascii="宋体" w:hAnsi="宋体"/>
          <w:b/>
          <w:bCs/>
          <w:sz w:val="52"/>
          <w:szCs w:val="52"/>
        </w:rPr>
      </w:pPr>
    </w:p>
    <w:p>
      <w:pPr>
        <w:rPr>
          <w:rFonts w:ascii="宋体" w:hAnsi="宋体" w:cs="宋体"/>
          <w:sz w:val="24"/>
        </w:rPr>
      </w:pPr>
    </w:p>
    <w:p>
      <w:pPr>
        <w:pStyle w:val="2"/>
        <w:rPr>
          <w:rFonts w:ascii="宋体" w:hAnsi="宋体" w:eastAsia="宋体" w:cs="宋体"/>
          <w:sz w:val="24"/>
          <w:szCs w:val="24"/>
        </w:rPr>
      </w:pPr>
    </w:p>
    <w:p>
      <w:pPr>
        <w:pStyle w:val="2"/>
        <w:rPr>
          <w:rFonts w:ascii="宋体" w:hAnsi="宋体" w:eastAsia="宋体" w:cs="宋体"/>
          <w:sz w:val="24"/>
          <w:szCs w:val="24"/>
        </w:rPr>
      </w:pPr>
    </w:p>
    <w:p/>
    <w:p>
      <w:pPr>
        <w:rPr>
          <w:rFonts w:ascii="宋体" w:hAnsi="宋体" w:cs="宋体"/>
          <w:sz w:val="24"/>
        </w:rPr>
      </w:pPr>
    </w:p>
    <w:p>
      <w:pPr>
        <w:pStyle w:val="2"/>
        <w:rPr>
          <w:rFonts w:ascii="宋体" w:hAnsi="宋体" w:eastAsia="宋体" w:cs="宋体"/>
          <w:sz w:val="24"/>
          <w:szCs w:val="24"/>
        </w:rPr>
      </w:pPr>
    </w:p>
    <w:p>
      <w:pPr>
        <w:rPr>
          <w:rFonts w:ascii="宋体" w:hAnsi="宋体" w:cs="宋体"/>
          <w:sz w:val="24"/>
        </w:rPr>
      </w:pPr>
    </w:p>
    <w:p>
      <w:pPr>
        <w:pStyle w:val="2"/>
        <w:rPr>
          <w:rFonts w:ascii="宋体" w:hAnsi="宋体" w:eastAsia="宋体" w:cs="宋体"/>
          <w:sz w:val="24"/>
          <w:szCs w:val="24"/>
        </w:rPr>
      </w:pPr>
    </w:p>
    <w:p>
      <w:pPr>
        <w:rPr>
          <w:rFonts w:ascii="宋体" w:hAnsi="宋体" w:cs="宋体"/>
          <w:sz w:val="24"/>
        </w:rPr>
      </w:pPr>
    </w:p>
    <w:p>
      <w:pPr>
        <w:pStyle w:val="2"/>
      </w:pPr>
    </w:p>
    <w:p>
      <w:pPr>
        <w:spacing w:line="360" w:lineRule="auto"/>
        <w:ind w:firstLine="480" w:firstLineChars="200"/>
        <w:outlineLvl w:val="0"/>
        <w:rPr>
          <w:rFonts w:ascii="宋体" w:hAnsi="宋体" w:cs="宋体"/>
          <w:b/>
          <w:sz w:val="24"/>
        </w:rPr>
      </w:pPr>
      <w:r>
        <w:rPr>
          <w:rFonts w:hint="eastAsia" w:ascii="宋体" w:hAnsi="宋体" w:cs="宋体"/>
          <w:sz w:val="24"/>
        </w:rPr>
        <w:t xml:space="preserve"> </w:t>
      </w:r>
      <w:r>
        <w:rPr>
          <w:rFonts w:hint="eastAsia" w:ascii="宋体" w:hAnsi="宋体" w:cs="宋体"/>
          <w:b/>
          <w:sz w:val="36"/>
          <w:szCs w:val="36"/>
        </w:rPr>
        <w:t>第六章   投标文件格式</w:t>
      </w:r>
      <w:bookmarkEnd w:id="821"/>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pPr>
        <w:widowControl/>
        <w:spacing w:line="360" w:lineRule="auto"/>
        <w:jc w:val="left"/>
        <w:rPr>
          <w:rFonts w:ascii="宋体" w:hAnsi="宋体" w:cs="宋体"/>
          <w:sz w:val="24"/>
        </w:rPr>
      </w:pPr>
      <w:r>
        <w:rPr>
          <w:rFonts w:hint="eastAsia" w:ascii="宋体" w:hAnsi="宋体" w:cs="宋体"/>
          <w:sz w:val="24"/>
        </w:rPr>
        <w:br w:type="page"/>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Pr>
        <w:spacing w:line="360" w:lineRule="auto"/>
        <w:rPr>
          <w:rFonts w:ascii="宋体" w:hAnsi="宋体" w:cs="宋体"/>
          <w:b/>
          <w:spacing w:val="20"/>
          <w:szCs w:val="21"/>
        </w:rPr>
      </w:pPr>
    </w:p>
    <w:p>
      <w:pPr>
        <w:spacing w:line="360" w:lineRule="auto"/>
        <w:rPr>
          <w:rFonts w:ascii="宋体" w:hAnsi="宋体" w:cs="宋体"/>
          <w:b/>
          <w:sz w:val="24"/>
        </w:rPr>
      </w:pPr>
      <w:r>
        <w:rPr>
          <w:rFonts w:hint="eastAsia" w:ascii="宋体" w:hAnsi="宋体" w:cs="宋体"/>
          <w:b/>
          <w:spacing w:val="20"/>
          <w:sz w:val="24"/>
        </w:rPr>
        <w:t>投标文件</w:t>
      </w:r>
      <w:r>
        <w:rPr>
          <w:rFonts w:hint="eastAsia" w:ascii="宋体" w:hAnsi="宋体" w:cs="宋体"/>
          <w:b/>
          <w:sz w:val="24"/>
        </w:rPr>
        <w:t>封面（非实质性格式，仅供参考）</w:t>
      </w:r>
    </w:p>
    <w:p>
      <w:pPr>
        <w:pStyle w:val="45"/>
        <w:spacing w:line="360" w:lineRule="auto"/>
        <w:rPr>
          <w:rFonts w:cs="宋体"/>
          <w:b/>
          <w:sz w:val="24"/>
        </w:rPr>
      </w:pPr>
    </w:p>
    <w:p>
      <w:pPr>
        <w:pStyle w:val="46"/>
        <w:spacing w:line="360" w:lineRule="auto"/>
        <w:ind w:firstLine="482"/>
        <w:rPr>
          <w:rFonts w:ascii="宋体" w:hAnsi="宋体" w:cs="宋体"/>
          <w:b/>
        </w:rPr>
      </w:pPr>
    </w:p>
    <w:p>
      <w:pPr>
        <w:pStyle w:val="46"/>
        <w:spacing w:line="360" w:lineRule="auto"/>
        <w:ind w:firstLine="482"/>
        <w:rPr>
          <w:rFonts w:ascii="宋体" w:hAnsi="宋体" w:cs="宋体"/>
          <w:b/>
        </w:rPr>
      </w:pPr>
    </w:p>
    <w:p>
      <w:pPr>
        <w:spacing w:line="360" w:lineRule="auto"/>
        <w:jc w:val="center"/>
        <w:rPr>
          <w:rFonts w:ascii="宋体" w:hAnsi="宋体" w:cs="宋体"/>
          <w:szCs w:val="21"/>
        </w:rPr>
      </w:pPr>
    </w:p>
    <w:p>
      <w:pPr>
        <w:spacing w:line="360" w:lineRule="auto"/>
        <w:jc w:val="center"/>
        <w:rPr>
          <w:rFonts w:ascii="宋体" w:hAnsi="宋体" w:cs="宋体"/>
          <w:b/>
          <w:spacing w:val="60"/>
          <w:sz w:val="84"/>
          <w:szCs w:val="84"/>
        </w:rPr>
      </w:pPr>
      <w:r>
        <w:rPr>
          <w:rFonts w:hint="eastAsia" w:ascii="宋体" w:hAnsi="宋体" w:cs="宋体"/>
          <w:b/>
          <w:spacing w:val="60"/>
          <w:sz w:val="84"/>
          <w:szCs w:val="84"/>
        </w:rPr>
        <w:t>投 标 文 件</w:t>
      </w:r>
    </w:p>
    <w:p>
      <w:pPr>
        <w:spacing w:line="360" w:lineRule="auto"/>
        <w:jc w:val="center"/>
        <w:rPr>
          <w:rFonts w:ascii="宋体" w:hAnsi="宋体" w:cs="宋体"/>
          <w:b/>
          <w:spacing w:val="60"/>
          <w:sz w:val="52"/>
          <w:szCs w:val="52"/>
        </w:rPr>
      </w:pPr>
    </w:p>
    <w:p>
      <w:pPr>
        <w:spacing w:line="360" w:lineRule="auto"/>
        <w:ind w:firstLine="542" w:firstLineChars="150"/>
        <w:rPr>
          <w:rFonts w:ascii="宋体" w:hAnsi="宋体" w:cs="宋体"/>
          <w:b/>
          <w:spacing w:val="20"/>
          <w:sz w:val="32"/>
          <w:szCs w:val="32"/>
        </w:rPr>
      </w:pPr>
    </w:p>
    <w:p>
      <w:pPr>
        <w:spacing w:line="360" w:lineRule="auto"/>
        <w:ind w:firstLine="542" w:firstLineChars="150"/>
        <w:rPr>
          <w:rFonts w:ascii="宋体" w:hAnsi="宋体" w:cs="宋体"/>
          <w:b/>
          <w:spacing w:val="20"/>
          <w:sz w:val="32"/>
          <w:szCs w:val="32"/>
        </w:rPr>
      </w:pPr>
    </w:p>
    <w:p>
      <w:pPr>
        <w:spacing w:line="360" w:lineRule="auto"/>
        <w:rPr>
          <w:rFonts w:ascii="宋体" w:hAnsi="宋体" w:cs="宋体"/>
          <w:b/>
          <w:spacing w:val="20"/>
          <w:sz w:val="32"/>
          <w:szCs w:val="32"/>
        </w:rPr>
      </w:pPr>
      <w:r>
        <w:rPr>
          <w:rFonts w:hint="eastAsia" w:ascii="宋体" w:hAnsi="宋体" w:cs="宋体"/>
          <w:b/>
          <w:spacing w:val="20"/>
          <w:sz w:val="32"/>
          <w:szCs w:val="32"/>
        </w:rPr>
        <w:t>标的名称:</w:t>
      </w:r>
    </w:p>
    <w:p>
      <w:pPr>
        <w:spacing w:line="360" w:lineRule="auto"/>
        <w:rPr>
          <w:rFonts w:ascii="宋体" w:hAnsi="宋体" w:cs="宋体"/>
          <w:b/>
          <w:spacing w:val="20"/>
          <w:sz w:val="32"/>
          <w:szCs w:val="32"/>
        </w:rPr>
      </w:pPr>
      <w:r>
        <w:rPr>
          <w:rFonts w:hint="eastAsia" w:ascii="宋体" w:hAnsi="宋体" w:cs="宋体"/>
          <w:b/>
          <w:spacing w:val="20"/>
          <w:sz w:val="32"/>
          <w:szCs w:val="32"/>
        </w:rPr>
        <w:t>项目编号：</w:t>
      </w:r>
    </w:p>
    <w:p>
      <w:pPr>
        <w:spacing w:line="360" w:lineRule="auto"/>
        <w:rPr>
          <w:rFonts w:ascii="宋体" w:hAnsi="宋体" w:cs="宋体"/>
          <w:b/>
          <w:spacing w:val="20"/>
          <w:sz w:val="32"/>
          <w:szCs w:val="32"/>
        </w:rPr>
      </w:pPr>
    </w:p>
    <w:p>
      <w:pPr>
        <w:spacing w:line="360" w:lineRule="auto"/>
        <w:jc w:val="left"/>
        <w:rPr>
          <w:rFonts w:ascii="宋体" w:hAnsi="宋体" w:cs="宋体"/>
          <w:b/>
          <w:spacing w:val="20"/>
          <w:sz w:val="32"/>
          <w:szCs w:val="32"/>
        </w:rPr>
      </w:pPr>
      <w:r>
        <w:rPr>
          <w:rFonts w:hint="eastAsia" w:ascii="宋体" w:hAnsi="宋体" w:cs="宋体"/>
          <w:b/>
          <w:spacing w:val="20"/>
          <w:sz w:val="32"/>
          <w:szCs w:val="32"/>
        </w:rPr>
        <w:t>投标人名称：</w:t>
      </w:r>
    </w:p>
    <w:p>
      <w:pPr>
        <w:spacing w:line="360" w:lineRule="auto"/>
        <w:jc w:val="center"/>
        <w:rPr>
          <w:rFonts w:ascii="宋体" w:hAnsi="宋体" w:cs="宋体"/>
          <w:b/>
          <w:sz w:val="32"/>
          <w:szCs w:val="32"/>
        </w:rPr>
      </w:pPr>
    </w:p>
    <w:p>
      <w:pPr>
        <w:spacing w:line="360" w:lineRule="auto"/>
        <w:rPr>
          <w:rFonts w:ascii="宋体" w:hAnsi="宋体" w:cs="宋体"/>
          <w:b/>
        </w:rPr>
      </w:pPr>
      <w:r>
        <w:rPr>
          <w:rFonts w:hint="eastAsia" w:ascii="宋体" w:hAnsi="宋体" w:cs="宋体"/>
          <w:b/>
          <w:spacing w:val="20"/>
          <w:sz w:val="32"/>
          <w:szCs w:val="32"/>
        </w:rPr>
        <w:br w:type="page"/>
      </w:r>
    </w:p>
    <w:p>
      <w:pPr>
        <w:spacing w:line="360" w:lineRule="auto"/>
        <w:outlineLvl w:val="2"/>
        <w:rPr>
          <w:rFonts w:ascii="宋体" w:hAnsi="宋体" w:cs="宋体"/>
          <w:b/>
          <w:bCs/>
          <w:sz w:val="24"/>
          <w:szCs w:val="20"/>
        </w:rPr>
      </w:pPr>
      <w:r>
        <w:rPr>
          <w:rFonts w:hint="eastAsia" w:ascii="宋体" w:hAnsi="宋体" w:cs="宋体"/>
          <w:b/>
          <w:bCs/>
          <w:sz w:val="24"/>
          <w:szCs w:val="20"/>
        </w:rPr>
        <w:t xml:space="preserve">1 </w:t>
      </w:r>
      <w:r>
        <w:rPr>
          <w:rFonts w:hint="eastAsia" w:ascii="宋体" w:hAnsi="宋体" w:cs="宋体"/>
          <w:b/>
          <w:bCs/>
          <w:sz w:val="24"/>
        </w:rPr>
        <w:t>满足《中华人民共和国采购法》第二十二条规定及法律法规的其他规定</w:t>
      </w:r>
    </w:p>
    <w:p>
      <w:pPr>
        <w:spacing w:line="360" w:lineRule="auto"/>
        <w:outlineLvl w:val="2"/>
        <w:rPr>
          <w:rFonts w:ascii="宋体" w:hAnsi="宋体" w:cs="宋体"/>
          <w:b/>
          <w:bCs/>
          <w:sz w:val="24"/>
          <w:szCs w:val="20"/>
        </w:rPr>
      </w:pPr>
      <w:r>
        <w:rPr>
          <w:rFonts w:hint="eastAsia" w:ascii="宋体" w:hAnsi="宋体" w:cs="宋体"/>
          <w:b/>
          <w:bCs/>
          <w:sz w:val="24"/>
          <w:szCs w:val="20"/>
        </w:rPr>
        <w:t>1-1营业执照等证明文件</w:t>
      </w:r>
    </w:p>
    <w:p>
      <w:pPr>
        <w:tabs>
          <w:tab w:val="left" w:pos="1080"/>
        </w:tabs>
        <w:snapToGrid w:val="0"/>
        <w:spacing w:line="360" w:lineRule="auto"/>
        <w:rPr>
          <w:rFonts w:ascii="宋体" w:hAnsi="宋体" w:cs="宋体"/>
          <w:sz w:val="24"/>
        </w:rPr>
      </w:pPr>
    </w:p>
    <w:p>
      <w:pPr>
        <w:widowControl/>
        <w:spacing w:line="360" w:lineRule="auto"/>
        <w:jc w:val="left"/>
        <w:rPr>
          <w:rFonts w:ascii="宋体" w:hAnsi="宋体" w:cs="宋体"/>
          <w:sz w:val="24"/>
          <w:szCs w:val="20"/>
        </w:rPr>
      </w:pPr>
    </w:p>
    <w:p>
      <w:pPr>
        <w:pStyle w:val="45"/>
        <w:spacing w:line="360" w:lineRule="auto"/>
        <w:rPr>
          <w:rFonts w:cs="宋体"/>
          <w:sz w:val="24"/>
          <w:szCs w:val="20"/>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rPr>
          <w:rFonts w:ascii="宋体" w:hAnsi="宋体" w:cs="宋体"/>
          <w:sz w:val="24"/>
          <w:szCs w:val="20"/>
        </w:rPr>
      </w:pPr>
    </w:p>
    <w:p>
      <w:pPr>
        <w:pStyle w:val="45"/>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6"/>
        <w:spacing w:line="360" w:lineRule="auto"/>
        <w:ind w:firstLine="480"/>
        <w:rPr>
          <w:rFonts w:ascii="宋体" w:hAnsi="宋体" w:cs="宋体"/>
        </w:rPr>
      </w:pPr>
    </w:p>
    <w:p>
      <w:pPr>
        <w:pStyle w:val="4"/>
        <w:spacing w:line="360" w:lineRule="auto"/>
        <w:rPr>
          <w:rFonts w:hAnsi="宋体" w:cs="宋体"/>
          <w:bCs/>
          <w:sz w:val="36"/>
          <w:szCs w:val="36"/>
        </w:rPr>
      </w:pPr>
      <w:r>
        <w:rPr>
          <w:rFonts w:hint="eastAsia" w:hAnsi="宋体" w:cs="宋体"/>
          <w:bCs/>
          <w:u w:val="none"/>
        </w:rPr>
        <w:t>1-2 投标人资格声明书</w:t>
      </w:r>
    </w:p>
    <w:p>
      <w:pPr>
        <w:spacing w:line="360" w:lineRule="auto"/>
        <w:jc w:val="center"/>
        <w:rPr>
          <w:rFonts w:ascii="宋体" w:hAnsi="宋体" w:cs="宋体"/>
        </w:rPr>
      </w:pPr>
      <w:r>
        <w:rPr>
          <w:rFonts w:hint="eastAsia" w:ascii="宋体" w:hAnsi="宋体" w:cs="宋体"/>
          <w:b/>
          <w:sz w:val="36"/>
          <w:szCs w:val="36"/>
        </w:rPr>
        <w:t>投标人资格声明书</w:t>
      </w: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我单位不属于采购法律、行政法规规定的公益一类事业单位、或使用事业编制且由财政拨款保障的群团组织（仅适用于政府购买服务项目）；</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与我单位存在“单位负责人为同一人或者存在直接控股、管理关系”的其他法人单位信息如下（如有，不论其是否参加同一合同项下的采购活动均须填写）：</w:t>
      </w:r>
    </w:p>
    <w:tbl>
      <w:tblPr>
        <w:tblStyle w:val="4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4574" w:type="dxa"/>
            <w:vAlign w:val="center"/>
          </w:tcPr>
          <w:p>
            <w:pPr>
              <w:spacing w:line="360" w:lineRule="auto"/>
              <w:jc w:val="center"/>
              <w:rPr>
                <w:rFonts w:ascii="宋体" w:hAnsi="宋体" w:cs="宋体"/>
                <w:sz w:val="24"/>
              </w:rPr>
            </w:pPr>
            <w:r>
              <w:rPr>
                <w:rFonts w:hint="eastAsia" w:ascii="宋体" w:hAnsi="宋体" w:cs="宋体"/>
                <w:sz w:val="24"/>
              </w:rPr>
              <w:t>单位名称</w:t>
            </w:r>
          </w:p>
        </w:tc>
        <w:tc>
          <w:tcPr>
            <w:tcW w:w="2976" w:type="dxa"/>
            <w:vAlign w:val="center"/>
          </w:tcPr>
          <w:p>
            <w:pPr>
              <w:spacing w:line="360" w:lineRule="auto"/>
              <w:jc w:val="center"/>
              <w:rPr>
                <w:rFonts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rFonts w:ascii="宋体" w:hAnsi="宋体" w:cs="宋体"/>
                <w:sz w:val="24"/>
              </w:rPr>
            </w:pPr>
            <w:r>
              <w:rPr>
                <w:rFonts w:hint="eastAsia" w:ascii="宋体" w:hAnsi="宋体" w:cs="宋体"/>
                <w:sz w:val="24"/>
              </w:rPr>
              <w:t>1</w:t>
            </w:r>
          </w:p>
        </w:tc>
        <w:tc>
          <w:tcPr>
            <w:tcW w:w="4574" w:type="dxa"/>
            <w:vAlign w:val="center"/>
          </w:tcPr>
          <w:p>
            <w:pPr>
              <w:spacing w:line="360" w:lineRule="auto"/>
              <w:jc w:val="center"/>
              <w:rPr>
                <w:rFonts w:ascii="宋体" w:hAnsi="宋体" w:cs="宋体"/>
                <w:sz w:val="24"/>
              </w:rPr>
            </w:pPr>
          </w:p>
        </w:tc>
        <w:tc>
          <w:tcPr>
            <w:tcW w:w="2976" w:type="dxa"/>
            <w:vAlign w:val="center"/>
          </w:tcPr>
          <w:p>
            <w:pPr>
              <w:spacing w:line="360"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rFonts w:ascii="宋体" w:hAnsi="宋体" w:cs="宋体"/>
                <w:sz w:val="24"/>
              </w:rPr>
            </w:pPr>
            <w:r>
              <w:rPr>
                <w:rFonts w:hint="eastAsia" w:ascii="宋体" w:hAnsi="宋体" w:cs="宋体"/>
                <w:sz w:val="24"/>
              </w:rPr>
              <w:t>2</w:t>
            </w:r>
          </w:p>
        </w:tc>
        <w:tc>
          <w:tcPr>
            <w:tcW w:w="4574" w:type="dxa"/>
            <w:vAlign w:val="center"/>
          </w:tcPr>
          <w:p>
            <w:pPr>
              <w:spacing w:line="360" w:lineRule="auto"/>
              <w:jc w:val="center"/>
              <w:rPr>
                <w:rFonts w:ascii="宋体" w:hAnsi="宋体" w:cs="宋体"/>
                <w:sz w:val="24"/>
              </w:rPr>
            </w:pPr>
          </w:p>
        </w:tc>
        <w:tc>
          <w:tcPr>
            <w:tcW w:w="2976" w:type="dxa"/>
            <w:vAlign w:val="center"/>
          </w:tcPr>
          <w:p>
            <w:pPr>
              <w:spacing w:line="360"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rFonts w:ascii="宋体" w:hAnsi="宋体" w:cs="宋体"/>
                <w:sz w:val="24"/>
              </w:rPr>
            </w:pPr>
            <w:r>
              <w:rPr>
                <w:rFonts w:hint="eastAsia" w:ascii="宋体" w:hAnsi="宋体" w:cs="宋体"/>
                <w:sz w:val="24"/>
              </w:rPr>
              <w:t>…</w:t>
            </w:r>
          </w:p>
        </w:tc>
        <w:tc>
          <w:tcPr>
            <w:tcW w:w="4574" w:type="dxa"/>
            <w:vAlign w:val="center"/>
          </w:tcPr>
          <w:p>
            <w:pPr>
              <w:spacing w:line="360" w:lineRule="auto"/>
              <w:jc w:val="center"/>
              <w:rPr>
                <w:rFonts w:ascii="宋体" w:hAnsi="宋体" w:cs="宋体"/>
                <w:sz w:val="24"/>
              </w:rPr>
            </w:pPr>
          </w:p>
        </w:tc>
        <w:tc>
          <w:tcPr>
            <w:tcW w:w="2976" w:type="dxa"/>
            <w:vAlign w:val="center"/>
          </w:tcPr>
          <w:p>
            <w:pPr>
              <w:spacing w:line="360" w:lineRule="auto"/>
              <w:jc w:val="center"/>
              <w:rPr>
                <w:rFonts w:ascii="宋体" w:hAnsi="宋体" w:cs="宋体"/>
                <w:sz w:val="24"/>
              </w:rPr>
            </w:pPr>
          </w:p>
        </w:tc>
      </w:tr>
    </w:tbl>
    <w:p>
      <w:pPr>
        <w:spacing w:line="360" w:lineRule="auto"/>
        <w:rPr>
          <w:rFonts w:ascii="宋体" w:hAnsi="宋体" w:cs="宋体"/>
        </w:rPr>
      </w:pPr>
    </w:p>
    <w:p>
      <w:pPr>
        <w:spacing w:line="360" w:lineRule="auto"/>
        <w:ind w:firstLine="480" w:firstLineChars="200"/>
        <w:rPr>
          <w:rFonts w:ascii="宋体" w:hAnsi="宋体" w:cs="宋体"/>
        </w:rPr>
      </w:pPr>
      <w:r>
        <w:rPr>
          <w:rFonts w:hint="eastAsia" w:ascii="宋体" w:hAnsi="宋体" w:cs="宋体"/>
          <w:sz w:val="24"/>
        </w:rPr>
        <w:t>上述声明真实有效，否则我方负全部责任。</w:t>
      </w:r>
    </w:p>
    <w:p>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pPr>
        <w:spacing w:line="360" w:lineRule="auto"/>
        <w:rPr>
          <w:rFonts w:ascii="宋体" w:hAnsi="宋体" w:cs="宋体"/>
          <w:sz w:val="24"/>
        </w:rPr>
      </w:pPr>
      <w:r>
        <w:rPr>
          <w:rFonts w:hint="eastAsia" w:ascii="宋体" w:hAnsi="宋体" w:cs="宋体"/>
          <w:sz w:val="24"/>
        </w:rPr>
        <w:t>说明：投标人承诺不实的，依据《采购法》第七十七条“提供虚假材料谋取中标、成交的”有关规定予以处理。</w:t>
      </w:r>
    </w:p>
    <w:p>
      <w:pPr>
        <w:tabs>
          <w:tab w:val="left" w:pos="5580"/>
        </w:tabs>
        <w:spacing w:line="360" w:lineRule="auto"/>
        <w:rPr>
          <w:rFonts w:ascii="宋体" w:hAnsi="宋体" w:cs="宋体"/>
          <w:sz w:val="24"/>
        </w:rPr>
        <w:sectPr>
          <w:headerReference r:id="rId18" w:type="default"/>
          <w:footerReference r:id="rId19" w:type="default"/>
          <w:pgSz w:w="11907" w:h="16840"/>
          <w:pgMar w:top="1134" w:right="1134" w:bottom="1134" w:left="1134" w:header="851" w:footer="851" w:gutter="0"/>
          <w:cols w:space="720" w:num="1"/>
          <w:docGrid w:linePitch="462" w:charSpace="0"/>
        </w:sectPr>
      </w:pPr>
    </w:p>
    <w:p>
      <w:pPr>
        <w:spacing w:line="360" w:lineRule="auto"/>
        <w:outlineLvl w:val="2"/>
        <w:rPr>
          <w:rFonts w:ascii="宋体" w:hAnsi="宋体" w:cs="宋体"/>
          <w:b/>
          <w:bCs/>
          <w:sz w:val="24"/>
          <w:szCs w:val="20"/>
        </w:rPr>
      </w:pPr>
      <w:r>
        <w:rPr>
          <w:rFonts w:hint="eastAsia" w:ascii="宋体" w:hAnsi="宋体" w:cs="宋体"/>
          <w:b/>
          <w:bCs/>
          <w:sz w:val="24"/>
          <w:szCs w:val="20"/>
        </w:rPr>
        <w:t>2 落实采购政策需满足的资格要求（如有）</w:t>
      </w:r>
    </w:p>
    <w:p>
      <w:pPr>
        <w:pStyle w:val="45"/>
      </w:pPr>
    </w:p>
    <w:p>
      <w:pPr>
        <w:spacing w:line="360" w:lineRule="auto"/>
        <w:outlineLvl w:val="2"/>
        <w:rPr>
          <w:rFonts w:ascii="宋体" w:hAnsi="宋体" w:cs="宋体"/>
          <w:b/>
          <w:bCs/>
          <w:sz w:val="24"/>
          <w:szCs w:val="20"/>
        </w:rPr>
      </w:pPr>
      <w:r>
        <w:rPr>
          <w:rFonts w:hint="eastAsia" w:ascii="宋体" w:hAnsi="宋体" w:cs="宋体"/>
          <w:b/>
          <w:bCs/>
          <w:sz w:val="24"/>
          <w:szCs w:val="20"/>
        </w:rPr>
        <w:t>2-1中小企业声明函</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z w:val="24"/>
        </w:rPr>
      </w:pPr>
      <w:r>
        <w:rPr>
          <w:rFonts w:hint="eastAsia" w:ascii="宋体" w:hAnsi="宋体" w:cs="宋体"/>
          <w:sz w:val="24"/>
        </w:rPr>
        <w:t>（1）</w:t>
      </w:r>
    </w:p>
    <w:p>
      <w:pPr>
        <w:numPr>
          <w:ilvl w:val="0"/>
          <w:numId w:val="21"/>
        </w:numPr>
        <w:tabs>
          <w:tab w:val="left" w:pos="5580"/>
        </w:tabs>
        <w:spacing w:line="360" w:lineRule="auto"/>
        <w:rPr>
          <w:rFonts w:ascii="宋体" w:hAnsi="宋体" w:cs="宋体"/>
          <w:sz w:val="24"/>
        </w:rPr>
      </w:pPr>
      <w:r>
        <w:rPr>
          <w:rFonts w:hint="eastAsia" w:ascii="宋体" w:hAnsi="宋体" w:cs="宋体"/>
          <w:sz w:val="24"/>
        </w:rPr>
        <w:t>中小企业参加采购活动，应当出具此格式文件。</w:t>
      </w:r>
    </w:p>
    <w:p>
      <w:pPr>
        <w:numPr>
          <w:ilvl w:val="0"/>
          <w:numId w:val="21"/>
        </w:numPr>
        <w:tabs>
          <w:tab w:val="left" w:pos="5580"/>
        </w:tabs>
        <w:spacing w:line="360" w:lineRule="auto"/>
        <w:rPr>
          <w:rFonts w:ascii="宋体" w:hAnsi="宋体" w:cs="宋体"/>
          <w:sz w:val="24"/>
        </w:rPr>
      </w:pPr>
      <w:r>
        <w:rPr>
          <w:rFonts w:hint="eastAsia" w:ascii="宋体" w:hAnsi="宋体" w:cs="宋体"/>
          <w:sz w:val="24"/>
        </w:rPr>
        <w:t>如本项目（包）不专门面向中小企业预留采购份额，投标人非必须提供；当小微企业拟享受中小企业扶持政策时，仍应提供《中小企业声明函》，否则不得享受相关中小企业扶持政策。</w:t>
      </w:r>
    </w:p>
    <w:p>
      <w:pPr>
        <w:numPr>
          <w:ilvl w:val="0"/>
          <w:numId w:val="21"/>
        </w:numPr>
        <w:tabs>
          <w:tab w:val="left" w:pos="5580"/>
        </w:tabs>
        <w:spacing w:line="360" w:lineRule="auto"/>
        <w:rPr>
          <w:rFonts w:ascii="宋体" w:hAnsi="宋体" w:cs="宋体"/>
          <w:sz w:val="24"/>
        </w:rPr>
      </w:pPr>
      <w:r>
        <w:rPr>
          <w:rFonts w:hint="eastAsia" w:ascii="宋体" w:hAnsi="宋体" w:cs="宋体"/>
          <w:sz w:val="24"/>
        </w:rPr>
        <w:t>如本项目（包）专门面向中小/小微企业采购，须提供《中小企业声明函》（实质性格式）。</w:t>
      </w:r>
    </w:p>
    <w:p>
      <w:pPr>
        <w:tabs>
          <w:tab w:val="left" w:pos="5580"/>
        </w:tabs>
        <w:spacing w:line="360" w:lineRule="auto"/>
        <w:rPr>
          <w:rFonts w:ascii="宋体" w:hAnsi="宋体" w:cs="宋体"/>
          <w:sz w:val="24"/>
        </w:rPr>
      </w:pPr>
      <w:r>
        <w:rPr>
          <w:rFonts w:hint="eastAsia" w:ascii="宋体" w:hAnsi="宋体" w:cs="宋体"/>
          <w:sz w:val="24"/>
        </w:rPr>
        <w:t>4）对于多标的的采购项目，投标人应充分、准确地了解所投产品制造企业信息。对相关情况了解不清楚的，不建议填报本声明函。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z w:val="24"/>
        </w:rPr>
        <w:t>（2）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spacing w:before="240" w:beforeLines="100" w:after="240" w:afterLines="100" w:line="360" w:lineRule="auto"/>
        <w:jc w:val="center"/>
        <w:rPr>
          <w:b/>
          <w:color w:val="000000"/>
          <w:sz w:val="36"/>
          <w:szCs w:val="36"/>
        </w:rPr>
      </w:pPr>
      <w:r>
        <w:rPr>
          <w:rFonts w:hint="eastAsia" w:ascii="宋体" w:hAnsi="宋体" w:cs="宋体"/>
          <w:sz w:val="24"/>
        </w:rPr>
        <w:br w:type="page"/>
      </w: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szCs w:val="21"/>
          <w:vertAlign w:val="superscript"/>
        </w:rPr>
      </w:pPr>
    </w:p>
    <w:p>
      <w:pPr>
        <w:spacing w:line="360" w:lineRule="auto"/>
        <w:ind w:right="360" w:firstLine="480"/>
        <w:jc w:val="right"/>
        <w:rPr>
          <w:rFonts w:ascii="宋体" w:hAnsi="宋体" w:cs="宋体"/>
          <w:sz w:val="24"/>
        </w:rPr>
      </w:pPr>
    </w:p>
    <w:p>
      <w:pPr>
        <w:spacing w:line="360" w:lineRule="auto"/>
        <w:ind w:right="360" w:firstLine="480"/>
        <w:jc w:val="right"/>
        <w:rPr>
          <w:rFonts w:ascii="宋体" w:hAnsi="宋体" w:cs="宋体"/>
          <w:sz w:val="24"/>
        </w:rPr>
      </w:pPr>
    </w:p>
    <w:p>
      <w:pPr>
        <w:spacing w:line="360" w:lineRule="auto"/>
        <w:outlineLvl w:val="2"/>
        <w:rPr>
          <w:rFonts w:ascii="宋体" w:hAnsi="宋体" w:cs="宋体"/>
          <w:sz w:val="24"/>
          <w:szCs w:val="20"/>
        </w:rPr>
      </w:pPr>
      <w:r>
        <w:rPr>
          <w:rFonts w:hint="eastAsia" w:ascii="宋体" w:hAnsi="宋体" w:cs="宋体"/>
          <w:sz w:val="24"/>
          <w:szCs w:val="20"/>
        </w:rPr>
        <w:br w:type="page"/>
      </w:r>
    </w:p>
    <w:p>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w:t>
      </w:r>
      <w:r>
        <w:rPr>
          <w:rFonts w:hint="eastAsia" w:ascii="宋体" w:hAnsi="宋体" w:cs="宋体"/>
          <w:b/>
          <w:sz w:val="36"/>
          <w:szCs w:val="36"/>
        </w:rPr>
        <w:t xml:space="preserve">       </w:t>
      </w:r>
    </w:p>
    <w:p>
      <w:pPr>
        <w:spacing w:line="360" w:lineRule="auto"/>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pPr>
        <w:spacing w:line="360" w:lineRule="auto"/>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360" w:lineRule="auto"/>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360" w:lineRule="auto"/>
        <w:ind w:firstLine="504" w:firstLineChars="200"/>
        <w:rPr>
          <w:rFonts w:ascii="宋体" w:hAnsi="宋体" w:cs="宋体"/>
          <w:spacing w:val="6"/>
          <w:sz w:val="24"/>
        </w:rPr>
      </w:pPr>
    </w:p>
    <w:p>
      <w:pPr>
        <w:spacing w:line="360" w:lineRule="auto"/>
        <w:ind w:firstLine="504" w:firstLineChars="200"/>
        <w:rPr>
          <w:rFonts w:ascii="宋体" w:hAnsi="宋体" w:cs="宋体"/>
          <w:spacing w:val="6"/>
          <w:sz w:val="24"/>
        </w:rPr>
      </w:pPr>
    </w:p>
    <w:p>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tabs>
          <w:tab w:val="left" w:pos="8280"/>
        </w:tabs>
        <w:spacing w:line="360" w:lineRule="auto"/>
        <w:rPr>
          <w:rFonts w:ascii="宋体" w:hAnsi="宋体" w:cs="宋体"/>
          <w:sz w:val="24"/>
        </w:rPr>
        <w:sectPr>
          <w:headerReference r:id="rId21" w:type="first"/>
          <w:footerReference r:id="rId23" w:type="first"/>
          <w:headerReference r:id="rId20" w:type="even"/>
          <w:footerReference r:id="rId22" w:type="even"/>
          <w:pgSz w:w="11907" w:h="16840"/>
          <w:pgMar w:top="1134" w:right="1134" w:bottom="1134" w:left="1134" w:header="851" w:footer="851" w:gutter="0"/>
          <w:cols w:space="720" w:num="1"/>
          <w:docGrid w:linePitch="462" w:charSpace="0"/>
        </w:sectPr>
      </w:pPr>
    </w:p>
    <w:p>
      <w:pPr>
        <w:spacing w:line="360" w:lineRule="auto"/>
        <w:outlineLvl w:val="2"/>
        <w:rPr>
          <w:rFonts w:ascii="宋体" w:hAnsi="宋体" w:cs="宋体"/>
          <w:sz w:val="24"/>
          <w:szCs w:val="20"/>
        </w:rPr>
      </w:pPr>
      <w:r>
        <w:rPr>
          <w:rFonts w:hint="eastAsia" w:ascii="宋体" w:hAnsi="宋体" w:cs="宋体"/>
          <w:b/>
          <w:bCs/>
          <w:sz w:val="24"/>
          <w:szCs w:val="20"/>
        </w:rPr>
        <w:t xml:space="preserve">2-2 </w:t>
      </w:r>
      <w:r>
        <w:rPr>
          <w:rFonts w:hint="eastAsia" w:ascii="宋体" w:hAnsi="宋体" w:cs="宋体"/>
          <w:b/>
          <w:bCs/>
          <w:sz w:val="24"/>
        </w:rPr>
        <w:t>其它落实采购政策的资格要求</w:t>
      </w:r>
      <w:r>
        <w:rPr>
          <w:rFonts w:hint="eastAsia" w:ascii="宋体" w:hAnsi="宋体" w:cs="宋体"/>
          <w:b/>
          <w:bCs/>
          <w:sz w:val="24"/>
          <w:szCs w:val="20"/>
        </w:rPr>
        <w:t>（如有）</w:t>
      </w:r>
    </w:p>
    <w:p>
      <w:pPr>
        <w:widowControl/>
        <w:spacing w:line="360" w:lineRule="auto"/>
        <w:jc w:val="left"/>
        <w:rPr>
          <w:rFonts w:ascii="宋体" w:hAnsi="宋体" w:cs="宋体"/>
          <w:sz w:val="24"/>
        </w:rPr>
      </w:pPr>
    </w:p>
    <w:p>
      <w:pPr>
        <w:widowControl/>
        <w:spacing w:line="360" w:lineRule="auto"/>
        <w:jc w:val="left"/>
      </w:pPr>
      <w:r>
        <w:rPr>
          <w:rFonts w:hint="eastAsia" w:ascii="宋体" w:hAnsi="宋体" w:cs="宋体"/>
          <w:b/>
          <w:bCs/>
          <w:sz w:val="24"/>
          <w:szCs w:val="20"/>
        </w:rPr>
        <w:t xml:space="preserve">3 </w:t>
      </w:r>
      <w:r>
        <w:rPr>
          <w:rFonts w:hint="eastAsia" w:ascii="宋体" w:hAnsi="宋体" w:cs="宋体"/>
          <w:b/>
          <w:bCs/>
          <w:sz w:val="24"/>
        </w:rPr>
        <w:t>本项目的特定资格要求</w:t>
      </w:r>
    </w:p>
    <w:p>
      <w:pPr>
        <w:spacing w:line="360" w:lineRule="auto"/>
        <w:outlineLvl w:val="2"/>
        <w:rPr>
          <w:rFonts w:ascii="宋体" w:hAnsi="宋体" w:cs="宋体"/>
          <w:b/>
          <w:bCs/>
          <w:sz w:val="24"/>
          <w:szCs w:val="20"/>
        </w:rPr>
      </w:pPr>
      <w:r>
        <w:rPr>
          <w:rFonts w:hint="eastAsia" w:ascii="宋体" w:hAnsi="宋体" w:cs="宋体"/>
          <w:b/>
          <w:bCs/>
          <w:sz w:val="24"/>
          <w:szCs w:val="20"/>
        </w:rPr>
        <w:t>3-1其他特定资格要求（如有）</w:t>
      </w:r>
    </w:p>
    <w:p>
      <w:pPr>
        <w:spacing w:line="360" w:lineRule="auto"/>
        <w:outlineLvl w:val="2"/>
        <w:rPr>
          <w:rFonts w:ascii="宋体" w:hAnsi="宋体" w:cs="宋体"/>
          <w:sz w:val="24"/>
        </w:rPr>
      </w:pPr>
      <w:bookmarkStart w:id="911" w:name="_Ref467988698"/>
      <w:bookmarkStart w:id="912" w:name="_Toc480942349"/>
      <w:bookmarkStart w:id="913" w:name="_Toc226965746"/>
      <w:bookmarkStart w:id="914" w:name="_Toc150774761"/>
      <w:bookmarkStart w:id="915" w:name="_Toc150480794"/>
      <w:bookmarkStart w:id="916" w:name="_Toc127151556"/>
      <w:bookmarkStart w:id="917" w:name="_Toc226309800"/>
      <w:bookmarkStart w:id="918" w:name="_Toc520356217"/>
      <w:bookmarkStart w:id="919" w:name="_Toc226965829"/>
      <w:bookmarkStart w:id="920" w:name="_Toc195842921"/>
      <w:bookmarkStart w:id="921" w:name="_Toc226337252"/>
      <w:bookmarkStart w:id="922" w:name="_Toc142311058"/>
    </w:p>
    <w:p>
      <w:pPr>
        <w:spacing w:line="360" w:lineRule="auto"/>
        <w:outlineLvl w:val="2"/>
        <w:rPr>
          <w:rFonts w:ascii="宋体" w:hAnsi="宋体" w:cs="宋体"/>
          <w:b/>
          <w:bCs/>
          <w:sz w:val="24"/>
          <w:szCs w:val="20"/>
        </w:rPr>
      </w:pPr>
      <w:r>
        <w:rPr>
          <w:rFonts w:hint="eastAsia" w:ascii="宋体" w:hAnsi="宋体" w:cs="宋体"/>
          <w:b/>
          <w:bCs/>
          <w:sz w:val="24"/>
          <w:lang w:val="en-US" w:eastAsia="zh-CN"/>
        </w:rPr>
        <w:t>4</w:t>
      </w:r>
      <w:r>
        <w:rPr>
          <w:rFonts w:hint="eastAsia" w:ascii="宋体" w:hAnsi="宋体" w:cs="宋体"/>
          <w:b/>
          <w:bCs/>
          <w:sz w:val="24"/>
          <w:szCs w:val="20"/>
        </w:rPr>
        <w:t xml:space="preserve"> </w:t>
      </w:r>
      <w:r>
        <w:rPr>
          <w:rFonts w:hint="eastAsia" w:ascii="宋体" w:hAnsi="宋体" w:cs="宋体"/>
          <w:b/>
          <w:bCs/>
          <w:sz w:val="24"/>
        </w:rPr>
        <w:t>投标</w:t>
      </w:r>
      <w:bookmarkEnd w:id="911"/>
      <w:bookmarkEnd w:id="912"/>
      <w:r>
        <w:rPr>
          <w:rFonts w:hint="eastAsia" w:ascii="宋体" w:hAnsi="宋体" w:cs="宋体"/>
          <w:b/>
          <w:bCs/>
          <w:sz w:val="24"/>
        </w:rPr>
        <w:t>书</w:t>
      </w:r>
      <w:bookmarkEnd w:id="913"/>
      <w:bookmarkEnd w:id="914"/>
      <w:bookmarkEnd w:id="915"/>
      <w:bookmarkEnd w:id="916"/>
      <w:bookmarkEnd w:id="917"/>
      <w:bookmarkEnd w:id="918"/>
      <w:bookmarkEnd w:id="919"/>
      <w:bookmarkEnd w:id="920"/>
      <w:bookmarkEnd w:id="921"/>
      <w:bookmarkEnd w:id="922"/>
    </w:p>
    <w:p>
      <w:pPr>
        <w:tabs>
          <w:tab w:val="left" w:pos="5580"/>
        </w:tabs>
        <w:spacing w:line="360" w:lineRule="auto"/>
        <w:rPr>
          <w:rFonts w:ascii="宋体" w:hAnsi="宋体" w:cs="宋体"/>
          <w:sz w:val="24"/>
        </w:rPr>
      </w:pPr>
    </w:p>
    <w:p>
      <w:pPr>
        <w:spacing w:line="360" w:lineRule="auto"/>
        <w:jc w:val="center"/>
        <w:rPr>
          <w:rFonts w:ascii="宋体" w:hAnsi="宋体" w:cs="宋体"/>
          <w:b/>
          <w:sz w:val="36"/>
          <w:szCs w:val="36"/>
        </w:rPr>
      </w:pPr>
      <w:r>
        <w:rPr>
          <w:rFonts w:hint="eastAsia" w:ascii="宋体" w:hAnsi="宋体" w:cs="宋体"/>
          <w:b/>
          <w:sz w:val="36"/>
          <w:szCs w:val="36"/>
        </w:rPr>
        <w:t>投标书</w:t>
      </w: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tabs>
          <w:tab w:val="left" w:pos="5580"/>
        </w:tabs>
        <w:spacing w:line="360" w:lineRule="auto"/>
        <w:rPr>
          <w:rFonts w:ascii="宋体" w:hAnsi="宋体" w:cs="宋体"/>
          <w:sz w:val="24"/>
          <w:szCs w:val="20"/>
        </w:rPr>
      </w:pPr>
    </w:p>
    <w:p>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我方参加你方就___________（标的名称，项目编号）组织的招标活动，并对此项目进行投标。</w:t>
      </w:r>
    </w:p>
    <w:p>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pPr>
        <w:pStyle w:val="258"/>
        <w:spacing w:line="360" w:lineRule="auto"/>
        <w:rPr>
          <w:rFonts w:ascii="宋体" w:hAnsi="宋体" w:eastAsia="宋体" w:cs="宋体"/>
        </w:rPr>
      </w:pPr>
    </w:p>
    <w:p>
      <w:pPr>
        <w:tabs>
          <w:tab w:val="left" w:pos="5580"/>
        </w:tabs>
        <w:spacing w:line="360" w:lineRule="auto"/>
        <w:ind w:left="420"/>
        <w:rPr>
          <w:rFonts w:ascii="宋体" w:hAnsi="宋体" w:cs="宋体"/>
          <w:sz w:val="24"/>
          <w:szCs w:val="20"/>
        </w:rPr>
      </w:pPr>
    </w:p>
    <w:p>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pPr>
        <w:pStyle w:val="258"/>
        <w:spacing w:line="360" w:lineRule="auto"/>
        <w:rPr>
          <w:rFonts w:ascii="宋体" w:hAnsi="宋体" w:eastAsia="宋体" w:cs="宋体"/>
          <w:sz w:val="24"/>
          <w:szCs w:val="20"/>
        </w:rPr>
      </w:pPr>
    </w:p>
    <w:p>
      <w:pPr>
        <w:pStyle w:val="258"/>
        <w:spacing w:line="360" w:lineRule="auto"/>
        <w:rPr>
          <w:rFonts w:ascii="宋体" w:hAnsi="宋体" w:eastAsia="宋体" w:cs="宋体"/>
          <w:sz w:val="24"/>
          <w:szCs w:val="20"/>
        </w:rPr>
      </w:pPr>
    </w:p>
    <w:p>
      <w:pPr>
        <w:tabs>
          <w:tab w:val="left" w:pos="5580"/>
        </w:tabs>
        <w:spacing w:line="360" w:lineRule="auto"/>
        <w:ind w:left="420"/>
        <w:rPr>
          <w:rFonts w:ascii="宋体" w:hAnsi="宋体" w:cs="宋体"/>
          <w:sz w:val="24"/>
          <w:szCs w:val="20"/>
        </w:rPr>
      </w:pPr>
    </w:p>
    <w:p>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w:t>
      </w:r>
      <w:r>
        <w:rPr>
          <w:rFonts w:hint="eastAsia" w:ascii="宋体" w:hAnsi="宋体" w:cs="宋体"/>
          <w:sz w:val="24"/>
          <w:lang w:val="zh-CN"/>
        </w:rPr>
        <w:t>________________</w:t>
      </w:r>
    </w:p>
    <w:p>
      <w:pPr>
        <w:tabs>
          <w:tab w:val="left" w:pos="5580"/>
        </w:tabs>
        <w:spacing w:line="360" w:lineRule="auto"/>
        <w:ind w:left="420"/>
        <w:rPr>
          <w:rFonts w:ascii="宋体" w:hAnsi="宋体" w:cs="宋体"/>
        </w:rPr>
      </w:pPr>
      <w:r>
        <w:rPr>
          <w:rFonts w:hint="eastAsia" w:ascii="宋体" w:hAnsi="宋体" w:cs="宋体"/>
          <w:sz w:val="24"/>
          <w:szCs w:val="20"/>
        </w:rPr>
        <w:t xml:space="preserve">日期：_____年______月______日    </w:t>
      </w:r>
      <w:bookmarkStart w:id="923" w:name="_Hlt520356243"/>
      <w:bookmarkEnd w:id="923"/>
      <w:bookmarkStart w:id="924" w:name="_Hlt520355938"/>
      <w:bookmarkEnd w:id="924"/>
      <w:bookmarkStart w:id="925" w:name="_Ref467988705"/>
      <w:bookmarkStart w:id="926" w:name="_Toc520356218"/>
      <w:bookmarkStart w:id="927" w:name="_Toc264969247"/>
      <w:bookmarkStart w:id="928" w:name="_Toc226337253"/>
      <w:bookmarkStart w:id="929" w:name="_Toc142311059"/>
      <w:bookmarkStart w:id="930" w:name="_Toc195842922"/>
      <w:bookmarkStart w:id="931" w:name="_Toc127151557"/>
      <w:bookmarkStart w:id="932" w:name="_Toc226309801"/>
      <w:bookmarkStart w:id="933" w:name="_Toc226965747"/>
      <w:bookmarkStart w:id="934" w:name="_Toc150774762"/>
      <w:bookmarkStart w:id="935" w:name="_Toc265228395"/>
      <w:bookmarkStart w:id="936" w:name="_Toc480942350"/>
      <w:bookmarkStart w:id="937" w:name="_Toc150480795"/>
      <w:bookmarkStart w:id="938" w:name="_Toc226965830"/>
      <w:bookmarkStart w:id="939" w:name="_Toc305158899"/>
      <w:bookmarkStart w:id="940" w:name="_Toc305158825"/>
      <w:r>
        <w:rPr>
          <w:rFonts w:hint="eastAsia" w:ascii="宋体" w:hAnsi="宋体" w:cs="宋体"/>
          <w:sz w:val="24"/>
        </w:rPr>
        <w:br w:type="page"/>
      </w:r>
      <w:r>
        <w:rPr>
          <w:rFonts w:hint="eastAsia" w:ascii="宋体" w:hAnsi="宋体" w:cs="宋体"/>
          <w:b/>
          <w:bCs/>
          <w:sz w:val="24"/>
          <w:lang w:val="en-US" w:eastAsia="zh-CN"/>
        </w:rPr>
        <w:t>5</w:t>
      </w:r>
      <w:r>
        <w:rPr>
          <w:rFonts w:hint="eastAsia" w:ascii="宋体" w:hAnsi="宋体" w:cs="宋体"/>
          <w:b/>
          <w:bCs/>
          <w:sz w:val="24"/>
        </w:rPr>
        <w:t xml:space="preserve">  授权委托书</w:t>
      </w:r>
    </w:p>
    <w:p>
      <w:pPr>
        <w:spacing w:line="360" w:lineRule="auto"/>
        <w:jc w:val="center"/>
        <w:rPr>
          <w:rFonts w:ascii="宋体" w:hAnsi="宋体" w:cs="宋体"/>
        </w:rPr>
      </w:pPr>
      <w:r>
        <w:rPr>
          <w:rFonts w:hint="eastAsia" w:ascii="宋体" w:hAnsi="宋体" w:cs="宋体"/>
          <w:b/>
          <w:sz w:val="36"/>
          <w:szCs w:val="36"/>
        </w:rPr>
        <w:t>授权委托书</w:t>
      </w:r>
    </w:p>
    <w:p>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（姓名）为我方代理人。代理人根据授权，以我方名义签署、澄清确认、递交、撤回、修改</w:t>
      </w:r>
      <w:r>
        <w:rPr>
          <w:rFonts w:hint="eastAsia" w:ascii="宋体" w:hAnsi="宋体" w:cs="宋体"/>
          <w:sz w:val="24"/>
          <w:lang w:val="zh-CN"/>
        </w:rPr>
        <w:t>________________</w:t>
      </w:r>
      <w:r>
        <w:rPr>
          <w:rFonts w:hint="eastAsia" w:ascii="宋体" w:hAnsi="宋体" w:cs="宋体"/>
          <w:sz w:val="24"/>
          <w:szCs w:val="20"/>
        </w:rPr>
        <w:t>（标的名称）响应文件和处理有关事宜，其法律后果由我方承担。</w:t>
      </w:r>
    </w:p>
    <w:p>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pPr>
        <w:spacing w:line="360" w:lineRule="auto"/>
        <w:ind w:firstLine="420"/>
        <w:rPr>
          <w:rFonts w:ascii="宋体" w:hAnsi="宋体" w:cs="宋体"/>
          <w:sz w:val="24"/>
          <w:szCs w:val="20"/>
        </w:rPr>
      </w:pPr>
      <w:r>
        <w:rPr>
          <w:rFonts w:hint="eastAsia" w:ascii="宋体" w:hAnsi="宋体" w:cs="宋体"/>
          <w:sz w:val="24"/>
          <w:szCs w:val="20"/>
        </w:rPr>
        <w:t>代理人无转委托权。</w:t>
      </w:r>
    </w:p>
    <w:p>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pPr>
        <w:spacing w:line="360" w:lineRule="auto"/>
        <w:rPr>
          <w:rFonts w:ascii="宋体" w:hAnsi="宋体" w:cs="宋体"/>
          <w:sz w:val="24"/>
          <w:szCs w:val="20"/>
        </w:rPr>
      </w:pPr>
      <w:r>
        <w:rPr>
          <w:rFonts w:hint="eastAsia" w:ascii="宋体" w:hAnsi="宋体" w:cs="宋体"/>
          <w:sz w:val="24"/>
          <w:szCs w:val="20"/>
        </w:rPr>
        <w:t>法定代表人（单位负责人）（签字或签章或印鉴）：</w:t>
      </w:r>
      <w:r>
        <w:rPr>
          <w:rFonts w:hint="eastAsia" w:ascii="宋体" w:hAnsi="宋体" w:cs="宋体"/>
          <w:sz w:val="24"/>
          <w:lang w:val="zh-CN"/>
        </w:rPr>
        <w:t>________________</w:t>
      </w: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pPr>
        <w:autoSpaceDE w:val="0"/>
        <w:autoSpaceDN w:val="0"/>
        <w:adjustRightInd w:val="0"/>
        <w:snapToGrid w:val="0"/>
        <w:spacing w:line="360" w:lineRule="auto"/>
        <w:rPr>
          <w:rFonts w:ascii="宋体" w:hAnsi="宋体" w:cs="宋体"/>
        </w:rPr>
      </w:pPr>
      <w:r>
        <w:rPr>
          <w:rFonts w:hint="eastAsia" w:ascii="宋体" w:hAnsi="宋体" w:cs="宋体"/>
          <w:sz w:val="24"/>
        </w:rPr>
        <w:t>日期：_____年______月______日</w:t>
      </w:r>
    </w:p>
    <w:p>
      <w:pPr>
        <w:pStyle w:val="27"/>
        <w:spacing w:line="360" w:lineRule="auto"/>
        <w:rPr>
          <w:rFonts w:ascii="宋体" w:hAnsi="宋体" w:eastAsia="宋体" w:cs="宋体"/>
        </w:rPr>
      </w:pPr>
    </w:p>
    <w:p>
      <w:pPr>
        <w:tabs>
          <w:tab w:val="left" w:pos="5580"/>
        </w:tabs>
        <w:spacing w:line="360" w:lineRule="auto"/>
        <w:jc w:val="left"/>
        <w:rPr>
          <w:rFonts w:ascii="宋体" w:hAnsi="宋体" w:cs="宋体"/>
          <w:sz w:val="24"/>
          <w:szCs w:val="20"/>
        </w:rPr>
      </w:pPr>
      <w:r>
        <w:rPr>
          <w:rFonts w:hint="eastAsia" w:ascii="宋体" w:hAnsi="宋体" w:cs="宋体"/>
          <w:sz w:val="24"/>
          <w:szCs w:val="20"/>
        </w:rPr>
        <w:t>法定代表人（单位负责人）有效期内的身份证</w:t>
      </w:r>
      <w:r>
        <w:rPr>
          <w:rFonts w:hint="eastAsia" w:ascii="宋体" w:hAnsi="宋体" w:cs="宋体"/>
          <w:b/>
          <w:sz w:val="24"/>
          <w:szCs w:val="20"/>
        </w:rPr>
        <w:t>正反面</w:t>
      </w:r>
      <w:r>
        <w:rPr>
          <w:rFonts w:hint="eastAsia" w:ascii="宋体" w:hAnsi="宋体" w:cs="宋体"/>
          <w:sz w:val="24"/>
          <w:szCs w:val="20"/>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tc>
        <w:tc>
          <w:tcPr>
            <w:tcW w:w="4536" w:type="dxa"/>
          </w:tcPr>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tc>
      </w:tr>
    </w:tbl>
    <w:p>
      <w:pPr>
        <w:tabs>
          <w:tab w:val="left" w:pos="5580"/>
        </w:tabs>
        <w:spacing w:line="360" w:lineRule="auto"/>
        <w:jc w:val="left"/>
        <w:rPr>
          <w:rFonts w:ascii="宋体" w:hAnsi="宋体" w:cs="宋体"/>
          <w:sz w:val="24"/>
          <w:szCs w:val="20"/>
        </w:rPr>
      </w:pPr>
      <w:r>
        <w:rPr>
          <w:rFonts w:hint="eastAsia" w:ascii="宋体" w:hAnsi="宋体" w:cs="宋体"/>
          <w:sz w:val="24"/>
          <w:szCs w:val="20"/>
        </w:rPr>
        <w:t>委托代理人有效期内的身份证</w:t>
      </w:r>
      <w:r>
        <w:rPr>
          <w:rFonts w:hint="eastAsia" w:ascii="宋体" w:hAnsi="宋体" w:cs="宋体"/>
          <w:b/>
          <w:sz w:val="24"/>
          <w:szCs w:val="20"/>
        </w:rPr>
        <w:t>正反面</w:t>
      </w:r>
      <w:r>
        <w:rPr>
          <w:rFonts w:hint="eastAsia" w:ascii="宋体" w:hAnsi="宋体" w:cs="宋体"/>
          <w:sz w:val="24"/>
          <w:szCs w:val="20"/>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tc>
        <w:tc>
          <w:tcPr>
            <w:tcW w:w="4536" w:type="dxa"/>
          </w:tcPr>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tc>
      </w:tr>
    </w:tbl>
    <w:p>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pPr>
        <w:tabs>
          <w:tab w:val="left" w:pos="5580"/>
        </w:tabs>
        <w:spacing w:line="360" w:lineRule="auto"/>
        <w:jc w:val="left"/>
        <w:rPr>
          <w:rFonts w:ascii="宋体" w:hAnsi="宋体" w:cs="宋体"/>
          <w:sz w:val="24"/>
          <w:szCs w:val="20"/>
        </w:rPr>
      </w:pPr>
      <w:r>
        <w:rPr>
          <w:rFonts w:hint="eastAsia" w:ascii="宋体" w:hAnsi="宋体" w:cs="宋体"/>
          <w:sz w:val="24"/>
          <w:szCs w:val="20"/>
        </w:rPr>
        <w:t>1.若投标人为事业单位或其他组织或分支机构（仅当招标文件注明允许分支机构投标的），则法定代表人（单位负责人）处的签署人可为单位负责人。</w:t>
      </w:r>
    </w:p>
    <w:p>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w:t>
      </w:r>
    </w:p>
    <w:p>
      <w:pPr>
        <w:tabs>
          <w:tab w:val="left" w:pos="5580"/>
        </w:tabs>
        <w:spacing w:line="360" w:lineRule="auto"/>
        <w:jc w:val="left"/>
        <w:rPr>
          <w:rFonts w:ascii="宋体" w:hAnsi="宋体" w:cs="宋体"/>
        </w:rPr>
      </w:pPr>
      <w:r>
        <w:rPr>
          <w:rFonts w:hint="eastAsia" w:ascii="宋体" w:hAnsi="宋体" w:cs="宋体"/>
          <w:sz w:val="24"/>
          <w:szCs w:val="20"/>
        </w:rPr>
        <w:t>3.需提供委托代理人与投标人签订的有效期内的劳动合同复印件加盖投标人公章或委托代理人近半年内任意一个月的社保缴纳证明文件加盖投标人公章。</w:t>
      </w:r>
    </w:p>
    <w:p>
      <w:pPr>
        <w:tabs>
          <w:tab w:val="left" w:pos="5580"/>
        </w:tabs>
        <w:spacing w:line="360" w:lineRule="auto"/>
        <w:jc w:val="left"/>
        <w:rPr>
          <w:rFonts w:ascii="宋体" w:hAnsi="宋体" w:cs="宋体"/>
          <w:sz w:val="24"/>
          <w:szCs w:val="20"/>
        </w:rPr>
      </w:pPr>
      <w:r>
        <w:rPr>
          <w:rFonts w:hint="eastAsia" w:ascii="宋体" w:hAnsi="宋体" w:cs="宋体"/>
          <w:sz w:val="24"/>
          <w:szCs w:val="20"/>
        </w:rPr>
        <w:t>4.投标人为自然人的情形，可不提供本《授权委托书》。</w:t>
      </w:r>
    </w:p>
    <w:p>
      <w:pPr>
        <w:pStyle w:val="27"/>
        <w:spacing w:line="360" w:lineRule="auto"/>
        <w:ind w:firstLine="0" w:firstLineChars="0"/>
        <w:rPr>
          <w:rFonts w:ascii="宋体" w:hAnsi="宋体" w:eastAsia="宋体" w:cs="宋体"/>
          <w:szCs w:val="20"/>
        </w:rPr>
      </w:pPr>
    </w:p>
    <w:p>
      <w:pPr>
        <w:pStyle w:val="27"/>
        <w:spacing w:line="360" w:lineRule="auto"/>
        <w:ind w:firstLine="0" w:firstLineChars="0"/>
        <w:rPr>
          <w:rFonts w:ascii="宋体" w:hAnsi="宋体" w:eastAsia="宋体" w:cs="宋体"/>
          <w:szCs w:val="20"/>
        </w:rPr>
      </w:pPr>
    </w:p>
    <w:p>
      <w:pPr>
        <w:spacing w:line="360" w:lineRule="auto"/>
        <w:jc w:val="center"/>
        <w:rPr>
          <w:rFonts w:ascii="宋体" w:hAnsi="宋体" w:cs="宋体"/>
          <w:b/>
          <w:sz w:val="36"/>
          <w:szCs w:val="36"/>
        </w:rPr>
      </w:pPr>
      <w:r>
        <w:rPr>
          <w:rFonts w:hint="eastAsia" w:ascii="宋体" w:hAnsi="宋体" w:cs="宋体"/>
          <w:b/>
          <w:sz w:val="36"/>
          <w:szCs w:val="36"/>
        </w:rPr>
        <w:t>附：法定代表人（单位负责人）身份证明</w:t>
      </w:r>
    </w:p>
    <w:p>
      <w:pPr>
        <w:pStyle w:val="258"/>
        <w:spacing w:line="360" w:lineRule="auto"/>
        <w:rPr>
          <w:rFonts w:ascii="宋体" w:hAnsi="宋体" w:eastAsia="宋体" w:cs="宋体"/>
        </w:rPr>
      </w:pPr>
    </w:p>
    <w:p>
      <w:pPr>
        <w:kinsoku w:val="0"/>
        <w:overflowPunct w:val="0"/>
        <w:spacing w:line="360" w:lineRule="auto"/>
        <w:rPr>
          <w:rFonts w:ascii="宋体" w:hAnsi="宋体" w:cs="宋体"/>
          <w:sz w:val="20"/>
          <w:szCs w:val="20"/>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pStyle w:val="17"/>
        <w:tabs>
          <w:tab w:val="left" w:pos="2412"/>
          <w:tab w:val="left" w:pos="3883"/>
          <w:tab w:val="left" w:pos="5352"/>
          <w:tab w:val="left" w:pos="6821"/>
        </w:tabs>
        <w:kinsoku w:val="0"/>
        <w:overflowPunct w:val="0"/>
        <w:spacing w:line="360" w:lineRule="auto"/>
        <w:ind w:firstLine="480" w:firstLineChars="200"/>
        <w:rPr>
          <w:rFonts w:cs="宋体"/>
        </w:rPr>
      </w:pPr>
      <w:r>
        <w:rPr>
          <w:rFonts w:hint="eastAsia" w:cs="宋体"/>
        </w:rPr>
        <w:t>兹证明，</w:t>
      </w:r>
    </w:p>
    <w:p>
      <w:pPr>
        <w:pStyle w:val="17"/>
        <w:tabs>
          <w:tab w:val="left" w:pos="1690"/>
          <w:tab w:val="left" w:pos="3400"/>
          <w:tab w:val="left" w:pos="5110"/>
          <w:tab w:val="left" w:pos="6821"/>
        </w:tabs>
        <w:kinsoku w:val="0"/>
        <w:overflowPunct w:val="0"/>
        <w:spacing w:line="360" w:lineRule="auto"/>
        <w:rPr>
          <w:rFonts w:cs="宋体"/>
        </w:rPr>
      </w:pPr>
      <w:r>
        <w:rPr>
          <w:rFonts w:hint="eastAsia" w:cs="宋体"/>
        </w:rPr>
        <w:t>姓名：____性别：____年龄：____职务：____</w:t>
      </w:r>
    </w:p>
    <w:p>
      <w:pPr>
        <w:pStyle w:val="17"/>
        <w:tabs>
          <w:tab w:val="left" w:pos="2412"/>
          <w:tab w:val="left" w:pos="3883"/>
          <w:tab w:val="left" w:pos="5352"/>
          <w:tab w:val="left" w:pos="6821"/>
        </w:tabs>
        <w:kinsoku w:val="0"/>
        <w:overflowPunct w:val="0"/>
        <w:spacing w:line="360" w:lineRule="auto"/>
        <w:rPr>
          <w:rFonts w:cs="宋体"/>
        </w:rPr>
      </w:pPr>
    </w:p>
    <w:p>
      <w:pPr>
        <w:pStyle w:val="17"/>
        <w:tabs>
          <w:tab w:val="left" w:pos="2250"/>
          <w:tab w:val="left" w:pos="2412"/>
          <w:tab w:val="left" w:pos="3883"/>
          <w:tab w:val="left" w:pos="5352"/>
          <w:tab w:val="left" w:pos="6821"/>
          <w:tab w:val="clear" w:pos="567"/>
        </w:tabs>
        <w:kinsoku w:val="0"/>
        <w:overflowPunct w:val="0"/>
        <w:spacing w:line="360" w:lineRule="auto"/>
        <w:rPr>
          <w:rFonts w:cs="宋体"/>
        </w:rPr>
      </w:pPr>
      <w:r>
        <w:rPr>
          <w:rFonts w:hint="eastAsia" w:cs="宋体"/>
        </w:rPr>
        <w:t>系</w:t>
      </w:r>
      <w:r>
        <w:rPr>
          <w:rFonts w:hint="eastAsia" w:cs="宋体"/>
          <w:u w:val="single"/>
        </w:rPr>
        <w:tab/>
      </w:r>
      <w:r>
        <w:rPr>
          <w:rFonts w:hint="eastAsia" w:cs="宋体"/>
        </w:rPr>
        <w:t>（投标人名称）的法定代表人（单位负责人）。</w:t>
      </w:r>
    </w:p>
    <w:p>
      <w:pPr>
        <w:pStyle w:val="17"/>
        <w:tabs>
          <w:tab w:val="left" w:pos="2412"/>
          <w:tab w:val="left" w:pos="3883"/>
          <w:tab w:val="left" w:pos="5352"/>
          <w:tab w:val="left" w:pos="6821"/>
        </w:tabs>
        <w:kinsoku w:val="0"/>
        <w:overflowPunct w:val="0"/>
        <w:spacing w:line="360" w:lineRule="auto"/>
        <w:rPr>
          <w:rFonts w:cs="宋体"/>
        </w:rPr>
      </w:pPr>
    </w:p>
    <w:p>
      <w:pPr>
        <w:pStyle w:val="17"/>
        <w:tabs>
          <w:tab w:val="left" w:pos="2412"/>
          <w:tab w:val="left" w:pos="3883"/>
          <w:tab w:val="left" w:pos="5352"/>
          <w:tab w:val="left" w:pos="6821"/>
        </w:tabs>
        <w:kinsoku w:val="0"/>
        <w:overflowPunct w:val="0"/>
        <w:spacing w:line="360" w:lineRule="auto"/>
        <w:rPr>
          <w:rFonts w:cs="宋体"/>
        </w:rPr>
      </w:pPr>
    </w:p>
    <w:p>
      <w:pPr>
        <w:pStyle w:val="17"/>
        <w:tabs>
          <w:tab w:val="left" w:pos="2412"/>
          <w:tab w:val="left" w:pos="3883"/>
          <w:tab w:val="left" w:pos="5352"/>
          <w:tab w:val="left" w:pos="6821"/>
        </w:tabs>
        <w:kinsoku w:val="0"/>
        <w:overflowPunct w:val="0"/>
        <w:spacing w:line="360" w:lineRule="auto"/>
        <w:rPr>
          <w:rFonts w:cs="宋体"/>
        </w:rPr>
      </w:pPr>
    </w:p>
    <w:p>
      <w:pPr>
        <w:pStyle w:val="17"/>
        <w:kinsoku w:val="0"/>
        <w:overflowPunct w:val="0"/>
        <w:spacing w:line="360"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tc>
        <w:tc>
          <w:tcPr>
            <w:tcW w:w="4536" w:type="dxa"/>
          </w:tcPr>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tc>
      </w:tr>
    </w:tbl>
    <w:p>
      <w:pPr>
        <w:pStyle w:val="17"/>
        <w:kinsoku w:val="0"/>
        <w:overflowPunct w:val="0"/>
        <w:spacing w:line="360" w:lineRule="auto"/>
        <w:ind w:right="4305"/>
        <w:rPr>
          <w:rFonts w:cs="宋体"/>
          <w:spacing w:val="-3"/>
        </w:rPr>
      </w:pPr>
    </w:p>
    <w:p>
      <w:pPr>
        <w:pStyle w:val="17"/>
        <w:kinsoku w:val="0"/>
        <w:overflowPunct w:val="0"/>
        <w:spacing w:line="360" w:lineRule="auto"/>
        <w:ind w:right="4305"/>
        <w:rPr>
          <w:rFonts w:cs="宋体"/>
          <w:spacing w:val="-3"/>
        </w:rPr>
      </w:pP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pPr>
        <w:pStyle w:val="17"/>
        <w:kinsoku w:val="0"/>
        <w:overflowPunct w:val="0"/>
        <w:spacing w:line="360" w:lineRule="auto"/>
        <w:ind w:right="95"/>
        <w:rPr>
          <w:rFonts w:cs="宋体"/>
        </w:rPr>
      </w:pPr>
      <w:r>
        <w:rPr>
          <w:rFonts w:hint="eastAsia" w:cs="宋体"/>
          <w:spacing w:val="-3"/>
        </w:rPr>
        <w:t>法定代表人（</w:t>
      </w:r>
      <w:r>
        <w:rPr>
          <w:rFonts w:hint="eastAsia" w:cs="宋体"/>
        </w:rPr>
        <w:t>单位负责人</w:t>
      </w:r>
      <w:r>
        <w:rPr>
          <w:rFonts w:hint="eastAsia" w:cs="宋体"/>
          <w:spacing w:val="-3"/>
        </w:rPr>
        <w:t>）（签字或签章或印鉴）：_______</w:t>
      </w: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pPr>
        <w:widowControl/>
        <w:spacing w:line="360" w:lineRule="auto"/>
        <w:jc w:val="left"/>
        <w:rPr>
          <w:rFonts w:ascii="宋体" w:hAnsi="宋体" w:cs="宋体"/>
          <w:i/>
          <w:sz w:val="24"/>
          <w:szCs w:val="20"/>
          <w:u w:val="single"/>
        </w:rPr>
      </w:pPr>
    </w:p>
    <w:p>
      <w:pPr>
        <w:widowControl/>
        <w:spacing w:line="360" w:lineRule="auto"/>
        <w:jc w:val="left"/>
        <w:rPr>
          <w:rFonts w:ascii="宋体" w:hAnsi="宋体" w:cs="宋体"/>
          <w:sz w:val="24"/>
          <w:szCs w:val="20"/>
        </w:rPr>
      </w:pPr>
      <w:r>
        <w:rPr>
          <w:rFonts w:hint="eastAsia" w:ascii="宋体" w:hAnsi="宋体" w:cs="宋体"/>
          <w:sz w:val="24"/>
          <w:szCs w:val="20"/>
        </w:rPr>
        <w:br w:type="page"/>
      </w:r>
      <w:r>
        <w:rPr>
          <w:rFonts w:hint="eastAsia" w:ascii="宋体" w:hAnsi="宋体" w:cs="宋体"/>
          <w:b/>
          <w:bCs/>
          <w:sz w:val="24"/>
          <w:szCs w:val="20"/>
          <w:lang w:val="en-US" w:eastAsia="zh-CN"/>
        </w:rPr>
        <w:t>6</w:t>
      </w:r>
      <w:r>
        <w:rPr>
          <w:rFonts w:hint="eastAsia" w:ascii="宋体" w:hAnsi="宋体" w:cs="宋体"/>
          <w:b/>
          <w:bCs/>
          <w:sz w:val="24"/>
          <w:szCs w:val="20"/>
        </w:rPr>
        <w:t xml:space="preserve">  开标一览表</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pPr>
        <w:spacing w:line="360" w:lineRule="exact"/>
        <w:jc w:val="center"/>
        <w:rPr>
          <w:b/>
          <w:sz w:val="36"/>
          <w:szCs w:val="36"/>
        </w:rPr>
      </w:pPr>
      <w:bookmarkStart w:id="941" w:name="_Toc226337254"/>
      <w:bookmarkStart w:id="942" w:name="_Toc226965831"/>
      <w:bookmarkStart w:id="943" w:name="_Toc226309802"/>
      <w:bookmarkStart w:id="944" w:name="_Toc164608672"/>
      <w:bookmarkStart w:id="945" w:name="_Toc164608827"/>
      <w:bookmarkStart w:id="946" w:name="_Toc226965748"/>
      <w:bookmarkStart w:id="947" w:name="_Toc265228396"/>
      <w:bookmarkStart w:id="948" w:name="_Toc305158826"/>
      <w:bookmarkStart w:id="949" w:name="_Toc195842923"/>
      <w:bookmarkStart w:id="950" w:name="_Toc305158900"/>
      <w:bookmarkStart w:id="951" w:name="_Toc264969248"/>
      <w:bookmarkStart w:id="952" w:name="_Toc226965752"/>
      <w:bookmarkStart w:id="953" w:name="_Toc195842927"/>
      <w:bookmarkStart w:id="954" w:name="_Toc127151562"/>
      <w:bookmarkStart w:id="955" w:name="_Toc142311062"/>
      <w:bookmarkStart w:id="956" w:name="_Toc226337258"/>
      <w:bookmarkStart w:id="957" w:name="_Toc150480798"/>
      <w:bookmarkStart w:id="958" w:name="_Toc265228400"/>
      <w:bookmarkStart w:id="959" w:name="_Toc305158904"/>
      <w:bookmarkStart w:id="960" w:name="_Toc150774765"/>
      <w:bookmarkStart w:id="961" w:name="_Toc226309806"/>
      <w:bookmarkStart w:id="962" w:name="_Toc264969252"/>
      <w:bookmarkStart w:id="963" w:name="_Toc305158830"/>
      <w:bookmarkStart w:id="964" w:name="_Toc226965835"/>
      <w:bookmarkStart w:id="965" w:name="_Toc305158903"/>
      <w:bookmarkStart w:id="966" w:name="_Toc150774764"/>
      <w:bookmarkStart w:id="967" w:name="_Toc142311061"/>
      <w:bookmarkStart w:id="968" w:name="_Toc226965834"/>
      <w:bookmarkStart w:id="969" w:name="_Toc150480797"/>
      <w:bookmarkStart w:id="970" w:name="_Toc265228399"/>
      <w:bookmarkStart w:id="971" w:name="_Toc127151561"/>
      <w:bookmarkStart w:id="972" w:name="_Toc226337257"/>
      <w:bookmarkStart w:id="973" w:name="_Toc305158829"/>
      <w:bookmarkStart w:id="974" w:name="_Toc226965751"/>
      <w:bookmarkStart w:id="975" w:name="_Toc195842926"/>
      <w:bookmarkStart w:id="976" w:name="_Toc226309805"/>
      <w:bookmarkStart w:id="977" w:name="_Toc264969251"/>
      <w:r>
        <w:rPr>
          <w:rFonts w:hint="eastAsia"/>
          <w:b/>
          <w:sz w:val="36"/>
          <w:szCs w:val="36"/>
        </w:rPr>
        <w:t>开标一览表</w:t>
      </w:r>
      <w:bookmarkEnd w:id="941"/>
      <w:bookmarkEnd w:id="942"/>
      <w:bookmarkEnd w:id="943"/>
      <w:bookmarkEnd w:id="944"/>
      <w:bookmarkEnd w:id="945"/>
      <w:bookmarkEnd w:id="946"/>
      <w:bookmarkEnd w:id="947"/>
      <w:bookmarkEnd w:id="948"/>
      <w:bookmarkEnd w:id="949"/>
      <w:bookmarkEnd w:id="950"/>
      <w:bookmarkEnd w:id="951"/>
    </w:p>
    <w:p>
      <w:pPr>
        <w:tabs>
          <w:tab w:val="left" w:pos="1800"/>
          <w:tab w:val="left" w:pos="5580"/>
        </w:tabs>
        <w:spacing w:line="360" w:lineRule="auto"/>
        <w:jc w:val="left"/>
        <w:rPr>
          <w:i/>
          <w:sz w:val="24"/>
        </w:rPr>
      </w:pPr>
    </w:p>
    <w:p>
      <w:pPr>
        <w:tabs>
          <w:tab w:val="left" w:pos="1800"/>
          <w:tab w:val="left" w:pos="5580"/>
        </w:tabs>
        <w:spacing w:line="360" w:lineRule="auto"/>
        <w:ind w:firstLine="240" w:firstLineChars="100"/>
        <w:jc w:val="left"/>
        <w:rPr>
          <w:sz w:val="24"/>
          <w:u w:val="single"/>
        </w:rPr>
      </w:pPr>
      <w:r>
        <w:rPr>
          <w:sz w:val="24"/>
        </w:rPr>
        <w:t>项目编号/包号：_____________________     项目名称：____________</w:t>
      </w:r>
    </w:p>
    <w:tbl>
      <w:tblPr>
        <w:tblStyle w:val="47"/>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3940"/>
        <w:gridCol w:w="2113"/>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33" w:type="dxa"/>
            <w:vMerge w:val="restart"/>
            <w:vAlign w:val="center"/>
          </w:tcPr>
          <w:p>
            <w:pPr>
              <w:tabs>
                <w:tab w:val="left" w:pos="5580"/>
              </w:tabs>
              <w:jc w:val="center"/>
              <w:rPr>
                <w:b/>
                <w:sz w:val="24"/>
              </w:rPr>
            </w:pPr>
            <w:r>
              <w:rPr>
                <w:b/>
                <w:sz w:val="24"/>
              </w:rPr>
              <w:t>序号</w:t>
            </w:r>
          </w:p>
        </w:tc>
        <w:tc>
          <w:tcPr>
            <w:tcW w:w="3940" w:type="dxa"/>
            <w:vMerge w:val="restart"/>
            <w:vAlign w:val="center"/>
          </w:tcPr>
          <w:p>
            <w:pPr>
              <w:tabs>
                <w:tab w:val="left" w:pos="5580"/>
              </w:tabs>
              <w:jc w:val="center"/>
              <w:rPr>
                <w:b/>
                <w:sz w:val="24"/>
              </w:rPr>
            </w:pPr>
            <w:r>
              <w:rPr>
                <w:b/>
                <w:sz w:val="24"/>
              </w:rPr>
              <w:t>投标人名称</w:t>
            </w:r>
          </w:p>
        </w:tc>
        <w:tc>
          <w:tcPr>
            <w:tcW w:w="4221"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33" w:type="dxa"/>
            <w:vMerge w:val="continue"/>
            <w:vAlign w:val="center"/>
          </w:tcPr>
          <w:p>
            <w:pPr>
              <w:tabs>
                <w:tab w:val="left" w:pos="5580"/>
              </w:tabs>
              <w:jc w:val="center"/>
              <w:rPr>
                <w:sz w:val="24"/>
              </w:rPr>
            </w:pPr>
          </w:p>
        </w:tc>
        <w:tc>
          <w:tcPr>
            <w:tcW w:w="3940" w:type="dxa"/>
            <w:vMerge w:val="continue"/>
            <w:vAlign w:val="center"/>
          </w:tcPr>
          <w:p>
            <w:pPr>
              <w:tabs>
                <w:tab w:val="left" w:pos="5580"/>
              </w:tabs>
              <w:jc w:val="center"/>
              <w:rPr>
                <w:sz w:val="24"/>
              </w:rPr>
            </w:pPr>
          </w:p>
        </w:tc>
        <w:tc>
          <w:tcPr>
            <w:tcW w:w="2113" w:type="dxa"/>
            <w:vAlign w:val="center"/>
          </w:tcPr>
          <w:p>
            <w:pPr>
              <w:tabs>
                <w:tab w:val="left" w:pos="5580"/>
              </w:tabs>
              <w:jc w:val="center"/>
              <w:rPr>
                <w:b/>
                <w:sz w:val="24"/>
              </w:rPr>
            </w:pPr>
            <w:r>
              <w:rPr>
                <w:b/>
                <w:sz w:val="24"/>
              </w:rPr>
              <w:t>大写</w:t>
            </w:r>
          </w:p>
        </w:tc>
        <w:tc>
          <w:tcPr>
            <w:tcW w:w="2108"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33" w:type="dxa"/>
            <w:vAlign w:val="center"/>
          </w:tcPr>
          <w:p>
            <w:pPr>
              <w:tabs>
                <w:tab w:val="left" w:pos="5580"/>
              </w:tabs>
              <w:jc w:val="center"/>
              <w:rPr>
                <w:sz w:val="24"/>
              </w:rPr>
            </w:pPr>
          </w:p>
        </w:tc>
        <w:tc>
          <w:tcPr>
            <w:tcW w:w="3940" w:type="dxa"/>
            <w:vAlign w:val="center"/>
          </w:tcPr>
          <w:p>
            <w:pPr>
              <w:tabs>
                <w:tab w:val="left" w:pos="5580"/>
              </w:tabs>
              <w:jc w:val="center"/>
              <w:rPr>
                <w:sz w:val="24"/>
              </w:rPr>
            </w:pPr>
          </w:p>
        </w:tc>
        <w:tc>
          <w:tcPr>
            <w:tcW w:w="2113" w:type="dxa"/>
            <w:vAlign w:val="center"/>
          </w:tcPr>
          <w:p>
            <w:pPr>
              <w:tabs>
                <w:tab w:val="left" w:pos="5580"/>
              </w:tabs>
              <w:jc w:val="center"/>
              <w:rPr>
                <w:sz w:val="24"/>
              </w:rPr>
            </w:pPr>
          </w:p>
        </w:tc>
        <w:tc>
          <w:tcPr>
            <w:tcW w:w="2108" w:type="dxa"/>
            <w:vAlign w:val="center"/>
          </w:tcPr>
          <w:p>
            <w:pPr>
              <w:tabs>
                <w:tab w:val="left" w:pos="5580"/>
              </w:tabs>
              <w:jc w:val="center"/>
              <w:rPr>
                <w:sz w:val="24"/>
              </w:rPr>
            </w:pPr>
          </w:p>
        </w:tc>
      </w:tr>
    </w:tbl>
    <w:p>
      <w:pPr>
        <w:autoSpaceDE w:val="0"/>
        <w:autoSpaceDN w:val="0"/>
        <w:adjustRightInd w:val="0"/>
        <w:jc w:val="left"/>
        <w:rPr>
          <w:kern w:val="0"/>
          <w:sz w:val="24"/>
        </w:rPr>
      </w:pPr>
    </w:p>
    <w:p>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pPr>
        <w:tabs>
          <w:tab w:val="left" w:pos="5580"/>
        </w:tabs>
        <w:ind w:firstLine="480" w:firstLineChars="200"/>
        <w:rPr>
          <w:sz w:val="24"/>
          <w:szCs w:val="20"/>
        </w:rPr>
      </w:pPr>
      <w:r>
        <w:rPr>
          <w:sz w:val="24"/>
          <w:szCs w:val="20"/>
        </w:rPr>
        <w:t>2.本表必须按包分别填写。</w:t>
      </w:r>
    </w:p>
    <w:p>
      <w:pPr>
        <w:autoSpaceDE w:val="0"/>
        <w:autoSpaceDN w:val="0"/>
        <w:adjustRightInd w:val="0"/>
        <w:snapToGrid w:val="0"/>
        <w:spacing w:before="25" w:after="25" w:line="360" w:lineRule="auto"/>
        <w:rPr>
          <w:sz w:val="24"/>
          <w:lang w:val="zh-CN"/>
        </w:rPr>
      </w:pP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widowControl/>
        <w:spacing w:line="360" w:lineRule="auto"/>
        <w:jc w:val="left"/>
        <w:rPr>
          <w:rFonts w:ascii="宋体" w:hAnsi="宋体" w:cs="宋体"/>
          <w:sz w:val="18"/>
          <w:szCs w:val="18"/>
        </w:rPr>
      </w:pPr>
    </w:p>
    <w:p>
      <w:pPr>
        <w:spacing w:line="360" w:lineRule="auto"/>
        <w:outlineLvl w:val="2"/>
        <w:rPr>
          <w:b/>
          <w:bCs/>
          <w:color w:val="000000"/>
          <w:sz w:val="24"/>
          <w:szCs w:val="20"/>
        </w:rPr>
      </w:pPr>
      <w:r>
        <w:rPr>
          <w:rFonts w:hint="eastAsia"/>
          <w:b/>
          <w:bCs/>
          <w:color w:val="000000"/>
          <w:sz w:val="24"/>
          <w:szCs w:val="20"/>
          <w:lang w:val="en-US" w:eastAsia="zh-CN"/>
        </w:rPr>
        <w:t>7</w:t>
      </w:r>
      <w:r>
        <w:rPr>
          <w:b/>
          <w:bCs/>
          <w:color w:val="000000"/>
          <w:sz w:val="24"/>
          <w:szCs w:val="20"/>
        </w:rPr>
        <w:t>投标分项报价表</w:t>
      </w:r>
    </w:p>
    <w:p>
      <w:pPr>
        <w:spacing w:line="360" w:lineRule="exact"/>
        <w:jc w:val="center"/>
        <w:rPr>
          <w:color w:val="000000"/>
          <w:sz w:val="36"/>
          <w:szCs w:val="36"/>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47"/>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062"/>
        <w:gridCol w:w="1447"/>
        <w:gridCol w:w="1355"/>
        <w:gridCol w:w="1610"/>
        <w:gridCol w:w="1119"/>
        <w:gridCol w:w="56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1" w:type="dxa"/>
            <w:vAlign w:val="center"/>
          </w:tcPr>
          <w:p>
            <w:pPr>
              <w:adjustRightInd w:val="0"/>
              <w:snapToGrid w:val="0"/>
              <w:jc w:val="left"/>
              <w:rPr>
                <w:b/>
                <w:color w:val="000000"/>
                <w:sz w:val="24"/>
              </w:rPr>
            </w:pPr>
            <w:r>
              <w:rPr>
                <w:b/>
                <w:color w:val="000000"/>
                <w:sz w:val="24"/>
              </w:rPr>
              <w:t>序号</w:t>
            </w:r>
          </w:p>
        </w:tc>
        <w:tc>
          <w:tcPr>
            <w:tcW w:w="2063" w:type="dxa"/>
            <w:vAlign w:val="center"/>
          </w:tcPr>
          <w:p>
            <w:pPr>
              <w:adjustRightInd w:val="0"/>
              <w:snapToGrid w:val="0"/>
              <w:jc w:val="left"/>
              <w:rPr>
                <w:b/>
                <w:color w:val="000000"/>
                <w:sz w:val="24"/>
              </w:rPr>
            </w:pPr>
            <w:r>
              <w:rPr>
                <w:b/>
                <w:color w:val="000000"/>
                <w:sz w:val="24"/>
              </w:rPr>
              <w:t>分项名称</w:t>
            </w:r>
          </w:p>
        </w:tc>
        <w:tc>
          <w:tcPr>
            <w:tcW w:w="1448" w:type="dxa"/>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1356" w:type="dxa"/>
            <w:vAlign w:val="center"/>
          </w:tcPr>
          <w:p>
            <w:pPr>
              <w:adjustRightInd w:val="0"/>
              <w:snapToGrid w:val="0"/>
              <w:jc w:val="left"/>
              <w:rPr>
                <w:b/>
                <w:color w:val="000000"/>
                <w:sz w:val="24"/>
              </w:rPr>
            </w:pPr>
            <w:r>
              <w:rPr>
                <w:b/>
                <w:color w:val="000000"/>
                <w:sz w:val="24"/>
              </w:rPr>
              <w:t>产地</w:t>
            </w:r>
          </w:p>
        </w:tc>
        <w:tc>
          <w:tcPr>
            <w:tcW w:w="1611" w:type="dxa"/>
            <w:vAlign w:val="center"/>
          </w:tcPr>
          <w:p>
            <w:pPr>
              <w:adjustRightInd w:val="0"/>
              <w:snapToGrid w:val="0"/>
              <w:jc w:val="left"/>
              <w:rPr>
                <w:b/>
                <w:color w:val="000000"/>
                <w:sz w:val="24"/>
              </w:rPr>
            </w:pPr>
            <w:r>
              <w:rPr>
                <w:b/>
                <w:color w:val="000000"/>
                <w:sz w:val="24"/>
              </w:rPr>
              <w:t>品牌、规格、型号</w:t>
            </w:r>
          </w:p>
        </w:tc>
        <w:tc>
          <w:tcPr>
            <w:tcW w:w="1120" w:type="dxa"/>
            <w:vAlign w:val="center"/>
          </w:tcPr>
          <w:p>
            <w:pPr>
              <w:adjustRightInd w:val="0"/>
              <w:snapToGrid w:val="0"/>
              <w:jc w:val="left"/>
              <w:rPr>
                <w:b/>
                <w:color w:val="000000"/>
                <w:sz w:val="24"/>
              </w:rPr>
            </w:pPr>
            <w:r>
              <w:rPr>
                <w:b/>
                <w:color w:val="000000"/>
                <w:sz w:val="24"/>
              </w:rPr>
              <w:t>单价（元）</w:t>
            </w:r>
          </w:p>
        </w:tc>
        <w:tc>
          <w:tcPr>
            <w:tcW w:w="550" w:type="dxa"/>
            <w:vAlign w:val="center"/>
          </w:tcPr>
          <w:p>
            <w:pPr>
              <w:adjustRightInd w:val="0"/>
              <w:snapToGrid w:val="0"/>
              <w:jc w:val="left"/>
              <w:rPr>
                <w:b/>
                <w:color w:val="000000"/>
                <w:sz w:val="24"/>
              </w:rPr>
            </w:pPr>
            <w:r>
              <w:rPr>
                <w:b/>
                <w:color w:val="000000"/>
                <w:sz w:val="24"/>
              </w:rPr>
              <w:t>数量</w:t>
            </w:r>
          </w:p>
        </w:tc>
        <w:tc>
          <w:tcPr>
            <w:tcW w:w="1124" w:type="dxa"/>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pPr>
              <w:adjustRightInd w:val="0"/>
              <w:snapToGrid w:val="0"/>
              <w:jc w:val="left"/>
              <w:rPr>
                <w:color w:val="000000"/>
                <w:sz w:val="24"/>
              </w:rPr>
            </w:pPr>
            <w:r>
              <w:rPr>
                <w:color w:val="000000"/>
                <w:sz w:val="24"/>
              </w:rPr>
              <w:t>1</w:t>
            </w:r>
          </w:p>
        </w:tc>
        <w:tc>
          <w:tcPr>
            <w:tcW w:w="2063" w:type="dxa"/>
            <w:vAlign w:val="center"/>
          </w:tcPr>
          <w:p>
            <w:pPr>
              <w:adjustRightInd w:val="0"/>
              <w:snapToGrid w:val="0"/>
              <w:jc w:val="left"/>
              <w:rPr>
                <w:color w:val="000000"/>
                <w:sz w:val="24"/>
              </w:rPr>
            </w:pPr>
          </w:p>
        </w:tc>
        <w:tc>
          <w:tcPr>
            <w:tcW w:w="1448" w:type="dxa"/>
            <w:vAlign w:val="center"/>
          </w:tcPr>
          <w:p>
            <w:pPr>
              <w:adjustRightInd w:val="0"/>
              <w:snapToGrid w:val="0"/>
              <w:jc w:val="left"/>
              <w:rPr>
                <w:color w:val="000000"/>
                <w:sz w:val="24"/>
              </w:rPr>
            </w:pPr>
          </w:p>
        </w:tc>
        <w:tc>
          <w:tcPr>
            <w:tcW w:w="1356" w:type="dxa"/>
          </w:tcPr>
          <w:p>
            <w:pPr>
              <w:adjustRightInd w:val="0"/>
              <w:snapToGrid w:val="0"/>
              <w:jc w:val="left"/>
              <w:rPr>
                <w:color w:val="000000"/>
                <w:sz w:val="24"/>
              </w:rPr>
            </w:pPr>
          </w:p>
        </w:tc>
        <w:tc>
          <w:tcPr>
            <w:tcW w:w="1611" w:type="dxa"/>
            <w:vAlign w:val="center"/>
          </w:tcPr>
          <w:p>
            <w:pPr>
              <w:adjustRightInd w:val="0"/>
              <w:snapToGrid w:val="0"/>
              <w:jc w:val="left"/>
              <w:rPr>
                <w:color w:val="000000"/>
                <w:sz w:val="24"/>
              </w:rPr>
            </w:pPr>
          </w:p>
        </w:tc>
        <w:tc>
          <w:tcPr>
            <w:tcW w:w="1120" w:type="dxa"/>
            <w:vAlign w:val="center"/>
          </w:tcPr>
          <w:p>
            <w:pPr>
              <w:adjustRightInd w:val="0"/>
              <w:snapToGrid w:val="0"/>
              <w:jc w:val="left"/>
              <w:rPr>
                <w:color w:val="000000"/>
                <w:sz w:val="24"/>
              </w:rPr>
            </w:pPr>
          </w:p>
        </w:tc>
        <w:tc>
          <w:tcPr>
            <w:tcW w:w="550" w:type="dxa"/>
            <w:vAlign w:val="center"/>
          </w:tcPr>
          <w:p>
            <w:pPr>
              <w:adjustRightInd w:val="0"/>
              <w:snapToGrid w:val="0"/>
              <w:jc w:val="left"/>
              <w:rPr>
                <w:color w:val="000000"/>
                <w:sz w:val="24"/>
              </w:rPr>
            </w:pPr>
          </w:p>
        </w:tc>
        <w:tc>
          <w:tcPr>
            <w:tcW w:w="1124"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pPr>
              <w:adjustRightInd w:val="0"/>
              <w:snapToGrid w:val="0"/>
              <w:jc w:val="left"/>
              <w:rPr>
                <w:color w:val="000000"/>
                <w:sz w:val="24"/>
              </w:rPr>
            </w:pPr>
            <w:r>
              <w:rPr>
                <w:color w:val="000000"/>
                <w:sz w:val="24"/>
              </w:rPr>
              <w:t>2</w:t>
            </w:r>
          </w:p>
        </w:tc>
        <w:tc>
          <w:tcPr>
            <w:tcW w:w="2063" w:type="dxa"/>
            <w:vAlign w:val="center"/>
          </w:tcPr>
          <w:p>
            <w:pPr>
              <w:adjustRightInd w:val="0"/>
              <w:snapToGrid w:val="0"/>
              <w:jc w:val="left"/>
              <w:rPr>
                <w:color w:val="000000"/>
                <w:sz w:val="24"/>
              </w:rPr>
            </w:pPr>
          </w:p>
        </w:tc>
        <w:tc>
          <w:tcPr>
            <w:tcW w:w="1448" w:type="dxa"/>
            <w:vAlign w:val="center"/>
          </w:tcPr>
          <w:p>
            <w:pPr>
              <w:adjustRightInd w:val="0"/>
              <w:snapToGrid w:val="0"/>
              <w:jc w:val="left"/>
              <w:rPr>
                <w:color w:val="000000"/>
                <w:sz w:val="24"/>
              </w:rPr>
            </w:pPr>
          </w:p>
        </w:tc>
        <w:tc>
          <w:tcPr>
            <w:tcW w:w="1356" w:type="dxa"/>
          </w:tcPr>
          <w:p>
            <w:pPr>
              <w:adjustRightInd w:val="0"/>
              <w:snapToGrid w:val="0"/>
              <w:jc w:val="left"/>
              <w:rPr>
                <w:color w:val="000000"/>
                <w:sz w:val="24"/>
              </w:rPr>
            </w:pPr>
          </w:p>
        </w:tc>
        <w:tc>
          <w:tcPr>
            <w:tcW w:w="1611" w:type="dxa"/>
            <w:vAlign w:val="center"/>
          </w:tcPr>
          <w:p>
            <w:pPr>
              <w:adjustRightInd w:val="0"/>
              <w:snapToGrid w:val="0"/>
              <w:jc w:val="left"/>
              <w:rPr>
                <w:color w:val="000000"/>
                <w:sz w:val="24"/>
              </w:rPr>
            </w:pPr>
          </w:p>
        </w:tc>
        <w:tc>
          <w:tcPr>
            <w:tcW w:w="1120" w:type="dxa"/>
            <w:vAlign w:val="center"/>
          </w:tcPr>
          <w:p>
            <w:pPr>
              <w:adjustRightInd w:val="0"/>
              <w:snapToGrid w:val="0"/>
              <w:jc w:val="left"/>
              <w:rPr>
                <w:color w:val="000000"/>
                <w:sz w:val="24"/>
              </w:rPr>
            </w:pPr>
          </w:p>
        </w:tc>
        <w:tc>
          <w:tcPr>
            <w:tcW w:w="550" w:type="dxa"/>
            <w:vAlign w:val="center"/>
          </w:tcPr>
          <w:p>
            <w:pPr>
              <w:adjustRightInd w:val="0"/>
              <w:snapToGrid w:val="0"/>
              <w:jc w:val="left"/>
              <w:rPr>
                <w:color w:val="000000"/>
                <w:sz w:val="24"/>
              </w:rPr>
            </w:pPr>
          </w:p>
        </w:tc>
        <w:tc>
          <w:tcPr>
            <w:tcW w:w="1124"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pPr>
              <w:adjustRightInd w:val="0"/>
              <w:snapToGrid w:val="0"/>
              <w:jc w:val="left"/>
              <w:rPr>
                <w:color w:val="000000"/>
                <w:sz w:val="24"/>
              </w:rPr>
            </w:pPr>
            <w:r>
              <w:rPr>
                <w:color w:val="000000"/>
                <w:sz w:val="24"/>
              </w:rPr>
              <w:t>3</w:t>
            </w:r>
          </w:p>
        </w:tc>
        <w:tc>
          <w:tcPr>
            <w:tcW w:w="2063" w:type="dxa"/>
            <w:vAlign w:val="center"/>
          </w:tcPr>
          <w:p>
            <w:pPr>
              <w:adjustRightInd w:val="0"/>
              <w:snapToGrid w:val="0"/>
              <w:jc w:val="left"/>
              <w:rPr>
                <w:color w:val="000000"/>
                <w:sz w:val="24"/>
              </w:rPr>
            </w:pPr>
          </w:p>
        </w:tc>
        <w:tc>
          <w:tcPr>
            <w:tcW w:w="1448" w:type="dxa"/>
            <w:vAlign w:val="center"/>
          </w:tcPr>
          <w:p>
            <w:pPr>
              <w:adjustRightInd w:val="0"/>
              <w:snapToGrid w:val="0"/>
              <w:jc w:val="left"/>
              <w:rPr>
                <w:color w:val="000000"/>
                <w:sz w:val="24"/>
              </w:rPr>
            </w:pPr>
          </w:p>
        </w:tc>
        <w:tc>
          <w:tcPr>
            <w:tcW w:w="1356" w:type="dxa"/>
          </w:tcPr>
          <w:p>
            <w:pPr>
              <w:adjustRightInd w:val="0"/>
              <w:snapToGrid w:val="0"/>
              <w:jc w:val="left"/>
              <w:rPr>
                <w:color w:val="000000"/>
                <w:sz w:val="24"/>
              </w:rPr>
            </w:pPr>
          </w:p>
        </w:tc>
        <w:tc>
          <w:tcPr>
            <w:tcW w:w="1611" w:type="dxa"/>
            <w:vAlign w:val="center"/>
          </w:tcPr>
          <w:p>
            <w:pPr>
              <w:adjustRightInd w:val="0"/>
              <w:snapToGrid w:val="0"/>
              <w:jc w:val="left"/>
              <w:rPr>
                <w:color w:val="000000"/>
                <w:sz w:val="24"/>
              </w:rPr>
            </w:pPr>
          </w:p>
        </w:tc>
        <w:tc>
          <w:tcPr>
            <w:tcW w:w="1120" w:type="dxa"/>
            <w:vAlign w:val="center"/>
          </w:tcPr>
          <w:p>
            <w:pPr>
              <w:adjustRightInd w:val="0"/>
              <w:snapToGrid w:val="0"/>
              <w:jc w:val="left"/>
              <w:rPr>
                <w:color w:val="000000"/>
                <w:sz w:val="24"/>
              </w:rPr>
            </w:pPr>
          </w:p>
        </w:tc>
        <w:tc>
          <w:tcPr>
            <w:tcW w:w="550" w:type="dxa"/>
            <w:vAlign w:val="center"/>
          </w:tcPr>
          <w:p>
            <w:pPr>
              <w:adjustRightInd w:val="0"/>
              <w:snapToGrid w:val="0"/>
              <w:jc w:val="left"/>
              <w:rPr>
                <w:color w:val="000000"/>
                <w:sz w:val="24"/>
              </w:rPr>
            </w:pPr>
          </w:p>
        </w:tc>
        <w:tc>
          <w:tcPr>
            <w:tcW w:w="1124"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pPr>
              <w:adjustRightInd w:val="0"/>
              <w:snapToGrid w:val="0"/>
              <w:jc w:val="left"/>
              <w:rPr>
                <w:color w:val="000000"/>
                <w:sz w:val="24"/>
              </w:rPr>
            </w:pPr>
            <w:r>
              <w:rPr>
                <w:color w:val="000000"/>
                <w:sz w:val="24"/>
              </w:rPr>
              <w:t>4</w:t>
            </w:r>
          </w:p>
        </w:tc>
        <w:tc>
          <w:tcPr>
            <w:tcW w:w="2063" w:type="dxa"/>
            <w:vAlign w:val="center"/>
          </w:tcPr>
          <w:p>
            <w:pPr>
              <w:adjustRightInd w:val="0"/>
              <w:snapToGrid w:val="0"/>
              <w:jc w:val="left"/>
              <w:rPr>
                <w:color w:val="000000"/>
                <w:sz w:val="24"/>
              </w:rPr>
            </w:pPr>
          </w:p>
        </w:tc>
        <w:tc>
          <w:tcPr>
            <w:tcW w:w="1448" w:type="dxa"/>
            <w:vAlign w:val="center"/>
          </w:tcPr>
          <w:p>
            <w:pPr>
              <w:adjustRightInd w:val="0"/>
              <w:snapToGrid w:val="0"/>
              <w:jc w:val="left"/>
              <w:rPr>
                <w:color w:val="000000"/>
                <w:sz w:val="24"/>
              </w:rPr>
            </w:pPr>
          </w:p>
        </w:tc>
        <w:tc>
          <w:tcPr>
            <w:tcW w:w="1356" w:type="dxa"/>
          </w:tcPr>
          <w:p>
            <w:pPr>
              <w:adjustRightInd w:val="0"/>
              <w:snapToGrid w:val="0"/>
              <w:jc w:val="left"/>
              <w:rPr>
                <w:color w:val="000000"/>
                <w:sz w:val="24"/>
              </w:rPr>
            </w:pPr>
          </w:p>
        </w:tc>
        <w:tc>
          <w:tcPr>
            <w:tcW w:w="1611" w:type="dxa"/>
            <w:vAlign w:val="center"/>
          </w:tcPr>
          <w:p>
            <w:pPr>
              <w:adjustRightInd w:val="0"/>
              <w:snapToGrid w:val="0"/>
              <w:jc w:val="left"/>
              <w:rPr>
                <w:color w:val="000000"/>
                <w:sz w:val="24"/>
              </w:rPr>
            </w:pPr>
          </w:p>
        </w:tc>
        <w:tc>
          <w:tcPr>
            <w:tcW w:w="1120" w:type="dxa"/>
            <w:vAlign w:val="center"/>
          </w:tcPr>
          <w:p>
            <w:pPr>
              <w:adjustRightInd w:val="0"/>
              <w:snapToGrid w:val="0"/>
              <w:jc w:val="left"/>
              <w:rPr>
                <w:color w:val="000000"/>
                <w:sz w:val="24"/>
              </w:rPr>
            </w:pPr>
          </w:p>
        </w:tc>
        <w:tc>
          <w:tcPr>
            <w:tcW w:w="550" w:type="dxa"/>
            <w:vAlign w:val="center"/>
          </w:tcPr>
          <w:p>
            <w:pPr>
              <w:adjustRightInd w:val="0"/>
              <w:snapToGrid w:val="0"/>
              <w:jc w:val="left"/>
              <w:rPr>
                <w:color w:val="000000"/>
                <w:sz w:val="24"/>
              </w:rPr>
            </w:pPr>
          </w:p>
        </w:tc>
        <w:tc>
          <w:tcPr>
            <w:tcW w:w="1124"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Align w:val="center"/>
          </w:tcPr>
          <w:p>
            <w:pPr>
              <w:adjustRightInd w:val="0"/>
              <w:snapToGrid w:val="0"/>
              <w:jc w:val="left"/>
              <w:rPr>
                <w:color w:val="000000"/>
                <w:sz w:val="24"/>
              </w:rPr>
            </w:pPr>
            <w:r>
              <w:rPr>
                <w:color w:val="000000"/>
                <w:sz w:val="24"/>
              </w:rPr>
              <w:t>…</w:t>
            </w:r>
          </w:p>
        </w:tc>
        <w:tc>
          <w:tcPr>
            <w:tcW w:w="2063" w:type="dxa"/>
            <w:vAlign w:val="center"/>
          </w:tcPr>
          <w:p>
            <w:pPr>
              <w:adjustRightInd w:val="0"/>
              <w:snapToGrid w:val="0"/>
              <w:jc w:val="left"/>
              <w:rPr>
                <w:color w:val="000000"/>
                <w:sz w:val="24"/>
              </w:rPr>
            </w:pPr>
          </w:p>
        </w:tc>
        <w:tc>
          <w:tcPr>
            <w:tcW w:w="1448" w:type="dxa"/>
            <w:vAlign w:val="center"/>
          </w:tcPr>
          <w:p>
            <w:pPr>
              <w:adjustRightInd w:val="0"/>
              <w:snapToGrid w:val="0"/>
              <w:jc w:val="left"/>
              <w:rPr>
                <w:color w:val="000000"/>
                <w:sz w:val="24"/>
              </w:rPr>
            </w:pPr>
          </w:p>
        </w:tc>
        <w:tc>
          <w:tcPr>
            <w:tcW w:w="1356" w:type="dxa"/>
          </w:tcPr>
          <w:p>
            <w:pPr>
              <w:adjustRightInd w:val="0"/>
              <w:snapToGrid w:val="0"/>
              <w:jc w:val="left"/>
              <w:rPr>
                <w:color w:val="000000"/>
                <w:sz w:val="24"/>
              </w:rPr>
            </w:pPr>
          </w:p>
        </w:tc>
        <w:tc>
          <w:tcPr>
            <w:tcW w:w="1611" w:type="dxa"/>
            <w:vAlign w:val="center"/>
          </w:tcPr>
          <w:p>
            <w:pPr>
              <w:adjustRightInd w:val="0"/>
              <w:snapToGrid w:val="0"/>
              <w:jc w:val="left"/>
              <w:rPr>
                <w:color w:val="000000"/>
                <w:sz w:val="24"/>
              </w:rPr>
            </w:pPr>
          </w:p>
        </w:tc>
        <w:tc>
          <w:tcPr>
            <w:tcW w:w="1120" w:type="dxa"/>
            <w:vAlign w:val="center"/>
          </w:tcPr>
          <w:p>
            <w:pPr>
              <w:adjustRightInd w:val="0"/>
              <w:snapToGrid w:val="0"/>
              <w:jc w:val="left"/>
              <w:rPr>
                <w:color w:val="000000"/>
                <w:sz w:val="24"/>
              </w:rPr>
            </w:pPr>
          </w:p>
        </w:tc>
        <w:tc>
          <w:tcPr>
            <w:tcW w:w="550" w:type="dxa"/>
            <w:vAlign w:val="center"/>
          </w:tcPr>
          <w:p>
            <w:pPr>
              <w:adjustRightInd w:val="0"/>
              <w:snapToGrid w:val="0"/>
              <w:jc w:val="left"/>
              <w:rPr>
                <w:color w:val="000000"/>
                <w:sz w:val="24"/>
              </w:rPr>
            </w:pPr>
          </w:p>
        </w:tc>
        <w:tc>
          <w:tcPr>
            <w:tcW w:w="1124"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5" w:type="dxa"/>
            <w:gridSpan w:val="7"/>
          </w:tcPr>
          <w:p>
            <w:pPr>
              <w:jc w:val="right"/>
              <w:rPr>
                <w:b/>
                <w:sz w:val="24"/>
              </w:rPr>
            </w:pPr>
            <w:r>
              <w:rPr>
                <w:b/>
                <w:sz w:val="24"/>
              </w:rPr>
              <w:t>总价（元）</w:t>
            </w:r>
          </w:p>
        </w:tc>
        <w:tc>
          <w:tcPr>
            <w:tcW w:w="1118" w:type="dxa"/>
            <w:vAlign w:val="center"/>
          </w:tcPr>
          <w:p>
            <w:pPr>
              <w:adjustRightInd w:val="0"/>
              <w:snapToGrid w:val="0"/>
              <w:jc w:val="left"/>
              <w:rPr>
                <w:color w:val="000000"/>
                <w:sz w:val="24"/>
              </w:rPr>
            </w:pPr>
          </w:p>
        </w:tc>
      </w:tr>
    </w:tbl>
    <w:p>
      <w:pPr>
        <w:tabs>
          <w:tab w:val="left" w:pos="1800"/>
          <w:tab w:val="left" w:pos="5580"/>
        </w:tabs>
        <w:jc w:val="left"/>
        <w:rPr>
          <w:sz w:val="24"/>
        </w:rPr>
      </w:pPr>
    </w:p>
    <w:p>
      <w:pPr>
        <w:tabs>
          <w:tab w:val="left" w:pos="1800"/>
          <w:tab w:val="left" w:pos="5580"/>
        </w:tabs>
        <w:jc w:val="left"/>
        <w:rPr>
          <w:sz w:val="24"/>
        </w:rPr>
      </w:pPr>
    </w:p>
    <w:p>
      <w:pPr>
        <w:tabs>
          <w:tab w:val="left" w:pos="1800"/>
          <w:tab w:val="left" w:pos="5580"/>
        </w:tabs>
        <w:jc w:val="left"/>
        <w:rPr>
          <w:sz w:val="24"/>
        </w:rPr>
      </w:pPr>
    </w:p>
    <w:p>
      <w:pPr>
        <w:tabs>
          <w:tab w:val="left" w:pos="1800"/>
          <w:tab w:val="left" w:pos="5580"/>
        </w:tabs>
        <w:jc w:val="left"/>
        <w:rPr>
          <w:sz w:val="24"/>
        </w:rPr>
      </w:pPr>
    </w:p>
    <w:p>
      <w:pPr>
        <w:tabs>
          <w:tab w:val="left" w:pos="1800"/>
          <w:tab w:val="left" w:pos="5580"/>
        </w:tabs>
        <w:jc w:val="left"/>
        <w:rPr>
          <w:sz w:val="24"/>
        </w:rPr>
      </w:pPr>
      <w:r>
        <w:rPr>
          <w:sz w:val="24"/>
        </w:rPr>
        <w:t>注：1.本表应按包分别填写。</w:t>
      </w:r>
    </w:p>
    <w:p>
      <w:pPr>
        <w:tabs>
          <w:tab w:val="left" w:pos="1800"/>
          <w:tab w:val="left" w:pos="5580"/>
        </w:tabs>
        <w:ind w:firstLine="480" w:firstLineChars="200"/>
        <w:jc w:val="left"/>
        <w:rPr>
          <w:sz w:val="24"/>
        </w:rPr>
      </w:pPr>
      <w:r>
        <w:rPr>
          <w:sz w:val="24"/>
        </w:rPr>
        <w:t>2.如果不提供分项报价将视为没有实质性响应招标文件。</w:t>
      </w:r>
    </w:p>
    <w:p>
      <w:pPr>
        <w:tabs>
          <w:tab w:val="left" w:pos="1800"/>
          <w:tab w:val="left" w:pos="5580"/>
        </w:tabs>
        <w:ind w:firstLine="480" w:firstLineChars="200"/>
        <w:jc w:val="left"/>
        <w:rPr>
          <w:sz w:val="24"/>
        </w:rPr>
      </w:pPr>
      <w:r>
        <w:rPr>
          <w:sz w:val="24"/>
        </w:rPr>
        <w:t>3.上述各项的详细规格（如有），可另页描述。</w:t>
      </w: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widowControl/>
        <w:spacing w:line="360" w:lineRule="auto"/>
        <w:jc w:val="left"/>
        <w:rPr>
          <w:rFonts w:ascii="宋体" w:hAnsi="宋体" w:cs="宋体"/>
          <w:b/>
          <w:bCs/>
          <w:sz w:val="24"/>
          <w:szCs w:val="20"/>
        </w:rPr>
      </w:pPr>
      <w:r>
        <w:rPr>
          <w:rFonts w:hint="eastAsia" w:ascii="宋体" w:hAnsi="宋体" w:cs="宋体"/>
          <w:b/>
          <w:bCs/>
          <w:sz w:val="24"/>
          <w:szCs w:val="20"/>
          <w:lang w:val="en-US" w:eastAsia="zh-CN"/>
        </w:rPr>
        <w:t>8</w:t>
      </w:r>
      <w:r>
        <w:rPr>
          <w:rFonts w:hint="eastAsia" w:ascii="宋体" w:hAnsi="宋体" w:cs="宋体"/>
          <w:b/>
          <w:bCs/>
          <w:sz w:val="24"/>
          <w:szCs w:val="20"/>
        </w:rPr>
        <w:t xml:space="preserve">  合同条款偏离表</w:t>
      </w:r>
      <w:bookmarkEnd w:id="952"/>
      <w:bookmarkEnd w:id="953"/>
      <w:bookmarkEnd w:id="954"/>
      <w:bookmarkEnd w:id="955"/>
      <w:bookmarkEnd w:id="956"/>
      <w:bookmarkEnd w:id="957"/>
      <w:bookmarkEnd w:id="958"/>
      <w:bookmarkEnd w:id="959"/>
      <w:bookmarkEnd w:id="960"/>
      <w:bookmarkEnd w:id="961"/>
      <w:bookmarkEnd w:id="962"/>
      <w:bookmarkEnd w:id="963"/>
      <w:bookmarkEnd w:id="964"/>
    </w:p>
    <w:p>
      <w:pPr>
        <w:spacing w:line="360" w:lineRule="auto"/>
        <w:rPr>
          <w:rFonts w:ascii="宋体" w:hAnsi="宋体" w:cs="宋体"/>
          <w:sz w:val="24"/>
          <w:szCs w:val="20"/>
        </w:rPr>
      </w:pPr>
    </w:p>
    <w:p>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pPr>
        <w:spacing w:line="360" w:lineRule="auto"/>
        <w:rPr>
          <w:rFonts w:ascii="宋体" w:hAnsi="宋体" w:cs="宋体"/>
          <w:sz w:val="24"/>
          <w:szCs w:val="20"/>
        </w:rPr>
      </w:pPr>
    </w:p>
    <w:p>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项目编号：_____________________     标的名称：_____________________</w:t>
      </w:r>
    </w:p>
    <w:tbl>
      <w:tblPr>
        <w:tblStyle w:val="47"/>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01"/>
        <w:gridCol w:w="2007"/>
        <w:gridCol w:w="2008"/>
        <w:gridCol w:w="245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96" w:type="dxa"/>
            <w:gridSpan w:val="6"/>
            <w:vAlign w:val="center"/>
          </w:tcPr>
          <w:p>
            <w:pPr>
              <w:adjustRightInd w:val="0"/>
              <w:snapToGrid w:val="0"/>
              <w:spacing w:line="360" w:lineRule="auto"/>
              <w:jc w:val="left"/>
              <w:rPr>
                <w:rFonts w:ascii="宋体" w:hAnsi="宋体" w:cs="宋体"/>
                <w:b/>
                <w:sz w:val="24"/>
              </w:rPr>
            </w:pPr>
            <w:r>
              <w:rPr>
                <w:rFonts w:hint="eastAsia" w:ascii="宋体" w:hAnsi="宋体" w:cs="宋体"/>
                <w:b/>
                <w:sz w:val="24"/>
              </w:rPr>
              <w:t>对本项目合同条款的偏离情况（请进行勾选）：</w:t>
            </w:r>
          </w:p>
          <w:p>
            <w:pPr>
              <w:adjustRightInd w:val="0"/>
              <w:snapToGrid w:val="0"/>
              <w:spacing w:line="360" w:lineRule="auto"/>
              <w:jc w:val="left"/>
              <w:rPr>
                <w:rFonts w:ascii="宋体" w:hAnsi="宋体" w:cs="宋体"/>
                <w:b/>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如无偏离，仅勾选无偏离即可</w:t>
            </w:r>
            <w:r>
              <w:rPr>
                <w:rFonts w:hint="eastAsia" w:ascii="宋体" w:hAnsi="宋体" w:cs="宋体"/>
                <w:sz w:val="24"/>
              </w:rPr>
              <w:t>）</w:t>
            </w:r>
          </w:p>
          <w:p>
            <w:pPr>
              <w:adjustRightInd w:val="0"/>
              <w:snapToGrid w:val="0"/>
              <w:spacing w:line="360" w:lineRule="auto"/>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1301" w:type="dxa"/>
            <w:vAlign w:val="center"/>
          </w:tcPr>
          <w:p>
            <w:pPr>
              <w:adjustRightInd w:val="0"/>
              <w:snapToGrid w:val="0"/>
              <w:spacing w:line="360" w:lineRule="auto"/>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条目号和页码</w:t>
            </w:r>
          </w:p>
        </w:tc>
        <w:tc>
          <w:tcPr>
            <w:tcW w:w="2007" w:type="dxa"/>
            <w:vAlign w:val="center"/>
          </w:tcPr>
          <w:p>
            <w:pPr>
              <w:adjustRightInd w:val="0"/>
              <w:snapToGrid w:val="0"/>
              <w:spacing w:line="360" w:lineRule="auto"/>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200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投标文件内容</w:t>
            </w:r>
          </w:p>
        </w:tc>
        <w:tc>
          <w:tcPr>
            <w:tcW w:w="245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偏离情况</w:t>
            </w:r>
          </w:p>
        </w:tc>
        <w:tc>
          <w:tcPr>
            <w:tcW w:w="788" w:type="dxa"/>
            <w:vAlign w:val="center"/>
          </w:tcPr>
          <w:p>
            <w:pPr>
              <w:adjustRightInd w:val="0"/>
              <w:snapToGrid w:val="0"/>
              <w:spacing w:line="360"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spacing w:line="360" w:lineRule="auto"/>
              <w:jc w:val="center"/>
              <w:rPr>
                <w:rFonts w:ascii="宋体" w:hAnsi="宋体" w:cs="宋体"/>
                <w:sz w:val="24"/>
              </w:rPr>
            </w:pPr>
          </w:p>
        </w:tc>
        <w:tc>
          <w:tcPr>
            <w:tcW w:w="1301" w:type="dxa"/>
            <w:vAlign w:val="center"/>
          </w:tcPr>
          <w:p>
            <w:pPr>
              <w:adjustRightInd w:val="0"/>
              <w:snapToGrid w:val="0"/>
              <w:spacing w:line="360" w:lineRule="auto"/>
              <w:jc w:val="center"/>
              <w:rPr>
                <w:rFonts w:ascii="宋体" w:hAnsi="宋体" w:cs="宋体"/>
                <w:sz w:val="24"/>
              </w:rPr>
            </w:pPr>
          </w:p>
        </w:tc>
        <w:tc>
          <w:tcPr>
            <w:tcW w:w="2007" w:type="dxa"/>
            <w:vAlign w:val="center"/>
          </w:tcPr>
          <w:p>
            <w:pPr>
              <w:adjustRightInd w:val="0"/>
              <w:snapToGrid w:val="0"/>
              <w:spacing w:line="360" w:lineRule="auto"/>
              <w:jc w:val="center"/>
              <w:rPr>
                <w:rFonts w:ascii="宋体" w:hAnsi="宋体" w:cs="宋体"/>
                <w:sz w:val="24"/>
              </w:rPr>
            </w:pPr>
          </w:p>
        </w:tc>
        <w:tc>
          <w:tcPr>
            <w:tcW w:w="2008" w:type="dxa"/>
            <w:vAlign w:val="center"/>
          </w:tcPr>
          <w:p>
            <w:pPr>
              <w:adjustRightInd w:val="0"/>
              <w:snapToGrid w:val="0"/>
              <w:spacing w:line="360" w:lineRule="auto"/>
              <w:jc w:val="center"/>
              <w:rPr>
                <w:rFonts w:ascii="宋体" w:hAnsi="宋体" w:cs="宋体"/>
                <w:sz w:val="24"/>
              </w:rPr>
            </w:pPr>
          </w:p>
        </w:tc>
        <w:tc>
          <w:tcPr>
            <w:tcW w:w="2458" w:type="dxa"/>
            <w:vAlign w:val="center"/>
          </w:tcPr>
          <w:p>
            <w:pPr>
              <w:adjustRightInd w:val="0"/>
              <w:snapToGrid w:val="0"/>
              <w:spacing w:line="360" w:lineRule="auto"/>
              <w:jc w:val="center"/>
              <w:rPr>
                <w:rFonts w:ascii="宋体" w:hAnsi="宋体" w:cs="宋体"/>
                <w:sz w:val="24"/>
              </w:rPr>
            </w:pPr>
          </w:p>
        </w:tc>
        <w:tc>
          <w:tcPr>
            <w:tcW w:w="788" w:type="dxa"/>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spacing w:line="360" w:lineRule="auto"/>
              <w:jc w:val="center"/>
              <w:rPr>
                <w:rFonts w:ascii="宋体" w:hAnsi="宋体" w:cs="宋体"/>
                <w:sz w:val="24"/>
              </w:rPr>
            </w:pPr>
          </w:p>
        </w:tc>
        <w:tc>
          <w:tcPr>
            <w:tcW w:w="1301" w:type="dxa"/>
            <w:vAlign w:val="center"/>
          </w:tcPr>
          <w:p>
            <w:pPr>
              <w:adjustRightInd w:val="0"/>
              <w:snapToGrid w:val="0"/>
              <w:spacing w:line="360" w:lineRule="auto"/>
              <w:jc w:val="center"/>
              <w:rPr>
                <w:rFonts w:ascii="宋体" w:hAnsi="宋体" w:cs="宋体"/>
                <w:sz w:val="24"/>
              </w:rPr>
            </w:pPr>
          </w:p>
        </w:tc>
        <w:tc>
          <w:tcPr>
            <w:tcW w:w="2007" w:type="dxa"/>
            <w:vAlign w:val="center"/>
          </w:tcPr>
          <w:p>
            <w:pPr>
              <w:adjustRightInd w:val="0"/>
              <w:snapToGrid w:val="0"/>
              <w:spacing w:line="360" w:lineRule="auto"/>
              <w:jc w:val="center"/>
              <w:rPr>
                <w:rFonts w:ascii="宋体" w:hAnsi="宋体" w:cs="宋体"/>
                <w:sz w:val="24"/>
              </w:rPr>
            </w:pPr>
          </w:p>
        </w:tc>
        <w:tc>
          <w:tcPr>
            <w:tcW w:w="2008" w:type="dxa"/>
            <w:vAlign w:val="center"/>
          </w:tcPr>
          <w:p>
            <w:pPr>
              <w:adjustRightInd w:val="0"/>
              <w:snapToGrid w:val="0"/>
              <w:spacing w:line="360" w:lineRule="auto"/>
              <w:jc w:val="center"/>
              <w:rPr>
                <w:rFonts w:ascii="宋体" w:hAnsi="宋体" w:cs="宋体"/>
                <w:sz w:val="24"/>
              </w:rPr>
            </w:pPr>
          </w:p>
        </w:tc>
        <w:tc>
          <w:tcPr>
            <w:tcW w:w="2458" w:type="dxa"/>
            <w:vAlign w:val="center"/>
          </w:tcPr>
          <w:p>
            <w:pPr>
              <w:adjustRightInd w:val="0"/>
              <w:snapToGrid w:val="0"/>
              <w:spacing w:line="360" w:lineRule="auto"/>
              <w:jc w:val="center"/>
              <w:rPr>
                <w:rFonts w:ascii="宋体" w:hAnsi="宋体" w:cs="宋体"/>
                <w:sz w:val="24"/>
              </w:rPr>
            </w:pPr>
          </w:p>
        </w:tc>
        <w:tc>
          <w:tcPr>
            <w:tcW w:w="788" w:type="dxa"/>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spacing w:line="360" w:lineRule="auto"/>
              <w:jc w:val="center"/>
              <w:rPr>
                <w:rFonts w:ascii="宋体" w:hAnsi="宋体" w:cs="宋体"/>
                <w:sz w:val="24"/>
              </w:rPr>
            </w:pPr>
          </w:p>
        </w:tc>
        <w:tc>
          <w:tcPr>
            <w:tcW w:w="1301" w:type="dxa"/>
            <w:vAlign w:val="center"/>
          </w:tcPr>
          <w:p>
            <w:pPr>
              <w:adjustRightInd w:val="0"/>
              <w:snapToGrid w:val="0"/>
              <w:spacing w:line="360" w:lineRule="auto"/>
              <w:jc w:val="center"/>
              <w:rPr>
                <w:rFonts w:ascii="宋体" w:hAnsi="宋体" w:cs="宋体"/>
                <w:sz w:val="24"/>
              </w:rPr>
            </w:pPr>
          </w:p>
        </w:tc>
        <w:tc>
          <w:tcPr>
            <w:tcW w:w="2007" w:type="dxa"/>
            <w:vAlign w:val="center"/>
          </w:tcPr>
          <w:p>
            <w:pPr>
              <w:adjustRightInd w:val="0"/>
              <w:snapToGrid w:val="0"/>
              <w:spacing w:line="360" w:lineRule="auto"/>
              <w:jc w:val="center"/>
              <w:rPr>
                <w:rFonts w:ascii="宋体" w:hAnsi="宋体" w:cs="宋体"/>
                <w:sz w:val="24"/>
              </w:rPr>
            </w:pPr>
          </w:p>
        </w:tc>
        <w:tc>
          <w:tcPr>
            <w:tcW w:w="2008" w:type="dxa"/>
            <w:vAlign w:val="center"/>
          </w:tcPr>
          <w:p>
            <w:pPr>
              <w:adjustRightInd w:val="0"/>
              <w:snapToGrid w:val="0"/>
              <w:spacing w:line="360" w:lineRule="auto"/>
              <w:jc w:val="center"/>
              <w:rPr>
                <w:rFonts w:ascii="宋体" w:hAnsi="宋体" w:cs="宋体"/>
                <w:sz w:val="24"/>
              </w:rPr>
            </w:pPr>
          </w:p>
        </w:tc>
        <w:tc>
          <w:tcPr>
            <w:tcW w:w="2458" w:type="dxa"/>
            <w:vAlign w:val="center"/>
          </w:tcPr>
          <w:p>
            <w:pPr>
              <w:adjustRightInd w:val="0"/>
              <w:snapToGrid w:val="0"/>
              <w:spacing w:line="360" w:lineRule="auto"/>
              <w:jc w:val="center"/>
              <w:rPr>
                <w:rFonts w:ascii="宋体" w:hAnsi="宋体" w:cs="宋体"/>
                <w:sz w:val="24"/>
              </w:rPr>
            </w:pPr>
          </w:p>
        </w:tc>
        <w:tc>
          <w:tcPr>
            <w:tcW w:w="788" w:type="dxa"/>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spacing w:line="360" w:lineRule="auto"/>
              <w:jc w:val="center"/>
              <w:rPr>
                <w:rFonts w:ascii="宋体" w:hAnsi="宋体" w:cs="宋体"/>
                <w:sz w:val="24"/>
              </w:rPr>
            </w:pPr>
          </w:p>
        </w:tc>
        <w:tc>
          <w:tcPr>
            <w:tcW w:w="1301" w:type="dxa"/>
            <w:vAlign w:val="center"/>
          </w:tcPr>
          <w:p>
            <w:pPr>
              <w:adjustRightInd w:val="0"/>
              <w:snapToGrid w:val="0"/>
              <w:spacing w:line="360" w:lineRule="auto"/>
              <w:jc w:val="center"/>
              <w:rPr>
                <w:rFonts w:ascii="宋体" w:hAnsi="宋体" w:cs="宋体"/>
                <w:sz w:val="24"/>
              </w:rPr>
            </w:pPr>
          </w:p>
        </w:tc>
        <w:tc>
          <w:tcPr>
            <w:tcW w:w="2007" w:type="dxa"/>
            <w:vAlign w:val="center"/>
          </w:tcPr>
          <w:p>
            <w:pPr>
              <w:adjustRightInd w:val="0"/>
              <w:snapToGrid w:val="0"/>
              <w:spacing w:line="360" w:lineRule="auto"/>
              <w:jc w:val="center"/>
              <w:rPr>
                <w:rFonts w:ascii="宋体" w:hAnsi="宋体" w:cs="宋体"/>
                <w:sz w:val="24"/>
              </w:rPr>
            </w:pPr>
          </w:p>
        </w:tc>
        <w:tc>
          <w:tcPr>
            <w:tcW w:w="2008" w:type="dxa"/>
            <w:vAlign w:val="center"/>
          </w:tcPr>
          <w:p>
            <w:pPr>
              <w:adjustRightInd w:val="0"/>
              <w:snapToGrid w:val="0"/>
              <w:spacing w:line="360" w:lineRule="auto"/>
              <w:jc w:val="center"/>
              <w:rPr>
                <w:rFonts w:ascii="宋体" w:hAnsi="宋体" w:cs="宋体"/>
                <w:sz w:val="24"/>
              </w:rPr>
            </w:pPr>
          </w:p>
        </w:tc>
        <w:tc>
          <w:tcPr>
            <w:tcW w:w="2458" w:type="dxa"/>
            <w:vAlign w:val="center"/>
          </w:tcPr>
          <w:p>
            <w:pPr>
              <w:adjustRightInd w:val="0"/>
              <w:snapToGrid w:val="0"/>
              <w:spacing w:line="360" w:lineRule="auto"/>
              <w:jc w:val="center"/>
              <w:rPr>
                <w:rFonts w:ascii="宋体" w:hAnsi="宋体" w:cs="宋体"/>
                <w:sz w:val="24"/>
              </w:rPr>
            </w:pPr>
          </w:p>
        </w:tc>
        <w:tc>
          <w:tcPr>
            <w:tcW w:w="788" w:type="dxa"/>
            <w:vAlign w:val="center"/>
          </w:tcPr>
          <w:p>
            <w:pPr>
              <w:adjustRightInd w:val="0"/>
              <w:snapToGrid w:val="0"/>
              <w:spacing w:line="360" w:lineRule="auto"/>
              <w:jc w:val="center"/>
              <w:rPr>
                <w:rFonts w:ascii="宋体" w:hAnsi="宋体" w:cs="宋体"/>
                <w:sz w:val="24"/>
              </w:rPr>
            </w:pPr>
          </w:p>
        </w:tc>
      </w:tr>
    </w:tbl>
    <w:p>
      <w:pPr>
        <w:tabs>
          <w:tab w:val="left" w:pos="1800"/>
          <w:tab w:val="left" w:pos="5580"/>
        </w:tabs>
        <w:spacing w:line="360" w:lineRule="auto"/>
        <w:jc w:val="left"/>
        <w:rPr>
          <w:rFonts w:ascii="宋体" w:hAnsi="宋体" w:cs="宋体"/>
          <w:sz w:val="24"/>
        </w:rPr>
      </w:pPr>
    </w:p>
    <w:p>
      <w:pPr>
        <w:tabs>
          <w:tab w:val="left" w:pos="1800"/>
          <w:tab w:val="left" w:pos="5580"/>
        </w:tabs>
        <w:spacing w:line="360" w:lineRule="auto"/>
        <w:jc w:val="left"/>
        <w:rPr>
          <w:rFonts w:ascii="宋体" w:hAnsi="宋体" w:cs="宋体"/>
          <w:sz w:val="24"/>
        </w:rPr>
      </w:pPr>
      <w:r>
        <w:rPr>
          <w:rFonts w:hint="eastAsia" w:ascii="宋体" w:hAnsi="宋体" w:cs="宋体"/>
          <w:sz w:val="24"/>
        </w:rPr>
        <w:t>注：</w:t>
      </w:r>
    </w:p>
    <w:p>
      <w:pPr>
        <w:tabs>
          <w:tab w:val="left" w:pos="1800"/>
          <w:tab w:val="left" w:pos="5580"/>
        </w:tabs>
        <w:spacing w:line="360" w:lineRule="auto"/>
        <w:jc w:val="left"/>
        <w:rPr>
          <w:rFonts w:ascii="宋体" w:hAnsi="宋体" w:cs="宋体"/>
          <w:sz w:val="24"/>
        </w:rPr>
      </w:pPr>
      <w:r>
        <w:rPr>
          <w:rFonts w:hint="eastAsia" w:ascii="宋体" w:hAnsi="宋体" w:cs="宋体"/>
          <w:sz w:val="24"/>
        </w:rPr>
        <w:t>1. 对合同条款中的所有要求，除本表所列明的所有偏离外，均视作投标人已对之理解和响应。</w:t>
      </w:r>
    </w:p>
    <w:p>
      <w:pPr>
        <w:tabs>
          <w:tab w:val="left" w:pos="1800"/>
          <w:tab w:val="left" w:pos="5580"/>
        </w:tabs>
        <w:spacing w:line="360" w:lineRule="auto"/>
        <w:jc w:val="left"/>
        <w:rPr>
          <w:rFonts w:ascii="宋体" w:hAnsi="宋体" w:cs="宋体"/>
        </w:rPr>
      </w:pPr>
      <w:r>
        <w:rPr>
          <w:rFonts w:hint="eastAsia" w:ascii="宋体" w:hAnsi="宋体" w:cs="宋体"/>
          <w:sz w:val="24"/>
        </w:rPr>
        <w:t>2. “偏离情况”列应据实填写“正偏离”或“负偏离”。</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pPr>
        <w:spacing w:line="360" w:lineRule="auto"/>
        <w:outlineLvl w:val="2"/>
        <w:rPr>
          <w:rFonts w:ascii="宋体" w:hAnsi="宋体" w:cs="宋体"/>
          <w:sz w:val="24"/>
          <w:szCs w:val="20"/>
        </w:rPr>
      </w:pPr>
      <w:r>
        <w:rPr>
          <w:rFonts w:hint="eastAsia" w:ascii="宋体" w:hAnsi="宋体" w:cs="宋体"/>
          <w:sz w:val="24"/>
          <w:szCs w:val="20"/>
        </w:rPr>
        <w:br w:type="page"/>
      </w:r>
      <w:r>
        <w:rPr>
          <w:rFonts w:hint="eastAsia" w:ascii="宋体" w:hAnsi="宋体" w:cs="宋体"/>
          <w:b/>
          <w:bCs/>
          <w:sz w:val="24"/>
          <w:szCs w:val="20"/>
          <w:lang w:val="en-US" w:eastAsia="zh-CN"/>
        </w:rPr>
        <w:t>9</w:t>
      </w:r>
      <w:r>
        <w:rPr>
          <w:rFonts w:hint="eastAsia" w:ascii="宋体" w:hAnsi="宋体" w:cs="宋体"/>
          <w:b/>
          <w:bCs/>
          <w:sz w:val="24"/>
          <w:szCs w:val="20"/>
        </w:rPr>
        <w:t xml:space="preserve">  </w:t>
      </w:r>
      <w:bookmarkEnd w:id="965"/>
      <w:bookmarkEnd w:id="966"/>
      <w:bookmarkEnd w:id="967"/>
      <w:bookmarkEnd w:id="968"/>
      <w:bookmarkEnd w:id="969"/>
      <w:bookmarkEnd w:id="970"/>
      <w:bookmarkEnd w:id="971"/>
      <w:bookmarkEnd w:id="972"/>
      <w:bookmarkEnd w:id="973"/>
      <w:bookmarkEnd w:id="974"/>
      <w:bookmarkEnd w:id="975"/>
      <w:bookmarkEnd w:id="976"/>
      <w:bookmarkEnd w:id="977"/>
      <w:r>
        <w:rPr>
          <w:rFonts w:hint="eastAsia" w:ascii="宋体" w:hAnsi="宋体" w:cs="宋体"/>
          <w:b/>
          <w:bCs/>
          <w:sz w:val="24"/>
          <w:szCs w:val="20"/>
        </w:rPr>
        <w:t>采购需求偏离表</w:t>
      </w:r>
    </w:p>
    <w:p>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pPr>
        <w:tabs>
          <w:tab w:val="left" w:pos="1800"/>
          <w:tab w:val="left" w:pos="5580"/>
        </w:tabs>
        <w:spacing w:line="360" w:lineRule="auto"/>
        <w:ind w:firstLine="360" w:firstLineChars="150"/>
        <w:jc w:val="left"/>
        <w:rPr>
          <w:rFonts w:ascii="宋体" w:hAnsi="宋体" w:cs="宋体"/>
          <w:sz w:val="24"/>
          <w:u w:val="single"/>
        </w:rPr>
      </w:pPr>
      <w:r>
        <w:rPr>
          <w:rFonts w:hint="eastAsia" w:ascii="宋体" w:hAnsi="宋体" w:cs="宋体"/>
          <w:sz w:val="24"/>
        </w:rPr>
        <w:t>项目编号：_____________________     标的名称：_____________________</w:t>
      </w:r>
    </w:p>
    <w:tbl>
      <w:tblPr>
        <w:tblStyle w:val="4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20"/>
        <w:gridCol w:w="1834"/>
        <w:gridCol w:w="1836"/>
        <w:gridCol w:w="2622"/>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9514" w:type="dxa"/>
            <w:gridSpan w:val="6"/>
            <w:vAlign w:val="center"/>
          </w:tcPr>
          <w:p>
            <w:pPr>
              <w:pStyle w:val="120"/>
              <w:spacing w:line="360" w:lineRule="auto"/>
              <w:rPr>
                <w:rFonts w:cs="宋体"/>
                <w:b/>
                <w:color w:val="auto"/>
                <w:sz w:val="24"/>
                <w:szCs w:val="24"/>
              </w:rPr>
            </w:pPr>
            <w:r>
              <w:rPr>
                <w:rFonts w:hint="eastAsia" w:cs="宋体"/>
                <w:b/>
                <w:color w:val="auto"/>
                <w:sz w:val="24"/>
                <w:szCs w:val="24"/>
              </w:rPr>
              <w:t>一、对本项目技术/服务要求条款（招标文件第四章《采购需求》）中所有条款的偏离情况（请进行勾选）：</w:t>
            </w:r>
          </w:p>
          <w:p>
            <w:pPr>
              <w:adjustRightInd w:val="0"/>
              <w:snapToGrid w:val="0"/>
              <w:spacing w:line="360" w:lineRule="auto"/>
              <w:jc w:val="left"/>
              <w:rPr>
                <w:rFonts w:ascii="宋体" w:hAnsi="宋体" w:cs="宋体"/>
                <w:b/>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如无偏离，仅勾选无偏离即可</w:t>
            </w:r>
            <w:r>
              <w:rPr>
                <w:rFonts w:hint="eastAsia" w:ascii="宋体" w:hAnsi="宋体" w:cs="宋体"/>
                <w:sz w:val="24"/>
              </w:rPr>
              <w:t>）</w:t>
            </w:r>
          </w:p>
          <w:p>
            <w:pPr>
              <w:adjustRightInd w:val="0"/>
              <w:snapToGrid w:val="0"/>
              <w:spacing w:line="360" w:lineRule="auto"/>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2" w:type="dxa"/>
            <w:vAlign w:val="center"/>
          </w:tcPr>
          <w:p>
            <w:pPr>
              <w:pStyle w:val="120"/>
              <w:spacing w:line="360" w:lineRule="auto"/>
              <w:jc w:val="center"/>
              <w:rPr>
                <w:rFonts w:cs="宋体"/>
                <w:color w:val="auto"/>
                <w:sz w:val="24"/>
                <w:szCs w:val="24"/>
              </w:rPr>
            </w:pPr>
            <w:r>
              <w:rPr>
                <w:rFonts w:hint="eastAsia" w:cs="宋体"/>
                <w:color w:val="auto"/>
                <w:sz w:val="24"/>
                <w:szCs w:val="24"/>
              </w:rPr>
              <w:t>序号</w:t>
            </w:r>
          </w:p>
        </w:tc>
        <w:tc>
          <w:tcPr>
            <w:tcW w:w="1520" w:type="dxa"/>
            <w:vAlign w:val="center"/>
          </w:tcPr>
          <w:p>
            <w:pPr>
              <w:pStyle w:val="120"/>
              <w:spacing w:line="360" w:lineRule="auto"/>
              <w:jc w:val="center"/>
              <w:rPr>
                <w:rFonts w:cs="宋体"/>
                <w:color w:val="auto"/>
                <w:sz w:val="24"/>
                <w:szCs w:val="24"/>
              </w:rPr>
            </w:pPr>
            <w:r>
              <w:rPr>
                <w:rFonts w:hint="eastAsia" w:cs="宋体"/>
                <w:color w:val="auto"/>
                <w:sz w:val="24"/>
              </w:rPr>
              <w:t>招标文件</w:t>
            </w:r>
            <w:r>
              <w:rPr>
                <w:rFonts w:hint="eastAsia" w:cs="宋体"/>
                <w:color w:val="auto"/>
                <w:sz w:val="24"/>
                <w:szCs w:val="24"/>
              </w:rPr>
              <w:t>条目号和页码</w:t>
            </w:r>
          </w:p>
        </w:tc>
        <w:tc>
          <w:tcPr>
            <w:tcW w:w="1834" w:type="dxa"/>
            <w:vAlign w:val="center"/>
          </w:tcPr>
          <w:p>
            <w:pPr>
              <w:pStyle w:val="120"/>
              <w:spacing w:line="360" w:lineRule="auto"/>
              <w:jc w:val="center"/>
              <w:rPr>
                <w:rFonts w:cs="宋体"/>
                <w:color w:val="auto"/>
                <w:sz w:val="24"/>
                <w:szCs w:val="24"/>
              </w:rPr>
            </w:pPr>
            <w:r>
              <w:rPr>
                <w:rFonts w:hint="eastAsia" w:cs="宋体"/>
                <w:color w:val="auto"/>
                <w:sz w:val="24"/>
              </w:rPr>
              <w:t>招标文件</w:t>
            </w:r>
            <w:r>
              <w:rPr>
                <w:rFonts w:hint="eastAsia" w:cs="宋体"/>
                <w:color w:val="auto"/>
                <w:sz w:val="24"/>
                <w:szCs w:val="24"/>
              </w:rPr>
              <w:t>要求</w:t>
            </w:r>
          </w:p>
        </w:tc>
        <w:tc>
          <w:tcPr>
            <w:tcW w:w="1836" w:type="dxa"/>
            <w:vAlign w:val="center"/>
          </w:tcPr>
          <w:p>
            <w:pPr>
              <w:pStyle w:val="120"/>
              <w:spacing w:line="360" w:lineRule="auto"/>
              <w:jc w:val="center"/>
              <w:rPr>
                <w:rFonts w:cs="宋体"/>
                <w:color w:val="auto"/>
                <w:sz w:val="24"/>
                <w:szCs w:val="24"/>
              </w:rPr>
            </w:pPr>
            <w:r>
              <w:rPr>
                <w:rFonts w:hint="eastAsia" w:cs="宋体"/>
                <w:color w:val="auto"/>
                <w:sz w:val="24"/>
              </w:rPr>
              <w:t>投标响应内容</w:t>
            </w:r>
          </w:p>
        </w:tc>
        <w:tc>
          <w:tcPr>
            <w:tcW w:w="2622" w:type="dxa"/>
            <w:vAlign w:val="center"/>
          </w:tcPr>
          <w:p>
            <w:pPr>
              <w:pStyle w:val="120"/>
              <w:spacing w:line="360" w:lineRule="auto"/>
              <w:jc w:val="center"/>
              <w:rPr>
                <w:rFonts w:cs="宋体"/>
                <w:color w:val="auto"/>
                <w:sz w:val="24"/>
                <w:szCs w:val="24"/>
              </w:rPr>
            </w:pPr>
            <w:r>
              <w:rPr>
                <w:rFonts w:hint="eastAsia" w:cs="宋体"/>
                <w:color w:val="auto"/>
                <w:sz w:val="24"/>
                <w:szCs w:val="24"/>
              </w:rPr>
              <w:t>偏离情况</w:t>
            </w:r>
          </w:p>
        </w:tc>
        <w:tc>
          <w:tcPr>
            <w:tcW w:w="830" w:type="dxa"/>
            <w:vAlign w:val="center"/>
          </w:tcPr>
          <w:p>
            <w:pPr>
              <w:pStyle w:val="120"/>
              <w:spacing w:line="360" w:lineRule="auto"/>
              <w:jc w:val="center"/>
              <w:rPr>
                <w:rFonts w:cs="宋体"/>
                <w:color w:val="auto"/>
                <w:sz w:val="24"/>
                <w:szCs w:val="24"/>
              </w:rPr>
            </w:pPr>
            <w:r>
              <w:rPr>
                <w:rFonts w:hint="eastAsia"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Align w:val="center"/>
          </w:tcPr>
          <w:p>
            <w:pPr>
              <w:pStyle w:val="120"/>
              <w:spacing w:line="360" w:lineRule="auto"/>
              <w:jc w:val="center"/>
              <w:rPr>
                <w:rFonts w:cs="宋体"/>
                <w:color w:val="auto"/>
                <w:sz w:val="24"/>
                <w:szCs w:val="24"/>
              </w:rPr>
            </w:pPr>
            <w:r>
              <w:rPr>
                <w:rFonts w:hint="eastAsia" w:cs="宋体"/>
                <w:color w:val="auto"/>
                <w:sz w:val="24"/>
                <w:szCs w:val="24"/>
              </w:rPr>
              <w:t>1</w:t>
            </w:r>
          </w:p>
        </w:tc>
        <w:tc>
          <w:tcPr>
            <w:tcW w:w="1520" w:type="dxa"/>
            <w:vAlign w:val="center"/>
          </w:tcPr>
          <w:p>
            <w:pPr>
              <w:pStyle w:val="120"/>
              <w:spacing w:line="360" w:lineRule="auto"/>
              <w:jc w:val="center"/>
              <w:rPr>
                <w:rFonts w:cs="宋体"/>
                <w:color w:val="auto"/>
                <w:sz w:val="24"/>
                <w:szCs w:val="24"/>
              </w:rPr>
            </w:pPr>
          </w:p>
        </w:tc>
        <w:tc>
          <w:tcPr>
            <w:tcW w:w="1834" w:type="dxa"/>
            <w:vAlign w:val="center"/>
          </w:tcPr>
          <w:p>
            <w:pPr>
              <w:pStyle w:val="120"/>
              <w:spacing w:line="360" w:lineRule="auto"/>
              <w:jc w:val="center"/>
              <w:rPr>
                <w:rFonts w:cs="宋体"/>
                <w:color w:val="auto"/>
                <w:sz w:val="24"/>
                <w:szCs w:val="24"/>
              </w:rPr>
            </w:pPr>
          </w:p>
        </w:tc>
        <w:tc>
          <w:tcPr>
            <w:tcW w:w="1836" w:type="dxa"/>
            <w:vAlign w:val="center"/>
          </w:tcPr>
          <w:p>
            <w:pPr>
              <w:pStyle w:val="120"/>
              <w:spacing w:line="360" w:lineRule="auto"/>
              <w:jc w:val="center"/>
              <w:rPr>
                <w:rFonts w:cs="宋体"/>
                <w:color w:val="auto"/>
                <w:sz w:val="24"/>
                <w:szCs w:val="24"/>
              </w:rPr>
            </w:pPr>
          </w:p>
        </w:tc>
        <w:tc>
          <w:tcPr>
            <w:tcW w:w="2622" w:type="dxa"/>
            <w:vAlign w:val="center"/>
          </w:tcPr>
          <w:p>
            <w:pPr>
              <w:pStyle w:val="120"/>
              <w:spacing w:line="360" w:lineRule="auto"/>
              <w:jc w:val="center"/>
              <w:rPr>
                <w:rFonts w:cs="宋体"/>
                <w:color w:val="auto"/>
                <w:sz w:val="24"/>
                <w:szCs w:val="24"/>
              </w:rPr>
            </w:pPr>
          </w:p>
        </w:tc>
        <w:tc>
          <w:tcPr>
            <w:tcW w:w="830" w:type="dxa"/>
            <w:vAlign w:val="center"/>
          </w:tcPr>
          <w:p>
            <w:pPr>
              <w:pStyle w:val="120"/>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2" w:type="dxa"/>
            <w:vAlign w:val="center"/>
          </w:tcPr>
          <w:p>
            <w:pPr>
              <w:pStyle w:val="120"/>
              <w:spacing w:line="360" w:lineRule="auto"/>
              <w:jc w:val="center"/>
              <w:rPr>
                <w:rFonts w:cs="宋体"/>
                <w:color w:val="auto"/>
                <w:sz w:val="24"/>
                <w:szCs w:val="24"/>
              </w:rPr>
            </w:pPr>
            <w:r>
              <w:rPr>
                <w:rFonts w:hint="eastAsia" w:cs="宋体"/>
                <w:color w:val="auto"/>
                <w:sz w:val="24"/>
                <w:szCs w:val="24"/>
              </w:rPr>
              <w:t>…</w:t>
            </w:r>
          </w:p>
        </w:tc>
        <w:tc>
          <w:tcPr>
            <w:tcW w:w="1520" w:type="dxa"/>
            <w:vAlign w:val="center"/>
          </w:tcPr>
          <w:p>
            <w:pPr>
              <w:pStyle w:val="120"/>
              <w:spacing w:line="360" w:lineRule="auto"/>
              <w:jc w:val="center"/>
              <w:rPr>
                <w:rFonts w:cs="宋体"/>
                <w:color w:val="auto"/>
                <w:sz w:val="24"/>
                <w:szCs w:val="24"/>
              </w:rPr>
            </w:pPr>
          </w:p>
        </w:tc>
        <w:tc>
          <w:tcPr>
            <w:tcW w:w="1834" w:type="dxa"/>
            <w:vAlign w:val="center"/>
          </w:tcPr>
          <w:p>
            <w:pPr>
              <w:pStyle w:val="120"/>
              <w:spacing w:line="360" w:lineRule="auto"/>
              <w:jc w:val="center"/>
              <w:rPr>
                <w:rFonts w:cs="宋体"/>
                <w:color w:val="auto"/>
                <w:sz w:val="24"/>
                <w:szCs w:val="24"/>
              </w:rPr>
            </w:pPr>
          </w:p>
        </w:tc>
        <w:tc>
          <w:tcPr>
            <w:tcW w:w="1836" w:type="dxa"/>
            <w:vAlign w:val="center"/>
          </w:tcPr>
          <w:p>
            <w:pPr>
              <w:pStyle w:val="120"/>
              <w:spacing w:line="360" w:lineRule="auto"/>
              <w:jc w:val="center"/>
              <w:rPr>
                <w:rFonts w:cs="宋体"/>
                <w:color w:val="auto"/>
                <w:sz w:val="24"/>
                <w:szCs w:val="24"/>
              </w:rPr>
            </w:pPr>
          </w:p>
        </w:tc>
        <w:tc>
          <w:tcPr>
            <w:tcW w:w="2622" w:type="dxa"/>
            <w:vAlign w:val="center"/>
          </w:tcPr>
          <w:p>
            <w:pPr>
              <w:pStyle w:val="120"/>
              <w:spacing w:line="360" w:lineRule="auto"/>
              <w:jc w:val="center"/>
              <w:rPr>
                <w:rFonts w:cs="宋体"/>
                <w:color w:val="auto"/>
                <w:sz w:val="24"/>
                <w:szCs w:val="24"/>
              </w:rPr>
            </w:pPr>
          </w:p>
        </w:tc>
        <w:tc>
          <w:tcPr>
            <w:tcW w:w="830" w:type="dxa"/>
            <w:vAlign w:val="center"/>
          </w:tcPr>
          <w:p>
            <w:pPr>
              <w:pStyle w:val="120"/>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14" w:type="dxa"/>
            <w:gridSpan w:val="6"/>
            <w:vAlign w:val="center"/>
          </w:tcPr>
          <w:p>
            <w:pPr>
              <w:pStyle w:val="120"/>
              <w:spacing w:line="360" w:lineRule="auto"/>
              <w:rPr>
                <w:rFonts w:cs="宋体"/>
                <w:b/>
                <w:color w:val="auto"/>
                <w:sz w:val="24"/>
                <w:szCs w:val="24"/>
              </w:rPr>
            </w:pPr>
            <w:r>
              <w:rPr>
                <w:rFonts w:hint="eastAsia" w:cs="宋体"/>
                <w:b/>
                <w:color w:val="auto"/>
                <w:sz w:val="24"/>
                <w:szCs w:val="24"/>
              </w:rPr>
              <w:t>二、</w:t>
            </w:r>
            <w:r>
              <w:rPr>
                <w:rFonts w:hint="eastAsia" w:cs="宋体"/>
                <w:b/>
                <w:color w:val="auto"/>
                <w:sz w:val="24"/>
              </w:rPr>
              <w:t>对本项目</w:t>
            </w:r>
            <w:r>
              <w:rPr>
                <w:rFonts w:hint="eastAsia" w:cs="宋体"/>
                <w:b/>
                <w:color w:val="auto"/>
                <w:sz w:val="24"/>
                <w:szCs w:val="24"/>
              </w:rPr>
              <w:t>（招标文件第四章《采购需求》）</w:t>
            </w:r>
            <w:r>
              <w:rPr>
                <w:rFonts w:hint="eastAsia" w:cs="宋体"/>
                <w:b/>
                <w:color w:val="auto"/>
                <w:sz w:val="24"/>
              </w:rPr>
              <w:t>中标注为“★”、“#”和“※”条款（如有）是否满足逐项填写（与上表（一）重复之条款应在此处再次填写：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72" w:type="dxa"/>
            <w:vAlign w:val="center"/>
          </w:tcPr>
          <w:p>
            <w:pPr>
              <w:pStyle w:val="120"/>
              <w:spacing w:line="360" w:lineRule="auto"/>
              <w:jc w:val="center"/>
              <w:rPr>
                <w:rFonts w:cs="宋体"/>
                <w:color w:val="auto"/>
                <w:sz w:val="24"/>
                <w:szCs w:val="24"/>
              </w:rPr>
            </w:pPr>
            <w:r>
              <w:rPr>
                <w:rFonts w:hint="eastAsia" w:cs="宋体"/>
                <w:color w:val="auto"/>
                <w:sz w:val="24"/>
                <w:szCs w:val="24"/>
              </w:rPr>
              <w:t>序号</w:t>
            </w:r>
          </w:p>
        </w:tc>
        <w:tc>
          <w:tcPr>
            <w:tcW w:w="1520" w:type="dxa"/>
            <w:vAlign w:val="center"/>
          </w:tcPr>
          <w:p>
            <w:pPr>
              <w:pStyle w:val="120"/>
              <w:spacing w:line="360" w:lineRule="auto"/>
              <w:jc w:val="center"/>
              <w:rPr>
                <w:rFonts w:cs="宋体"/>
                <w:color w:val="auto"/>
                <w:sz w:val="24"/>
                <w:szCs w:val="24"/>
              </w:rPr>
            </w:pPr>
            <w:r>
              <w:rPr>
                <w:rFonts w:hint="eastAsia" w:cs="宋体"/>
                <w:color w:val="auto"/>
                <w:sz w:val="24"/>
              </w:rPr>
              <w:t>招标文件</w:t>
            </w:r>
            <w:r>
              <w:rPr>
                <w:rFonts w:hint="eastAsia" w:cs="宋体"/>
                <w:color w:val="auto"/>
                <w:sz w:val="24"/>
                <w:szCs w:val="24"/>
              </w:rPr>
              <w:t>条目号和页码</w:t>
            </w:r>
          </w:p>
        </w:tc>
        <w:tc>
          <w:tcPr>
            <w:tcW w:w="1834" w:type="dxa"/>
            <w:vAlign w:val="center"/>
          </w:tcPr>
          <w:p>
            <w:pPr>
              <w:pStyle w:val="120"/>
              <w:spacing w:line="360" w:lineRule="auto"/>
              <w:jc w:val="center"/>
              <w:rPr>
                <w:rFonts w:cs="宋体"/>
                <w:color w:val="auto"/>
                <w:sz w:val="24"/>
                <w:szCs w:val="24"/>
              </w:rPr>
            </w:pPr>
            <w:r>
              <w:rPr>
                <w:rFonts w:hint="eastAsia" w:cs="宋体"/>
                <w:color w:val="auto"/>
                <w:sz w:val="24"/>
              </w:rPr>
              <w:t>招标文件</w:t>
            </w:r>
            <w:r>
              <w:rPr>
                <w:rFonts w:hint="eastAsia" w:cs="宋体"/>
                <w:color w:val="auto"/>
                <w:sz w:val="24"/>
                <w:szCs w:val="24"/>
              </w:rPr>
              <w:t>要求</w:t>
            </w:r>
          </w:p>
        </w:tc>
        <w:tc>
          <w:tcPr>
            <w:tcW w:w="1836" w:type="dxa"/>
            <w:vAlign w:val="center"/>
          </w:tcPr>
          <w:p>
            <w:pPr>
              <w:pStyle w:val="120"/>
              <w:spacing w:line="360" w:lineRule="auto"/>
              <w:jc w:val="center"/>
              <w:rPr>
                <w:rFonts w:cs="宋体"/>
                <w:color w:val="auto"/>
                <w:sz w:val="24"/>
                <w:szCs w:val="24"/>
              </w:rPr>
            </w:pPr>
            <w:r>
              <w:rPr>
                <w:rFonts w:hint="eastAsia" w:cs="宋体"/>
                <w:color w:val="auto"/>
                <w:sz w:val="24"/>
              </w:rPr>
              <w:t>投标响应内容</w:t>
            </w:r>
          </w:p>
        </w:tc>
        <w:tc>
          <w:tcPr>
            <w:tcW w:w="2622" w:type="dxa"/>
            <w:vAlign w:val="center"/>
          </w:tcPr>
          <w:p>
            <w:pPr>
              <w:pStyle w:val="120"/>
              <w:spacing w:line="360" w:lineRule="auto"/>
              <w:jc w:val="center"/>
              <w:rPr>
                <w:rFonts w:cs="宋体"/>
                <w:color w:val="auto"/>
                <w:sz w:val="24"/>
                <w:szCs w:val="24"/>
              </w:rPr>
            </w:pPr>
            <w:r>
              <w:rPr>
                <w:rFonts w:hint="eastAsia" w:cs="宋体"/>
                <w:color w:val="auto"/>
                <w:sz w:val="24"/>
                <w:szCs w:val="24"/>
              </w:rPr>
              <w:t>偏离情况</w:t>
            </w:r>
          </w:p>
        </w:tc>
        <w:tc>
          <w:tcPr>
            <w:tcW w:w="830" w:type="dxa"/>
            <w:vAlign w:val="center"/>
          </w:tcPr>
          <w:p>
            <w:pPr>
              <w:pStyle w:val="120"/>
              <w:spacing w:line="360" w:lineRule="auto"/>
              <w:jc w:val="center"/>
              <w:rPr>
                <w:rFonts w:cs="宋体"/>
                <w:color w:val="auto"/>
                <w:sz w:val="24"/>
                <w:szCs w:val="24"/>
              </w:rPr>
            </w:pPr>
            <w:r>
              <w:rPr>
                <w:rFonts w:hint="eastAsia"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2" w:type="dxa"/>
            <w:vAlign w:val="center"/>
          </w:tcPr>
          <w:p>
            <w:pPr>
              <w:pStyle w:val="120"/>
              <w:spacing w:line="360" w:lineRule="auto"/>
              <w:jc w:val="center"/>
              <w:rPr>
                <w:rFonts w:cs="宋体"/>
                <w:color w:val="auto"/>
                <w:sz w:val="24"/>
                <w:szCs w:val="24"/>
              </w:rPr>
            </w:pPr>
            <w:r>
              <w:rPr>
                <w:rFonts w:hint="eastAsia" w:cs="宋体"/>
                <w:color w:val="auto"/>
                <w:sz w:val="24"/>
                <w:szCs w:val="24"/>
              </w:rPr>
              <w:t>1</w:t>
            </w:r>
          </w:p>
        </w:tc>
        <w:tc>
          <w:tcPr>
            <w:tcW w:w="1520" w:type="dxa"/>
            <w:vAlign w:val="center"/>
          </w:tcPr>
          <w:p>
            <w:pPr>
              <w:pStyle w:val="120"/>
              <w:spacing w:line="360" w:lineRule="auto"/>
              <w:jc w:val="center"/>
              <w:rPr>
                <w:rFonts w:cs="宋体"/>
                <w:color w:val="auto"/>
                <w:sz w:val="24"/>
                <w:szCs w:val="24"/>
              </w:rPr>
            </w:pPr>
          </w:p>
        </w:tc>
        <w:tc>
          <w:tcPr>
            <w:tcW w:w="1834" w:type="dxa"/>
            <w:vAlign w:val="center"/>
          </w:tcPr>
          <w:p>
            <w:pPr>
              <w:pStyle w:val="120"/>
              <w:spacing w:line="360" w:lineRule="auto"/>
              <w:jc w:val="center"/>
              <w:rPr>
                <w:rFonts w:cs="宋体"/>
                <w:color w:val="auto"/>
                <w:sz w:val="24"/>
                <w:szCs w:val="24"/>
              </w:rPr>
            </w:pPr>
          </w:p>
        </w:tc>
        <w:tc>
          <w:tcPr>
            <w:tcW w:w="1836" w:type="dxa"/>
            <w:vAlign w:val="center"/>
          </w:tcPr>
          <w:p>
            <w:pPr>
              <w:pStyle w:val="120"/>
              <w:spacing w:line="360" w:lineRule="auto"/>
              <w:jc w:val="center"/>
              <w:rPr>
                <w:rFonts w:cs="宋体"/>
                <w:color w:val="auto"/>
                <w:sz w:val="24"/>
                <w:szCs w:val="24"/>
              </w:rPr>
            </w:pPr>
          </w:p>
        </w:tc>
        <w:tc>
          <w:tcPr>
            <w:tcW w:w="2622" w:type="dxa"/>
            <w:vAlign w:val="center"/>
          </w:tcPr>
          <w:p>
            <w:pPr>
              <w:pStyle w:val="120"/>
              <w:spacing w:line="360" w:lineRule="auto"/>
              <w:jc w:val="center"/>
              <w:rPr>
                <w:rFonts w:cs="宋体"/>
                <w:color w:val="auto"/>
                <w:sz w:val="24"/>
                <w:szCs w:val="24"/>
              </w:rPr>
            </w:pPr>
          </w:p>
        </w:tc>
        <w:tc>
          <w:tcPr>
            <w:tcW w:w="830" w:type="dxa"/>
            <w:vAlign w:val="center"/>
          </w:tcPr>
          <w:p>
            <w:pPr>
              <w:pStyle w:val="120"/>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2" w:type="dxa"/>
            <w:vAlign w:val="center"/>
          </w:tcPr>
          <w:p>
            <w:pPr>
              <w:pStyle w:val="120"/>
              <w:spacing w:line="360" w:lineRule="auto"/>
              <w:jc w:val="center"/>
              <w:rPr>
                <w:rFonts w:cs="宋体"/>
                <w:color w:val="auto"/>
                <w:sz w:val="24"/>
                <w:szCs w:val="24"/>
              </w:rPr>
            </w:pPr>
            <w:r>
              <w:rPr>
                <w:rFonts w:hint="eastAsia" w:cs="宋体"/>
                <w:color w:val="auto"/>
                <w:sz w:val="24"/>
                <w:szCs w:val="24"/>
              </w:rPr>
              <w:t>…</w:t>
            </w:r>
          </w:p>
        </w:tc>
        <w:tc>
          <w:tcPr>
            <w:tcW w:w="1520" w:type="dxa"/>
            <w:vAlign w:val="center"/>
          </w:tcPr>
          <w:p>
            <w:pPr>
              <w:pStyle w:val="120"/>
              <w:spacing w:line="360" w:lineRule="auto"/>
              <w:jc w:val="center"/>
              <w:rPr>
                <w:rFonts w:cs="宋体"/>
                <w:color w:val="auto"/>
                <w:sz w:val="24"/>
                <w:szCs w:val="24"/>
              </w:rPr>
            </w:pPr>
          </w:p>
        </w:tc>
        <w:tc>
          <w:tcPr>
            <w:tcW w:w="1834" w:type="dxa"/>
            <w:vAlign w:val="center"/>
          </w:tcPr>
          <w:p>
            <w:pPr>
              <w:pStyle w:val="120"/>
              <w:spacing w:line="360" w:lineRule="auto"/>
              <w:jc w:val="center"/>
              <w:rPr>
                <w:rFonts w:cs="宋体"/>
                <w:color w:val="auto"/>
                <w:sz w:val="24"/>
                <w:szCs w:val="24"/>
              </w:rPr>
            </w:pPr>
          </w:p>
        </w:tc>
        <w:tc>
          <w:tcPr>
            <w:tcW w:w="1836" w:type="dxa"/>
            <w:vAlign w:val="center"/>
          </w:tcPr>
          <w:p>
            <w:pPr>
              <w:pStyle w:val="120"/>
              <w:spacing w:line="360" w:lineRule="auto"/>
              <w:jc w:val="center"/>
              <w:rPr>
                <w:rFonts w:cs="宋体"/>
                <w:color w:val="auto"/>
                <w:sz w:val="24"/>
                <w:szCs w:val="24"/>
              </w:rPr>
            </w:pPr>
          </w:p>
        </w:tc>
        <w:tc>
          <w:tcPr>
            <w:tcW w:w="2622" w:type="dxa"/>
            <w:vAlign w:val="center"/>
          </w:tcPr>
          <w:p>
            <w:pPr>
              <w:pStyle w:val="120"/>
              <w:spacing w:line="360" w:lineRule="auto"/>
              <w:jc w:val="center"/>
              <w:rPr>
                <w:rFonts w:cs="宋体"/>
                <w:color w:val="auto"/>
                <w:sz w:val="24"/>
                <w:szCs w:val="24"/>
              </w:rPr>
            </w:pPr>
          </w:p>
        </w:tc>
        <w:tc>
          <w:tcPr>
            <w:tcW w:w="830" w:type="dxa"/>
            <w:vAlign w:val="center"/>
          </w:tcPr>
          <w:p>
            <w:pPr>
              <w:pStyle w:val="120"/>
              <w:spacing w:line="360" w:lineRule="auto"/>
              <w:jc w:val="center"/>
              <w:rPr>
                <w:rFonts w:cs="宋体"/>
                <w:color w:val="auto"/>
                <w:sz w:val="24"/>
                <w:szCs w:val="24"/>
              </w:rPr>
            </w:pPr>
          </w:p>
        </w:tc>
      </w:tr>
    </w:tbl>
    <w:p>
      <w:pPr>
        <w:tabs>
          <w:tab w:val="left" w:pos="1800"/>
          <w:tab w:val="left" w:pos="5580"/>
        </w:tabs>
        <w:spacing w:line="360" w:lineRule="auto"/>
        <w:jc w:val="left"/>
        <w:rPr>
          <w:rFonts w:ascii="宋体" w:hAnsi="宋体" w:cs="宋体"/>
          <w:sz w:val="24"/>
        </w:rPr>
      </w:pPr>
      <w:r>
        <w:rPr>
          <w:rFonts w:hint="eastAsia" w:ascii="宋体" w:hAnsi="宋体" w:cs="宋体"/>
          <w:sz w:val="24"/>
        </w:rPr>
        <w:t>注：</w:t>
      </w:r>
    </w:p>
    <w:p>
      <w:pPr>
        <w:tabs>
          <w:tab w:val="left" w:pos="1800"/>
          <w:tab w:val="left" w:pos="5580"/>
        </w:tabs>
        <w:spacing w:line="360" w:lineRule="auto"/>
        <w:jc w:val="left"/>
        <w:rPr>
          <w:rFonts w:ascii="宋体" w:hAnsi="宋体" w:cs="宋体"/>
          <w:sz w:val="24"/>
        </w:rPr>
      </w:pPr>
      <w:r>
        <w:rPr>
          <w:rFonts w:hint="eastAsia" w:ascii="宋体" w:hAnsi="宋体" w:cs="宋体"/>
          <w:sz w:val="24"/>
        </w:rPr>
        <w:t>1.“偏离情况”列应据实填写“正偏离”或“负偏离”。</w:t>
      </w:r>
    </w:p>
    <w:p>
      <w:pPr>
        <w:tabs>
          <w:tab w:val="left" w:pos="1800"/>
          <w:tab w:val="left" w:pos="5580"/>
        </w:tabs>
        <w:spacing w:line="360" w:lineRule="auto"/>
        <w:jc w:val="left"/>
        <w:rPr>
          <w:rFonts w:ascii="宋体" w:hAnsi="宋体" w:cs="宋体"/>
          <w:sz w:val="24"/>
        </w:rPr>
      </w:pPr>
      <w:r>
        <w:rPr>
          <w:rFonts w:hint="eastAsia" w:ascii="宋体" w:hAnsi="宋体" w:cs="宋体"/>
          <w:sz w:val="24"/>
        </w:rPr>
        <w:t>2.本采购需求偏离表是评标委员会评审最重要的直观材料和主要依据，投标人应当按本表要求予以填写，未按要求填写的评标委员会将其作为</w:t>
      </w:r>
      <w:r>
        <w:rPr>
          <w:rFonts w:hint="eastAsia" w:ascii="宋体" w:hAnsi="宋体" w:cs="宋体"/>
          <w:b/>
          <w:bCs/>
          <w:sz w:val="24"/>
        </w:rPr>
        <w:t>无效投标处理</w:t>
      </w:r>
      <w:r>
        <w:rPr>
          <w:rFonts w:hint="eastAsia" w:ascii="宋体" w:hAnsi="宋体" w:cs="宋体"/>
          <w:sz w:val="24"/>
        </w:rPr>
        <w:t>。</w:t>
      </w:r>
    </w:p>
    <w:p>
      <w:pPr>
        <w:tabs>
          <w:tab w:val="left" w:pos="1800"/>
          <w:tab w:val="left" w:pos="5580"/>
        </w:tabs>
        <w:spacing w:line="360" w:lineRule="auto"/>
        <w:jc w:val="left"/>
        <w:rPr>
          <w:rFonts w:ascii="宋体" w:hAnsi="宋体" w:cs="宋体"/>
          <w:sz w:val="24"/>
        </w:rPr>
      </w:pPr>
      <w:r>
        <w:rPr>
          <w:rFonts w:hint="eastAsia" w:ascii="宋体" w:hAnsi="宋体" w:cs="宋体"/>
          <w:sz w:val="24"/>
        </w:rPr>
        <w:t>3.投标人对于“正偏离”或“负偏离”情况请如实列出，否则根据情况承担相应后果。任何情况下，对于投标人没有在偏离表中明确、清楚地披露的“负偏离”事项，包括可能属于被投标人在偏离表中遗漏披露的事项，一旦在评审中被发现存在“负偏离”或被认定为属于“负偏离”，则评标委员会有权将其作为</w:t>
      </w:r>
      <w:r>
        <w:rPr>
          <w:rFonts w:hint="eastAsia" w:ascii="宋体" w:hAnsi="宋体" w:cs="宋体"/>
          <w:b/>
          <w:bCs/>
          <w:sz w:val="24"/>
        </w:rPr>
        <w:t>无效投标处理</w:t>
      </w:r>
      <w:r>
        <w:rPr>
          <w:rFonts w:hint="eastAsia" w:ascii="宋体" w:hAnsi="宋体" w:cs="宋体"/>
          <w:sz w:val="24"/>
        </w:rPr>
        <w:t>。</w:t>
      </w:r>
    </w:p>
    <w:p>
      <w:pPr>
        <w:tabs>
          <w:tab w:val="left" w:pos="1800"/>
          <w:tab w:val="left" w:pos="5580"/>
        </w:tabs>
        <w:spacing w:line="360" w:lineRule="auto"/>
        <w:jc w:val="left"/>
        <w:rPr>
          <w:rFonts w:ascii="宋体" w:hAnsi="宋体" w:cs="宋体"/>
          <w:sz w:val="24"/>
        </w:rPr>
      </w:pPr>
      <w:r>
        <w:rPr>
          <w:rFonts w:hint="eastAsia" w:ascii="宋体" w:hAnsi="宋体" w:cs="宋体"/>
          <w:sz w:val="24"/>
        </w:rPr>
        <w:t>4.对于招标文件中的所有技术/服务要求条款，除在本表中已列明的所有偏离外，均视作完全响应和满足招标文件要求。</w:t>
      </w:r>
    </w:p>
    <w:p>
      <w:pPr>
        <w:tabs>
          <w:tab w:val="left" w:pos="1800"/>
          <w:tab w:val="left" w:pos="5580"/>
        </w:tabs>
        <w:spacing w:line="360" w:lineRule="auto"/>
        <w:jc w:val="lef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pPr>
        <w:tabs>
          <w:tab w:val="left" w:pos="1800"/>
          <w:tab w:val="left" w:pos="5580"/>
        </w:tabs>
        <w:spacing w:line="360" w:lineRule="auto"/>
        <w:jc w:val="left"/>
        <w:rPr>
          <w:rFonts w:ascii="宋体" w:hAnsi="宋体" w:cs="宋体"/>
          <w:sz w:val="24"/>
          <w:szCs w:val="20"/>
        </w:rPr>
      </w:pPr>
      <w:r>
        <w:rPr>
          <w:rFonts w:hint="eastAsia" w:ascii="宋体" w:hAnsi="宋体" w:cs="宋体"/>
          <w:sz w:val="24"/>
          <w:szCs w:val="20"/>
        </w:rPr>
        <w:t>日期：_____年______月______日</w:t>
      </w:r>
    </w:p>
    <w:p>
      <w:pPr>
        <w:spacing w:line="360" w:lineRule="auto"/>
        <w:outlineLvl w:val="2"/>
        <w:rPr>
          <w:rFonts w:ascii="宋体" w:hAnsi="宋体" w:cs="宋体"/>
          <w:sz w:val="24"/>
          <w:szCs w:val="20"/>
        </w:rPr>
      </w:pPr>
      <w:r>
        <w:rPr>
          <w:rFonts w:hint="eastAsia" w:ascii="宋体" w:hAnsi="宋体" w:cs="宋体"/>
          <w:sz w:val="24"/>
          <w:szCs w:val="20"/>
        </w:rPr>
        <w:br w:type="page"/>
      </w:r>
      <w:r>
        <w:rPr>
          <w:rFonts w:hint="eastAsia" w:ascii="宋体" w:hAnsi="宋体" w:cs="宋体"/>
          <w:b/>
          <w:bCs/>
          <w:sz w:val="24"/>
          <w:szCs w:val="20"/>
        </w:rPr>
        <w:t>1</w:t>
      </w:r>
      <w:r>
        <w:rPr>
          <w:rFonts w:hint="eastAsia" w:ascii="宋体" w:hAnsi="宋体" w:cs="宋体"/>
          <w:b/>
          <w:bCs/>
          <w:sz w:val="24"/>
          <w:szCs w:val="20"/>
          <w:lang w:val="en-US" w:eastAsia="zh-CN"/>
        </w:rPr>
        <w:t>0</w:t>
      </w:r>
      <w:r>
        <w:rPr>
          <w:rFonts w:hint="eastAsia" w:ascii="宋体" w:hAnsi="宋体" w:cs="宋体"/>
          <w:b/>
          <w:bCs/>
          <w:sz w:val="24"/>
          <w:szCs w:val="20"/>
        </w:rPr>
        <w:t xml:space="preserve">  类似项目业绩</w:t>
      </w:r>
    </w:p>
    <w:p>
      <w:pPr>
        <w:tabs>
          <w:tab w:val="left" w:pos="1800"/>
          <w:tab w:val="left" w:pos="5580"/>
        </w:tabs>
        <w:spacing w:line="360" w:lineRule="auto"/>
        <w:ind w:firstLine="360" w:firstLineChars="150"/>
        <w:jc w:val="left"/>
        <w:rPr>
          <w:rFonts w:ascii="宋体" w:hAnsi="宋体" w:cs="宋体"/>
          <w:sz w:val="24"/>
        </w:rPr>
      </w:pPr>
    </w:p>
    <w:p>
      <w:pPr>
        <w:tabs>
          <w:tab w:val="left" w:pos="1800"/>
          <w:tab w:val="left" w:pos="5580"/>
        </w:tabs>
        <w:spacing w:line="360" w:lineRule="auto"/>
        <w:ind w:firstLine="360" w:firstLineChars="150"/>
        <w:jc w:val="left"/>
        <w:rPr>
          <w:rFonts w:ascii="宋体" w:hAnsi="宋体" w:cs="宋体"/>
          <w:sz w:val="24"/>
          <w:szCs w:val="20"/>
        </w:rPr>
      </w:pPr>
      <w:r>
        <w:rPr>
          <w:rFonts w:hint="eastAsia" w:ascii="宋体" w:hAnsi="宋体" w:cs="宋体"/>
          <w:sz w:val="24"/>
        </w:rPr>
        <w:t xml:space="preserve">项目编号：_____________________     标的名称：_____________________ </w:t>
      </w:r>
    </w:p>
    <w:p>
      <w:pPr>
        <w:pStyle w:val="27"/>
        <w:spacing w:line="360" w:lineRule="auto"/>
        <w:rPr>
          <w:rFonts w:ascii="宋体" w:hAnsi="宋体" w:eastAsia="宋体" w:cs="宋体"/>
          <w:szCs w:val="20"/>
        </w:rPr>
      </w:pPr>
    </w:p>
    <w:tbl>
      <w:tblPr>
        <w:tblStyle w:val="259"/>
        <w:tblW w:w="9626" w:type="dxa"/>
        <w:tblInd w:w="-3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838"/>
        <w:gridCol w:w="1611"/>
        <w:gridCol w:w="1904"/>
        <w:gridCol w:w="1935"/>
        <w:gridCol w:w="1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before="215" w:line="360" w:lineRule="auto"/>
              <w:jc w:val="center"/>
              <w:rPr>
                <w:rFonts w:ascii="宋体" w:hAnsi="宋体" w:cs="宋体"/>
                <w:sz w:val="24"/>
                <w:lang w:eastAsia="en-US"/>
              </w:rPr>
            </w:pPr>
            <w:r>
              <w:rPr>
                <w:rFonts w:hint="eastAsia" w:ascii="宋体" w:hAnsi="宋体" w:cs="宋体"/>
                <w:spacing w:val="-3"/>
                <w:sz w:val="24"/>
                <w:lang w:eastAsia="en-US"/>
              </w:rPr>
              <w:t>序</w:t>
            </w:r>
            <w:r>
              <w:rPr>
                <w:rFonts w:hint="eastAsia" w:ascii="宋体" w:hAnsi="宋体" w:cs="宋体"/>
                <w:spacing w:val="-2"/>
                <w:sz w:val="24"/>
                <w:lang w:eastAsia="en-US"/>
              </w:rPr>
              <w:t>号</w:t>
            </w: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before="215" w:line="360" w:lineRule="auto"/>
              <w:jc w:val="center"/>
              <w:rPr>
                <w:rFonts w:ascii="宋体" w:hAnsi="宋体" w:cs="宋体"/>
                <w:spacing w:val="-3"/>
                <w:sz w:val="24"/>
                <w:lang w:eastAsia="en-US"/>
              </w:rPr>
            </w:pPr>
            <w:r>
              <w:rPr>
                <w:rFonts w:hint="eastAsia" w:ascii="宋体" w:hAnsi="宋体" w:cs="宋体"/>
                <w:spacing w:val="-3"/>
                <w:sz w:val="24"/>
                <w:lang w:eastAsia="en-US"/>
              </w:rPr>
              <w:t>采购人名称</w:t>
            </w: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before="215" w:line="360" w:lineRule="auto"/>
              <w:jc w:val="center"/>
              <w:rPr>
                <w:rFonts w:ascii="宋体" w:hAnsi="宋体" w:cs="宋体"/>
                <w:sz w:val="24"/>
                <w:lang w:eastAsia="en-US"/>
              </w:rPr>
            </w:pPr>
            <w:r>
              <w:rPr>
                <w:rFonts w:hint="eastAsia" w:ascii="宋体" w:hAnsi="宋体" w:cs="宋体"/>
                <w:spacing w:val="-3"/>
                <w:sz w:val="24"/>
                <w:lang w:eastAsia="en-US"/>
              </w:rPr>
              <w:t>项目名称</w:t>
            </w: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before="215" w:line="360" w:lineRule="auto"/>
              <w:jc w:val="center"/>
              <w:rPr>
                <w:rFonts w:ascii="宋体" w:hAnsi="宋体" w:cs="宋体"/>
                <w:sz w:val="24"/>
                <w:lang w:eastAsia="en-US"/>
              </w:rPr>
            </w:pPr>
            <w:r>
              <w:rPr>
                <w:rFonts w:hint="eastAsia" w:ascii="宋体" w:hAnsi="宋体" w:cs="宋体"/>
                <w:sz w:val="24"/>
                <w:lang w:eastAsia="en-US"/>
              </w:rPr>
              <w:t>合同签订时间</w:t>
            </w: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before="215" w:line="360" w:lineRule="auto"/>
              <w:jc w:val="center"/>
              <w:rPr>
                <w:rFonts w:ascii="宋体" w:hAnsi="宋体" w:cs="宋体"/>
                <w:sz w:val="24"/>
                <w:lang w:eastAsia="en-US"/>
              </w:rPr>
            </w:pPr>
            <w:r>
              <w:rPr>
                <w:rFonts w:hint="eastAsia" w:ascii="宋体" w:hAnsi="宋体" w:cs="宋体"/>
                <w:sz w:val="24"/>
                <w:lang w:eastAsia="en-US"/>
              </w:rPr>
              <w:t>合同金额（万元）</w:t>
            </w: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before="215" w:line="360" w:lineRule="auto"/>
              <w:jc w:val="center"/>
              <w:rPr>
                <w:rFonts w:ascii="宋体" w:hAnsi="宋体" w:cs="宋体"/>
                <w:spacing w:val="-2"/>
                <w:sz w:val="24"/>
                <w:lang w:eastAsia="en-US"/>
              </w:rPr>
            </w:pPr>
            <w:r>
              <w:rPr>
                <w:rFonts w:hint="eastAsia" w:ascii="宋体" w:hAnsi="宋体" w:cs="宋体"/>
                <w:spacing w:val="-2"/>
                <w:sz w:val="24"/>
                <w:lang w:eastAsia="en-US"/>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83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61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04"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935"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c>
          <w:tcPr>
            <w:tcW w:w="1587"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rPr>
                <w:rFonts w:ascii="宋体" w:hAnsi="宋体" w:cs="宋体"/>
                <w:lang w:eastAsia="en-US"/>
              </w:rPr>
            </w:pPr>
          </w:p>
        </w:tc>
      </w:tr>
    </w:tbl>
    <w:p>
      <w:pPr>
        <w:spacing w:line="360" w:lineRule="auto"/>
        <w:outlineLvl w:val="2"/>
        <w:rPr>
          <w:rFonts w:ascii="宋体" w:hAnsi="宋体" w:cs="宋体"/>
          <w:spacing w:val="22"/>
          <w:sz w:val="24"/>
        </w:rPr>
      </w:pPr>
    </w:p>
    <w:p>
      <w:pPr>
        <w:spacing w:line="360" w:lineRule="auto"/>
        <w:outlineLvl w:val="2"/>
        <w:rPr>
          <w:rFonts w:ascii="宋体" w:hAnsi="宋体" w:cs="宋体"/>
          <w:sz w:val="24"/>
          <w:szCs w:val="20"/>
        </w:rPr>
      </w:pPr>
      <w:r>
        <w:rPr>
          <w:rFonts w:hint="eastAsia" w:ascii="宋体" w:hAnsi="宋体" w:cs="宋体"/>
          <w:spacing w:val="22"/>
          <w:sz w:val="24"/>
        </w:rPr>
        <w:t>应</w:t>
      </w:r>
      <w:r>
        <w:rPr>
          <w:rFonts w:hint="eastAsia" w:ascii="宋体" w:hAnsi="宋体" w:cs="宋体"/>
          <w:spacing w:val="12"/>
          <w:sz w:val="24"/>
        </w:rPr>
        <w:t>附：</w:t>
      </w:r>
    </w:p>
    <w:p>
      <w:pPr>
        <w:spacing w:line="360" w:lineRule="auto"/>
        <w:outlineLvl w:val="2"/>
        <w:rPr>
          <w:rFonts w:ascii="宋体" w:hAnsi="宋体" w:cs="宋体"/>
          <w:sz w:val="24"/>
          <w:szCs w:val="20"/>
        </w:rPr>
      </w:pPr>
      <w:r>
        <w:rPr>
          <w:rFonts w:hint="eastAsia" w:ascii="宋体" w:hAnsi="宋体" w:cs="宋体"/>
          <w:sz w:val="24"/>
          <w:szCs w:val="20"/>
        </w:rPr>
        <w:t>1.有效证明材料：业绩合同关键页（含：首页、服务内容信息页、合同金额页、签字盖章页）。复印件加盖公章，时间以合同签订日期为准。合同签订方必须是投标人自身，存在控股、管理关系投标人之间签订的合同无效，不符合上述要求或未按要求提供有效证明文件的业绩在评审时将不予承认。</w:t>
      </w:r>
    </w:p>
    <w:p>
      <w:pPr>
        <w:spacing w:line="360" w:lineRule="auto"/>
        <w:outlineLvl w:val="2"/>
        <w:rPr>
          <w:rFonts w:ascii="宋体" w:hAnsi="宋体" w:cs="宋体"/>
          <w:sz w:val="24"/>
          <w:szCs w:val="20"/>
        </w:rPr>
      </w:pPr>
      <w:r>
        <w:rPr>
          <w:rFonts w:hint="eastAsia" w:ascii="宋体" w:hAnsi="宋体" w:cs="宋体"/>
          <w:sz w:val="24"/>
          <w:szCs w:val="20"/>
        </w:rPr>
        <w:t>2.项目业绩以合同为准，同一项目不同年限不重复计算。</w:t>
      </w:r>
    </w:p>
    <w:p>
      <w:pPr>
        <w:spacing w:line="360" w:lineRule="auto"/>
        <w:outlineLvl w:val="2"/>
        <w:rPr>
          <w:rFonts w:ascii="宋体" w:hAnsi="宋体" w:cs="宋体"/>
          <w:sz w:val="24"/>
          <w:szCs w:val="20"/>
        </w:rPr>
      </w:pPr>
      <w:r>
        <w:rPr>
          <w:rFonts w:hint="eastAsia" w:ascii="宋体" w:hAnsi="宋体" w:cs="宋体"/>
          <w:sz w:val="24"/>
          <w:szCs w:val="20"/>
        </w:rPr>
        <w:t>3.投标人提供虚假信息、虚假合同的，按</w:t>
      </w:r>
      <w:r>
        <w:rPr>
          <w:rFonts w:hint="eastAsia" w:ascii="宋体" w:hAnsi="宋体" w:cs="宋体"/>
          <w:b/>
          <w:bCs/>
          <w:sz w:val="24"/>
          <w:szCs w:val="20"/>
        </w:rPr>
        <w:t>虚假投标处理</w:t>
      </w:r>
      <w:r>
        <w:rPr>
          <w:rFonts w:hint="eastAsia" w:ascii="宋体" w:hAnsi="宋体" w:cs="宋体"/>
          <w:sz w:val="24"/>
          <w:szCs w:val="20"/>
        </w:rPr>
        <w:t>。</w:t>
      </w:r>
    </w:p>
    <w:p>
      <w:pPr>
        <w:pStyle w:val="27"/>
        <w:spacing w:line="360" w:lineRule="auto"/>
        <w:rPr>
          <w:rFonts w:ascii="宋体" w:hAnsi="宋体" w:eastAsia="宋体" w:cs="宋体"/>
          <w:szCs w:val="20"/>
        </w:rPr>
      </w:pPr>
    </w:p>
    <w:p>
      <w:pPr>
        <w:pStyle w:val="27"/>
        <w:spacing w:line="360" w:lineRule="auto"/>
        <w:ind w:firstLine="0" w:firstLineChars="0"/>
        <w:rPr>
          <w:rFonts w:ascii="宋体" w:hAnsi="宋体" w:eastAsia="宋体" w:cs="宋体"/>
          <w:szCs w:val="20"/>
        </w:rPr>
      </w:pPr>
    </w:p>
    <w:p>
      <w:pPr>
        <w:pStyle w:val="27"/>
        <w:spacing w:line="360" w:lineRule="auto"/>
        <w:rPr>
          <w:rFonts w:ascii="宋体" w:hAnsi="宋体" w:eastAsia="宋体" w:cs="宋体"/>
          <w:szCs w:val="20"/>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 xml:space="preserve">日期：_____年______月______日   </w:t>
      </w:r>
    </w:p>
    <w:p>
      <w:pPr>
        <w:spacing w:line="360" w:lineRule="auto"/>
        <w:outlineLvl w:val="2"/>
        <w:rPr>
          <w:rFonts w:ascii="宋体" w:hAnsi="宋体" w:cs="宋体"/>
          <w:sz w:val="24"/>
          <w:szCs w:val="20"/>
        </w:rPr>
      </w:pPr>
    </w:p>
    <w:p>
      <w:pPr>
        <w:spacing w:line="360" w:lineRule="auto"/>
        <w:outlineLvl w:val="2"/>
        <w:rPr>
          <w:rFonts w:ascii="宋体" w:hAnsi="宋体" w:cs="宋体"/>
          <w:sz w:val="24"/>
          <w:szCs w:val="20"/>
        </w:rPr>
      </w:pPr>
    </w:p>
    <w:p>
      <w:pPr>
        <w:spacing w:line="360" w:lineRule="auto"/>
        <w:outlineLvl w:val="2"/>
        <w:rPr>
          <w:rFonts w:ascii="宋体" w:hAnsi="宋体" w:cs="宋体"/>
          <w:b/>
          <w:bCs/>
          <w:sz w:val="24"/>
          <w:szCs w:val="20"/>
        </w:rPr>
      </w:pPr>
      <w:r>
        <w:rPr>
          <w:rFonts w:hint="eastAsia" w:ascii="宋体" w:hAnsi="宋体" w:cs="宋体"/>
          <w:sz w:val="24"/>
          <w:szCs w:val="20"/>
        </w:rPr>
        <w:br w:type="page"/>
      </w:r>
      <w:r>
        <w:rPr>
          <w:rFonts w:hint="eastAsia" w:ascii="宋体" w:hAnsi="宋体" w:cs="宋体"/>
          <w:b/>
          <w:bCs/>
          <w:sz w:val="24"/>
          <w:szCs w:val="20"/>
        </w:rPr>
        <w:t>1</w:t>
      </w:r>
      <w:r>
        <w:rPr>
          <w:rFonts w:hint="eastAsia" w:ascii="宋体" w:hAnsi="宋体" w:cs="宋体"/>
          <w:b/>
          <w:bCs/>
          <w:sz w:val="24"/>
          <w:szCs w:val="20"/>
          <w:lang w:val="en-US" w:eastAsia="zh-CN"/>
        </w:rPr>
        <w:t>1</w:t>
      </w:r>
      <w:r>
        <w:rPr>
          <w:rFonts w:hint="eastAsia" w:ascii="宋体" w:hAnsi="宋体" w:cs="宋体"/>
          <w:b/>
          <w:bCs/>
          <w:sz w:val="24"/>
          <w:szCs w:val="20"/>
        </w:rPr>
        <w:t xml:space="preserve">  招标文件要求提供或投标人认为应附的其他材料</w:t>
      </w:r>
    </w:p>
    <w:p>
      <w:pPr>
        <w:pStyle w:val="45"/>
      </w:pPr>
    </w:p>
    <w:p>
      <w:pPr>
        <w:spacing w:line="360" w:lineRule="auto"/>
        <w:rPr>
          <w:rFonts w:ascii="宋体" w:hAnsi="宋体" w:cs="宋体"/>
          <w:b/>
          <w:bCs/>
          <w:sz w:val="24"/>
          <w:szCs w:val="20"/>
        </w:rPr>
      </w:pPr>
      <w:r>
        <w:rPr>
          <w:rFonts w:hint="eastAsia" w:ascii="宋体" w:hAnsi="宋体" w:cs="宋体"/>
          <w:b/>
          <w:bCs/>
          <w:sz w:val="24"/>
          <w:szCs w:val="20"/>
        </w:rPr>
        <w:t>1</w:t>
      </w:r>
      <w:r>
        <w:rPr>
          <w:rFonts w:hint="eastAsia" w:ascii="宋体" w:hAnsi="宋体" w:cs="宋体"/>
          <w:b/>
          <w:bCs/>
          <w:sz w:val="24"/>
          <w:szCs w:val="20"/>
          <w:lang w:val="en-US" w:eastAsia="zh-CN"/>
        </w:rPr>
        <w:t>2</w:t>
      </w:r>
      <w:r>
        <w:rPr>
          <w:rFonts w:hint="eastAsia" w:ascii="宋体" w:hAnsi="宋体" w:cs="宋体"/>
          <w:b/>
          <w:bCs/>
          <w:sz w:val="24"/>
          <w:szCs w:val="20"/>
        </w:rPr>
        <w:t xml:space="preserve"> 投标费用承诺函</w:t>
      </w:r>
    </w:p>
    <w:p>
      <w:pPr>
        <w:spacing w:line="360" w:lineRule="auto"/>
        <w:rPr>
          <w:rFonts w:ascii="宋体" w:hAnsi="宋体" w:cs="宋体"/>
          <w:sz w:val="24"/>
          <w:szCs w:val="20"/>
        </w:rPr>
      </w:pPr>
    </w:p>
    <w:p>
      <w:pPr>
        <w:spacing w:line="360" w:lineRule="auto"/>
        <w:rPr>
          <w:rFonts w:ascii="宋体" w:hAnsi="宋体" w:cs="宋体"/>
          <w:sz w:val="24"/>
        </w:rPr>
      </w:pPr>
      <w:r>
        <w:rPr>
          <w:rFonts w:hint="eastAsia" w:ascii="宋体" w:hAnsi="宋体" w:cs="宋体"/>
          <w:sz w:val="24"/>
        </w:rPr>
        <w:t>致:北京市怀柔区公共资源交易中心（北京市怀柔区政府采购中心）</w:t>
      </w:r>
    </w:p>
    <w:p>
      <w:pPr>
        <w:rPr>
          <w:rFonts w:ascii="宋体" w:hAnsi="宋体" w:cs="宋体"/>
          <w:sz w:val="24"/>
        </w:rPr>
      </w:pPr>
    </w:p>
    <w:p>
      <w:pPr>
        <w:pStyle w:val="46"/>
        <w:ind w:firstLine="480"/>
        <w:rPr>
          <w:rFonts w:ascii="宋体" w:hAnsi="宋体" w:cs="宋体"/>
          <w:bCs/>
        </w:rPr>
      </w:pPr>
      <w:r>
        <w:rPr>
          <w:rFonts w:hint="eastAsia" w:ascii="宋体" w:hAnsi="宋体" w:cs="宋体"/>
          <w:bCs/>
        </w:rPr>
        <w:t>我公司应承担所有与准备和参加投标有关的费用。不论投标的结果如何，采购人和采购代理机构均无义务和责任承担这些费用(投标人提供针对本条款的承诺函</w:t>
      </w:r>
      <w:r>
        <w:rPr>
          <w:rFonts w:hint="eastAsia" w:ascii="宋体" w:hAnsi="宋体" w:cs="宋体"/>
          <w:bCs/>
          <w:lang w:eastAsia="zh-Hans"/>
        </w:rPr>
        <w:t>并</w:t>
      </w:r>
      <w:r>
        <w:rPr>
          <w:rFonts w:hint="eastAsia" w:ascii="宋体" w:hAnsi="宋体" w:cs="宋体"/>
          <w:bCs/>
        </w:rPr>
        <w:t>加盖公章）</w:t>
      </w:r>
    </w:p>
    <w:p>
      <w:pPr>
        <w:rPr>
          <w:rFonts w:ascii="宋体" w:hAnsi="宋体" w:cs="宋体"/>
          <w:sz w:val="24"/>
        </w:rPr>
      </w:pPr>
    </w:p>
    <w:p>
      <w:pPr>
        <w:pStyle w:val="46"/>
        <w:ind w:firstLine="480"/>
        <w:rPr>
          <w:rFonts w:ascii="宋体" w:hAnsi="宋体" w:cs="宋体"/>
        </w:rPr>
      </w:pPr>
    </w:p>
    <w:p>
      <w:pPr>
        <w:rPr>
          <w:rFonts w:ascii="宋体" w:hAnsi="宋体" w:cs="宋体"/>
          <w:sz w:val="24"/>
        </w:rPr>
      </w:pPr>
    </w:p>
    <w:p>
      <w:pPr>
        <w:pStyle w:val="17"/>
        <w:rPr>
          <w:rFonts w:cs="宋体"/>
        </w:rPr>
      </w:pPr>
    </w:p>
    <w:p>
      <w:pPr>
        <w:pStyle w:val="18"/>
        <w:rPr>
          <w:rFonts w:ascii="宋体" w:hAnsi="宋体" w:cs="宋体"/>
          <w:sz w:val="24"/>
        </w:rPr>
      </w:pPr>
    </w:p>
    <w:p>
      <w:pPr>
        <w:pStyle w:val="17"/>
        <w:rPr>
          <w:rFonts w:cs="宋体"/>
        </w:rPr>
      </w:pPr>
    </w:p>
    <w:p>
      <w:pPr>
        <w:tabs>
          <w:tab w:val="left" w:pos="4860"/>
        </w:tabs>
        <w:spacing w:line="360" w:lineRule="auto"/>
        <w:ind w:right="1560" w:firstLine="480" w:firstLineChars="200"/>
        <w:jc w:val="left"/>
        <w:rPr>
          <w:rFonts w:ascii="宋体" w:hAnsi="宋体" w:cs="宋体"/>
          <w:sz w:val="24"/>
        </w:rPr>
      </w:pPr>
      <w:r>
        <w:rPr>
          <w:rFonts w:hint="eastAsia" w:ascii="宋体" w:hAnsi="宋体" w:cs="宋体"/>
          <w:sz w:val="24"/>
        </w:rPr>
        <w:t>单位名称（盖章）</w:t>
      </w:r>
      <w:r>
        <w:rPr>
          <w:rFonts w:hint="eastAsia" w:ascii="宋体" w:hAnsi="宋体" w:cs="宋体"/>
          <w:b/>
          <w:sz w:val="24"/>
        </w:rPr>
        <w:t>:</w:t>
      </w:r>
    </w:p>
    <w:p>
      <w:pPr>
        <w:tabs>
          <w:tab w:val="left" w:pos="4860"/>
        </w:tabs>
        <w:spacing w:line="360" w:lineRule="auto"/>
        <w:ind w:right="1560" w:firstLine="480" w:firstLineChars="200"/>
        <w:jc w:val="left"/>
        <w:rPr>
          <w:rFonts w:ascii="宋体" w:hAnsi="宋体" w:cs="宋体"/>
          <w:b/>
          <w:sz w:val="24"/>
        </w:rPr>
      </w:pPr>
      <w:r>
        <w:rPr>
          <w:rFonts w:hint="eastAsia" w:ascii="宋体" w:hAnsi="宋体" w:cs="宋体"/>
          <w:sz w:val="24"/>
        </w:rPr>
        <w:t>日期</w:t>
      </w:r>
      <w:r>
        <w:rPr>
          <w:rFonts w:hint="eastAsia" w:ascii="宋体" w:hAnsi="宋体" w:cs="宋体"/>
          <w:b/>
          <w:sz w:val="24"/>
        </w:rPr>
        <w:t>:</w:t>
      </w:r>
    </w:p>
    <w:p>
      <w:pPr>
        <w:widowControl/>
        <w:spacing w:line="360" w:lineRule="auto"/>
        <w:jc w:val="left"/>
        <w:rPr>
          <w:rFonts w:ascii="宋体" w:hAnsi="宋体" w:cs="宋体"/>
          <w:b/>
          <w:sz w:val="36"/>
          <w:szCs w:val="36"/>
        </w:rPr>
      </w:pPr>
    </w:p>
    <w:p>
      <w:pPr>
        <w:widowControl/>
        <w:spacing w:line="360" w:lineRule="auto"/>
        <w:jc w:val="left"/>
        <w:rPr>
          <w:rFonts w:ascii="宋体" w:hAnsi="宋体" w:cs="宋体"/>
          <w:b/>
          <w:sz w:val="36"/>
          <w:szCs w:val="36"/>
        </w:rPr>
      </w:pPr>
    </w:p>
    <w:p/>
    <w:p>
      <w:pPr>
        <w:pStyle w:val="2"/>
      </w:pPr>
    </w:p>
    <w:p/>
    <w:p>
      <w:pPr>
        <w:pStyle w:val="2"/>
      </w:pPr>
    </w:p>
    <w:p/>
    <w:p>
      <w:pPr>
        <w:pStyle w:val="2"/>
      </w:pPr>
    </w:p>
    <w:p/>
    <w:p>
      <w:pPr>
        <w:pStyle w:val="2"/>
      </w:pPr>
    </w:p>
    <w:p/>
    <w:p>
      <w:pPr>
        <w:pStyle w:val="2"/>
      </w:pPr>
    </w:p>
    <w:p/>
    <w:p>
      <w:pPr>
        <w:pStyle w:val="2"/>
      </w:pPr>
    </w:p>
    <w:p/>
    <w:p/>
    <w:p>
      <w:pPr>
        <w:rPr>
          <w:rFonts w:ascii="宋体" w:hAnsi="宋体" w:cs="宋体"/>
          <w:sz w:val="24"/>
        </w:rPr>
      </w:pPr>
      <w:r>
        <w:rPr>
          <w:rFonts w:hint="eastAsia" w:ascii="宋体" w:hAnsi="宋体" w:cs="宋体"/>
          <w:b/>
          <w:bCs/>
          <w:sz w:val="24"/>
        </w:rPr>
        <w:t>1</w:t>
      </w:r>
      <w:r>
        <w:rPr>
          <w:rFonts w:hint="eastAsia" w:ascii="宋体" w:hAnsi="宋体" w:cs="宋体"/>
          <w:b/>
          <w:bCs/>
          <w:sz w:val="24"/>
          <w:lang w:val="en-US" w:eastAsia="zh-CN"/>
        </w:rPr>
        <w:t>3</w:t>
      </w:r>
      <w:r>
        <w:rPr>
          <w:rFonts w:hint="eastAsia" w:ascii="宋体" w:hAnsi="宋体" w:cs="宋体"/>
          <w:b/>
          <w:bCs/>
          <w:sz w:val="24"/>
        </w:rPr>
        <w:t xml:space="preserve"> 履约保证金保函（格式）</w:t>
      </w:r>
    </w:p>
    <w:p>
      <w:pPr>
        <w:pStyle w:val="12"/>
        <w:spacing w:line="440" w:lineRule="exact"/>
        <w:ind w:left="425"/>
        <w:jc w:val="center"/>
        <w:rPr>
          <w:rFonts w:hAnsi="宋体" w:cs="宋体"/>
          <w:b/>
          <w:color w:val="000000"/>
        </w:rPr>
      </w:pPr>
      <w:r>
        <w:rPr>
          <w:rFonts w:hint="eastAsia" w:hAnsi="宋体" w:cs="宋体"/>
          <w:b/>
          <w:color w:val="000000"/>
        </w:rPr>
        <w:t>（如采购人同意采用此种履约保证金提交方式则中标后开具提交）</w:t>
      </w:r>
    </w:p>
    <w:p>
      <w:pPr>
        <w:pStyle w:val="12"/>
        <w:spacing w:line="440" w:lineRule="exact"/>
        <w:rPr>
          <w:rFonts w:hAnsi="宋体" w:cs="宋体"/>
          <w:color w:val="000000"/>
        </w:rPr>
      </w:pPr>
      <w:r>
        <w:rPr>
          <w:rFonts w:hint="eastAsia" w:hAnsi="宋体" w:cs="宋体"/>
          <w:color w:val="000000"/>
        </w:rPr>
        <w:t>致: (</w:t>
      </w:r>
      <w:r>
        <w:rPr>
          <w:rFonts w:hint="eastAsia" w:hAnsi="宋体" w:cs="宋体"/>
          <w:i/>
          <w:color w:val="000000"/>
          <w:u w:val="single"/>
        </w:rPr>
        <w:t>买方名称</w:t>
      </w:r>
      <w:r>
        <w:rPr>
          <w:rFonts w:hint="eastAsia" w:hAnsi="宋体" w:cs="宋体"/>
          <w:color w:val="000000"/>
        </w:rPr>
        <w:t>)</w:t>
      </w:r>
    </w:p>
    <w:p>
      <w:pPr>
        <w:pStyle w:val="12"/>
        <w:spacing w:line="440" w:lineRule="exact"/>
        <w:jc w:val="center"/>
        <w:rPr>
          <w:rFonts w:hAnsi="宋体" w:cs="宋体"/>
          <w:color w:val="000000"/>
        </w:rPr>
      </w:pPr>
      <w:r>
        <w:rPr>
          <w:rFonts w:hint="eastAsia" w:hAnsi="宋体" w:cs="宋体"/>
          <w:color w:val="000000"/>
        </w:rPr>
        <w:t>_________________号合同履约保函</w:t>
      </w:r>
    </w:p>
    <w:p>
      <w:pPr>
        <w:pStyle w:val="12"/>
        <w:spacing w:line="440" w:lineRule="exact"/>
        <w:rPr>
          <w:rFonts w:hAnsi="宋体" w:cs="宋体"/>
          <w:color w:val="000000"/>
        </w:rPr>
      </w:pPr>
    </w:p>
    <w:p>
      <w:pPr>
        <w:pStyle w:val="12"/>
        <w:spacing w:line="440" w:lineRule="exact"/>
        <w:rPr>
          <w:rFonts w:hAnsi="宋体" w:cs="宋体"/>
          <w:color w:val="000000"/>
        </w:rPr>
      </w:pPr>
      <w:r>
        <w:rPr>
          <w:rFonts w:hint="eastAsia" w:hAnsi="宋体" w:cs="宋体"/>
          <w:color w:val="000000"/>
        </w:rPr>
        <w:t>本保函作为贵方与(</w:t>
      </w:r>
      <w:r>
        <w:rPr>
          <w:rFonts w:hint="eastAsia" w:hAnsi="宋体" w:cs="宋体"/>
          <w:i/>
          <w:color w:val="000000"/>
          <w:u w:val="single"/>
        </w:rPr>
        <w:t>卖方名称</w:t>
      </w:r>
      <w:r>
        <w:rPr>
          <w:rFonts w:hint="eastAsia" w:hAnsi="宋体" w:cs="宋体"/>
          <w:color w:val="000000"/>
        </w:rPr>
        <w:t>)(以下简称卖方)于________年_____月____日就________项目(以下简称项目)项下提供(</w:t>
      </w:r>
      <w:r>
        <w:rPr>
          <w:rFonts w:hint="eastAsia" w:hAnsi="宋体" w:cs="宋体"/>
          <w:i/>
          <w:color w:val="000000"/>
          <w:u w:val="single"/>
        </w:rPr>
        <w:t>货物名称</w:t>
      </w:r>
      <w:r>
        <w:rPr>
          <w:rFonts w:hint="eastAsia" w:hAnsi="宋体" w:cs="宋体"/>
          <w:color w:val="000000"/>
        </w:rPr>
        <w:t>)(以下简称货物)签订的(</w:t>
      </w:r>
      <w:r>
        <w:rPr>
          <w:rFonts w:hint="eastAsia" w:hAnsi="宋体" w:cs="宋体"/>
          <w:i/>
          <w:color w:val="000000"/>
          <w:u w:val="single"/>
        </w:rPr>
        <w:t>合同号</w:t>
      </w:r>
      <w:r>
        <w:rPr>
          <w:rFonts w:hint="eastAsia" w:hAnsi="宋体" w:cs="宋体"/>
          <w:color w:val="000000"/>
        </w:rPr>
        <w:t>)号合同的履约保函。</w:t>
      </w:r>
    </w:p>
    <w:p>
      <w:pPr>
        <w:pStyle w:val="12"/>
        <w:spacing w:line="440" w:lineRule="exact"/>
        <w:rPr>
          <w:rFonts w:hAnsi="宋体" w:cs="宋体"/>
          <w:color w:val="000000"/>
        </w:rPr>
      </w:pPr>
      <w:r>
        <w:rPr>
          <w:rFonts w:hint="eastAsia" w:hAnsi="宋体" w:cs="宋体"/>
          <w:color w:val="000000"/>
        </w:rPr>
        <w:t>(</w:t>
      </w:r>
      <w:r>
        <w:rPr>
          <w:rFonts w:hint="eastAsia" w:hAnsi="宋体" w:cs="宋体"/>
          <w:i/>
          <w:color w:val="000000"/>
          <w:u w:val="single"/>
        </w:rPr>
        <w:t>出具保函的银行名称</w:t>
      </w:r>
      <w:r>
        <w:rPr>
          <w:rFonts w:hint="eastAsia" w:hAnsi="宋体" w:cs="宋体"/>
          <w:color w:val="000000"/>
        </w:rPr>
        <w:t>)(以下简称银行)无条件地、不可撤销地具结保证本行、其继承人和受让人无追索地向贵方以(</w:t>
      </w:r>
      <w:r>
        <w:rPr>
          <w:rFonts w:hint="eastAsia" w:hAnsi="宋体" w:cs="宋体"/>
          <w:i/>
          <w:color w:val="000000"/>
          <w:u w:val="single"/>
        </w:rPr>
        <w:t>货币名称</w:t>
      </w:r>
      <w:r>
        <w:rPr>
          <w:rFonts w:hint="eastAsia" w:hAnsi="宋体" w:cs="宋体"/>
          <w:color w:val="000000"/>
        </w:rPr>
        <w:t>)支付总额不超过(</w:t>
      </w:r>
      <w:r>
        <w:rPr>
          <w:rFonts w:hint="eastAsia" w:hAnsi="宋体" w:cs="宋体"/>
          <w:i/>
          <w:color w:val="000000"/>
          <w:u w:val="single"/>
        </w:rPr>
        <w:t>货币数量</w:t>
      </w:r>
      <w:r>
        <w:rPr>
          <w:rFonts w:hint="eastAsia" w:hAnsi="宋体" w:cs="宋体"/>
          <w:color w:val="000000"/>
        </w:rPr>
        <w:t>),即相当于合同价格的5%,并以此约定如下:</w:t>
      </w:r>
    </w:p>
    <w:p>
      <w:pPr>
        <w:pStyle w:val="12"/>
        <w:spacing w:line="440" w:lineRule="exact"/>
        <w:ind w:firstLine="480" w:firstLineChars="200"/>
        <w:rPr>
          <w:rFonts w:hAnsi="宋体" w:cs="宋体"/>
          <w:color w:val="000000"/>
        </w:rPr>
      </w:pPr>
      <w:r>
        <w:rPr>
          <w:rFonts w:hint="eastAsia" w:hAnsi="宋体" w:cs="宋体"/>
          <w:color w:val="000000"/>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2"/>
        <w:spacing w:line="440" w:lineRule="exact"/>
        <w:ind w:firstLine="480" w:firstLineChars="200"/>
        <w:rPr>
          <w:rFonts w:hAnsi="宋体" w:cs="宋体"/>
          <w:color w:val="000000"/>
        </w:rPr>
      </w:pPr>
      <w:r>
        <w:rPr>
          <w:rFonts w:hint="eastAsia" w:hAnsi="宋体" w:cs="宋体"/>
          <w:color w:val="000000"/>
        </w:rPr>
        <w:t>2.本保函项下的任何支付应为免税和净值。对于现有或将来的税收、关税、收费、费用扣减或预提税款，不论这些款项是何种性质和由谁征收，都不应从本保函项下的支付中扣除。</w:t>
      </w:r>
    </w:p>
    <w:p>
      <w:pPr>
        <w:pStyle w:val="12"/>
        <w:spacing w:line="440" w:lineRule="exact"/>
        <w:ind w:firstLine="480" w:firstLineChars="200"/>
        <w:rPr>
          <w:rFonts w:hAnsi="宋体" w:cs="宋体"/>
          <w:color w:val="000000"/>
        </w:rPr>
      </w:pPr>
      <w:r>
        <w:rPr>
          <w:rFonts w:hint="eastAsia" w:hAnsi="宋体" w:cs="宋体"/>
          <w:color w:val="000000"/>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440" w:lineRule="exact"/>
        <w:rPr>
          <w:rFonts w:hAnsi="宋体" w:cs="宋体"/>
          <w:color w:val="000000"/>
        </w:rPr>
      </w:pPr>
      <w:r>
        <w:rPr>
          <w:rFonts w:hint="eastAsia" w:hAnsi="宋体" w:cs="宋体"/>
          <w:color w:val="000000"/>
        </w:rPr>
        <w:t>4.本保函在本合同规定的保证期期满前完全有效。</w:t>
      </w:r>
    </w:p>
    <w:p>
      <w:pPr>
        <w:pStyle w:val="12"/>
        <w:spacing w:line="440" w:lineRule="exact"/>
        <w:ind w:left="420"/>
        <w:rPr>
          <w:rFonts w:hAnsi="宋体" w:cs="宋体"/>
          <w:color w:val="000000"/>
        </w:rPr>
      </w:pPr>
      <w:r>
        <w:rPr>
          <w:rFonts w:hint="eastAsia" w:hAnsi="宋体" w:cs="宋体"/>
          <w:color w:val="000000"/>
        </w:rPr>
        <w:t>谨启</w:t>
      </w:r>
    </w:p>
    <w:p>
      <w:pPr>
        <w:pStyle w:val="12"/>
        <w:spacing w:line="440" w:lineRule="exact"/>
        <w:ind w:firstLine="960" w:firstLineChars="400"/>
        <w:rPr>
          <w:rFonts w:hAnsi="宋体" w:cs="宋体"/>
          <w:color w:val="000000"/>
        </w:rPr>
      </w:pPr>
      <w:r>
        <w:rPr>
          <w:rFonts w:hint="eastAsia" w:hAnsi="宋体" w:cs="宋体"/>
          <w:color w:val="000000"/>
        </w:rPr>
        <w:t>出具保函银行名称_____________________________</w:t>
      </w:r>
    </w:p>
    <w:p>
      <w:pPr>
        <w:pStyle w:val="12"/>
        <w:spacing w:line="440" w:lineRule="exact"/>
        <w:ind w:firstLine="960" w:firstLineChars="400"/>
        <w:rPr>
          <w:rFonts w:hAnsi="宋体" w:cs="宋体"/>
          <w:color w:val="000000"/>
        </w:rPr>
      </w:pPr>
      <w:r>
        <w:rPr>
          <w:rFonts w:hint="eastAsia" w:hAnsi="宋体" w:cs="宋体"/>
          <w:color w:val="000000"/>
        </w:rPr>
        <w:t>法定代表人或其委托代理人签字：__________________________</w:t>
      </w:r>
    </w:p>
    <w:p>
      <w:pPr>
        <w:pStyle w:val="12"/>
        <w:spacing w:line="440" w:lineRule="exact"/>
        <w:ind w:firstLine="960" w:firstLineChars="400"/>
        <w:rPr>
          <w:rFonts w:hAnsi="宋体" w:cs="宋体"/>
          <w:color w:val="000000"/>
        </w:rPr>
      </w:pPr>
      <w:r>
        <w:rPr>
          <w:rFonts w:hint="eastAsia" w:hAnsi="宋体" w:cs="宋体"/>
          <w:color w:val="000000"/>
        </w:rPr>
        <w:t>公章________________________________________</w:t>
      </w:r>
    </w:p>
    <w:p>
      <w:pPr>
        <w:tabs>
          <w:tab w:val="left" w:pos="5580"/>
        </w:tabs>
        <w:spacing w:before="120" w:line="440" w:lineRule="exact"/>
        <w:ind w:firstLine="960" w:firstLineChars="400"/>
        <w:rPr>
          <w:rFonts w:ascii="宋体" w:hAnsi="宋体" w:cs="宋体"/>
          <w:color w:val="000000"/>
          <w:sz w:val="24"/>
        </w:rPr>
      </w:pPr>
      <w:r>
        <w:rPr>
          <w:rFonts w:hint="eastAsia" w:ascii="宋体" w:hAnsi="宋体" w:cs="宋体"/>
          <w:color w:val="000000"/>
          <w:sz w:val="24"/>
        </w:rPr>
        <w:t>电话号：________________________________________</w:t>
      </w:r>
    </w:p>
    <w:p>
      <w:pPr>
        <w:pStyle w:val="12"/>
        <w:spacing w:line="440" w:lineRule="exact"/>
        <w:ind w:firstLine="960" w:firstLineChars="400"/>
        <w:rPr>
          <w:rFonts w:hAnsi="宋体" w:cs="宋体"/>
          <w:color w:val="000000"/>
        </w:rPr>
      </w:pPr>
      <w:r>
        <w:rPr>
          <w:rFonts w:hint="eastAsia" w:hAnsi="宋体" w:cs="宋体"/>
          <w:color w:val="000000"/>
        </w:rPr>
        <w:t>传真号：________________________________________</w:t>
      </w:r>
    </w:p>
    <w:p>
      <w:pPr>
        <w:pStyle w:val="12"/>
        <w:spacing w:line="440" w:lineRule="exact"/>
        <w:ind w:firstLine="960" w:firstLineChars="400"/>
        <w:rPr>
          <w:rFonts w:hAnsi="宋体" w:cs="宋体"/>
          <w:color w:val="000000"/>
        </w:rPr>
      </w:pPr>
    </w:p>
    <w:p>
      <w:pPr>
        <w:pStyle w:val="2"/>
        <w:rPr>
          <w:rFonts w:ascii="宋体" w:hAnsi="宋体" w:eastAsia="宋体" w:cs="宋体"/>
          <w:sz w:val="24"/>
          <w:szCs w:val="24"/>
        </w:rPr>
      </w:pPr>
    </w:p>
    <w:p>
      <w:pPr>
        <w:rPr>
          <w:rFonts w:ascii="宋体" w:hAnsi="宋体" w:cs="宋体"/>
          <w:sz w:val="24"/>
        </w:rPr>
      </w:pPr>
    </w:p>
    <w:p>
      <w:pPr>
        <w:pStyle w:val="45"/>
        <w:rPr>
          <w:rFonts w:cs="宋体"/>
          <w:sz w:val="24"/>
        </w:rPr>
      </w:pPr>
    </w:p>
    <w:p>
      <w:pPr>
        <w:pStyle w:val="46"/>
        <w:ind w:firstLine="480"/>
        <w:rPr>
          <w:rFonts w:ascii="宋体" w:hAnsi="宋体" w:cs="宋体"/>
          <w:szCs w:val="24"/>
        </w:rPr>
      </w:pPr>
    </w:p>
    <w:p>
      <w:pPr>
        <w:pStyle w:val="46"/>
        <w:ind w:firstLine="480"/>
        <w:rPr>
          <w:rFonts w:ascii="宋体" w:hAnsi="宋体" w:cs="宋体"/>
          <w:szCs w:val="24"/>
        </w:rPr>
      </w:pPr>
    </w:p>
    <w:p>
      <w:pPr>
        <w:spacing w:line="360" w:lineRule="auto"/>
        <w:rPr>
          <w:rFonts w:ascii="宋体" w:hAnsi="宋体" w:cs="宋体"/>
          <w:b/>
          <w:bCs/>
          <w:sz w:val="24"/>
          <w:szCs w:val="20"/>
        </w:rPr>
      </w:pPr>
      <w:r>
        <w:rPr>
          <w:rFonts w:hint="eastAsia" w:ascii="宋体" w:hAnsi="宋体" w:cs="宋体"/>
          <w:b/>
          <w:bCs/>
          <w:sz w:val="24"/>
          <w:szCs w:val="20"/>
        </w:rPr>
        <w:t>1</w:t>
      </w:r>
      <w:r>
        <w:rPr>
          <w:rFonts w:hint="eastAsia" w:ascii="宋体" w:hAnsi="宋体" w:cs="宋体"/>
          <w:b/>
          <w:bCs/>
          <w:sz w:val="24"/>
          <w:szCs w:val="20"/>
          <w:lang w:val="en-US" w:eastAsia="zh-CN"/>
        </w:rPr>
        <w:t>4</w:t>
      </w:r>
      <w:r>
        <w:rPr>
          <w:rFonts w:hint="eastAsia" w:ascii="宋体" w:hAnsi="宋体" w:cs="宋体"/>
          <w:b/>
          <w:bCs/>
          <w:sz w:val="24"/>
          <w:szCs w:val="20"/>
        </w:rPr>
        <w:t xml:space="preserve"> </w:t>
      </w:r>
      <w:r>
        <w:rPr>
          <w:rFonts w:hint="eastAsia" w:ascii="宋体" w:hAnsi="宋体" w:cs="宋体"/>
          <w:b/>
          <w:bCs/>
          <w:color w:val="000000"/>
          <w:sz w:val="24"/>
        </w:rPr>
        <w:t>投标人基本情况表</w:t>
      </w:r>
    </w:p>
    <w:p>
      <w:pPr>
        <w:spacing w:line="336" w:lineRule="auto"/>
        <w:rPr>
          <w:rFonts w:ascii="宋体" w:cs="Arial"/>
          <w:b/>
          <w:szCs w:val="21"/>
        </w:rPr>
      </w:pPr>
    </w:p>
    <w:p>
      <w:pPr>
        <w:jc w:val="center"/>
        <w:rPr>
          <w:rFonts w:ascii="宋体" w:hAnsi="宋体" w:cs="宋体"/>
          <w:b/>
          <w:bCs/>
          <w:color w:val="000000"/>
          <w:sz w:val="24"/>
        </w:rPr>
      </w:pPr>
      <w:r>
        <w:rPr>
          <w:rFonts w:hint="eastAsia" w:ascii="宋体" w:hAnsi="宋体" w:cs="宋体"/>
          <w:b/>
          <w:bCs/>
          <w:color w:val="000000"/>
          <w:sz w:val="24"/>
        </w:rPr>
        <w:t>投标人基本情况表</w:t>
      </w:r>
    </w:p>
    <w:p>
      <w:pPr>
        <w:pStyle w:val="45"/>
        <w:rPr>
          <w:rFonts w:cs="宋体"/>
          <w:b/>
          <w:bCs/>
          <w:color w:val="000000"/>
          <w:sz w:val="24"/>
        </w:rPr>
      </w:pPr>
    </w:p>
    <w:tbl>
      <w:tblPr>
        <w:tblStyle w:val="4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888"/>
        <w:gridCol w:w="596"/>
        <w:gridCol w:w="1193"/>
        <w:gridCol w:w="1463"/>
        <w:gridCol w:w="325"/>
        <w:gridCol w:w="596"/>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Align w:val="center"/>
          </w:tcPr>
          <w:p>
            <w:pPr>
              <w:rPr>
                <w:rFonts w:ascii="宋体" w:hAnsi="宋体" w:cs="宋体"/>
                <w:sz w:val="24"/>
              </w:rPr>
            </w:pPr>
            <w:r>
              <w:rPr>
                <w:rFonts w:hint="eastAsia" w:ascii="宋体" w:hAnsi="宋体" w:cs="宋体"/>
                <w:sz w:val="24"/>
              </w:rPr>
              <w:t>单位名称</w:t>
            </w:r>
          </w:p>
        </w:tc>
        <w:tc>
          <w:tcPr>
            <w:tcW w:w="7154" w:type="dxa"/>
            <w:gridSpan w:val="8"/>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Align w:val="center"/>
          </w:tcPr>
          <w:p>
            <w:pPr>
              <w:rPr>
                <w:rFonts w:ascii="宋体" w:hAnsi="宋体" w:cs="宋体"/>
                <w:sz w:val="24"/>
              </w:rPr>
            </w:pPr>
            <w:r>
              <w:rPr>
                <w:rFonts w:hint="eastAsia" w:ascii="宋体" w:hAnsi="宋体" w:cs="宋体"/>
                <w:sz w:val="24"/>
              </w:rPr>
              <w:t>注册地址</w:t>
            </w:r>
          </w:p>
        </w:tc>
        <w:tc>
          <w:tcPr>
            <w:tcW w:w="7154" w:type="dxa"/>
            <w:gridSpan w:val="8"/>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8" w:type="dxa"/>
            <w:vMerge w:val="restart"/>
            <w:vAlign w:val="center"/>
          </w:tcPr>
          <w:p>
            <w:pPr>
              <w:rPr>
                <w:rFonts w:ascii="宋体" w:hAnsi="宋体" w:cs="宋体"/>
                <w:sz w:val="24"/>
              </w:rPr>
            </w:pPr>
            <w:r>
              <w:rPr>
                <w:rFonts w:hint="eastAsia" w:ascii="宋体" w:hAnsi="宋体" w:cs="宋体"/>
                <w:sz w:val="24"/>
              </w:rPr>
              <w:t>联系方式</w:t>
            </w:r>
          </w:p>
        </w:tc>
        <w:tc>
          <w:tcPr>
            <w:tcW w:w="1788" w:type="dxa"/>
            <w:gridSpan w:val="2"/>
            <w:vAlign w:val="center"/>
          </w:tcPr>
          <w:p>
            <w:pPr>
              <w:jc w:val="center"/>
              <w:rPr>
                <w:rFonts w:ascii="宋体" w:hAnsi="宋体" w:cs="宋体"/>
                <w:sz w:val="24"/>
              </w:rPr>
            </w:pPr>
            <w:r>
              <w:rPr>
                <w:rFonts w:hint="eastAsia" w:ascii="宋体" w:hAnsi="宋体" w:cs="宋体"/>
                <w:sz w:val="24"/>
              </w:rPr>
              <w:t>电   话</w:t>
            </w:r>
          </w:p>
        </w:tc>
        <w:tc>
          <w:tcPr>
            <w:tcW w:w="1789" w:type="dxa"/>
            <w:gridSpan w:val="2"/>
            <w:vAlign w:val="center"/>
          </w:tcPr>
          <w:p>
            <w:pPr>
              <w:jc w:val="center"/>
              <w:rPr>
                <w:rFonts w:ascii="宋体" w:hAnsi="宋体" w:cs="宋体"/>
                <w:sz w:val="24"/>
              </w:rPr>
            </w:pPr>
          </w:p>
        </w:tc>
        <w:tc>
          <w:tcPr>
            <w:tcW w:w="1788" w:type="dxa"/>
            <w:gridSpan w:val="2"/>
            <w:vAlign w:val="center"/>
          </w:tcPr>
          <w:p>
            <w:pPr>
              <w:jc w:val="center"/>
              <w:rPr>
                <w:rFonts w:ascii="宋体" w:hAnsi="宋体" w:cs="宋体"/>
                <w:sz w:val="24"/>
              </w:rPr>
            </w:pPr>
            <w:r>
              <w:rPr>
                <w:rFonts w:hint="eastAsia" w:ascii="宋体" w:hAnsi="宋体" w:cs="宋体"/>
                <w:sz w:val="24"/>
              </w:rPr>
              <w:t>传    真</w:t>
            </w:r>
          </w:p>
        </w:tc>
        <w:tc>
          <w:tcPr>
            <w:tcW w:w="1789" w:type="dxa"/>
            <w:gridSpan w:val="2"/>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8" w:type="dxa"/>
            <w:vMerge w:val="continue"/>
            <w:vAlign w:val="center"/>
          </w:tcPr>
          <w:p>
            <w:pPr>
              <w:rPr>
                <w:rFonts w:ascii="宋体" w:hAnsi="宋体" w:cs="宋体"/>
                <w:sz w:val="24"/>
              </w:rPr>
            </w:pPr>
          </w:p>
        </w:tc>
        <w:tc>
          <w:tcPr>
            <w:tcW w:w="1788" w:type="dxa"/>
            <w:gridSpan w:val="2"/>
            <w:vAlign w:val="center"/>
          </w:tcPr>
          <w:p>
            <w:pPr>
              <w:jc w:val="center"/>
              <w:rPr>
                <w:rFonts w:ascii="宋体" w:hAnsi="宋体" w:cs="宋体"/>
                <w:sz w:val="24"/>
              </w:rPr>
            </w:pPr>
            <w:r>
              <w:rPr>
                <w:rFonts w:hint="eastAsia" w:ascii="宋体" w:hAnsi="宋体" w:cs="宋体"/>
                <w:sz w:val="24"/>
              </w:rPr>
              <w:t>网   址</w:t>
            </w:r>
          </w:p>
        </w:tc>
        <w:tc>
          <w:tcPr>
            <w:tcW w:w="1789" w:type="dxa"/>
            <w:gridSpan w:val="2"/>
            <w:vAlign w:val="center"/>
          </w:tcPr>
          <w:p>
            <w:pPr>
              <w:jc w:val="center"/>
              <w:rPr>
                <w:rFonts w:ascii="宋体" w:hAnsi="宋体" w:cs="宋体"/>
                <w:sz w:val="24"/>
              </w:rPr>
            </w:pPr>
          </w:p>
        </w:tc>
        <w:tc>
          <w:tcPr>
            <w:tcW w:w="1788" w:type="dxa"/>
            <w:gridSpan w:val="2"/>
            <w:vAlign w:val="center"/>
          </w:tcPr>
          <w:p>
            <w:pPr>
              <w:jc w:val="center"/>
              <w:rPr>
                <w:rFonts w:ascii="宋体" w:hAnsi="宋体" w:cs="宋体"/>
                <w:sz w:val="24"/>
              </w:rPr>
            </w:pPr>
            <w:r>
              <w:rPr>
                <w:rFonts w:hint="eastAsia" w:ascii="宋体" w:hAnsi="宋体" w:cs="宋体"/>
                <w:sz w:val="24"/>
              </w:rPr>
              <w:t>邮政编码</w:t>
            </w:r>
          </w:p>
        </w:tc>
        <w:tc>
          <w:tcPr>
            <w:tcW w:w="1789" w:type="dxa"/>
            <w:gridSpan w:val="2"/>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Align w:val="center"/>
          </w:tcPr>
          <w:p>
            <w:pPr>
              <w:rPr>
                <w:rFonts w:ascii="宋体" w:hAnsi="宋体" w:cs="宋体"/>
                <w:sz w:val="24"/>
              </w:rPr>
            </w:pPr>
            <w:r>
              <w:rPr>
                <w:rFonts w:hint="eastAsia" w:ascii="宋体" w:hAnsi="宋体" w:cs="宋体"/>
                <w:sz w:val="24"/>
              </w:rPr>
              <w:t>成立时间</w:t>
            </w:r>
          </w:p>
        </w:tc>
        <w:tc>
          <w:tcPr>
            <w:tcW w:w="7154" w:type="dxa"/>
            <w:gridSpan w:val="8"/>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Align w:val="center"/>
          </w:tcPr>
          <w:p>
            <w:pPr>
              <w:rPr>
                <w:rFonts w:ascii="宋体" w:hAnsi="宋体" w:cs="宋体"/>
                <w:sz w:val="24"/>
              </w:rPr>
            </w:pPr>
            <w:r>
              <w:rPr>
                <w:rFonts w:hint="eastAsia" w:ascii="宋体" w:hAnsi="宋体" w:cs="宋体"/>
                <w:sz w:val="24"/>
              </w:rPr>
              <w:t>单位性质</w:t>
            </w:r>
          </w:p>
        </w:tc>
        <w:tc>
          <w:tcPr>
            <w:tcW w:w="7154" w:type="dxa"/>
            <w:gridSpan w:val="8"/>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Align w:val="center"/>
          </w:tcPr>
          <w:p>
            <w:pPr>
              <w:rPr>
                <w:rFonts w:ascii="宋体" w:hAnsi="宋体" w:cs="宋体"/>
                <w:sz w:val="24"/>
              </w:rPr>
            </w:pPr>
            <w:r>
              <w:rPr>
                <w:rFonts w:hint="eastAsia" w:ascii="宋体" w:hAnsi="宋体" w:cs="宋体"/>
                <w:sz w:val="24"/>
              </w:rPr>
              <w:t>法定代表人</w:t>
            </w:r>
          </w:p>
        </w:tc>
        <w:tc>
          <w:tcPr>
            <w:tcW w:w="900" w:type="dxa"/>
            <w:vAlign w:val="center"/>
          </w:tcPr>
          <w:p>
            <w:pPr>
              <w:jc w:val="center"/>
              <w:rPr>
                <w:rFonts w:ascii="宋体" w:hAnsi="宋体" w:cs="宋体"/>
                <w:sz w:val="24"/>
              </w:rPr>
            </w:pPr>
            <w:r>
              <w:rPr>
                <w:rFonts w:hint="eastAsia" w:ascii="宋体" w:hAnsi="宋体" w:cs="宋体"/>
                <w:sz w:val="24"/>
              </w:rPr>
              <w:t>姓  名</w:t>
            </w:r>
          </w:p>
        </w:tc>
        <w:tc>
          <w:tcPr>
            <w:tcW w:w="1484" w:type="dxa"/>
            <w:gridSpan w:val="2"/>
            <w:vAlign w:val="center"/>
          </w:tcPr>
          <w:p>
            <w:pPr>
              <w:jc w:val="center"/>
              <w:rPr>
                <w:rFonts w:ascii="宋体" w:hAnsi="宋体" w:cs="宋体"/>
                <w:sz w:val="24"/>
              </w:rPr>
            </w:pPr>
          </w:p>
        </w:tc>
        <w:tc>
          <w:tcPr>
            <w:tcW w:w="1193" w:type="dxa"/>
            <w:vAlign w:val="center"/>
          </w:tcPr>
          <w:p>
            <w:pPr>
              <w:jc w:val="center"/>
              <w:rPr>
                <w:rFonts w:ascii="宋体" w:hAnsi="宋体" w:cs="宋体"/>
                <w:sz w:val="24"/>
              </w:rPr>
            </w:pPr>
            <w:r>
              <w:rPr>
                <w:rFonts w:hint="eastAsia" w:ascii="宋体" w:hAnsi="宋体" w:cs="宋体"/>
                <w:sz w:val="24"/>
              </w:rPr>
              <w:t>出生年月</w:t>
            </w:r>
          </w:p>
        </w:tc>
        <w:tc>
          <w:tcPr>
            <w:tcW w:w="1463" w:type="dxa"/>
            <w:vAlign w:val="center"/>
          </w:tcPr>
          <w:p>
            <w:pPr>
              <w:jc w:val="center"/>
              <w:rPr>
                <w:rFonts w:ascii="宋体" w:hAnsi="宋体" w:cs="宋体"/>
                <w:sz w:val="24"/>
              </w:rPr>
            </w:pPr>
          </w:p>
        </w:tc>
        <w:tc>
          <w:tcPr>
            <w:tcW w:w="921" w:type="dxa"/>
            <w:gridSpan w:val="2"/>
            <w:vAlign w:val="center"/>
          </w:tcPr>
          <w:p>
            <w:pPr>
              <w:jc w:val="center"/>
              <w:rPr>
                <w:rFonts w:ascii="宋体" w:hAnsi="宋体" w:cs="宋体"/>
                <w:sz w:val="24"/>
              </w:rPr>
            </w:pPr>
            <w:r>
              <w:rPr>
                <w:rFonts w:hint="eastAsia" w:ascii="宋体" w:hAnsi="宋体" w:cs="宋体"/>
                <w:sz w:val="24"/>
              </w:rPr>
              <w:t>学历</w:t>
            </w:r>
          </w:p>
        </w:tc>
        <w:tc>
          <w:tcPr>
            <w:tcW w:w="1193"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gridSpan w:val="2"/>
            <w:vAlign w:val="center"/>
          </w:tcPr>
          <w:p>
            <w:pPr>
              <w:rPr>
                <w:rFonts w:ascii="宋体" w:hAnsi="宋体" w:cs="宋体"/>
                <w:sz w:val="24"/>
              </w:rPr>
            </w:pPr>
            <w:r>
              <w:rPr>
                <w:rFonts w:hint="eastAsia" w:ascii="宋体" w:hAnsi="宋体" w:cs="宋体"/>
                <w:sz w:val="24"/>
              </w:rPr>
              <w:t>单位资质</w:t>
            </w:r>
          </w:p>
        </w:tc>
        <w:tc>
          <w:tcPr>
            <w:tcW w:w="1484" w:type="dxa"/>
            <w:gridSpan w:val="2"/>
            <w:vAlign w:val="center"/>
          </w:tcPr>
          <w:p>
            <w:pPr>
              <w:rPr>
                <w:rFonts w:ascii="宋体" w:hAnsi="宋体" w:cs="宋体"/>
                <w:sz w:val="24"/>
              </w:rPr>
            </w:pPr>
          </w:p>
        </w:tc>
        <w:tc>
          <w:tcPr>
            <w:tcW w:w="2656" w:type="dxa"/>
            <w:gridSpan w:val="2"/>
            <w:vAlign w:val="center"/>
          </w:tcPr>
          <w:p>
            <w:pPr>
              <w:rPr>
                <w:rFonts w:ascii="宋体" w:hAnsi="宋体" w:cs="宋体"/>
                <w:sz w:val="24"/>
              </w:rPr>
            </w:pPr>
            <w:r>
              <w:rPr>
                <w:rFonts w:hint="eastAsia" w:ascii="宋体" w:hAnsi="宋体" w:cs="宋体"/>
                <w:sz w:val="24"/>
              </w:rPr>
              <w:t>员工总人数（人）</w:t>
            </w:r>
          </w:p>
        </w:tc>
        <w:tc>
          <w:tcPr>
            <w:tcW w:w="2114" w:type="dxa"/>
            <w:gridSpan w:val="3"/>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8" w:type="dxa"/>
            <w:gridSpan w:val="2"/>
            <w:vAlign w:val="center"/>
          </w:tcPr>
          <w:p>
            <w:pPr>
              <w:rPr>
                <w:rFonts w:ascii="宋体" w:hAnsi="宋体" w:cs="宋体"/>
                <w:sz w:val="24"/>
              </w:rPr>
            </w:pPr>
            <w:r>
              <w:rPr>
                <w:rFonts w:hint="eastAsia" w:ascii="宋体" w:hAnsi="宋体" w:cs="宋体"/>
                <w:sz w:val="24"/>
              </w:rPr>
              <w:t>法人营业执照号</w:t>
            </w:r>
          </w:p>
        </w:tc>
        <w:tc>
          <w:tcPr>
            <w:tcW w:w="6254" w:type="dxa"/>
            <w:gridSpan w:val="7"/>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8" w:type="dxa"/>
            <w:gridSpan w:val="2"/>
            <w:vAlign w:val="center"/>
          </w:tcPr>
          <w:p>
            <w:pPr>
              <w:rPr>
                <w:rFonts w:ascii="宋体" w:hAnsi="宋体" w:cs="宋体"/>
                <w:sz w:val="24"/>
              </w:rPr>
            </w:pPr>
            <w:r>
              <w:rPr>
                <w:rFonts w:hint="eastAsia" w:ascii="宋体" w:hAnsi="宋体" w:cs="宋体"/>
                <w:sz w:val="24"/>
              </w:rPr>
              <w:t>固定资产（万元）</w:t>
            </w:r>
          </w:p>
        </w:tc>
        <w:tc>
          <w:tcPr>
            <w:tcW w:w="6254" w:type="dxa"/>
            <w:gridSpan w:val="7"/>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8" w:type="dxa"/>
            <w:gridSpan w:val="2"/>
            <w:vAlign w:val="center"/>
          </w:tcPr>
          <w:p>
            <w:pPr>
              <w:rPr>
                <w:rFonts w:ascii="宋体" w:hAnsi="宋体" w:cs="宋体"/>
                <w:sz w:val="24"/>
              </w:rPr>
            </w:pPr>
            <w:r>
              <w:rPr>
                <w:rFonts w:hint="eastAsia" w:ascii="宋体" w:hAnsi="宋体" w:cs="宋体"/>
                <w:sz w:val="24"/>
              </w:rPr>
              <w:t>流动资金（万元）</w:t>
            </w:r>
          </w:p>
        </w:tc>
        <w:tc>
          <w:tcPr>
            <w:tcW w:w="6254" w:type="dxa"/>
            <w:gridSpan w:val="7"/>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8" w:type="dxa"/>
            <w:vMerge w:val="restart"/>
            <w:vAlign w:val="center"/>
          </w:tcPr>
          <w:p>
            <w:pPr>
              <w:rPr>
                <w:rFonts w:ascii="宋体" w:hAnsi="宋体" w:cs="宋体"/>
                <w:sz w:val="24"/>
              </w:rPr>
            </w:pPr>
            <w:r>
              <w:rPr>
                <w:rFonts w:hint="eastAsia" w:ascii="宋体" w:hAnsi="宋体" w:cs="宋体"/>
                <w:sz w:val="24"/>
              </w:rPr>
              <w:t>开户银行</w:t>
            </w:r>
          </w:p>
        </w:tc>
        <w:tc>
          <w:tcPr>
            <w:tcW w:w="900" w:type="dxa"/>
            <w:vAlign w:val="center"/>
          </w:tcPr>
          <w:p>
            <w:pPr>
              <w:rPr>
                <w:rFonts w:ascii="宋体" w:hAnsi="宋体" w:cs="宋体"/>
                <w:sz w:val="24"/>
              </w:rPr>
            </w:pPr>
            <w:r>
              <w:rPr>
                <w:rFonts w:hint="eastAsia" w:ascii="宋体" w:hAnsi="宋体" w:cs="宋体"/>
                <w:sz w:val="24"/>
              </w:rPr>
              <w:t>名称</w:t>
            </w:r>
          </w:p>
        </w:tc>
        <w:tc>
          <w:tcPr>
            <w:tcW w:w="6254" w:type="dxa"/>
            <w:gridSpan w:val="7"/>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8" w:type="dxa"/>
            <w:vMerge w:val="continue"/>
            <w:vAlign w:val="center"/>
          </w:tcPr>
          <w:p>
            <w:pPr>
              <w:rPr>
                <w:rFonts w:ascii="宋体" w:hAnsi="宋体" w:cs="宋体"/>
                <w:sz w:val="24"/>
              </w:rPr>
            </w:pPr>
          </w:p>
        </w:tc>
        <w:tc>
          <w:tcPr>
            <w:tcW w:w="900" w:type="dxa"/>
            <w:vAlign w:val="center"/>
          </w:tcPr>
          <w:p>
            <w:pPr>
              <w:rPr>
                <w:rFonts w:ascii="宋体" w:hAnsi="宋体" w:cs="宋体"/>
                <w:sz w:val="24"/>
              </w:rPr>
            </w:pPr>
            <w:r>
              <w:rPr>
                <w:rFonts w:hint="eastAsia" w:ascii="宋体" w:hAnsi="宋体" w:cs="宋体"/>
                <w:sz w:val="24"/>
              </w:rPr>
              <w:t>账号</w:t>
            </w:r>
          </w:p>
        </w:tc>
        <w:tc>
          <w:tcPr>
            <w:tcW w:w="6254" w:type="dxa"/>
            <w:gridSpan w:val="7"/>
            <w:vAlign w:val="center"/>
          </w:tcPr>
          <w:p>
            <w:pPr>
              <w:rPr>
                <w:rFonts w:ascii="宋体" w:hAnsi="宋体" w:cs="宋体"/>
                <w:sz w:val="24"/>
              </w:rPr>
            </w:pPr>
          </w:p>
        </w:tc>
      </w:tr>
    </w:tbl>
    <w:p>
      <w:pPr>
        <w:pStyle w:val="24"/>
        <w:tabs>
          <w:tab w:val="left" w:pos="5580"/>
        </w:tabs>
        <w:ind w:firstLine="480" w:firstLineChars="200"/>
        <w:rPr>
          <w:rFonts w:hint="default" w:hAnsi="宋体"/>
          <w:sz w:val="24"/>
        </w:rPr>
      </w:pPr>
    </w:p>
    <w:p>
      <w:pPr>
        <w:pStyle w:val="24"/>
        <w:tabs>
          <w:tab w:val="left" w:pos="5580"/>
        </w:tabs>
        <w:ind w:firstLine="480" w:firstLineChars="200"/>
        <w:rPr>
          <w:rFonts w:hint="default" w:hAnsi="宋体"/>
          <w:sz w:val="24"/>
        </w:rPr>
      </w:pPr>
    </w:p>
    <w:p>
      <w:pPr>
        <w:pStyle w:val="46"/>
        <w:ind w:firstLine="480"/>
        <w:rPr>
          <w:rFonts w:ascii="宋体" w:hAnsi="宋体" w:cs="宋体"/>
          <w:szCs w:val="24"/>
        </w:rPr>
      </w:pPr>
    </w:p>
    <w:sectPr>
      <w:footerReference r:id="rId24" w:type="default"/>
      <w:pgSz w:w="11907" w:h="16840"/>
      <w:pgMar w:top="1134" w:right="1134" w:bottom="1134" w:left="113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Abadi MT Condensed Light">
    <w:altName w:val="MV Boli"/>
    <w:panose1 w:val="00000000000000000000"/>
    <w:charset w:val="00"/>
    <w:family w:val="swiss"/>
    <w:pitch w:val="default"/>
    <w:sig w:usb0="00000000" w:usb1="00000000" w:usb2="00000000" w:usb3="00000000" w:csb0="00000001"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MV Boli">
    <w:panose1 w:val="02000500030200090000"/>
    <w:charset w:val="00"/>
    <w:family w:val="auto"/>
    <w:pitch w:val="default"/>
    <w:sig w:usb0="00000003" w:usb1="00000000" w:usb2="00000100" w:usb3="00000000" w:csb0="0000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y="1"/>
      <w:ind w:right="360"/>
      <w:rPr>
        <w:rStyle w:val="52"/>
      </w:rPr>
    </w:pPr>
  </w:p>
  <w:p>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32</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qCL5R2AEAALMDAAAOAAAAAAAAAAEAIAAA&#10;AB4BAABkcnMvZTJvRG9jLnhtbFBLBQYAAAAABgAGAFkBAABo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2"/>
      </w:rPr>
    </w:pPr>
    <w:r>
      <w:fldChar w:fldCharType="begin"/>
    </w:r>
    <w:r>
      <w:rPr>
        <w:rStyle w:val="52"/>
      </w:rPr>
      <w:instrText xml:space="preserve">PAGE  </w:instrText>
    </w:r>
    <w:r>
      <w:fldChar w:fldCharType="end"/>
    </w:r>
  </w:p>
  <w:p>
    <w:pPr>
      <w:pStyle w:val="29"/>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ind w:right="54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45</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1w9gBAAC0AwAADgAAAGRycy9lMm9Eb2MueG1srVNBrtMwEN0jcQfL&#10;e5q0C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K/7iOWdOWJr4+cf388/f51/f&#10;2DwL1HlcUd6dp8zYv4ae1iYJl/xIzsS7b4JNf2LEKE7yni7yqj4ymS4tF8tlSSFJselAOMX1ug8Y&#10;3yqwLBkVDzS/LKs4vsc4pE4pqZqDW21MnqFxfzkIM3mKa4/Jiv2uHxvfQX0iPvQQqE4L4StnHa1B&#10;xR1tPWfmnSOV08ZMRpiM3WQIJ+lixSNng/km5s1KjaB/dYjUXW46lR7qjR3RMDPtcfHStvx5zlnX&#10;x7a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Hz3XD2AEAALQDAAAOAAAAAAAAAAEAIAAA&#10;AB4BAABkcnMvZTJvRG9jLnhtbFBLBQYAAAAABgAGAFkBAABo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fnfdcBAACzAwAADgAAAGRycy9lMm9Eb2MueG1srVPBjtMwEL0j8Q+W&#10;7zTZSqy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1fUkucsDTx8/dv5x+/zj+/&#10;suvUn97HitLuPCXi8BoG2prZH8mZZA9tsOlPghjFCep06a4akMl0abVcrUoKSYrNB8IvHq77EPGt&#10;AsuSUfNA48tdFcf3EcfUOSVVc3CrjckjNO4vB2EmT5G4jxyThcNumATtoDmRHnoHVKeD8IWznrag&#10;5o6WnjPzzlGTiSvORpiN3WwIJ+lizZGz0XyDebESkehfHZDYZdKp9FhvYkSzzLKnvUvL8uc5Zz28&#10;tc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M3533XAQAAswMAAA4AAAAAAAAAAQAgAAAA&#10;HgEAAGRycy9lMm9Eb2MueG1sUEsFBgAAAAAGAAYAWQEAAGc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Tl0dgBAACzAwAADgAAAGRycy9lMm9Eb2MueG1srVPNjtMwEL4j8Q6W&#10;7zRpJ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nHPmhKWJn3/9PP/+e/7z&#10;g71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8ZOXR2AEAALMDAAAOAAAAAAAAAAEAIAAA&#10;AB4BAABkcnMvZTJvRG9jLnhtbFBLBQYAAAAABgAGAFkBAABo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2"/>
      </w:rPr>
    </w:pPr>
    <w:r>
      <w:fldChar w:fldCharType="begin"/>
    </w:r>
    <w:r>
      <w:rPr>
        <w:rStyle w:val="52"/>
      </w:rPr>
      <w:instrText xml:space="preserve">PAGE  </w:instrText>
    </w:r>
    <w:r>
      <w:fldChar w:fldCharType="end"/>
    </w:r>
  </w:p>
  <w:p>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center"/>
      <w:rPr>
        <w:rFonts w:ascii="方正仿宋_GBK" w:eastAsia="方正仿宋_GBK"/>
        <w:sz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方正仿宋_GBK" w:eastAsia="方正仿宋_GBK"/>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ind w:firstLine="7920" w:firstLineChars="44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72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37EA"/>
    <w:multiLevelType w:val="multilevel"/>
    <w:tmpl w:val="B6C637EA"/>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
    <w:nsid w:val="C6D79060"/>
    <w:multiLevelType w:val="singleLevel"/>
    <w:tmpl w:val="C6D79060"/>
    <w:lvl w:ilvl="0" w:tentative="0">
      <w:start w:val="1"/>
      <w:numFmt w:val="decimal"/>
      <w:lvlText w:val="%1、"/>
      <w:lvlJc w:val="left"/>
    </w:lvl>
  </w:abstractNum>
  <w:abstractNum w:abstractNumId="2">
    <w:nsid w:val="D0B1DDC1"/>
    <w:multiLevelType w:val="singleLevel"/>
    <w:tmpl w:val="D0B1DDC1"/>
    <w:lvl w:ilvl="0" w:tentative="0">
      <w:start w:val="4"/>
      <w:numFmt w:val="chineseCounting"/>
      <w:suff w:val="space"/>
      <w:lvlText w:val="第%1章"/>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24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08"/>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9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5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bCs w:val="0"/>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23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265"/>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2">
    <w:nsid w:val="0E230849"/>
    <w:multiLevelType w:val="multilevel"/>
    <w:tmpl w:val="0E230849"/>
    <w:lvl w:ilvl="0" w:tentative="0">
      <w:start w:val="1"/>
      <w:numFmt w:val="decimal"/>
      <w:pStyle w:val="244"/>
      <w:lvlText w:val="%1"/>
      <w:lvlJc w:val="left"/>
      <w:pPr>
        <w:ind w:left="680" w:hanging="680"/>
      </w:pPr>
      <w:rPr>
        <w:rFonts w:hint="eastAsia" w:ascii="宋体" w:hAnsi="宋体" w:eastAsia="宋体"/>
      </w:rPr>
    </w:lvl>
    <w:lvl w:ilvl="1" w:tentative="0">
      <w:start w:val="1"/>
      <w:numFmt w:val="decimal"/>
      <w:pStyle w:val="188"/>
      <w:lvlText w:val="%1.%2"/>
      <w:lvlJc w:val="left"/>
      <w:pPr>
        <w:ind w:left="851" w:hanging="851"/>
      </w:pPr>
      <w:rPr>
        <w:rFonts w:hint="eastAsia" w:ascii="宋体" w:hAnsi="宋体" w:eastAsia="宋体"/>
        <w:color w:val="auto"/>
      </w:rPr>
    </w:lvl>
    <w:lvl w:ilvl="2" w:tentative="0">
      <w:start w:val="1"/>
      <w:numFmt w:val="decimal"/>
      <w:pStyle w:val="15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bCs w:val="0"/>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default" w:ascii="宋体" w:hAnsi="宋体" w:eastAsia="宋体" w:cs="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E7CEE18"/>
    <w:multiLevelType w:val="singleLevel"/>
    <w:tmpl w:val="1E7CEE18"/>
    <w:lvl w:ilvl="0" w:tentative="0">
      <w:start w:val="1"/>
      <w:numFmt w:val="chineseCounting"/>
      <w:suff w:val="nothing"/>
      <w:lvlText w:val="%1、"/>
      <w:lvlJc w:val="left"/>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5A3205EB"/>
    <w:multiLevelType w:val="singleLevel"/>
    <w:tmpl w:val="5A3205EB"/>
    <w:lvl w:ilvl="0" w:tentative="0">
      <w:start w:val="6"/>
      <w:numFmt w:val="chineseCounting"/>
      <w:suff w:val="nothing"/>
      <w:lvlText w:val="%1、"/>
      <w:lvlJc w:val="left"/>
      <w:rPr>
        <w:rFonts w:hint="eastAsia"/>
      </w:rPr>
    </w:lvl>
  </w:abstractNum>
  <w:abstractNum w:abstractNumId="19">
    <w:nsid w:val="67693009"/>
    <w:multiLevelType w:val="singleLevel"/>
    <w:tmpl w:val="67693009"/>
    <w:lvl w:ilvl="0" w:tentative="0">
      <w:start w:val="1"/>
      <w:numFmt w:val="decimal"/>
      <w:suff w:val="nothing"/>
      <w:lvlText w:val="%1）"/>
      <w:lvlJc w:val="left"/>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2"/>
  </w:num>
  <w:num w:numId="3">
    <w:abstractNumId w:val="6"/>
  </w:num>
  <w:num w:numId="4">
    <w:abstractNumId w:val="5"/>
  </w:num>
  <w:num w:numId="5">
    <w:abstractNumId w:val="10"/>
  </w:num>
  <w:num w:numId="6">
    <w:abstractNumId w:val="4"/>
  </w:num>
  <w:num w:numId="7">
    <w:abstractNumId w:val="8"/>
  </w:num>
  <w:num w:numId="8">
    <w:abstractNumId w:val="11"/>
  </w:num>
  <w:num w:numId="9">
    <w:abstractNumId w:val="15"/>
  </w:num>
  <w:num w:numId="10">
    <w:abstractNumId w:val="18"/>
  </w:num>
  <w:num w:numId="11">
    <w:abstractNumId w:val="9"/>
  </w:num>
  <w:num w:numId="12">
    <w:abstractNumId w:val="14"/>
  </w:num>
  <w:num w:numId="13">
    <w:abstractNumId w:val="3"/>
  </w:num>
  <w:num w:numId="14">
    <w:abstractNumId w:val="17"/>
  </w:num>
  <w:num w:numId="15">
    <w:abstractNumId w:val="13"/>
  </w:num>
  <w:num w:numId="16">
    <w:abstractNumId w:val="20"/>
  </w:num>
  <w:num w:numId="17">
    <w:abstractNumId w:val="2"/>
  </w:num>
  <w:num w:numId="18">
    <w:abstractNumId w:val="1"/>
  </w:num>
  <w:num w:numId="19">
    <w:abstractNumId w:val="0"/>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zZmNWU2MDk0NmIwMTY5N2Y2OTFkYjU2Y2UzNzdmZj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6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74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28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4F6B"/>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4A"/>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422"/>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C23"/>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D52"/>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1D3"/>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B4"/>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C0"/>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54B"/>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023"/>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C32"/>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F4"/>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11D17"/>
    <w:rsid w:val="03407516"/>
    <w:rsid w:val="03E84207"/>
    <w:rsid w:val="03F46FAF"/>
    <w:rsid w:val="04370089"/>
    <w:rsid w:val="04464ED2"/>
    <w:rsid w:val="058A3F75"/>
    <w:rsid w:val="05A908E2"/>
    <w:rsid w:val="05F73164"/>
    <w:rsid w:val="064F5EB1"/>
    <w:rsid w:val="06DC6022"/>
    <w:rsid w:val="07610759"/>
    <w:rsid w:val="076A258E"/>
    <w:rsid w:val="07AA3DC5"/>
    <w:rsid w:val="08171DE7"/>
    <w:rsid w:val="08454196"/>
    <w:rsid w:val="091F0FEF"/>
    <w:rsid w:val="09301214"/>
    <w:rsid w:val="09A0432D"/>
    <w:rsid w:val="0AA54782"/>
    <w:rsid w:val="0AD33ADB"/>
    <w:rsid w:val="0B096EB1"/>
    <w:rsid w:val="0B660C1A"/>
    <w:rsid w:val="0B880D39"/>
    <w:rsid w:val="0C030754"/>
    <w:rsid w:val="0C8B31B4"/>
    <w:rsid w:val="0D3916F6"/>
    <w:rsid w:val="0E3E6A45"/>
    <w:rsid w:val="0EA209A9"/>
    <w:rsid w:val="0F621C35"/>
    <w:rsid w:val="10563541"/>
    <w:rsid w:val="1074351C"/>
    <w:rsid w:val="11036B00"/>
    <w:rsid w:val="110F324B"/>
    <w:rsid w:val="11245D40"/>
    <w:rsid w:val="11E46932"/>
    <w:rsid w:val="13103353"/>
    <w:rsid w:val="131D4A3C"/>
    <w:rsid w:val="14406D7A"/>
    <w:rsid w:val="15677BA8"/>
    <w:rsid w:val="15F747AE"/>
    <w:rsid w:val="16034413"/>
    <w:rsid w:val="17062D54"/>
    <w:rsid w:val="175E666B"/>
    <w:rsid w:val="179F304A"/>
    <w:rsid w:val="17F93E0B"/>
    <w:rsid w:val="181B2C28"/>
    <w:rsid w:val="18BB475F"/>
    <w:rsid w:val="18D70A31"/>
    <w:rsid w:val="190C23A4"/>
    <w:rsid w:val="195904D9"/>
    <w:rsid w:val="19F27872"/>
    <w:rsid w:val="1A284751"/>
    <w:rsid w:val="1A3903B5"/>
    <w:rsid w:val="1C455CA5"/>
    <w:rsid w:val="1C5D2A55"/>
    <w:rsid w:val="1C960F80"/>
    <w:rsid w:val="1CA41395"/>
    <w:rsid w:val="1D2C69D2"/>
    <w:rsid w:val="1D324C40"/>
    <w:rsid w:val="1D623C6A"/>
    <w:rsid w:val="1DBF6E55"/>
    <w:rsid w:val="1E341898"/>
    <w:rsid w:val="1E431734"/>
    <w:rsid w:val="1E957AE1"/>
    <w:rsid w:val="1EB76CF9"/>
    <w:rsid w:val="1FFC7EF8"/>
    <w:rsid w:val="20960049"/>
    <w:rsid w:val="211818F8"/>
    <w:rsid w:val="21756D84"/>
    <w:rsid w:val="21BD3943"/>
    <w:rsid w:val="21BD6297"/>
    <w:rsid w:val="21F2713B"/>
    <w:rsid w:val="21F8038F"/>
    <w:rsid w:val="221F57BC"/>
    <w:rsid w:val="226A31B4"/>
    <w:rsid w:val="22827A24"/>
    <w:rsid w:val="229B5A8C"/>
    <w:rsid w:val="22AA3280"/>
    <w:rsid w:val="232A1452"/>
    <w:rsid w:val="23360763"/>
    <w:rsid w:val="239E00B4"/>
    <w:rsid w:val="2421367E"/>
    <w:rsid w:val="2495740B"/>
    <w:rsid w:val="24CA5A2B"/>
    <w:rsid w:val="250C39CD"/>
    <w:rsid w:val="251E74A4"/>
    <w:rsid w:val="25650A66"/>
    <w:rsid w:val="257802B8"/>
    <w:rsid w:val="26D16A1D"/>
    <w:rsid w:val="26FF1C58"/>
    <w:rsid w:val="27684362"/>
    <w:rsid w:val="27843CE5"/>
    <w:rsid w:val="27C06CB7"/>
    <w:rsid w:val="280454BA"/>
    <w:rsid w:val="283B4A5A"/>
    <w:rsid w:val="285F68BA"/>
    <w:rsid w:val="287A1264"/>
    <w:rsid w:val="28ED2234"/>
    <w:rsid w:val="2AC71594"/>
    <w:rsid w:val="2B23267A"/>
    <w:rsid w:val="2B563421"/>
    <w:rsid w:val="2B725585"/>
    <w:rsid w:val="2B766C85"/>
    <w:rsid w:val="2B8233AC"/>
    <w:rsid w:val="2B93205E"/>
    <w:rsid w:val="2BB12407"/>
    <w:rsid w:val="2BB70874"/>
    <w:rsid w:val="2BE5046F"/>
    <w:rsid w:val="2C3F00AB"/>
    <w:rsid w:val="2C923D58"/>
    <w:rsid w:val="2D275325"/>
    <w:rsid w:val="2D30070D"/>
    <w:rsid w:val="2D4A50EC"/>
    <w:rsid w:val="2DF02E23"/>
    <w:rsid w:val="2EB42DC5"/>
    <w:rsid w:val="2F3976ED"/>
    <w:rsid w:val="2FC12C5D"/>
    <w:rsid w:val="2FE46D88"/>
    <w:rsid w:val="2FF63413"/>
    <w:rsid w:val="304063E7"/>
    <w:rsid w:val="309612E7"/>
    <w:rsid w:val="31D61A62"/>
    <w:rsid w:val="32494FF4"/>
    <w:rsid w:val="32C01B09"/>
    <w:rsid w:val="32EB653A"/>
    <w:rsid w:val="332365C8"/>
    <w:rsid w:val="33B631F7"/>
    <w:rsid w:val="33C2044F"/>
    <w:rsid w:val="33E67ADF"/>
    <w:rsid w:val="349E6F26"/>
    <w:rsid w:val="34DF3A21"/>
    <w:rsid w:val="35474341"/>
    <w:rsid w:val="35F21D57"/>
    <w:rsid w:val="368822FC"/>
    <w:rsid w:val="36986FD4"/>
    <w:rsid w:val="37040407"/>
    <w:rsid w:val="37133CEB"/>
    <w:rsid w:val="37E63AA4"/>
    <w:rsid w:val="3803041B"/>
    <w:rsid w:val="383B433B"/>
    <w:rsid w:val="386A4B8D"/>
    <w:rsid w:val="389A3789"/>
    <w:rsid w:val="38F03F0D"/>
    <w:rsid w:val="392B10FC"/>
    <w:rsid w:val="3972643A"/>
    <w:rsid w:val="39BE7FCA"/>
    <w:rsid w:val="3A102951"/>
    <w:rsid w:val="3A7B3A28"/>
    <w:rsid w:val="3A7C0E91"/>
    <w:rsid w:val="3AC86DC6"/>
    <w:rsid w:val="3AD87F89"/>
    <w:rsid w:val="3AF21EA5"/>
    <w:rsid w:val="3B4D1BC2"/>
    <w:rsid w:val="3B5A21A1"/>
    <w:rsid w:val="3BCB6780"/>
    <w:rsid w:val="3C2D7498"/>
    <w:rsid w:val="3C633BE4"/>
    <w:rsid w:val="3C655106"/>
    <w:rsid w:val="3CC7638F"/>
    <w:rsid w:val="3CCD3F19"/>
    <w:rsid w:val="3CFA5C85"/>
    <w:rsid w:val="3D3B09BA"/>
    <w:rsid w:val="3D593EFF"/>
    <w:rsid w:val="3E5A6C85"/>
    <w:rsid w:val="3E6A682D"/>
    <w:rsid w:val="40291959"/>
    <w:rsid w:val="409622AA"/>
    <w:rsid w:val="40BE03B8"/>
    <w:rsid w:val="41E17A25"/>
    <w:rsid w:val="41EE729A"/>
    <w:rsid w:val="42011F52"/>
    <w:rsid w:val="42156FF4"/>
    <w:rsid w:val="42732199"/>
    <w:rsid w:val="428E1B2C"/>
    <w:rsid w:val="42CD0A98"/>
    <w:rsid w:val="42CE5DAA"/>
    <w:rsid w:val="430C0F5F"/>
    <w:rsid w:val="431A0C09"/>
    <w:rsid w:val="438D7E16"/>
    <w:rsid w:val="43AF029E"/>
    <w:rsid w:val="440E68FF"/>
    <w:rsid w:val="446015B9"/>
    <w:rsid w:val="4488746D"/>
    <w:rsid w:val="449F30B0"/>
    <w:rsid w:val="450D6C2B"/>
    <w:rsid w:val="45150DD9"/>
    <w:rsid w:val="45435AD5"/>
    <w:rsid w:val="45901115"/>
    <w:rsid w:val="459829B5"/>
    <w:rsid w:val="46003033"/>
    <w:rsid w:val="464168ED"/>
    <w:rsid w:val="4663731F"/>
    <w:rsid w:val="46BA5E1A"/>
    <w:rsid w:val="46DB13AA"/>
    <w:rsid w:val="479C4FDD"/>
    <w:rsid w:val="47AD0145"/>
    <w:rsid w:val="480E2158"/>
    <w:rsid w:val="48A30A8E"/>
    <w:rsid w:val="48B44BF1"/>
    <w:rsid w:val="49352EAA"/>
    <w:rsid w:val="497C6E74"/>
    <w:rsid w:val="49F00188"/>
    <w:rsid w:val="4AC705C3"/>
    <w:rsid w:val="4AD47AF4"/>
    <w:rsid w:val="4AEB0D39"/>
    <w:rsid w:val="4B2315D5"/>
    <w:rsid w:val="4B65373A"/>
    <w:rsid w:val="4B7708AA"/>
    <w:rsid w:val="4B775B45"/>
    <w:rsid w:val="4C9E241A"/>
    <w:rsid w:val="4D00163A"/>
    <w:rsid w:val="4D0048CD"/>
    <w:rsid w:val="4D265A75"/>
    <w:rsid w:val="4D4F7708"/>
    <w:rsid w:val="4E0D12D9"/>
    <w:rsid w:val="4E291A3C"/>
    <w:rsid w:val="4E2D04CA"/>
    <w:rsid w:val="4E421425"/>
    <w:rsid w:val="4EA1369B"/>
    <w:rsid w:val="4EEF2E0C"/>
    <w:rsid w:val="4F067C6B"/>
    <w:rsid w:val="4F0F5BE3"/>
    <w:rsid w:val="4F3B5F58"/>
    <w:rsid w:val="4F5C474C"/>
    <w:rsid w:val="4F8D256E"/>
    <w:rsid w:val="505033F3"/>
    <w:rsid w:val="50F33D24"/>
    <w:rsid w:val="510B5593"/>
    <w:rsid w:val="51404953"/>
    <w:rsid w:val="51C07B1A"/>
    <w:rsid w:val="51E24880"/>
    <w:rsid w:val="52422029"/>
    <w:rsid w:val="5267101A"/>
    <w:rsid w:val="54204A8B"/>
    <w:rsid w:val="5482566A"/>
    <w:rsid w:val="54C86654"/>
    <w:rsid w:val="54E345C0"/>
    <w:rsid w:val="55040901"/>
    <w:rsid w:val="556E152C"/>
    <w:rsid w:val="55C758EB"/>
    <w:rsid w:val="55FE3C63"/>
    <w:rsid w:val="565D00F2"/>
    <w:rsid w:val="56DE6DA0"/>
    <w:rsid w:val="56DF05DE"/>
    <w:rsid w:val="56F70118"/>
    <w:rsid w:val="57866C1D"/>
    <w:rsid w:val="57FC6189"/>
    <w:rsid w:val="59E262DE"/>
    <w:rsid w:val="5BAB7FEA"/>
    <w:rsid w:val="5BD31144"/>
    <w:rsid w:val="5C7673CE"/>
    <w:rsid w:val="5D0D29F2"/>
    <w:rsid w:val="5D296EBB"/>
    <w:rsid w:val="5E607025"/>
    <w:rsid w:val="5E6C0A33"/>
    <w:rsid w:val="5EEF1264"/>
    <w:rsid w:val="5EFD44D2"/>
    <w:rsid w:val="5F073306"/>
    <w:rsid w:val="5F5F73B9"/>
    <w:rsid w:val="604C112C"/>
    <w:rsid w:val="60FB33C1"/>
    <w:rsid w:val="61E72972"/>
    <w:rsid w:val="61EF59E9"/>
    <w:rsid w:val="62033A66"/>
    <w:rsid w:val="622734AA"/>
    <w:rsid w:val="627F69B6"/>
    <w:rsid w:val="62823F61"/>
    <w:rsid w:val="62FE2CCB"/>
    <w:rsid w:val="63A0629E"/>
    <w:rsid w:val="63A60FC6"/>
    <w:rsid w:val="63A7722A"/>
    <w:rsid w:val="647476E8"/>
    <w:rsid w:val="64862C0E"/>
    <w:rsid w:val="64BD52D1"/>
    <w:rsid w:val="64FF0F50"/>
    <w:rsid w:val="650C334B"/>
    <w:rsid w:val="65123B77"/>
    <w:rsid w:val="66247312"/>
    <w:rsid w:val="66483197"/>
    <w:rsid w:val="667E42FE"/>
    <w:rsid w:val="66E22141"/>
    <w:rsid w:val="66EC6987"/>
    <w:rsid w:val="66FB245B"/>
    <w:rsid w:val="674129D8"/>
    <w:rsid w:val="678C42CF"/>
    <w:rsid w:val="67DB469D"/>
    <w:rsid w:val="67FA29A2"/>
    <w:rsid w:val="6838144E"/>
    <w:rsid w:val="683C1E84"/>
    <w:rsid w:val="688551A3"/>
    <w:rsid w:val="68AA7398"/>
    <w:rsid w:val="6910406A"/>
    <w:rsid w:val="698F2F63"/>
    <w:rsid w:val="69C73026"/>
    <w:rsid w:val="69FB3193"/>
    <w:rsid w:val="6A4315BC"/>
    <w:rsid w:val="6B6920A6"/>
    <w:rsid w:val="6B803EB8"/>
    <w:rsid w:val="6B812964"/>
    <w:rsid w:val="6B91570F"/>
    <w:rsid w:val="6C005EAC"/>
    <w:rsid w:val="6CFB5A38"/>
    <w:rsid w:val="6D1D5749"/>
    <w:rsid w:val="6D384B4B"/>
    <w:rsid w:val="6D396921"/>
    <w:rsid w:val="6DCD0444"/>
    <w:rsid w:val="6E264AB5"/>
    <w:rsid w:val="6EA53323"/>
    <w:rsid w:val="6ECE14B9"/>
    <w:rsid w:val="6F97D24A"/>
    <w:rsid w:val="700C4D87"/>
    <w:rsid w:val="703244AE"/>
    <w:rsid w:val="70331A9C"/>
    <w:rsid w:val="70586FC6"/>
    <w:rsid w:val="708873C2"/>
    <w:rsid w:val="70E635E8"/>
    <w:rsid w:val="714D0163"/>
    <w:rsid w:val="71E909FE"/>
    <w:rsid w:val="7213002B"/>
    <w:rsid w:val="723E120A"/>
    <w:rsid w:val="724A505B"/>
    <w:rsid w:val="72E11419"/>
    <w:rsid w:val="7325620D"/>
    <w:rsid w:val="742C597A"/>
    <w:rsid w:val="749A3939"/>
    <w:rsid w:val="74DD3237"/>
    <w:rsid w:val="756706E9"/>
    <w:rsid w:val="75794C8D"/>
    <w:rsid w:val="75AA20D9"/>
    <w:rsid w:val="75D634C1"/>
    <w:rsid w:val="75EF51EB"/>
    <w:rsid w:val="762945EB"/>
    <w:rsid w:val="771866B0"/>
    <w:rsid w:val="775E2302"/>
    <w:rsid w:val="78064FBB"/>
    <w:rsid w:val="78C66612"/>
    <w:rsid w:val="78DA51F9"/>
    <w:rsid w:val="79430AC7"/>
    <w:rsid w:val="798E3ED6"/>
    <w:rsid w:val="7A006FAF"/>
    <w:rsid w:val="7A4A4FAE"/>
    <w:rsid w:val="7B0963E7"/>
    <w:rsid w:val="7B0E77B1"/>
    <w:rsid w:val="7B23689B"/>
    <w:rsid w:val="7B4B27CC"/>
    <w:rsid w:val="7BC506FF"/>
    <w:rsid w:val="7BDA30A7"/>
    <w:rsid w:val="7C240683"/>
    <w:rsid w:val="7C5F4801"/>
    <w:rsid w:val="7C8A3D10"/>
    <w:rsid w:val="7D3A2E6D"/>
    <w:rsid w:val="7D9C6984"/>
    <w:rsid w:val="7DC17036"/>
    <w:rsid w:val="7E340F84"/>
    <w:rsid w:val="7E827CDF"/>
    <w:rsid w:val="7EFE00B4"/>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1"/>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9"/>
    <w:qFormat/>
    <w:uiPriority w:val="0"/>
    <w:pPr>
      <w:shd w:val="clear" w:color="auto" w:fill="000080"/>
    </w:pPr>
  </w:style>
  <w:style w:type="paragraph" w:styleId="15">
    <w:name w:val="annotation text"/>
    <w:basedOn w:val="1"/>
    <w:link w:val="70"/>
    <w:qFormat/>
    <w:uiPriority w:val="99"/>
    <w:pPr>
      <w:jc w:val="left"/>
    </w:pPr>
  </w:style>
  <w:style w:type="paragraph" w:styleId="16">
    <w:name w:val="Body Text 3"/>
    <w:basedOn w:val="1"/>
    <w:link w:val="71"/>
    <w:qFormat/>
    <w:uiPriority w:val="0"/>
    <w:pPr>
      <w:spacing w:after="120"/>
    </w:pPr>
    <w:rPr>
      <w:sz w:val="16"/>
      <w:szCs w:val="16"/>
    </w:rPr>
  </w:style>
  <w:style w:type="paragraph" w:styleId="17">
    <w:name w:val="Body Text"/>
    <w:basedOn w:val="1"/>
    <w:next w:val="18"/>
    <w:link w:val="72"/>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spacing w:after="120" w:line="480" w:lineRule="auto"/>
    </w:pPr>
  </w:style>
  <w:style w:type="paragraph" w:styleId="19">
    <w:name w:val="Body Text Indent"/>
    <w:basedOn w:val="1"/>
    <w:next w:val="1"/>
    <w:link w:val="73"/>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5"/>
    <w:qFormat/>
    <w:uiPriority w:val="0"/>
    <w:pPr>
      <w:ind w:left="100" w:leftChars="2500"/>
    </w:pPr>
    <w:rPr>
      <w:rFonts w:ascii="仿宋_GB2312" w:hAnsi="宋体" w:eastAsia="仿宋_GB2312"/>
      <w:color w:val="000000"/>
      <w:sz w:val="24"/>
    </w:rPr>
  </w:style>
  <w:style w:type="paragraph" w:styleId="27">
    <w:name w:val="Body Text Indent 2"/>
    <w:basedOn w:val="1"/>
    <w:link w:val="58"/>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footnote text"/>
    <w:basedOn w:val="1"/>
    <w:next w:val="31"/>
    <w:unhideWhenUsed/>
    <w:qFormat/>
    <w:uiPriority w:val="0"/>
    <w:pPr>
      <w:snapToGrid w:val="0"/>
      <w:jc w:val="left"/>
    </w:p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qFormat/>
    <w:uiPriority w:val="0"/>
    <w:pPr>
      <w:ind w:left="1600" w:leftChars="1600"/>
    </w:p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1"/>
    <w:qFormat/>
    <w:uiPriority w:val="0"/>
    <w:pPr>
      <w:jc w:val="center"/>
      <w:outlineLvl w:val="0"/>
    </w:pPr>
    <w:rPr>
      <w:b/>
      <w:sz w:val="32"/>
      <w:szCs w:val="20"/>
    </w:rPr>
  </w:style>
  <w:style w:type="paragraph" w:styleId="44">
    <w:name w:val="annotation subject"/>
    <w:basedOn w:val="15"/>
    <w:next w:val="15"/>
    <w:link w:val="82"/>
    <w:qFormat/>
    <w:uiPriority w:val="0"/>
    <w:rPr>
      <w:b/>
      <w:bCs/>
    </w:rPr>
  </w:style>
  <w:style w:type="paragraph" w:styleId="45">
    <w:name w:val="Body Text First Indent"/>
    <w:basedOn w:val="17"/>
    <w:next w:val="46"/>
    <w:qFormat/>
    <w:uiPriority w:val="0"/>
    <w:pPr>
      <w:ind w:firstLine="420"/>
    </w:pPr>
    <w:rPr>
      <w:sz w:val="21"/>
    </w:rPr>
  </w:style>
  <w:style w:type="paragraph" w:styleId="46">
    <w:name w:val="Body Text First Indent 2"/>
    <w:basedOn w:val="19"/>
    <w:link w:val="84"/>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basedOn w:val="50"/>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character" w:customStyle="1" w:styleId="58">
    <w:name w:val="正文文本缩进 2 字符"/>
    <w:basedOn w:val="50"/>
    <w:link w:val="27"/>
    <w:qFormat/>
    <w:uiPriority w:val="0"/>
    <w:rPr>
      <w:rFonts w:ascii="仿宋_GB2312" w:eastAsia="仿宋_GB2312"/>
      <w:kern w:val="2"/>
      <w:sz w:val="24"/>
      <w:szCs w:val="24"/>
    </w:rPr>
  </w:style>
  <w:style w:type="character" w:customStyle="1" w:styleId="59">
    <w:name w:val="标题 1 字符"/>
    <w:basedOn w:val="50"/>
    <w:link w:val="3"/>
    <w:qFormat/>
    <w:uiPriority w:val="0"/>
    <w:rPr>
      <w:rFonts w:ascii="宋体"/>
      <w:b/>
      <w:kern w:val="44"/>
      <w:sz w:val="32"/>
    </w:rPr>
  </w:style>
  <w:style w:type="character" w:customStyle="1" w:styleId="60">
    <w:name w:val="标题 2 字符"/>
    <w:link w:val="2"/>
    <w:qFormat/>
    <w:uiPriority w:val="0"/>
    <w:rPr>
      <w:rFonts w:ascii="Arial" w:hAnsi="Arial" w:eastAsia="黑体"/>
      <w:b/>
      <w:sz w:val="30"/>
      <w:lang w:val="en-US" w:eastAsia="zh-CN" w:bidi="ar-SA"/>
    </w:rPr>
  </w:style>
  <w:style w:type="character" w:customStyle="1" w:styleId="61">
    <w:name w:val="正文缩进 字符"/>
    <w:link w:val="12"/>
    <w:qFormat/>
    <w:uiPriority w:val="0"/>
    <w:rPr>
      <w:rFonts w:ascii="宋体" w:eastAsia="宋体"/>
      <w:kern w:val="2"/>
      <w:sz w:val="24"/>
      <w:szCs w:val="24"/>
      <w:lang w:val="en-US" w:eastAsia="zh-CN" w:bidi="ar-SA"/>
    </w:rPr>
  </w:style>
  <w:style w:type="character" w:customStyle="1" w:styleId="62">
    <w:name w:val="标题 3 字符"/>
    <w:link w:val="4"/>
    <w:qFormat/>
    <w:uiPriority w:val="0"/>
    <w:rPr>
      <w:rFonts w:ascii="宋体" w:eastAsia="宋体"/>
      <w:b/>
      <w:sz w:val="24"/>
      <w:u w:val="single"/>
      <w:lang w:val="en-US" w:eastAsia="zh-CN" w:bidi="ar-SA"/>
    </w:rPr>
  </w:style>
  <w:style w:type="character" w:customStyle="1" w:styleId="63">
    <w:name w:val="标题 4 字符"/>
    <w:basedOn w:val="50"/>
    <w:link w:val="5"/>
    <w:qFormat/>
    <w:uiPriority w:val="0"/>
    <w:rPr>
      <w:rFonts w:ascii="Arial" w:hAnsi="Arial" w:eastAsia="黑体"/>
      <w:b/>
      <w:sz w:val="28"/>
    </w:rPr>
  </w:style>
  <w:style w:type="character" w:customStyle="1" w:styleId="64">
    <w:name w:val="标题 5 字符"/>
    <w:basedOn w:val="50"/>
    <w:link w:val="6"/>
    <w:qFormat/>
    <w:uiPriority w:val="0"/>
    <w:rPr>
      <w:b/>
      <w:sz w:val="28"/>
    </w:rPr>
  </w:style>
  <w:style w:type="character" w:customStyle="1" w:styleId="65">
    <w:name w:val="标题 6 字符"/>
    <w:basedOn w:val="50"/>
    <w:link w:val="7"/>
    <w:qFormat/>
    <w:uiPriority w:val="0"/>
    <w:rPr>
      <w:rFonts w:ascii="Arial" w:hAnsi="Arial" w:eastAsia="黑体"/>
      <w:b/>
      <w:sz w:val="24"/>
    </w:rPr>
  </w:style>
  <w:style w:type="character" w:customStyle="1" w:styleId="66">
    <w:name w:val="标题 7 字符"/>
    <w:basedOn w:val="50"/>
    <w:link w:val="8"/>
    <w:qFormat/>
    <w:uiPriority w:val="0"/>
    <w:rPr>
      <w:b/>
      <w:sz w:val="24"/>
    </w:rPr>
  </w:style>
  <w:style w:type="character" w:customStyle="1" w:styleId="67">
    <w:name w:val="标题 8 字符"/>
    <w:basedOn w:val="50"/>
    <w:link w:val="9"/>
    <w:qFormat/>
    <w:uiPriority w:val="0"/>
    <w:rPr>
      <w:rFonts w:ascii="Arial" w:hAnsi="Arial" w:eastAsia="黑体"/>
      <w:sz w:val="24"/>
    </w:rPr>
  </w:style>
  <w:style w:type="character" w:customStyle="1" w:styleId="68">
    <w:name w:val="标题 9 字符"/>
    <w:basedOn w:val="50"/>
    <w:link w:val="10"/>
    <w:qFormat/>
    <w:uiPriority w:val="0"/>
    <w:rPr>
      <w:rFonts w:ascii="Arial" w:hAnsi="Arial" w:eastAsia="黑体"/>
      <w:sz w:val="21"/>
    </w:rPr>
  </w:style>
  <w:style w:type="character" w:customStyle="1" w:styleId="69">
    <w:name w:val="文档结构图 字符"/>
    <w:basedOn w:val="50"/>
    <w:link w:val="14"/>
    <w:qFormat/>
    <w:uiPriority w:val="0"/>
    <w:rPr>
      <w:kern w:val="2"/>
      <w:sz w:val="21"/>
      <w:szCs w:val="24"/>
      <w:shd w:val="clear" w:color="auto" w:fill="000080"/>
    </w:rPr>
  </w:style>
  <w:style w:type="character" w:customStyle="1" w:styleId="70">
    <w:name w:val="批注文字 字符1"/>
    <w:link w:val="15"/>
    <w:qFormat/>
    <w:uiPriority w:val="99"/>
    <w:rPr>
      <w:kern w:val="2"/>
      <w:sz w:val="21"/>
      <w:szCs w:val="24"/>
    </w:rPr>
  </w:style>
  <w:style w:type="character" w:customStyle="1" w:styleId="71">
    <w:name w:val="正文文本 3 字符"/>
    <w:basedOn w:val="50"/>
    <w:link w:val="16"/>
    <w:qFormat/>
    <w:uiPriority w:val="0"/>
    <w:rPr>
      <w:kern w:val="2"/>
      <w:sz w:val="16"/>
      <w:szCs w:val="16"/>
    </w:rPr>
  </w:style>
  <w:style w:type="character" w:customStyle="1" w:styleId="72">
    <w:name w:val="正文文本 字符"/>
    <w:basedOn w:val="50"/>
    <w:link w:val="17"/>
    <w:qFormat/>
    <w:uiPriority w:val="0"/>
    <w:rPr>
      <w:rFonts w:ascii="宋体" w:hAnsi="宋体"/>
      <w:kern w:val="2"/>
      <w:sz w:val="24"/>
      <w:szCs w:val="24"/>
    </w:rPr>
  </w:style>
  <w:style w:type="character" w:customStyle="1" w:styleId="73">
    <w:name w:val="正文文本缩进 字符"/>
    <w:link w:val="19"/>
    <w:qFormat/>
    <w:uiPriority w:val="0"/>
    <w:rPr>
      <w:rFonts w:eastAsia="宋体"/>
      <w:kern w:val="2"/>
      <w:sz w:val="24"/>
      <w:szCs w:val="24"/>
      <w:lang w:val="en-US" w:eastAsia="zh-CN" w:bidi="ar-SA"/>
    </w:rPr>
  </w:style>
  <w:style w:type="character" w:customStyle="1" w:styleId="74">
    <w:name w:val="纯文本 字符2"/>
    <w:basedOn w:val="50"/>
    <w:link w:val="24"/>
    <w:qFormat/>
    <w:uiPriority w:val="0"/>
    <w:rPr>
      <w:rFonts w:hint="eastAsia" w:ascii="宋体" w:hAnsi="Courier New" w:eastAsia="宋体" w:cs="宋体"/>
      <w:kern w:val="2"/>
      <w:sz w:val="21"/>
    </w:rPr>
  </w:style>
  <w:style w:type="character" w:customStyle="1" w:styleId="75">
    <w:name w:val="日期 字符"/>
    <w:basedOn w:val="50"/>
    <w:link w:val="26"/>
    <w:qFormat/>
    <w:uiPriority w:val="0"/>
    <w:rPr>
      <w:rFonts w:ascii="仿宋_GB2312" w:hAnsi="宋体" w:eastAsia="仿宋_GB2312"/>
      <w:color w:val="000000"/>
      <w:kern w:val="2"/>
      <w:sz w:val="24"/>
      <w:szCs w:val="24"/>
    </w:rPr>
  </w:style>
  <w:style w:type="character" w:customStyle="1" w:styleId="76">
    <w:name w:val="批注框文本 字符"/>
    <w:basedOn w:val="50"/>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50"/>
    <w:link w:val="36"/>
    <w:qFormat/>
    <w:uiPriority w:val="0"/>
    <w:rPr>
      <w:rFonts w:ascii="宋体"/>
      <w:sz w:val="24"/>
    </w:rPr>
  </w:style>
  <w:style w:type="character" w:customStyle="1" w:styleId="80">
    <w:name w:val="HTML 预设格式 字符"/>
    <w:basedOn w:val="50"/>
    <w:link w:val="40"/>
    <w:qFormat/>
    <w:uiPriority w:val="0"/>
    <w:rPr>
      <w:rFonts w:ascii="宋体" w:hAnsi="宋体" w:cs="宋体"/>
      <w:sz w:val="24"/>
      <w:szCs w:val="24"/>
    </w:rPr>
  </w:style>
  <w:style w:type="character" w:customStyle="1" w:styleId="81">
    <w:name w:val="标题 字符"/>
    <w:link w:val="43"/>
    <w:qFormat/>
    <w:uiPriority w:val="0"/>
    <w:rPr>
      <w:b/>
      <w:kern w:val="2"/>
      <w:sz w:val="32"/>
    </w:rPr>
  </w:style>
  <w:style w:type="character" w:customStyle="1" w:styleId="82">
    <w:name w:val="批注主题 字符"/>
    <w:basedOn w:val="83"/>
    <w:link w:val="44"/>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6"/>
    <w:qFormat/>
    <w:uiPriority w:val="0"/>
    <w:rPr>
      <w:rFonts w:eastAsia="宋体"/>
      <w:kern w:val="2"/>
      <w:sz w:val="24"/>
      <w:szCs w:val="24"/>
      <w:lang w:val="en-US" w:eastAsia="zh-CN" w:bidi="ar-SA"/>
    </w:rPr>
  </w:style>
  <w:style w:type="character" w:customStyle="1" w:styleId="85">
    <w:name w:val="页脚 Char"/>
    <w:qFormat/>
    <w:uiPriority w:val="0"/>
    <w:rPr>
      <w:rFonts w:ascii="宋体" w:eastAsia="宋体"/>
      <w:sz w:val="18"/>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12"/>
    <w:link w:val="86"/>
    <w:qFormat/>
    <w:uiPriority w:val="0"/>
    <w:pPr>
      <w:jc w:val="center"/>
    </w:pPr>
    <w:rPr>
      <w:i w:val="0"/>
      <w:color w:val="000000"/>
      <w:sz w:val="28"/>
      <w:szCs w:val="21"/>
    </w:rPr>
  </w:style>
  <w:style w:type="paragraph" w:customStyle="1" w:styleId="88">
    <w:name w:val="正文小标题"/>
    <w:basedOn w:val="1"/>
    <w:next w:val="12"/>
    <w:link w:val="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正文重点 Char"/>
    <w:link w:val="91"/>
    <w:qFormat/>
    <w:uiPriority w:val="0"/>
    <w:rPr>
      <w:b/>
      <w:sz w:val="24"/>
    </w:rPr>
  </w:style>
  <w:style w:type="paragraph" w:customStyle="1" w:styleId="91">
    <w:name w:val="正文重点"/>
    <w:basedOn w:val="1"/>
    <w:link w:val="90"/>
    <w:qFormat/>
    <w:uiPriority w:val="0"/>
    <w:pPr>
      <w:adjustRightInd w:val="0"/>
      <w:spacing w:line="360" w:lineRule="auto"/>
      <w:ind w:firstLine="482" w:firstLineChars="200"/>
      <w:jc w:val="left"/>
      <w:textAlignment w:val="baseline"/>
    </w:pPr>
    <w:rPr>
      <w:b/>
      <w:kern w:val="0"/>
      <w:sz w:val="24"/>
      <w:szCs w:val="20"/>
    </w:rPr>
  </w:style>
  <w:style w:type="character" w:customStyle="1" w:styleId="92">
    <w:name w:val="段1 Char"/>
    <w:qFormat/>
    <w:uiPriority w:val="0"/>
    <w:rPr>
      <w:rFonts w:ascii="宋体" w:eastAsia="宋体"/>
      <w:sz w:val="24"/>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标题 2 Char"/>
    <w:qFormat/>
    <w:uiPriority w:val="0"/>
    <w:rPr>
      <w:rFonts w:ascii="Arial" w:hAnsi="Arial" w:eastAsia="黑体"/>
      <w:b/>
      <w:sz w:val="30"/>
      <w:lang w:val="en-US" w:eastAsia="zh-CN" w:bidi="ar-SA"/>
    </w:rPr>
  </w:style>
  <w:style w:type="character" w:customStyle="1" w:styleId="95">
    <w:name w:val="标题 3 Char"/>
    <w:qFormat/>
    <w:uiPriority w:val="0"/>
    <w:rPr>
      <w:rFonts w:ascii="宋体" w:eastAsia="宋体"/>
      <w:b/>
      <w:sz w:val="24"/>
      <w:u w:val="single"/>
      <w:lang w:val="en-US" w:eastAsia="zh-CN" w:bidi="ar-SA"/>
    </w:rPr>
  </w:style>
  <w:style w:type="character" w:customStyle="1" w:styleId="96">
    <w:name w:val="apple-style-span"/>
    <w:qFormat/>
    <w:uiPriority w:val="0"/>
    <w:rPr>
      <w:rFonts w:cs="Times New Roman"/>
    </w:rPr>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txt"/>
    <w:basedOn w:val="50"/>
    <w:qFormat/>
    <w:uiPriority w:val="0"/>
  </w:style>
  <w:style w:type="character" w:customStyle="1" w:styleId="100">
    <w:name w:val="font151"/>
    <w:basedOn w:val="50"/>
    <w:qFormat/>
    <w:uiPriority w:val="0"/>
    <w:rPr>
      <w:rFonts w:hint="eastAsia" w:ascii="宋体" w:hAnsi="宋体" w:eastAsia="宋体" w:cs="宋体"/>
      <w:color w:val="000000"/>
      <w:sz w:val="18"/>
      <w:szCs w:val="18"/>
      <w:u w:val="none"/>
    </w:rPr>
  </w:style>
  <w:style w:type="character" w:customStyle="1" w:styleId="101">
    <w:name w:val="列出段落 Char"/>
    <w:qFormat/>
    <w:uiPriority w:val="0"/>
    <w:rPr>
      <w:rFonts w:ascii="Calibri" w:hAnsi="Calibri" w:eastAsia="宋体"/>
      <w:kern w:val="2"/>
      <w:sz w:val="21"/>
      <w:szCs w:val="22"/>
      <w:lang w:val="en-US" w:eastAsia="zh-CN" w:bidi="ar-SA"/>
    </w:r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纯文本 字符1"/>
    <w:qFormat/>
    <w:uiPriority w:val="0"/>
    <w:rPr>
      <w:rFonts w:ascii="宋体" w:hAnsi="Courier New"/>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c21"/>
    <w:qFormat/>
    <w:uiPriority w:val="0"/>
    <w:rPr>
      <w:rFonts w:hint="default" w:ascii="ˎ̥" w:hAnsi="ˎ̥"/>
      <w:color w:val="000000"/>
      <w:sz w:val="20"/>
      <w:szCs w:val="20"/>
      <w:u w:val="none"/>
    </w:rPr>
  </w:style>
  <w:style w:type="character" w:customStyle="1" w:styleId="107">
    <w:name w:val="font41"/>
    <w:basedOn w:val="50"/>
    <w:qFormat/>
    <w:uiPriority w:val="0"/>
    <w:rPr>
      <w:rFonts w:hint="eastAsia" w:ascii="宋体" w:hAnsi="宋体" w:eastAsia="宋体" w:cs="宋体"/>
      <w:color w:val="000000"/>
      <w:sz w:val="18"/>
      <w:szCs w:val="18"/>
      <w:u w:val="none"/>
    </w:rPr>
  </w:style>
  <w:style w:type="character" w:customStyle="1" w:styleId="108">
    <w:name w:val="页眉 Char"/>
    <w:qFormat/>
    <w:uiPriority w:val="0"/>
    <w:rPr>
      <w:rFonts w:eastAsia="宋体"/>
      <w:kern w:val="2"/>
      <w:sz w:val="18"/>
      <w:szCs w:val="18"/>
      <w:lang w:val="en-US" w:eastAsia="zh-CN" w:bidi="ar-SA"/>
    </w:rPr>
  </w:style>
  <w:style w:type="character" w:customStyle="1" w:styleId="109">
    <w:name w:val="纯文本 字符"/>
    <w:qFormat/>
    <w:uiPriority w:val="99"/>
    <w:rPr>
      <w:rFonts w:ascii="宋体" w:hAnsi="Courier New" w:eastAsia="宋体" w:cs="Times New Roman"/>
      <w:kern w:val="2"/>
      <w:sz w:val="21"/>
      <w:szCs w:val="21"/>
      <w:lang w:val="en-US" w:eastAsia="zh-CN" w:bidi="ar-SA"/>
    </w:rPr>
  </w:style>
  <w:style w:type="character" w:customStyle="1" w:styleId="110">
    <w:name w:val="列表段落 字符"/>
    <w:link w:val="111"/>
    <w:qFormat/>
    <w:uiPriority w:val="34"/>
    <w:rPr>
      <w:rFonts w:ascii="Calibri" w:hAnsi="Calibri" w:eastAsia="宋体"/>
      <w:kern w:val="2"/>
      <w:sz w:val="21"/>
      <w:szCs w:val="22"/>
      <w:lang w:val="en-US" w:eastAsia="zh-CN" w:bidi="ar-SA"/>
    </w:rPr>
  </w:style>
  <w:style w:type="paragraph" w:customStyle="1" w:styleId="111">
    <w:name w:val="List Paragraph"/>
    <w:basedOn w:val="1"/>
    <w:link w:val="110"/>
    <w:qFormat/>
    <w:uiPriority w:val="34"/>
    <w:pPr>
      <w:ind w:firstLine="420" w:firstLineChars="200"/>
    </w:pPr>
    <w:rPr>
      <w:rFonts w:ascii="Calibri" w:hAnsi="Calibri"/>
      <w:szCs w:val="22"/>
    </w:rPr>
  </w:style>
  <w:style w:type="character" w:customStyle="1" w:styleId="112">
    <w:name w:val="locality"/>
    <w:basedOn w:val="50"/>
    <w:qFormat/>
    <w:uiPriority w:val="0"/>
  </w:style>
  <w:style w:type="character" w:customStyle="1" w:styleId="113">
    <w:name w:val="font11"/>
    <w:basedOn w:val="50"/>
    <w:qFormat/>
    <w:uiPriority w:val="0"/>
    <w:rPr>
      <w:rFonts w:hint="eastAsia" w:ascii="宋体" w:hAnsi="宋体" w:eastAsia="宋体" w:cs="宋体"/>
      <w:color w:val="000000"/>
      <w:sz w:val="20"/>
      <w:szCs w:val="20"/>
      <w:u w:val="none"/>
    </w:rPr>
  </w:style>
  <w:style w:type="character" w:customStyle="1" w:styleId="114">
    <w:name w:val="标题 Char"/>
    <w:qFormat/>
    <w:uiPriority w:val="0"/>
    <w:rPr>
      <w:b/>
      <w:kern w:val="2"/>
      <w:sz w:val="32"/>
    </w:rPr>
  </w:style>
  <w:style w:type="character" w:customStyle="1" w:styleId="115">
    <w:name w:val="Char Char111"/>
    <w:qFormat/>
    <w:uiPriority w:val="0"/>
    <w:rPr>
      <w:rFonts w:ascii="宋体" w:eastAsia="宋体"/>
      <w:b/>
      <w:sz w:val="24"/>
      <w:u w:val="single"/>
      <w:lang w:val="en-US" w:eastAsia="zh-CN" w:bidi="ar-SA"/>
    </w:rPr>
  </w:style>
  <w:style w:type="character" w:customStyle="1" w:styleId="116">
    <w:name w:val="bjh-p"/>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普通文字1 Char1"/>
    <w:qFormat/>
    <w:uiPriority w:val="0"/>
    <w:rPr>
      <w:rFonts w:ascii="宋体" w:hAnsi="Courier New" w:eastAsia="宋体"/>
      <w:kern w:val="2"/>
      <w:sz w:val="21"/>
      <w:lang w:val="en-US" w:eastAsia="zh-CN" w:bidi="ar-SA"/>
    </w:rPr>
  </w:style>
  <w:style w:type="character" w:customStyle="1" w:styleId="119">
    <w:name w:val="正文表格 Char"/>
    <w:link w:val="120"/>
    <w:qFormat/>
    <w:uiPriority w:val="0"/>
    <w:rPr>
      <w:rFonts w:ascii="宋体" w:hAnsi="宋体"/>
      <w:color w:val="000000"/>
      <w:kern w:val="2"/>
      <w:sz w:val="21"/>
      <w:szCs w:val="21"/>
    </w:rPr>
  </w:style>
  <w:style w:type="paragraph" w:customStyle="1" w:styleId="120">
    <w:name w:val="正文表格"/>
    <w:basedOn w:val="1"/>
    <w:link w:val="119"/>
    <w:qFormat/>
    <w:uiPriority w:val="0"/>
    <w:pPr>
      <w:adjustRightInd w:val="0"/>
      <w:snapToGrid w:val="0"/>
      <w:jc w:val="left"/>
    </w:pPr>
    <w:rPr>
      <w:rFonts w:ascii="宋体" w:hAnsi="宋体"/>
      <w:color w:val="000000"/>
      <w:szCs w:val="21"/>
    </w:rPr>
  </w:style>
  <w:style w:type="character" w:customStyle="1" w:styleId="121">
    <w:name w:val="中等深浅网格 1 - 强调文字颜色 2 Char"/>
    <w:link w:val="122"/>
    <w:qFormat/>
    <w:uiPriority w:val="0"/>
    <w:rPr>
      <w:kern w:val="2"/>
      <w:sz w:val="21"/>
      <w:szCs w:val="24"/>
      <w:lang w:val="zh-CN" w:eastAsia="zh-CN"/>
    </w:rPr>
  </w:style>
  <w:style w:type="paragraph" w:customStyle="1" w:styleId="122">
    <w:name w:val="1"/>
    <w:link w:val="121"/>
    <w:qFormat/>
    <w:uiPriority w:val="0"/>
    <w:rPr>
      <w:rFonts w:ascii="Times New Roman" w:hAnsi="Times New Roman" w:eastAsia="宋体" w:cs="Times New Roman"/>
      <w:kern w:val="2"/>
      <w:sz w:val="21"/>
      <w:szCs w:val="24"/>
      <w:lang w:val="zh-CN" w:eastAsia="zh-CN" w:bidi="ar-SA"/>
    </w:rPr>
  </w:style>
  <w:style w:type="character" w:customStyle="1" w:styleId="123">
    <w:name w:val="chanpin拷贝"/>
    <w:basedOn w:val="50"/>
    <w:qFormat/>
    <w:uiPriority w:val="0"/>
  </w:style>
  <w:style w:type="character" w:customStyle="1" w:styleId="124">
    <w:name w:val="标题 2 Char Char"/>
    <w:qFormat/>
    <w:uiPriority w:val="0"/>
    <w:rPr>
      <w:rFonts w:ascii="Arial" w:hAnsi="Arial" w:eastAsia="黑体"/>
      <w:b/>
      <w:bCs/>
      <w:kern w:val="2"/>
      <w:sz w:val="32"/>
      <w:szCs w:val="32"/>
      <w:lang w:val="en-US" w:eastAsia="zh-CN" w:bidi="ar-SA"/>
    </w:rPr>
  </w:style>
  <w:style w:type="character" w:customStyle="1" w:styleId="125">
    <w:name w:val="批注文字 Char"/>
    <w:qFormat/>
    <w:uiPriority w:val="99"/>
    <w:rPr>
      <w:kern w:val="2"/>
      <w:sz w:val="21"/>
      <w:szCs w:val="24"/>
    </w:rPr>
  </w:style>
  <w:style w:type="character" w:customStyle="1" w:styleId="126">
    <w:name w:val="正文格式 Char"/>
    <w:link w:val="127"/>
    <w:qFormat/>
    <w:locked/>
    <w:uiPriority w:val="0"/>
    <w:rPr>
      <w:rFonts w:ascii="宋体" w:hAnsi="宋体"/>
      <w:sz w:val="24"/>
      <w:szCs w:val="24"/>
      <w:lang w:val="en-GB"/>
    </w:rPr>
  </w:style>
  <w:style w:type="paragraph" w:customStyle="1" w:styleId="127">
    <w:name w:val="正文格式"/>
    <w:basedOn w:val="1"/>
    <w:link w:val="126"/>
    <w:qFormat/>
    <w:uiPriority w:val="0"/>
    <w:pPr>
      <w:spacing w:beforeLines="50" w:line="360" w:lineRule="auto"/>
      <w:ind w:firstLine="480" w:firstLineChars="200"/>
    </w:pPr>
    <w:rPr>
      <w:rFonts w:ascii="宋体" w:hAnsi="宋体"/>
      <w:kern w:val="0"/>
      <w:sz w:val="24"/>
      <w:lang w:val="en-GB"/>
    </w:rPr>
  </w:style>
  <w:style w:type="character" w:customStyle="1" w:styleId="128">
    <w:name w:val="street-address"/>
    <w:basedOn w:val="50"/>
    <w:qFormat/>
    <w:uiPriority w:val="0"/>
  </w:style>
  <w:style w:type="character" w:customStyle="1" w:styleId="129">
    <w:name w:val="title4"/>
    <w:qFormat/>
    <w:uiPriority w:val="0"/>
    <w:rPr>
      <w:b/>
      <w:bCs/>
      <w:color w:val="1D87B3"/>
      <w:sz w:val="15"/>
      <w:szCs w:val="15"/>
    </w:rPr>
  </w:style>
  <w:style w:type="character" w:customStyle="1" w:styleId="130">
    <w:name w:val="正文缩进 Char"/>
    <w:qFormat/>
    <w:uiPriority w:val="0"/>
    <w:rPr>
      <w:rFonts w:ascii="宋体" w:eastAsia="宋体"/>
      <w:kern w:val="2"/>
      <w:sz w:val="24"/>
      <w:szCs w:val="24"/>
      <w:lang w:val="en-US" w:eastAsia="zh-CN" w:bidi="ar-SA"/>
    </w:rPr>
  </w:style>
  <w:style w:type="character" w:customStyle="1" w:styleId="131">
    <w:name w:val="注释 Char"/>
    <w:link w:val="132"/>
    <w:qFormat/>
    <w:uiPriority w:val="0"/>
    <w:rPr>
      <w:rFonts w:ascii="宋体" w:hAnsi="宋体"/>
      <w:kern w:val="2"/>
      <w:sz w:val="21"/>
      <w:szCs w:val="21"/>
    </w:rPr>
  </w:style>
  <w:style w:type="paragraph" w:customStyle="1" w:styleId="132">
    <w:name w:val="注释"/>
    <w:basedOn w:val="1"/>
    <w:link w:val="131"/>
    <w:qFormat/>
    <w:uiPriority w:val="0"/>
    <w:pPr>
      <w:adjustRightInd w:val="0"/>
      <w:snapToGrid w:val="0"/>
      <w:ind w:left="420" w:hanging="420" w:hangingChars="200"/>
      <w:jc w:val="left"/>
    </w:pPr>
    <w:rPr>
      <w:rFonts w:ascii="宋体" w:hAnsi="宋体"/>
      <w:szCs w:val="21"/>
    </w:rPr>
  </w:style>
  <w:style w:type="character" w:customStyle="1" w:styleId="133">
    <w:name w:val="正文文本缩进 Char1"/>
    <w:link w:val="134"/>
    <w:qFormat/>
    <w:uiPriority w:val="0"/>
    <w:rPr>
      <w:rFonts w:ascii="宋体" w:hAnsi="宋体" w:eastAsia="宋体"/>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black1"/>
    <w:qFormat/>
    <w:uiPriority w:val="0"/>
    <w:rPr>
      <w:color w:val="000000"/>
    </w:rPr>
  </w:style>
  <w:style w:type="paragraph" w:customStyle="1" w:styleId="136">
    <w:name w:val="图例"/>
    <w:basedOn w:val="1"/>
    <w:qFormat/>
    <w:uiPriority w:val="0"/>
    <w:pPr>
      <w:spacing w:before="120" w:after="120" w:line="360" w:lineRule="auto"/>
      <w:jc w:val="center"/>
    </w:pPr>
    <w:rPr>
      <w:rFonts w:eastAsia="仿宋_GB2312"/>
      <w:b/>
      <w:sz w:val="24"/>
      <w:szCs w:val="20"/>
    </w:rPr>
  </w:style>
  <w:style w:type="paragraph" w:customStyle="1" w:styleId="137">
    <w:name w:val="Char3 Char Char Char2"/>
    <w:basedOn w:val="1"/>
    <w:qFormat/>
    <w:uiPriority w:val="0"/>
    <w:rPr>
      <w:rFonts w:ascii="Tahoma" w:hAnsi="Tahoma"/>
      <w:sz w:val="24"/>
      <w:szCs w:val="20"/>
    </w:rPr>
  </w:style>
  <w:style w:type="paragraph" w:customStyle="1" w:styleId="138">
    <w:name w:val="表格1"/>
    <w:basedOn w:val="1"/>
    <w:qFormat/>
    <w:uiPriority w:val="0"/>
    <w:pPr>
      <w:ind w:firstLine="480" w:firstLineChars="200"/>
      <w:jc w:val="center"/>
    </w:pPr>
    <w:rPr>
      <w:sz w:val="24"/>
      <w:szCs w:val="20"/>
    </w:rPr>
  </w:style>
  <w:style w:type="paragraph" w:customStyle="1" w:styleId="139">
    <w:name w:val="标题1-附件"/>
    <w:basedOn w:val="3"/>
    <w:qFormat/>
    <w:uiPriority w:val="0"/>
    <w:pPr>
      <w:jc w:val="left"/>
    </w:pPr>
    <w:rPr>
      <w:sz w:val="24"/>
      <w:szCs w:val="24"/>
    </w:rPr>
  </w:style>
  <w:style w:type="paragraph" w:customStyle="1" w:styleId="14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41">
    <w:name w:val="字元 字元1"/>
    <w:basedOn w:val="1"/>
    <w:qFormat/>
    <w:uiPriority w:val="0"/>
    <w:rPr>
      <w:rFonts w:ascii="Tahoma" w:hAnsi="Tahoma"/>
      <w:sz w:val="24"/>
      <w:szCs w:val="20"/>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样式2"/>
    <w:basedOn w:val="42"/>
    <w:qFormat/>
    <w:uiPriority w:val="0"/>
    <w:pPr>
      <w:spacing w:line="360" w:lineRule="auto"/>
      <w:jc w:val="center"/>
    </w:pPr>
    <w:rPr>
      <w:sz w:val="24"/>
    </w:rPr>
  </w:style>
  <w:style w:type="paragraph" w:customStyle="1" w:styleId="14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Char Char Char1 Char"/>
    <w:basedOn w:val="1"/>
    <w:qFormat/>
    <w:uiPriority w:val="0"/>
    <w:rPr>
      <w:rFonts w:ascii="Tahoma" w:hAnsi="Tahoma"/>
      <w:sz w:val="24"/>
      <w:szCs w:val="20"/>
    </w:rPr>
  </w:style>
  <w:style w:type="paragraph" w:customStyle="1" w:styleId="1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图中文字"/>
    <w:basedOn w:val="1"/>
    <w:qFormat/>
    <w:uiPriority w:val="0"/>
    <w:pPr>
      <w:adjustRightInd w:val="0"/>
      <w:snapToGrid w:val="0"/>
      <w:spacing w:line="0" w:lineRule="atLeast"/>
      <w:jc w:val="center"/>
    </w:pPr>
    <w:rPr>
      <w:sz w:val="24"/>
      <w:szCs w:val="20"/>
    </w:r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Char Char41"/>
    <w:basedOn w:val="1"/>
    <w:qFormat/>
    <w:uiPriority w:val="0"/>
    <w:pPr>
      <w:widowControl/>
      <w:spacing w:line="400" w:lineRule="exact"/>
      <w:jc w:val="center"/>
    </w:pPr>
  </w:style>
  <w:style w:type="paragraph" w:customStyle="1" w:styleId="156">
    <w:name w:val="Char Char Char1 Char2"/>
    <w:basedOn w:val="1"/>
    <w:qFormat/>
    <w:uiPriority w:val="0"/>
    <w:rPr>
      <w:rFonts w:ascii="Tahoma" w:hAnsi="Tahoma"/>
      <w:sz w:val="24"/>
      <w:szCs w:val="20"/>
    </w:rPr>
  </w:style>
  <w:style w:type="paragraph" w:customStyle="1" w:styleId="15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8">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59">
    <w:name w:val="Char Char4"/>
    <w:basedOn w:val="1"/>
    <w:qFormat/>
    <w:uiPriority w:val="0"/>
    <w:pPr>
      <w:widowControl/>
      <w:spacing w:line="400" w:lineRule="exact"/>
      <w:jc w:val="center"/>
    </w:pPr>
  </w:style>
  <w:style w:type="paragraph" w:customStyle="1" w:styleId="160">
    <w:name w:val="Char21"/>
    <w:basedOn w:val="1"/>
    <w:qFormat/>
    <w:uiPriority w:val="0"/>
    <w:rPr>
      <w:rFonts w:ascii="Tahoma" w:hAnsi="Tahoma"/>
      <w:sz w:val="24"/>
      <w:szCs w:val="20"/>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三级条标题"/>
    <w:basedOn w:val="165"/>
    <w:next w:val="1"/>
    <w:qFormat/>
    <w:uiPriority w:val="0"/>
    <w:pPr>
      <w:numPr>
        <w:ilvl w:val="3"/>
        <w:numId w:val="1"/>
      </w:numPr>
      <w:tabs>
        <w:tab w:val="left" w:pos="360"/>
        <w:tab w:val="left" w:pos="840"/>
      </w:tabs>
      <w:ind w:left="0" w:hanging="840"/>
      <w:outlineLvl w:val="3"/>
    </w:pPr>
  </w:style>
  <w:style w:type="paragraph" w:customStyle="1" w:styleId="165">
    <w:name w:val="二级条标题"/>
    <w:basedOn w:val="16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6">
    <w:name w:val="一级条标题"/>
    <w:basedOn w:val="154"/>
    <w:next w:val="1"/>
    <w:qFormat/>
    <w:uiPriority w:val="0"/>
    <w:pPr>
      <w:numPr>
        <w:ilvl w:val="1"/>
      </w:numPr>
      <w:tabs>
        <w:tab w:val="left" w:pos="360"/>
        <w:tab w:val="left" w:pos="840"/>
      </w:tabs>
      <w:ind w:left="0" w:hanging="840"/>
      <w:outlineLvl w:val="1"/>
    </w:pPr>
  </w:style>
  <w:style w:type="paragraph" w:customStyle="1" w:styleId="16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8">
    <w:name w:val="Char2 Char Char Char Char Char Char1"/>
    <w:basedOn w:val="1"/>
    <w:qFormat/>
    <w:uiPriority w:val="0"/>
    <w:pPr>
      <w:widowControl/>
      <w:spacing w:line="400" w:lineRule="exact"/>
      <w:jc w:val="center"/>
    </w:pPr>
  </w:style>
  <w:style w:type="paragraph" w:customStyle="1" w:styleId="169">
    <w:name w:val="Char Char Char Char Char Char Char Char Char Char2"/>
    <w:basedOn w:val="1"/>
    <w:qFormat/>
    <w:uiPriority w:val="0"/>
    <w:rPr>
      <w:rFonts w:ascii="宋体" w:hAnsi="宋体" w:cs="Courier New"/>
      <w:sz w:val="32"/>
      <w:szCs w:val="32"/>
    </w:rPr>
  </w:style>
  <w:style w:type="paragraph" w:customStyle="1" w:styleId="170">
    <w:name w:val="修订1"/>
    <w:qFormat/>
    <w:uiPriority w:val="0"/>
    <w:rPr>
      <w:rFonts w:ascii="Times New Roman" w:hAnsi="Times New Roman" w:eastAsia="宋体" w:cs="Times New Roman"/>
      <w:kern w:val="2"/>
      <w:sz w:val="21"/>
      <w:szCs w:val="24"/>
      <w:lang w:val="en-US" w:eastAsia="zh-CN" w:bidi="ar-SA"/>
    </w:rPr>
  </w:style>
  <w:style w:type="paragraph" w:customStyle="1" w:styleId="17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1 Char Char Char Char"/>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1"/>
    <w:basedOn w:val="1"/>
    <w:qFormat/>
    <w:uiPriority w:val="0"/>
    <w:rPr>
      <w:rFonts w:ascii="Tahoma" w:hAnsi="Tahoma"/>
      <w:sz w:val="24"/>
      <w:szCs w:val="20"/>
    </w:rPr>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8">
    <w:name w:val="文档正文"/>
    <w:basedOn w:val="1"/>
    <w:qFormat/>
    <w:uiPriority w:val="0"/>
    <w:pPr>
      <w:snapToGrid w:val="0"/>
      <w:spacing w:before="120" w:after="120" w:line="180" w:lineRule="auto"/>
    </w:pPr>
    <w:rPr>
      <w:rFonts w:ascii="Arial" w:hAnsi="Arial"/>
      <w:szCs w:val="20"/>
    </w:rPr>
  </w:style>
  <w:style w:type="paragraph" w:customStyle="1" w:styleId="1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0">
    <w:name w:val="正文文本样式"/>
    <w:basedOn w:val="1"/>
    <w:qFormat/>
    <w:uiPriority w:val="0"/>
    <w:pPr>
      <w:spacing w:line="360" w:lineRule="auto"/>
      <w:ind w:firstLine="482"/>
    </w:pPr>
    <w:rPr>
      <w:rFonts w:cs="宋体"/>
      <w:sz w:val="24"/>
      <w:szCs w:val="20"/>
    </w:rPr>
  </w:style>
  <w:style w:type="paragraph" w:customStyle="1" w:styleId="18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Char2"/>
    <w:basedOn w:val="1"/>
    <w:qFormat/>
    <w:uiPriority w:val="0"/>
    <w:rPr>
      <w:rFonts w:ascii="Tahoma" w:hAnsi="Tahoma"/>
      <w:sz w:val="24"/>
      <w:szCs w:val="20"/>
    </w:rPr>
  </w:style>
  <w:style w:type="paragraph" w:customStyle="1" w:styleId="185">
    <w:name w:val="Char22"/>
    <w:basedOn w:val="1"/>
    <w:qFormat/>
    <w:uiPriority w:val="0"/>
    <w:rPr>
      <w:rFonts w:ascii="Tahoma" w:hAnsi="Tahoma"/>
      <w:sz w:val="24"/>
      <w:szCs w:val="20"/>
    </w:rPr>
  </w:style>
  <w:style w:type="paragraph" w:customStyle="1" w:styleId="186">
    <w:name w:val="列出段落2"/>
    <w:basedOn w:val="1"/>
    <w:qFormat/>
    <w:uiPriority w:val="0"/>
    <w:pPr>
      <w:ind w:firstLine="420" w:firstLineChars="200"/>
    </w:pPr>
    <w:rPr>
      <w:rFonts w:ascii="Calibri" w:hAnsi="Calibri"/>
      <w:szCs w:val="22"/>
    </w:rPr>
  </w:style>
  <w:style w:type="paragraph" w:customStyle="1" w:styleId="18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8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Char Char Char Char Char Char Char Char Char Char"/>
    <w:basedOn w:val="1"/>
    <w:qFormat/>
    <w:uiPriority w:val="0"/>
  </w:style>
  <w:style w:type="paragraph" w:customStyle="1" w:styleId="192">
    <w:name w:val="五级条标题"/>
    <w:basedOn w:val="193"/>
    <w:next w:val="1"/>
    <w:qFormat/>
    <w:uiPriority w:val="0"/>
    <w:pPr>
      <w:numPr>
        <w:ilvl w:val="5"/>
      </w:numPr>
      <w:tabs>
        <w:tab w:val="left" w:pos="360"/>
        <w:tab w:val="left" w:pos="840"/>
      </w:tabs>
      <w:ind w:left="0" w:hanging="840"/>
      <w:outlineLvl w:val="5"/>
    </w:pPr>
  </w:style>
  <w:style w:type="paragraph" w:customStyle="1" w:styleId="193">
    <w:name w:val="四级条标题"/>
    <w:basedOn w:val="164"/>
    <w:next w:val="1"/>
    <w:qFormat/>
    <w:uiPriority w:val="0"/>
    <w:pPr>
      <w:numPr>
        <w:ilvl w:val="4"/>
      </w:numPr>
      <w:ind w:left="0" w:hanging="840"/>
      <w:outlineLvl w:val="4"/>
    </w:pPr>
  </w:style>
  <w:style w:type="paragraph" w:customStyle="1" w:styleId="19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0">
    <w:name w:val="字元 字元"/>
    <w:basedOn w:val="1"/>
    <w:qFormat/>
    <w:uiPriority w:val="0"/>
    <w:rPr>
      <w:rFonts w:ascii="Tahoma" w:hAnsi="Tahoma"/>
      <w:sz w:val="24"/>
      <w:szCs w:val="20"/>
    </w:rPr>
  </w:style>
  <w:style w:type="paragraph" w:customStyle="1" w:styleId="20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2">
    <w:name w:val="Char3 Char Char Char1"/>
    <w:basedOn w:val="1"/>
    <w:qFormat/>
    <w:uiPriority w:val="0"/>
    <w:rPr>
      <w:rFonts w:ascii="Tahoma" w:hAnsi="Tahoma"/>
      <w:sz w:val="24"/>
      <w:szCs w:val="20"/>
    </w:rPr>
  </w:style>
  <w:style w:type="paragraph" w:customStyle="1" w:styleId="203">
    <w:name w:val="正文文本样式 加粗"/>
    <w:basedOn w:val="180"/>
    <w:qFormat/>
    <w:uiPriority w:val="0"/>
    <w:rPr>
      <w:b/>
    </w:rPr>
  </w:style>
  <w:style w:type="paragraph" w:customStyle="1" w:styleId="204">
    <w:name w:val="_Style 160"/>
    <w:qFormat/>
    <w:uiPriority w:val="0"/>
    <w:rPr>
      <w:rFonts w:ascii="Times New Roman" w:hAnsi="Times New Roman" w:eastAsia="宋体" w:cs="Times New Roman"/>
      <w:kern w:val="2"/>
      <w:sz w:val="21"/>
      <w:szCs w:val="24"/>
      <w:lang w:val="en-US" w:eastAsia="zh-CN" w:bidi="ar-SA"/>
    </w:rPr>
  </w:style>
  <w:style w:type="paragraph" w:customStyle="1" w:styleId="20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1名"/>
    <w:basedOn w:val="1"/>
    <w:qFormat/>
    <w:uiPriority w:val="0"/>
    <w:pPr>
      <w:numPr>
        <w:ilvl w:val="0"/>
        <w:numId w:val="3"/>
      </w:numPr>
      <w:spacing w:before="120"/>
    </w:pPr>
    <w:rPr>
      <w:rFonts w:ascii="宋体"/>
      <w:sz w:val="28"/>
      <w:szCs w:val="20"/>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10">
    <w:name w:val="项目符号1"/>
    <w:basedOn w:val="180"/>
    <w:qFormat/>
    <w:uiPriority w:val="0"/>
    <w:pPr>
      <w:ind w:left="-25" w:firstLine="0"/>
    </w:pPr>
  </w:style>
  <w:style w:type="paragraph" w:customStyle="1" w:styleId="211">
    <w:name w:val="List Paragraph1"/>
    <w:basedOn w:val="1"/>
    <w:qFormat/>
    <w:uiPriority w:val="0"/>
    <w:pPr>
      <w:ind w:firstLine="420" w:firstLineChars="200"/>
    </w:pPr>
    <w:rPr>
      <w:rFonts w:ascii="Calibri" w:hAnsi="Calibri"/>
      <w:szCs w:val="22"/>
    </w:rPr>
  </w:style>
  <w:style w:type="paragraph" w:customStyle="1" w:styleId="212">
    <w:name w:val="Char1 Char Char Char1"/>
    <w:basedOn w:val="1"/>
    <w:qFormat/>
    <w:uiPriority w:val="0"/>
    <w:rPr>
      <w:rFonts w:ascii="Tahoma" w:hAnsi="Tahoma" w:cs="仿宋_GB2312"/>
      <w:sz w:val="24"/>
      <w:szCs w:val="28"/>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Char3 Char Char Char"/>
    <w:basedOn w:val="1"/>
    <w:qFormat/>
    <w:uiPriority w:val="0"/>
    <w:rPr>
      <w:rFonts w:ascii="Tahoma" w:hAnsi="Tahoma"/>
      <w:sz w:val="24"/>
      <w:szCs w:val="20"/>
    </w:rPr>
  </w:style>
  <w:style w:type="paragraph" w:customStyle="1" w:styleId="216">
    <w:name w:val="Char3"/>
    <w:basedOn w:val="1"/>
    <w:qFormat/>
    <w:uiPriority w:val="0"/>
    <w:pPr>
      <w:tabs>
        <w:tab w:val="left" w:pos="360"/>
      </w:tabs>
    </w:pPr>
    <w:rPr>
      <w:sz w:val="24"/>
    </w:rPr>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8">
    <w:name w:val="图文"/>
    <w:basedOn w:val="1"/>
    <w:qFormat/>
    <w:uiPriority w:val="0"/>
    <w:pPr>
      <w:adjustRightInd w:val="0"/>
      <w:snapToGrid w:val="0"/>
      <w:spacing w:after="50" w:line="360" w:lineRule="auto"/>
    </w:pPr>
    <w:rPr>
      <w:sz w:val="24"/>
    </w:rPr>
  </w:style>
  <w:style w:type="paragraph" w:customStyle="1" w:styleId="219">
    <w:name w:val="缺省文本"/>
    <w:basedOn w:val="1"/>
    <w:qFormat/>
    <w:uiPriority w:val="0"/>
    <w:pPr>
      <w:autoSpaceDE w:val="0"/>
      <w:autoSpaceDN w:val="0"/>
      <w:adjustRightInd w:val="0"/>
      <w:jc w:val="left"/>
    </w:pPr>
    <w:rPr>
      <w:kern w:val="0"/>
      <w:sz w:val="24"/>
    </w:rPr>
  </w:style>
  <w:style w:type="paragraph" w:customStyle="1" w:styleId="220">
    <w:name w:val="Char Char Char"/>
    <w:basedOn w:val="1"/>
    <w:qFormat/>
    <w:uiPriority w:val="0"/>
    <w:rPr>
      <w:rFonts w:ascii="Tahoma" w:hAnsi="Tahoma"/>
      <w:sz w:val="24"/>
      <w:szCs w:val="20"/>
    </w:rPr>
  </w:style>
  <w:style w:type="paragraph" w:customStyle="1" w:styleId="22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Body text|1"/>
    <w:basedOn w:val="1"/>
    <w:qFormat/>
    <w:uiPriority w:val="0"/>
    <w:pPr>
      <w:spacing w:line="408" w:lineRule="auto"/>
      <w:ind w:firstLine="400"/>
    </w:pPr>
    <w:rPr>
      <w:rFonts w:ascii="宋体" w:hAnsi="宋体" w:cs="宋体"/>
      <w:lang w:val="zh-TW" w:eastAsia="zh-TW" w:bidi="zh-TW"/>
    </w:rPr>
  </w:style>
  <w:style w:type="paragraph" w:customStyle="1" w:styleId="227">
    <w:name w:val="正文文本缩进 31"/>
    <w:basedOn w:val="1"/>
    <w:qFormat/>
    <w:uiPriority w:val="0"/>
    <w:pPr>
      <w:autoSpaceDE w:val="0"/>
      <w:autoSpaceDN w:val="0"/>
      <w:adjustRightInd w:val="0"/>
      <w:spacing w:before="120" w:line="22" w:lineRule="atLeast"/>
      <w:ind w:left="720" w:firstLine="480"/>
      <w:jc w:val="left"/>
    </w:pPr>
    <w:rPr>
      <w:sz w:val="16"/>
      <w:szCs w:val="16"/>
    </w:rPr>
  </w:style>
  <w:style w:type="paragraph" w:customStyle="1" w:styleId="22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9">
    <w:name w:val="字元 字元2"/>
    <w:basedOn w:val="1"/>
    <w:qFormat/>
    <w:uiPriority w:val="0"/>
    <w:rPr>
      <w:rFonts w:ascii="Tahoma" w:hAnsi="Tahoma"/>
      <w:sz w:val="24"/>
      <w:szCs w:val="20"/>
    </w:rPr>
  </w:style>
  <w:style w:type="paragraph" w:customStyle="1" w:styleId="230">
    <w:name w:val="Char2 Char Char Char Char Char Char"/>
    <w:basedOn w:val="1"/>
    <w:qFormat/>
    <w:uiPriority w:val="0"/>
    <w:pPr>
      <w:widowControl/>
      <w:spacing w:line="400" w:lineRule="exact"/>
      <w:jc w:val="center"/>
    </w:pPr>
  </w:style>
  <w:style w:type="paragraph" w:customStyle="1" w:styleId="231">
    <w:name w:val="项目编号3"/>
    <w:basedOn w:val="180"/>
    <w:qFormat/>
    <w:uiPriority w:val="0"/>
    <w:pPr>
      <w:numPr>
        <w:ilvl w:val="0"/>
        <w:numId w:val="4"/>
      </w:numPr>
    </w:p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Char Char1"/>
    <w:basedOn w:val="14"/>
    <w:qFormat/>
    <w:uiPriority w:val="0"/>
    <w:rPr>
      <w:rFonts w:ascii="Tahoma" w:hAnsi="Tahoma"/>
      <w:sz w:val="24"/>
    </w:rPr>
  </w:style>
  <w:style w:type="paragraph" w:customStyle="1" w:styleId="2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9">
    <w:name w:val="项目编号2"/>
    <w:basedOn w:val="240"/>
    <w:qFormat/>
    <w:uiPriority w:val="0"/>
    <w:pPr>
      <w:numPr>
        <w:numId w:val="5"/>
      </w:numPr>
    </w:pPr>
  </w:style>
  <w:style w:type="paragraph" w:customStyle="1" w:styleId="240">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41">
    <w:name w:val="Heading #3|1"/>
    <w:basedOn w:val="1"/>
    <w:qFormat/>
    <w:uiPriority w:val="0"/>
    <w:pPr>
      <w:spacing w:line="469" w:lineRule="exact"/>
      <w:ind w:firstLine="500"/>
      <w:outlineLvl w:val="2"/>
    </w:pPr>
    <w:rPr>
      <w:rFonts w:ascii="宋体" w:hAnsi="宋体" w:cs="宋体"/>
      <w:b/>
      <w:bCs/>
      <w:lang w:val="zh-TW" w:eastAsia="zh-TW" w:bidi="zh-TW"/>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Char Char Char2"/>
    <w:basedOn w:val="1"/>
    <w:qFormat/>
    <w:uiPriority w:val="0"/>
    <w:rPr>
      <w:rFonts w:ascii="Tahoma" w:hAnsi="Tahoma"/>
      <w:sz w:val="24"/>
      <w:szCs w:val="20"/>
    </w:rPr>
  </w:style>
  <w:style w:type="paragraph" w:customStyle="1" w:styleId="244">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6">
    <w:name w:val="正文 + 楷体_GB2312"/>
    <w:basedOn w:val="1"/>
    <w:qFormat/>
    <w:uiPriority w:val="0"/>
    <w:pPr>
      <w:widowControl/>
      <w:jc w:val="left"/>
    </w:pPr>
    <w:rPr>
      <w:rFonts w:ascii="楷体_GB2312" w:eastAsia="楷体_GB2312" w:cs="Arial"/>
      <w:kern w:val="0"/>
      <w:sz w:val="24"/>
    </w:rPr>
  </w:style>
  <w:style w:type="paragraph" w:customStyle="1" w:styleId="247">
    <w:name w:val="Char1"/>
    <w:basedOn w:val="1"/>
    <w:qFormat/>
    <w:uiPriority w:val="0"/>
    <w:pPr>
      <w:tabs>
        <w:tab w:val="left" w:pos="360"/>
      </w:tabs>
    </w:pPr>
    <w:rPr>
      <w:sz w:val="24"/>
    </w:rPr>
  </w:style>
  <w:style w:type="paragraph" w:customStyle="1" w:styleId="248">
    <w:name w:val="Char Char Char1 Char1"/>
    <w:basedOn w:val="1"/>
    <w:qFormat/>
    <w:uiPriority w:val="0"/>
    <w:rPr>
      <w:rFonts w:ascii="Tahoma" w:hAnsi="Tahoma"/>
      <w:sz w:val="24"/>
      <w:szCs w:val="20"/>
    </w:rPr>
  </w:style>
  <w:style w:type="paragraph" w:customStyle="1" w:styleId="2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样式 标题 2 + 宋体 五号 行距: 单倍行距"/>
    <w:basedOn w:val="2"/>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3">
    <w:name w:val="Char"/>
    <w:basedOn w:val="1"/>
    <w:qFormat/>
    <w:uiPriority w:val="0"/>
    <w:pPr>
      <w:tabs>
        <w:tab w:val="left" w:pos="360"/>
      </w:tabs>
    </w:pPr>
    <w:rPr>
      <w:sz w:val="24"/>
    </w:rPr>
  </w:style>
  <w:style w:type="paragraph" w:customStyle="1" w:styleId="25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5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8">
    <w:name w:val="正文+缩进"/>
    <w:basedOn w:val="1"/>
    <w:qFormat/>
    <w:uiPriority w:val="0"/>
    <w:pPr>
      <w:autoSpaceDE w:val="0"/>
      <w:autoSpaceDN w:val="0"/>
      <w:jc w:val="left"/>
    </w:pPr>
    <w:rPr>
      <w:rFonts w:ascii="仿宋_GB2312" w:hAnsi="仿宋_GB2312" w:eastAsia="仿宋_GB2312" w:cs="仿宋_GB2312"/>
      <w:kern w:val="0"/>
      <w:sz w:val="22"/>
      <w:szCs w:val="22"/>
      <w:lang w:val="zh-CN" w:bidi="zh-CN"/>
    </w:rPr>
  </w:style>
  <w:style w:type="table" w:customStyle="1" w:styleId="25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0">
    <w:name w:val="Font Style12"/>
    <w:qFormat/>
    <w:uiPriority w:val="0"/>
    <w:rPr>
      <w:rFonts w:ascii="宋体" w:eastAsia="宋体"/>
      <w:b/>
      <w:spacing w:val="-10"/>
      <w:sz w:val="22"/>
    </w:rPr>
  </w:style>
  <w:style w:type="character" w:customStyle="1" w:styleId="261">
    <w:name w:val="font121"/>
    <w:basedOn w:val="50"/>
    <w:qFormat/>
    <w:uiPriority w:val="0"/>
    <w:rPr>
      <w:rFonts w:hint="eastAsia" w:ascii="宋体" w:hAnsi="宋体" w:eastAsia="宋体" w:cs="宋体"/>
      <w:color w:val="000000"/>
      <w:sz w:val="20"/>
      <w:szCs w:val="20"/>
      <w:u w:val="none"/>
    </w:rPr>
  </w:style>
  <w:style w:type="character" w:customStyle="1" w:styleId="262">
    <w:name w:val="font21"/>
    <w:basedOn w:val="50"/>
    <w:qFormat/>
    <w:uiPriority w:val="0"/>
    <w:rPr>
      <w:rFonts w:hint="eastAsia" w:ascii="宋体" w:hAnsi="宋体" w:eastAsia="宋体" w:cs="宋体"/>
      <w:color w:val="000000"/>
      <w:sz w:val="21"/>
      <w:szCs w:val="21"/>
      <w:u w:val="none"/>
    </w:rPr>
  </w:style>
  <w:style w:type="character" w:customStyle="1" w:styleId="263">
    <w:name w:val="font131"/>
    <w:basedOn w:val="50"/>
    <w:qFormat/>
    <w:uiPriority w:val="0"/>
    <w:rPr>
      <w:rFonts w:hint="default" w:ascii="Calibri" w:hAnsi="Calibri" w:cs="Calibri"/>
      <w:color w:val="000000"/>
      <w:sz w:val="20"/>
      <w:szCs w:val="20"/>
      <w:u w:val="none"/>
    </w:rPr>
  </w:style>
  <w:style w:type="character" w:customStyle="1" w:styleId="264">
    <w:name w:val="font141"/>
    <w:basedOn w:val="50"/>
    <w:qFormat/>
    <w:uiPriority w:val="0"/>
    <w:rPr>
      <w:rFonts w:hint="eastAsia" w:ascii="宋体" w:hAnsi="宋体" w:eastAsia="宋体" w:cs="宋体"/>
      <w:color w:val="000000"/>
      <w:sz w:val="24"/>
      <w:szCs w:val="24"/>
      <w:u w:val="none"/>
    </w:rPr>
  </w:style>
  <w:style w:type="paragraph" w:customStyle="1" w:styleId="265">
    <w:name w:val="1.正文"/>
    <w:basedOn w:val="1"/>
    <w:qFormat/>
    <w:uiPriority w:val="0"/>
    <w:pPr>
      <w:numPr>
        <w:ilvl w:val="2"/>
        <w:numId w:val="8"/>
      </w:numPr>
      <w:tabs>
        <w:tab w:val="clear" w:pos="2848"/>
      </w:tabs>
      <w:spacing w:line="360" w:lineRule="auto"/>
      <w:ind w:left="540" w:leftChars="225" w:firstLine="540" w:firstLineChars="225"/>
    </w:pPr>
    <w:rPr>
      <w:sz w:val="24"/>
    </w:rPr>
  </w:style>
  <w:style w:type="paragraph" w:customStyle="1" w:styleId="266">
    <w:name w:val="00正文"/>
    <w:basedOn w:val="1"/>
    <w:qFormat/>
    <w:uiPriority w:val="0"/>
    <w:pPr>
      <w:spacing w:line="360" w:lineRule="auto"/>
      <w:ind w:firstLine="200" w:firstLineChars="200"/>
    </w:pPr>
    <w:rPr>
      <w:rFonts w:eastAsia="仿宋"/>
      <w:sz w:val="24"/>
      <w:szCs w:val="28"/>
    </w:rPr>
  </w:style>
  <w:style w:type="paragraph" w:customStyle="1" w:styleId="267">
    <w:name w:val="正文1"/>
    <w:basedOn w:val="1"/>
    <w:qFormat/>
    <w:uiPriority w:val="0"/>
    <w:pPr>
      <w:spacing w:line="360" w:lineRule="auto"/>
      <w:ind w:firstLine="200" w:firstLineChars="200"/>
    </w:pPr>
  </w:style>
  <w:style w:type="paragraph" w:customStyle="1" w:styleId="268">
    <w:name w:val="*正文"/>
    <w:basedOn w:val="1"/>
    <w:qFormat/>
    <w:uiPriority w:val="0"/>
    <w:pPr>
      <w:spacing w:line="360" w:lineRule="auto"/>
      <w:ind w:firstLine="560" w:firstLineChars="200"/>
    </w:pPr>
  </w:style>
  <w:style w:type="paragraph" w:customStyle="1" w:styleId="2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Table Text"/>
    <w:basedOn w:val="1"/>
    <w:semiHidden/>
    <w:qFormat/>
    <w:uiPriority w:val="0"/>
    <w:rPr>
      <w:rFonts w:ascii="宋体" w:hAnsi="宋体" w:cs="宋体"/>
      <w:sz w:val="24"/>
      <w:lang w:eastAsia="en-US"/>
    </w:rPr>
  </w:style>
  <w:style w:type="character" w:customStyle="1" w:styleId="271">
    <w:name w:val="页脚 字符1"/>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30969</Words>
  <Characters>33306</Characters>
  <Lines>265</Lines>
  <Paragraphs>74</Paragraphs>
  <TotalTime>3</TotalTime>
  <ScaleCrop>false</ScaleCrop>
  <LinksUpToDate>false</LinksUpToDate>
  <CharactersWithSpaces>34465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2024-04-22T09:19:00Z</dcterms:created>
  <dc:creator>尹皓</dc:creator>
  <cp:lastModifiedBy>萌萌哒(๑´ㅂ`๑)</cp:lastModifiedBy>
  <cp:lastPrinted>2023-10-23T05:27:00Z</cp:lastPrinted>
  <dcterms:modified xsi:type="dcterms:W3CDTF">2024-06-04T01:05:16Z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7EC50E8AE4DA46D088F876A0C4F9B41D_13</vt:lpwstr>
  </property>
</Properties>
</file>