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F92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北京小汤山医院2024年医用设备购置项目医用核磁共振设备等更正公告</w:t>
      </w:r>
      <w:bookmarkEnd w:id="0"/>
    </w:p>
    <w:p w14:paraId="55DAF14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B66200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  <w:u w:val="single"/>
        </w:rPr>
        <w:t>0701-244106170593</w:t>
      </w:r>
    </w:p>
    <w:p w14:paraId="27E7C673"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北京小汤山医院2024年医用设备购置项目医用核磁共振设备等</w:t>
      </w:r>
    </w:p>
    <w:p w14:paraId="01B4E0B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ascii="仿宋" w:hAnsi="仿宋" w:eastAsia="仿宋"/>
          <w:sz w:val="28"/>
          <w:szCs w:val="28"/>
          <w:u w:val="single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年6月2</w:t>
      </w:r>
      <w:r>
        <w:rPr>
          <w:rFonts w:ascii="仿宋" w:hAnsi="仿宋" w:eastAsia="仿宋"/>
          <w:sz w:val="28"/>
          <w:szCs w:val="28"/>
          <w:u w:val="single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131D125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028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D5548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√采购文件 □采购结果     </w:t>
      </w:r>
    </w:p>
    <w:p w14:paraId="2BD9D63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EFB4309">
      <w:pPr>
        <w:snapToGrid w:val="0"/>
        <w:spacing w:before="156" w:beforeLines="5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1、本项目第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包医用核磁共振成像设备（MR）招标文件第五章采购需求七、采购标的需满足的质量、安全、技术规格、物理特性等要求作如下更正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11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536"/>
      </w:tblGrid>
      <w:tr w14:paraId="77CC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62" w:type="dxa"/>
            <w:shd w:val="clear" w:color="auto" w:fill="FFFFFF" w:themeFill="background1"/>
            <w:vAlign w:val="center"/>
          </w:tcPr>
          <w:p w14:paraId="0969E18F">
            <w:pPr>
              <w:widowControl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招标文件参数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FEECBD">
            <w:pPr>
              <w:widowControl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更正后参数</w:t>
            </w:r>
          </w:p>
        </w:tc>
      </w:tr>
      <w:tr w14:paraId="7706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0803AA9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1.4.1、</w:t>
            </w:r>
            <w:bookmarkStart w:id="9" w:name="OLE_LINK13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10cmDSV：≤0.002ppm；</w:t>
            </w:r>
            <w:bookmarkEnd w:id="9"/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0FB3927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1.4.1、10cmDSV：≤0.005ppm</w:t>
            </w:r>
          </w:p>
        </w:tc>
      </w:tr>
      <w:tr w14:paraId="42B0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4D09D70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1.4.2、20cmDSV：≤0.015ppm；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0D8BAE7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1.4.2、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0cmDSV：≤0.03ppm</w:t>
            </w:r>
          </w:p>
        </w:tc>
      </w:tr>
      <w:tr w14:paraId="78F6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197B7C41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1.4.3、30cmDSV：≤0.05ppm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315A86E8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1.4.3、30cmDSV：≤0.15ppm</w:t>
            </w:r>
          </w:p>
        </w:tc>
      </w:tr>
      <w:tr w14:paraId="0E36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196BEE9D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1.4.5、</w:t>
            </w:r>
            <w:bookmarkStart w:id="10" w:name="OLE_LINK1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50cmDSV：≤1.6ppm</w:t>
            </w:r>
            <w:bookmarkEnd w:id="10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ADAF9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1.4.5、30cmDSV：≤2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.0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ppm</w:t>
            </w:r>
          </w:p>
        </w:tc>
      </w:tr>
      <w:tr w14:paraId="767C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6AF4E40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3.6、ADC采样率：≥100MHz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DD43BA">
            <w:pPr>
              <w:widowControl/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删除此条</w:t>
            </w:r>
          </w:p>
        </w:tc>
      </w:tr>
      <w:tr w14:paraId="456B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0F076F6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3.8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、具备实时数字化射频能量监控、实时数字化射频能量短期积累监控、实时数字化射频能量长期积累监控功能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2B49B330">
            <w:pPr>
              <w:widowControl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3.8、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具备数字化射频能量监控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功能</w:t>
            </w:r>
          </w:p>
        </w:tc>
      </w:tr>
      <w:tr w14:paraId="5ACC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5A65893C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3.9.2、头颈联合线圈：</w:t>
            </w:r>
            <w:bookmarkStart w:id="11" w:name="OLE_LINK19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≥40单元</w:t>
            </w:r>
            <w:bookmarkEnd w:id="11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（非组合）</w:t>
            </w:r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044EB6F1">
            <w:pPr>
              <w:widowControl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3.9.2、头颈联合线圈：≥40单元</w:t>
            </w:r>
          </w:p>
        </w:tc>
      </w:tr>
      <w:tr w14:paraId="09EF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005A0F7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3.9.4、</w:t>
            </w:r>
            <w:bookmarkStart w:id="12" w:name="OLE_LINK23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脊柱相控阵线圈：≥44单元</w:t>
            </w:r>
            <w:bookmarkEnd w:id="12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A1099F5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3.9.4、脊柱线圈：≥32单元（非组合），</w:t>
            </w:r>
          </w:p>
        </w:tc>
      </w:tr>
      <w:tr w14:paraId="66F5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332A7670">
            <w:pPr>
              <w:widowControl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bookmarkStart w:id="13" w:name="OLE_LINK25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3.9.9、腕关节专用相控阵线圈（不可用柔性多用途线圈替代）：≥10单元</w:t>
            </w:r>
            <w:bookmarkEnd w:id="13"/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7F0E6994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3.9.9、腕关节专用相控阵线圈（不可用柔性多用途线圈替代）：≥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单元</w:t>
            </w:r>
          </w:p>
        </w:tc>
      </w:tr>
      <w:tr w14:paraId="0E71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6918ACE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3.9.11、</w:t>
            </w:r>
            <w:bookmarkStart w:id="14" w:name="OLE_LINK29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肩关节专用相控阵线圈（专用线圈，不可用柔性多用途线圈替代）：≥10单元；</w:t>
            </w:r>
            <w:bookmarkEnd w:id="14"/>
          </w:p>
        </w:tc>
        <w:tc>
          <w:tcPr>
            <w:tcW w:w="4536" w:type="dxa"/>
            <w:shd w:val="clear" w:color="auto" w:fill="FFFFFF" w:themeFill="background1"/>
            <w:noWrap/>
            <w:vAlign w:val="center"/>
          </w:tcPr>
          <w:p w14:paraId="72ADBE7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3.9.11、肩关节专用相控阵线圈（不可用柔性多用途线圈替代）：≥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单元</w:t>
            </w:r>
          </w:p>
        </w:tc>
      </w:tr>
      <w:tr w14:paraId="4C3B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2F8D12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4、非接触式生理探测系统：可无接触式探测呼吸触发信号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1F8AE18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4、无需胸带或心电电极等外加装置，即可探测呼吸触发信号</w:t>
            </w:r>
          </w:p>
        </w:tc>
      </w:tr>
      <w:tr w14:paraId="334B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268D955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6.11、</w:t>
            </w:r>
            <w:bookmarkStart w:id="15" w:name="OLE_LINK5"/>
            <w:bookmarkStart w:id="16" w:name="OLE_LINK9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3D GRE序列最短TR时间（128矩阵）：≤0.6ms</w:t>
            </w:r>
            <w:bookmarkEnd w:id="15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</w:t>
            </w:r>
            <w:bookmarkEnd w:id="16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0A69FBE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6.11、3D GRE序列最短TR时间（128矩阵）：≤0.7ms</w:t>
            </w:r>
          </w:p>
        </w:tc>
      </w:tr>
      <w:tr w14:paraId="1E7B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2" w:type="dxa"/>
            <w:shd w:val="clear" w:color="auto" w:fill="FFFFFF" w:themeFill="background1"/>
            <w:noWrap/>
            <w:vAlign w:val="center"/>
          </w:tcPr>
          <w:p w14:paraId="60A14754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8.13、多部位智能扫描技术：</w:t>
            </w:r>
          </w:p>
          <w:p w14:paraId="263A514F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8.13.1、具备头部智能扫描技术：</w:t>
            </w:r>
          </w:p>
          <w:p w14:paraId="264E1DD7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8.13.2、具备脊柱智能扫描技术；</w:t>
            </w:r>
          </w:p>
          <w:p w14:paraId="1DDB884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8.13.3、具备膝关节智能扫描技术；</w:t>
            </w:r>
          </w:p>
          <w:p w14:paraId="0A0847CB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8.13.4、具备腹部智能扫描技术；</w:t>
            </w:r>
          </w:p>
          <w:p w14:paraId="7AB6E01A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8.13.5、具备肩关节智能扫描技术；</w:t>
            </w:r>
          </w:p>
          <w:p w14:paraId="54C04FD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8.13.6、具备心脏智能扫描技术，可自动生成≥6个标准平面；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0C3B17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bookmarkStart w:id="23" w:name="_GoBack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具备多部位智能扫描技</w:t>
            </w:r>
            <w:bookmarkEnd w:id="23"/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术，包括：头部智能扫描、脊柱智能扫描、膝关节智能扫描、腹部智能扫描、肩关节智能扫描技术、心脏智能扫描技术；</w:t>
            </w:r>
          </w:p>
        </w:tc>
      </w:tr>
    </w:tbl>
    <w:p w14:paraId="11A8F17D">
      <w:pPr>
        <w:pStyle w:val="3"/>
        <w:spacing w:line="360" w:lineRule="auto"/>
        <w:rPr>
          <w:rFonts w:ascii="仿宋" w:hAnsi="仿宋" w:eastAsia="仿宋"/>
          <w:sz w:val="24"/>
          <w:szCs w:val="21"/>
        </w:rPr>
      </w:pPr>
      <w:r>
        <w:rPr>
          <w:rFonts w:hint="eastAsia" w:ascii="黑体" w:hAnsi="黑体" w:cs="宋体"/>
          <w:b w:val="0"/>
          <w:sz w:val="28"/>
          <w:szCs w:val="28"/>
        </w:rPr>
        <w:t>三、更正日期：　202</w:t>
      </w:r>
      <w:r>
        <w:rPr>
          <w:rFonts w:ascii="黑体" w:hAnsi="黑体" w:cs="宋体"/>
          <w:b w:val="0"/>
          <w:sz w:val="28"/>
          <w:szCs w:val="28"/>
        </w:rPr>
        <w:t>4</w:t>
      </w:r>
      <w:r>
        <w:rPr>
          <w:rFonts w:hint="eastAsia" w:ascii="黑体" w:hAnsi="黑体" w:cs="宋体"/>
          <w:b w:val="0"/>
          <w:sz w:val="28"/>
          <w:szCs w:val="28"/>
        </w:rPr>
        <w:t>年7月5日　</w:t>
      </w:r>
    </w:p>
    <w:p w14:paraId="1945027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35393816"/>
      <w:bookmarkStart w:id="18" w:name="_Toc35393647"/>
      <w:r>
        <w:rPr>
          <w:rFonts w:hint="eastAsia" w:ascii="黑体" w:hAnsi="黑体" w:cs="宋体"/>
          <w:b w:val="0"/>
          <w:sz w:val="28"/>
          <w:szCs w:val="28"/>
        </w:rPr>
        <w:t>四、其他补充事宜</w:t>
      </w:r>
      <w:bookmarkEnd w:id="17"/>
      <w:bookmarkEnd w:id="18"/>
    </w:p>
    <w:p w14:paraId="077CF9C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招标文件其他内容不变。</w:t>
      </w:r>
    </w:p>
    <w:p w14:paraId="60864F7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" w:name="_Toc28359029"/>
      <w:bookmarkStart w:id="20" w:name="_Toc35393817"/>
      <w:bookmarkStart w:id="21" w:name="_Toc35393648"/>
      <w:bookmarkStart w:id="22" w:name="_Toc28359106"/>
      <w:r>
        <w:rPr>
          <w:rFonts w:hint="eastAsia" w:ascii="黑体" w:hAnsi="黑体" w:cs="宋体"/>
          <w:b w:val="0"/>
          <w:sz w:val="28"/>
          <w:szCs w:val="28"/>
        </w:rPr>
        <w:t>五、凡对本次公告内容提出询问，请按以下方式联系。</w:t>
      </w:r>
      <w:bookmarkEnd w:id="19"/>
      <w:bookmarkEnd w:id="20"/>
      <w:bookmarkEnd w:id="21"/>
      <w:bookmarkEnd w:id="22"/>
    </w:p>
    <w:p w14:paraId="7DEB5758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1.采购人信息</w:t>
      </w:r>
    </w:p>
    <w:p w14:paraId="4882BC1C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称：北京小汤山医院</w:t>
      </w:r>
    </w:p>
    <w:p w14:paraId="5A7762CD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址：北京昌平区小汤山镇银街北路390号院</w:t>
      </w:r>
    </w:p>
    <w:p w14:paraId="31162A24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联系方式：010－61789682</w:t>
      </w:r>
    </w:p>
    <w:p w14:paraId="3A5B6E7C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</w:p>
    <w:p w14:paraId="60AA68DB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称：中技国际招标有限公司</w:t>
      </w:r>
    </w:p>
    <w:p w14:paraId="04858349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址：北京市丰台区西营街1号通用时代中心C座9层</w:t>
      </w:r>
    </w:p>
    <w:p w14:paraId="110A4650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联系方式：010－81168577</w:t>
      </w:r>
    </w:p>
    <w:p w14:paraId="523826C8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3.项目联系方式</w:t>
      </w:r>
    </w:p>
    <w:p w14:paraId="4F349794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项目联系人：赵雨辰、孙薇</w:t>
      </w:r>
    </w:p>
    <w:p w14:paraId="22EB4DA3">
      <w:pPr>
        <w:spacing w:line="360" w:lineRule="auto"/>
      </w:pPr>
      <w:r>
        <w:rPr>
          <w:rFonts w:hint="eastAsia" w:ascii="仿宋" w:hAnsi="仿宋" w:eastAsia="仿宋" w:cs="宋体"/>
          <w:sz w:val="28"/>
          <w:szCs w:val="28"/>
        </w:rPr>
        <w:t>电      话：010－81168577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TFmZDBjYzRhZjY0NWQzOGVlZmE0MTNkOWM0NWQifQ=="/>
  </w:docVars>
  <w:rsids>
    <w:rsidRoot w:val="00F3155A"/>
    <w:rsid w:val="00002318"/>
    <w:rsid w:val="00054FB4"/>
    <w:rsid w:val="00094BB2"/>
    <w:rsid w:val="000C1895"/>
    <w:rsid w:val="000D7609"/>
    <w:rsid w:val="00122184"/>
    <w:rsid w:val="001471A5"/>
    <w:rsid w:val="001D7850"/>
    <w:rsid w:val="001E0202"/>
    <w:rsid w:val="001F79F6"/>
    <w:rsid w:val="00286630"/>
    <w:rsid w:val="002A77F5"/>
    <w:rsid w:val="002C4F10"/>
    <w:rsid w:val="0031713A"/>
    <w:rsid w:val="00356363"/>
    <w:rsid w:val="0039607E"/>
    <w:rsid w:val="00450BA8"/>
    <w:rsid w:val="00496850"/>
    <w:rsid w:val="004D3D79"/>
    <w:rsid w:val="004E2040"/>
    <w:rsid w:val="004E3E98"/>
    <w:rsid w:val="005579B3"/>
    <w:rsid w:val="005C23E6"/>
    <w:rsid w:val="00604CC5"/>
    <w:rsid w:val="00614BC9"/>
    <w:rsid w:val="00622C65"/>
    <w:rsid w:val="00637329"/>
    <w:rsid w:val="006C0F0A"/>
    <w:rsid w:val="006D3537"/>
    <w:rsid w:val="006D4CD1"/>
    <w:rsid w:val="006F6780"/>
    <w:rsid w:val="00716DEA"/>
    <w:rsid w:val="00785D3F"/>
    <w:rsid w:val="007A40D3"/>
    <w:rsid w:val="007E7F7C"/>
    <w:rsid w:val="00863425"/>
    <w:rsid w:val="008A6AC1"/>
    <w:rsid w:val="008A72AB"/>
    <w:rsid w:val="008C0ADF"/>
    <w:rsid w:val="009412D3"/>
    <w:rsid w:val="009413D2"/>
    <w:rsid w:val="009B1C48"/>
    <w:rsid w:val="00A27941"/>
    <w:rsid w:val="00A65464"/>
    <w:rsid w:val="00A73A66"/>
    <w:rsid w:val="00AC2331"/>
    <w:rsid w:val="00AF39CF"/>
    <w:rsid w:val="00B75FA2"/>
    <w:rsid w:val="00B84F88"/>
    <w:rsid w:val="00B910EC"/>
    <w:rsid w:val="00BA5D41"/>
    <w:rsid w:val="00BB5A4D"/>
    <w:rsid w:val="00BD3FB5"/>
    <w:rsid w:val="00BE0219"/>
    <w:rsid w:val="00BE694D"/>
    <w:rsid w:val="00C21446"/>
    <w:rsid w:val="00C75987"/>
    <w:rsid w:val="00C97D5A"/>
    <w:rsid w:val="00D01F40"/>
    <w:rsid w:val="00D20CF7"/>
    <w:rsid w:val="00D62533"/>
    <w:rsid w:val="00D74BFE"/>
    <w:rsid w:val="00D76213"/>
    <w:rsid w:val="00D83839"/>
    <w:rsid w:val="00D92F7C"/>
    <w:rsid w:val="00DB5034"/>
    <w:rsid w:val="00E1650C"/>
    <w:rsid w:val="00E55DE6"/>
    <w:rsid w:val="00EC7444"/>
    <w:rsid w:val="00ED2109"/>
    <w:rsid w:val="00EF58E0"/>
    <w:rsid w:val="00F14901"/>
    <w:rsid w:val="00F3155A"/>
    <w:rsid w:val="00F538D9"/>
    <w:rsid w:val="00F80F3E"/>
    <w:rsid w:val="00FE0943"/>
    <w:rsid w:val="16C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annotation reference"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标题 3 Char"/>
    <w:basedOn w:val="12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页眉 Char"/>
    <w:basedOn w:val="12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2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Body text|1"/>
    <w:basedOn w:val="1"/>
    <w:qFormat/>
    <w:uiPriority w:val="0"/>
    <w:pPr>
      <w:ind w:firstLine="280"/>
      <w:jc w:val="left"/>
    </w:pPr>
    <w:rPr>
      <w:rFonts w:ascii="MingLiU" w:hAnsi="MingLiU" w:eastAsia="MingLiU" w:cs="MingLiU"/>
      <w:color w:val="184318"/>
      <w:kern w:val="0"/>
      <w:sz w:val="19"/>
      <w:szCs w:val="19"/>
      <w:lang w:val="zh-TW" w:eastAsia="zh-TW" w:bidi="zh-TW"/>
    </w:rPr>
  </w:style>
  <w:style w:type="character" w:customStyle="1" w:styleId="23">
    <w:name w:val="cf01"/>
    <w:basedOn w:val="12"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">
    <w:name w:val="批注文字 Char"/>
    <w:link w:val="5"/>
    <w:qFormat/>
    <w:uiPriority w:val="0"/>
    <w:rPr>
      <w:szCs w:val="24"/>
    </w:rPr>
  </w:style>
  <w:style w:type="character" w:customStyle="1" w:styleId="25">
    <w:name w:val="批注文字 字符"/>
    <w:basedOn w:val="12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Razer</Company>
  <Pages>3</Pages>
  <Words>965</Words>
  <Characters>1268</Characters>
  <Lines>9</Lines>
  <Paragraphs>2</Paragraphs>
  <TotalTime>288</TotalTime>
  <ScaleCrop>false</ScaleCrop>
  <LinksUpToDate>false</LinksUpToDate>
  <CharactersWithSpaces>1303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2021-01-21T08:13:00Z</dcterms:created>
  <dc:creator>Zhang</dc:creator>
  <cp:lastModifiedBy>睡不醒的小狼</cp:lastModifiedBy>
  <cp:lastPrinted>2021-01-21T12:33:00Z</cp:lastPrinted>
  <dcterms:modified xsi:type="dcterms:W3CDTF">2024-07-05T05:10:08Z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7F467F5A11184DD7A4AEE31CEBF136B5_12</vt:lpwstr>
  </property>
</Properties>
</file>