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</w:rPr>
        <w:t>2024年顺义公安分局车辆维修保养项目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en-US" w:eastAsia="zh-CN"/>
        </w:rPr>
        <w:t>5-8包招标文件更改如下：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对第6包招标文件第二章投标人须知5.2.5(第9页)进行调整：</w:t>
      </w:r>
    </w:p>
    <w:tbl>
      <w:tblPr>
        <w:tblStyle w:val="5"/>
        <w:tblW w:w="102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01"/>
        <w:gridCol w:w="7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Align w:val="center"/>
          </w:tcPr>
          <w:p>
            <w:pPr>
              <w:widowControl w:val="0"/>
              <w:adjustRightInd w:val="0"/>
              <w:snapToGrid w:val="0"/>
              <w:spacing w:after="1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5.2.5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标的所属行业</w:t>
            </w:r>
          </w:p>
        </w:tc>
        <w:tc>
          <w:tcPr>
            <w:tcW w:w="7540" w:type="dxa"/>
            <w:vAlign w:val="center"/>
          </w:tcPr>
          <w:p>
            <w:pPr>
              <w:spacing w:after="160" w:line="259" w:lineRule="auto"/>
              <w:jc w:val="left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highlight w:val="none"/>
              </w:rPr>
              <w:t>本项目采购标的对应的中小企业划分标准所属行业：</w:t>
            </w:r>
          </w:p>
          <w:tbl>
            <w:tblPr>
              <w:tblStyle w:val="5"/>
              <w:tblW w:w="731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67"/>
              <w:gridCol w:w="31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454" w:hRule="atLeast"/>
              </w:trPr>
              <w:tc>
                <w:tcPr>
                  <w:tcW w:w="41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line="260" w:lineRule="auto"/>
                    <w:jc w:val="center"/>
                    <w:textAlignment w:val="auto"/>
                    <w:rPr>
                      <w:rFonts w:ascii="Times New Roman" w:hAnsi="Times New Roman" w:eastAsia="宋体" w:cs="Times New Roman"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ascii="Times New Roman" w:hAnsi="Times New Roman" w:eastAsia="宋体" w:cs="Times New Roman"/>
                      <w:bCs/>
                      <w:color w:val="auto"/>
                      <w:sz w:val="24"/>
                      <w:highlight w:val="none"/>
                    </w:rPr>
                    <w:t>标的名称</w:t>
                  </w:r>
                </w:p>
              </w:tc>
              <w:tc>
                <w:tcPr>
                  <w:tcW w:w="31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line="260" w:lineRule="auto"/>
                    <w:jc w:val="center"/>
                    <w:textAlignment w:val="auto"/>
                    <w:rPr>
                      <w:rFonts w:ascii="Times New Roman" w:hAnsi="Times New Roman" w:eastAsia="宋体" w:cs="Times New Roman"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4"/>
                      <w:highlight w:val="none"/>
                    </w:rPr>
                    <w:t>中小企业划分标准所属行业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454" w:hRule="atLeast"/>
              </w:trPr>
              <w:tc>
                <w:tcPr>
                  <w:tcW w:w="41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line="260" w:lineRule="auto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b/>
                      <w:bCs/>
                      <w:color w:val="auto"/>
                      <w:sz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color w:val="auto"/>
                      <w:sz w:val="24"/>
                      <w:highlight w:val="none"/>
                      <w:lang w:eastAsia="zh-CN"/>
                    </w:rPr>
                    <w:t>2024年顺义公安分局车辆维修保养项目</w:t>
                  </w:r>
                  <w:r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color w:val="auto"/>
                      <w:sz w:val="24"/>
                      <w:highlight w:val="none"/>
                      <w:lang w:val="en-US" w:eastAsia="zh-CN"/>
                    </w:rPr>
                    <w:t>-第</w:t>
                  </w:r>
                  <w:r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color w:val="auto"/>
                      <w:sz w:val="24"/>
                      <w:highlight w:val="cyan"/>
                      <w:lang w:val="en-US" w:eastAsia="zh-CN"/>
                    </w:rPr>
                    <w:t>6</w:t>
                  </w:r>
                  <w:r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color w:val="auto"/>
                      <w:sz w:val="24"/>
                      <w:highlight w:val="none"/>
                      <w:lang w:val="en-US" w:eastAsia="zh-CN"/>
                    </w:rPr>
                    <w:t>包</w:t>
                  </w:r>
                </w:p>
              </w:tc>
              <w:tc>
                <w:tcPr>
                  <w:tcW w:w="31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line="260" w:lineRule="auto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0"/>
                      <w:sz w:val="24"/>
                      <w:highlight w:val="none"/>
                      <w:lang w:eastAsia="zh-CN"/>
                    </w:rPr>
                    <w:t>其他未列明行业</w:t>
                  </w:r>
                </w:p>
              </w:tc>
            </w:tr>
          </w:tbl>
          <w:p>
            <w:pPr>
              <w:spacing w:after="160" w:line="259" w:lineRule="auto"/>
              <w:jc w:val="left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对第5-8包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招标文件第五章采购需求第2点采购清单第一列包号(第37页)进行调整：</w:t>
      </w:r>
    </w:p>
    <w:p>
      <w:pPr>
        <w:autoSpaceDE w:val="0"/>
        <w:autoSpaceDN w:val="0"/>
        <w:spacing w:after="160" w:line="360" w:lineRule="auto"/>
        <w:rPr>
          <w:rFonts w:ascii="宋体" w:hAnsi="宋体" w:eastAsia="宋体" w:cs="宋体"/>
          <w:bCs/>
          <w:szCs w:val="21"/>
          <w:highlight w:val="cyan"/>
        </w:rPr>
      </w:pPr>
      <w:r>
        <w:rPr>
          <w:rFonts w:hint="eastAsia" w:ascii="宋体" w:hAnsi="宋体" w:eastAsia="宋体" w:cs="宋体"/>
          <w:bCs/>
          <w:szCs w:val="21"/>
          <w:highlight w:val="none"/>
        </w:rPr>
        <w:t>2.采购清单（以下</w:t>
      </w:r>
      <w:r>
        <w:rPr>
          <w:rFonts w:hint="eastAsia" w:ascii="Times New Roman" w:hAnsi="Times New Roman" w:eastAsia="宋体" w:cs="Times New Roman"/>
          <w:highlight w:val="none"/>
        </w:rPr>
        <w:t>各包的车型为现有状况，在实际合同履行中，可根据实际需要临时进行车型和维修服务地点调配或增减，维修结算以实际发生为准。）</w:t>
      </w:r>
    </w:p>
    <w:tbl>
      <w:tblPr>
        <w:tblStyle w:val="5"/>
        <w:tblW w:w="101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331"/>
        <w:gridCol w:w="2502"/>
        <w:gridCol w:w="1903"/>
        <w:gridCol w:w="1903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13" w:type="dxa"/>
            <w:vAlign w:val="center"/>
          </w:tcPr>
          <w:p>
            <w:pPr>
              <w:spacing w:after="160" w:line="36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包号</w:t>
            </w:r>
          </w:p>
        </w:tc>
        <w:tc>
          <w:tcPr>
            <w:tcW w:w="1331" w:type="dxa"/>
            <w:vAlign w:val="center"/>
          </w:tcPr>
          <w:p>
            <w:pPr>
              <w:spacing w:after="160"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供应商数量</w:t>
            </w:r>
          </w:p>
        </w:tc>
        <w:tc>
          <w:tcPr>
            <w:tcW w:w="2502" w:type="dxa"/>
            <w:vAlign w:val="center"/>
          </w:tcPr>
          <w:p>
            <w:pPr>
              <w:spacing w:after="160"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服务对象所在区域</w:t>
            </w:r>
          </w:p>
        </w:tc>
        <w:tc>
          <w:tcPr>
            <w:tcW w:w="1903" w:type="dxa"/>
            <w:vAlign w:val="center"/>
          </w:tcPr>
          <w:p>
            <w:pPr>
              <w:spacing w:after="160"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服务车型</w:t>
            </w:r>
          </w:p>
        </w:tc>
        <w:tc>
          <w:tcPr>
            <w:tcW w:w="1903" w:type="dxa"/>
            <w:vAlign w:val="center"/>
          </w:tcPr>
          <w:p>
            <w:pPr>
              <w:spacing w:after="160"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预算金额（万元）</w:t>
            </w:r>
          </w:p>
        </w:tc>
        <w:tc>
          <w:tcPr>
            <w:tcW w:w="1903" w:type="dxa"/>
            <w:vAlign w:val="center"/>
          </w:tcPr>
          <w:p>
            <w:pPr>
              <w:spacing w:after="160"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cyan"/>
                <w:lang w:val="en-US" w:eastAsia="zh-CN"/>
              </w:rPr>
              <w:t>5</w:t>
            </w:r>
          </w:p>
        </w:tc>
        <w:tc>
          <w:tcPr>
            <w:tcW w:w="1331" w:type="dxa"/>
            <w:vAlign w:val="center"/>
          </w:tcPr>
          <w:p>
            <w:pPr>
              <w:spacing w:after="160"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1家</w:t>
            </w:r>
          </w:p>
        </w:tc>
        <w:tc>
          <w:tcPr>
            <w:tcW w:w="25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杨镇、张镇、李遂、北务、大孙各庄</w:t>
            </w:r>
          </w:p>
        </w:tc>
        <w:tc>
          <w:tcPr>
            <w:tcW w:w="19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中型客车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越野车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小型客车</w:t>
            </w:r>
          </w:p>
        </w:tc>
        <w:tc>
          <w:tcPr>
            <w:tcW w:w="19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80</w:t>
            </w:r>
          </w:p>
        </w:tc>
        <w:tc>
          <w:tcPr>
            <w:tcW w:w="1903" w:type="dxa"/>
            <w:vAlign w:val="center"/>
          </w:tcPr>
          <w:p>
            <w:pPr>
              <w:spacing w:after="160"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一年四次常规车辆保养项目及按需维修项目。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cyan"/>
                <w:lang w:val="en-US" w:eastAsia="zh-CN"/>
              </w:rPr>
              <w:t>6</w:t>
            </w: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1家</w:t>
            </w:r>
          </w:p>
        </w:tc>
        <w:tc>
          <w:tcPr>
            <w:tcW w:w="25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南法信、旺泉、胜利</w:t>
            </w:r>
          </w:p>
        </w:tc>
        <w:tc>
          <w:tcPr>
            <w:tcW w:w="19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中型客车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越野车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小型客车</w:t>
            </w:r>
          </w:p>
        </w:tc>
        <w:tc>
          <w:tcPr>
            <w:tcW w:w="19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100</w:t>
            </w:r>
          </w:p>
        </w:tc>
        <w:tc>
          <w:tcPr>
            <w:tcW w:w="190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一年四次常规车辆保养项目及按需维修项目。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Cs w:val="21"/>
                <w:highlight w:val="cyan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highlight w:val="cyan"/>
                <w:lang w:val="en-US" w:eastAsia="zh-CN"/>
              </w:rPr>
              <w:t>7</w:t>
            </w: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1家</w:t>
            </w:r>
          </w:p>
        </w:tc>
        <w:tc>
          <w:tcPr>
            <w:tcW w:w="25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顺义分局机关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顺平西路8号</w:t>
            </w:r>
          </w:p>
        </w:tc>
        <w:tc>
          <w:tcPr>
            <w:tcW w:w="19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中型客车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越野车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小型客车</w:t>
            </w:r>
          </w:p>
        </w:tc>
        <w:tc>
          <w:tcPr>
            <w:tcW w:w="19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00</w:t>
            </w:r>
          </w:p>
        </w:tc>
        <w:tc>
          <w:tcPr>
            <w:tcW w:w="190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一年四次常规车辆保养项目及按需维修项目。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cyan"/>
                <w:lang w:val="en-US" w:eastAsia="zh-CN"/>
              </w:rPr>
              <w:t>8</w:t>
            </w: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1家</w:t>
            </w:r>
          </w:p>
        </w:tc>
        <w:tc>
          <w:tcPr>
            <w:tcW w:w="25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顺义分局机关部分单位、交通支队、仁和</w:t>
            </w:r>
          </w:p>
        </w:tc>
        <w:tc>
          <w:tcPr>
            <w:tcW w:w="19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中型客车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越野车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小型客车</w:t>
            </w:r>
          </w:p>
        </w:tc>
        <w:tc>
          <w:tcPr>
            <w:tcW w:w="19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92.5</w:t>
            </w:r>
          </w:p>
        </w:tc>
        <w:tc>
          <w:tcPr>
            <w:tcW w:w="190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一年四次常规车辆保养项目及按需维修项目。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b/>
          <w:bCs w:val="0"/>
          <w:sz w:val="32"/>
          <w:szCs w:val="32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5FAFC0"/>
    <w:multiLevelType w:val="singleLevel"/>
    <w:tmpl w:val="905FAFC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6311E"/>
    <w:rsid w:val="236D4493"/>
    <w:rsid w:val="2CC03E8C"/>
    <w:rsid w:val="3BB112A7"/>
    <w:rsid w:val="43CF6C9C"/>
    <w:rsid w:val="48953CBC"/>
    <w:rsid w:val="49372F35"/>
    <w:rsid w:val="4C16311E"/>
    <w:rsid w:val="59F04430"/>
    <w:rsid w:val="5D1B26C6"/>
    <w:rsid w:val="5F57176D"/>
    <w:rsid w:val="7DBE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3">
    <w:name w:val="annotation text"/>
    <w:basedOn w:val="1"/>
    <w:qFormat/>
    <w:uiPriority w:val="99"/>
    <w:pPr>
      <w:jc w:val="left"/>
    </w:pPr>
  </w:style>
  <w:style w:type="table" w:styleId="6">
    <w:name w:val="Table Grid"/>
    <w:basedOn w:val="5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2024-05-20T06:16:00Z</dcterms:created>
  <dc:creator>zw173</dc:creator>
  <cp:lastModifiedBy>zw173</cp:lastModifiedBy>
  <dcterms:modified xsi:type="dcterms:W3CDTF">2024-07-12T07:18:29Z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