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727AC">
      <w:pPr>
        <w:spacing w:line="360" w:lineRule="auto"/>
        <w:jc w:val="both"/>
        <w:outlineLvl w:val="0"/>
        <w:rPr>
          <w:rFonts w:hint="eastAsia"/>
          <w:b/>
          <w:sz w:val="36"/>
          <w:szCs w:val="36"/>
          <w:lang w:val="en-US" w:eastAsia="zh-CN"/>
        </w:rPr>
      </w:pPr>
      <w:bookmarkStart w:id="0" w:name="_Toc150774783"/>
      <w:bookmarkStart w:id="1" w:name="_Toc512937850"/>
      <w:bookmarkStart w:id="2" w:name="_Toc127151777"/>
      <w:bookmarkStart w:id="3" w:name="_Toc265228423"/>
      <w:bookmarkStart w:id="4" w:name="_Toc353825548"/>
      <w:bookmarkStart w:id="5" w:name="_Toc353873938"/>
      <w:bookmarkStart w:id="6" w:name="_Toc226965856"/>
      <w:bookmarkStart w:id="7" w:name="_Toc305158854"/>
      <w:bookmarkStart w:id="8" w:name="_Toc99301420"/>
      <w:bookmarkStart w:id="9" w:name="_Toc264969275"/>
      <w:bookmarkStart w:id="10" w:name="_Toc127161488"/>
      <w:bookmarkStart w:id="11" w:name="_Toc195842950"/>
      <w:bookmarkStart w:id="12" w:name="_Toc305158928"/>
      <w:r>
        <w:rPr>
          <w:rFonts w:hint="eastAsia"/>
          <w:b/>
          <w:sz w:val="36"/>
          <w:szCs w:val="36"/>
          <w:lang w:val="en-US" w:eastAsia="zh-CN"/>
        </w:rPr>
        <w:t>说明：</w:t>
      </w:r>
    </w:p>
    <w:p w14:paraId="2215F176">
      <w:pPr>
        <w:spacing w:line="360" w:lineRule="auto"/>
        <w:jc w:val="both"/>
        <w:outlineLvl w:val="0"/>
        <w:rPr>
          <w:rFonts w:hint="default"/>
          <w:b/>
          <w:sz w:val="36"/>
          <w:szCs w:val="36"/>
          <w:lang w:val="en-US" w:eastAsia="zh-CN"/>
        </w:rPr>
      </w:pPr>
      <w:r>
        <w:rPr>
          <w:rFonts w:hint="eastAsia"/>
          <w:b/>
          <w:sz w:val="36"/>
          <w:szCs w:val="36"/>
          <w:lang w:val="en-US" w:eastAsia="zh-CN"/>
        </w:rPr>
        <w:t>本公告就原招标文件第二章投标人须知进行了变更，变更内容如下：</w:t>
      </w:r>
    </w:p>
    <w:p w14:paraId="064F0346">
      <w:pPr>
        <w:numPr>
          <w:ilvl w:val="0"/>
          <w:numId w:val="1"/>
        </w:numPr>
        <w:spacing w:line="360" w:lineRule="auto"/>
        <w:jc w:val="both"/>
        <w:outlineLvl w:val="0"/>
        <w:rPr>
          <w:rFonts w:hint="eastAsia"/>
          <w:b/>
          <w:sz w:val="36"/>
          <w:szCs w:val="36"/>
          <w:lang w:val="en-US" w:eastAsia="zh-CN"/>
        </w:rPr>
      </w:pPr>
      <w:r>
        <w:rPr>
          <w:rFonts w:hint="eastAsia"/>
          <w:b/>
          <w:sz w:val="36"/>
          <w:szCs w:val="36"/>
          <w:lang w:val="en-US" w:eastAsia="zh-CN"/>
        </w:rPr>
        <w:t>条款号2.4，增加核心产品内容；</w:t>
      </w:r>
    </w:p>
    <w:p w14:paraId="47F28D3B">
      <w:pPr>
        <w:numPr>
          <w:ilvl w:val="0"/>
          <w:numId w:val="1"/>
        </w:numPr>
        <w:spacing w:line="360" w:lineRule="auto"/>
        <w:jc w:val="both"/>
        <w:outlineLvl w:val="0"/>
        <w:rPr>
          <w:rFonts w:hint="default"/>
          <w:b/>
          <w:sz w:val="36"/>
          <w:szCs w:val="36"/>
          <w:lang w:val="en-US" w:eastAsia="zh-CN"/>
        </w:rPr>
      </w:pPr>
      <w:r>
        <w:rPr>
          <w:rFonts w:hint="eastAsia"/>
          <w:b/>
          <w:sz w:val="36"/>
          <w:szCs w:val="36"/>
          <w:lang w:val="en-US" w:eastAsia="zh-CN"/>
        </w:rPr>
        <w:t>条款号28，增加投标文件编制要求；</w:t>
      </w:r>
    </w:p>
    <w:p w14:paraId="6EBA7EB6">
      <w:pPr>
        <w:numPr>
          <w:ilvl w:val="0"/>
          <w:numId w:val="1"/>
        </w:numPr>
        <w:spacing w:line="360" w:lineRule="auto"/>
        <w:jc w:val="both"/>
        <w:outlineLvl w:val="0"/>
        <w:rPr>
          <w:rFonts w:hint="default"/>
          <w:b/>
          <w:sz w:val="36"/>
          <w:szCs w:val="36"/>
          <w:lang w:val="en-US" w:eastAsia="zh-CN"/>
        </w:rPr>
      </w:pPr>
      <w:r>
        <w:rPr>
          <w:rFonts w:hint="eastAsia"/>
          <w:b/>
          <w:sz w:val="36"/>
          <w:szCs w:val="36"/>
          <w:lang w:val="en-US" w:eastAsia="zh-CN"/>
        </w:rPr>
        <w:t>条款号29，增加封装要求。</w:t>
      </w:r>
    </w:p>
    <w:p w14:paraId="25898F5F">
      <w:pPr>
        <w:spacing w:line="360" w:lineRule="auto"/>
        <w:jc w:val="center"/>
        <w:outlineLvl w:val="0"/>
        <w:rPr>
          <w:b/>
          <w:sz w:val="36"/>
          <w:szCs w:val="36"/>
        </w:rPr>
      </w:pPr>
    </w:p>
    <w:p w14:paraId="3F7E5B89">
      <w:pPr>
        <w:spacing w:line="360" w:lineRule="auto"/>
        <w:jc w:val="center"/>
        <w:outlineLvl w:val="0"/>
        <w:rPr>
          <w:b/>
          <w:sz w:val="32"/>
          <w:szCs w:val="32"/>
        </w:rPr>
      </w:pPr>
      <w:r>
        <w:rPr>
          <w:b/>
          <w:sz w:val="36"/>
          <w:szCs w:val="36"/>
        </w:rPr>
        <w:t>第二章   投标人须知</w:t>
      </w:r>
      <w:bookmarkEnd w:id="0"/>
      <w:bookmarkEnd w:id="1"/>
      <w:bookmarkEnd w:id="2"/>
      <w:bookmarkEnd w:id="3"/>
      <w:bookmarkEnd w:id="4"/>
      <w:bookmarkEnd w:id="5"/>
      <w:bookmarkEnd w:id="6"/>
      <w:bookmarkEnd w:id="7"/>
      <w:bookmarkEnd w:id="8"/>
      <w:bookmarkEnd w:id="9"/>
      <w:bookmarkEnd w:id="10"/>
      <w:bookmarkEnd w:id="11"/>
      <w:bookmarkEnd w:id="12"/>
    </w:p>
    <w:p w14:paraId="162816F3">
      <w:pPr>
        <w:pStyle w:val="2"/>
        <w:tabs>
          <w:tab w:val="center" w:pos="4592"/>
          <w:tab w:val="left" w:pos="7860"/>
        </w:tabs>
        <w:spacing w:before="0" w:line="360" w:lineRule="auto"/>
        <w:rPr>
          <w:rFonts w:ascii="Times New Roman" w:hAnsi="Times New Roman" w:eastAsia="宋体"/>
          <w:sz w:val="28"/>
        </w:rPr>
      </w:pPr>
      <w:r>
        <w:rPr>
          <w:rFonts w:ascii="Times New Roman" w:hAnsi="Times New Roman" w:eastAsia="宋体"/>
          <w:sz w:val="28"/>
        </w:rPr>
        <w:t>投标人须知资料表</w:t>
      </w:r>
    </w:p>
    <w:p w14:paraId="1B052D5D">
      <w:pPr>
        <w:jc w:val="center"/>
        <w:rPr>
          <w:b/>
          <w:sz w:val="28"/>
          <w:szCs w:val="28"/>
        </w:rPr>
      </w:pPr>
    </w:p>
    <w:p w14:paraId="30AA0E65">
      <w:pPr>
        <w:spacing w:line="360" w:lineRule="auto"/>
        <w:ind w:firstLine="480"/>
        <w:rPr>
          <w:sz w:val="24"/>
        </w:rPr>
      </w:pPr>
      <w:r>
        <w:rPr>
          <w:sz w:val="24"/>
        </w:rPr>
        <w:t>本表是对投标人须知的具体补充和修改，如有矛盾，均以本资料表为准。标记</w:t>
      </w:r>
      <w:r>
        <w:rPr>
          <w:color w:val="000000"/>
          <w:sz w:val="24"/>
        </w:rPr>
        <w:t>“</w:t>
      </w:r>
      <w:r>
        <w:rPr>
          <w:rFonts w:hint="eastAsia"/>
          <w:b/>
          <w:color w:val="000000"/>
          <w:sz w:val="24"/>
          <w:lang w:val="en-US" w:eastAsia="zh-CN"/>
        </w:rPr>
        <w:t>√</w:t>
      </w:r>
      <w:bookmarkStart w:id="14" w:name="_GoBack"/>
      <w:bookmarkEnd w:id="14"/>
      <w:r>
        <w:rPr>
          <w:color w:val="000000"/>
          <w:sz w:val="24"/>
        </w:rPr>
        <w:t>”</w:t>
      </w:r>
      <w:r>
        <w:rPr>
          <w:sz w:val="24"/>
        </w:rPr>
        <w:t>的选项意为适用于本项目，标记“□”的选项意为不适用于本项目。</w:t>
      </w:r>
    </w:p>
    <w:tbl>
      <w:tblPr>
        <w:tblStyle w:val="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z w:val="24"/>
              </w:rPr>
            </w:pPr>
            <w:r>
              <w:rPr>
                <w:b/>
                <w:sz w:val="24"/>
              </w:rPr>
              <w:t>条款号</w:t>
            </w:r>
          </w:p>
        </w:tc>
        <w:tc>
          <w:tcPr>
            <w:tcW w:w="1701" w:type="dxa"/>
            <w:vAlign w:val="center"/>
          </w:tcPr>
          <w:p w14:paraId="5914303F">
            <w:pPr>
              <w:jc w:val="center"/>
              <w:rPr>
                <w:b/>
                <w:bCs/>
                <w:sz w:val="24"/>
              </w:rPr>
            </w:pPr>
            <w:r>
              <w:rPr>
                <w:b/>
                <w:bCs/>
                <w:sz w:val="24"/>
              </w:rPr>
              <w:t>条目</w:t>
            </w:r>
          </w:p>
        </w:tc>
        <w:tc>
          <w:tcPr>
            <w:tcW w:w="7540" w:type="dxa"/>
            <w:vAlign w:val="center"/>
          </w:tcPr>
          <w:p w14:paraId="4E162E05">
            <w:pPr>
              <w:jc w:val="center"/>
              <w:rPr>
                <w:b/>
                <w:bCs/>
                <w:sz w:val="24"/>
              </w:rPr>
            </w:pPr>
            <w:r>
              <w:rPr>
                <w:b/>
                <w:bCs/>
                <w:sz w:val="24"/>
              </w:rPr>
              <w:t>内容</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4"/>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02ED492A">
            <w:pPr>
              <w:jc w:val="center"/>
              <w:rPr>
                <w:sz w:val="24"/>
              </w:rPr>
            </w:pPr>
            <w:r>
              <w:rPr>
                <w:sz w:val="24"/>
              </w:rPr>
              <w:t>核心产品</w:t>
            </w:r>
          </w:p>
        </w:tc>
        <w:tc>
          <w:tcPr>
            <w:tcW w:w="7540" w:type="dxa"/>
            <w:vAlign w:val="center"/>
          </w:tcPr>
          <w:p w14:paraId="7D84B4B6">
            <w:pPr>
              <w:pStyle w:val="4"/>
              <w:adjustRightInd w:val="0"/>
              <w:snapToGrid w:val="0"/>
              <w:rPr>
                <w:rFonts w:hint="default" w:ascii="Times New Roman" w:hAnsi="Times New Roman"/>
                <w:sz w:val="24"/>
                <w:szCs w:val="24"/>
              </w:rPr>
            </w:pPr>
            <w:r>
              <w:rPr>
                <w:rFonts w:hint="eastAsia" w:ascii="Times New Roman" w:hAnsi="Times New Roman"/>
                <w:sz w:val="24"/>
                <w:szCs w:val="24"/>
                <w:lang w:eastAsia="zh-CN"/>
              </w:rPr>
              <w:t>□</w:t>
            </w:r>
            <w:r>
              <w:rPr>
                <w:rFonts w:hint="default" w:ascii="Times New Roman" w:hAnsi="Times New Roman"/>
                <w:sz w:val="24"/>
                <w:szCs w:val="24"/>
              </w:rPr>
              <w:t>关于核心产品本项目不适用。</w:t>
            </w:r>
          </w:p>
          <w:p w14:paraId="6715AAD8">
            <w:pPr>
              <w:pStyle w:val="4"/>
              <w:adjustRightInd w:val="0"/>
              <w:snapToGrid w:val="0"/>
              <w:rPr>
                <w:rFonts w:hint="default" w:ascii="Times New Roman" w:hAnsi="Times New Roman"/>
                <w:sz w:val="24"/>
                <w:szCs w:val="24"/>
              </w:rPr>
            </w:pPr>
            <w:r>
              <w:rPr>
                <w:rFonts w:hint="eastAsia" w:ascii="Times New Roman" w:hAnsi="Times New Roman"/>
                <w:sz w:val="24"/>
                <w:szCs w:val="24"/>
                <w:lang w:eastAsia="zh-CN"/>
              </w:rPr>
              <w:t>☑</w:t>
            </w:r>
            <w:r>
              <w:rPr>
                <w:rFonts w:hint="default" w:ascii="Times New Roman" w:hAnsi="Times New Roman"/>
                <w:sz w:val="24"/>
                <w:szCs w:val="24"/>
              </w:rPr>
              <w:t>本项目</w:t>
            </w:r>
            <w:r>
              <w:rPr>
                <w:rFonts w:hint="eastAsia" w:ascii="Times New Roman" w:hAnsi="Times New Roman"/>
                <w:sz w:val="24"/>
                <w:szCs w:val="24"/>
                <w:lang w:val="en-US" w:eastAsia="zh-CN"/>
              </w:rPr>
              <w:t>04</w:t>
            </w:r>
            <w:r>
              <w:rPr>
                <w:rFonts w:hint="default" w:ascii="Times New Roman" w:hAnsi="Times New Roman"/>
                <w:sz w:val="24"/>
                <w:szCs w:val="24"/>
              </w:rPr>
              <w:t>包为单一产品采购项目。</w:t>
            </w:r>
          </w:p>
          <w:p w14:paraId="439E6BF8">
            <w:pPr>
              <w:jc w:val="left"/>
              <w:rPr>
                <w:sz w:val="24"/>
              </w:rPr>
            </w:pPr>
            <w:r>
              <w:rPr>
                <w:rFonts w:hint="eastAsia"/>
                <w:sz w:val="24"/>
                <w:lang w:eastAsia="zh-CN"/>
              </w:rPr>
              <w:t>☑</w:t>
            </w:r>
            <w:r>
              <w:rPr>
                <w:sz w:val="24"/>
              </w:rPr>
              <w:t>本项目</w:t>
            </w:r>
            <w:r>
              <w:rPr>
                <w:rFonts w:hint="eastAsia"/>
                <w:sz w:val="24"/>
                <w:lang w:val="en-US" w:eastAsia="zh-CN"/>
              </w:rPr>
              <w:t>01、02、03</w:t>
            </w:r>
            <w:r>
              <w:rPr>
                <w:sz w:val="24"/>
              </w:rPr>
              <w:t>包为非单一产品采购项目，核心产品为：</w:t>
            </w:r>
          </w:p>
          <w:p w14:paraId="252EA7BD">
            <w:pPr>
              <w:jc w:val="left"/>
              <w:rPr>
                <w:rFonts w:hint="eastAsia"/>
                <w:sz w:val="24"/>
                <w:lang w:eastAsia="zh-CN"/>
              </w:rPr>
            </w:pPr>
            <w:r>
              <w:rPr>
                <w:rFonts w:hint="eastAsia"/>
                <w:sz w:val="24"/>
                <w:lang w:val="en-US" w:eastAsia="zh-CN"/>
              </w:rPr>
              <w:t>01包：</w:t>
            </w:r>
            <w:bookmarkStart w:id="13" w:name="OLE_LINK1"/>
            <w:r>
              <w:rPr>
                <w:rFonts w:hint="eastAsia" w:ascii="Times New Roman" w:hAnsi="Times New Roman" w:eastAsia="仿宋" w:cs="Times New Roman"/>
                <w:color w:val="000000"/>
                <w:sz w:val="24"/>
                <w:highlight w:val="none"/>
                <w:lang w:val="en-US" w:eastAsia="zh-CN"/>
              </w:rPr>
              <w:t>Nd:YAG倍频激光治疗机</w:t>
            </w:r>
            <w:r>
              <w:rPr>
                <w:rFonts w:hint="eastAsia"/>
                <w:sz w:val="24"/>
                <w:lang w:eastAsia="zh-CN"/>
              </w:rPr>
              <w:t>；</w:t>
            </w:r>
            <w:bookmarkEnd w:id="13"/>
          </w:p>
          <w:p w14:paraId="2834B4DC">
            <w:pPr>
              <w:jc w:val="left"/>
              <w:rPr>
                <w:rFonts w:hint="eastAsia"/>
                <w:sz w:val="24"/>
                <w:lang w:eastAsia="zh-CN"/>
              </w:rPr>
            </w:pPr>
            <w:r>
              <w:rPr>
                <w:rFonts w:hint="eastAsia"/>
                <w:sz w:val="24"/>
                <w:lang w:val="en-US" w:eastAsia="zh-CN"/>
              </w:rPr>
              <w:t>02包：</w:t>
            </w:r>
            <w:r>
              <w:rPr>
                <w:rFonts w:hint="eastAsia" w:ascii="Times New Roman" w:hAnsi="Times New Roman" w:eastAsia="仿宋" w:cs="Times New Roman"/>
                <w:color w:val="000000"/>
                <w:sz w:val="24"/>
                <w:highlight w:val="none"/>
                <w:lang w:val="en-US" w:eastAsia="zh-CN"/>
              </w:rPr>
              <w:t>超声波骨密度仪</w:t>
            </w:r>
            <w:r>
              <w:rPr>
                <w:rFonts w:hint="eastAsia"/>
                <w:sz w:val="24"/>
                <w:lang w:eastAsia="zh-CN"/>
              </w:rPr>
              <w:t>；</w:t>
            </w:r>
          </w:p>
          <w:p w14:paraId="6ED298FC">
            <w:pPr>
              <w:jc w:val="left"/>
              <w:rPr>
                <w:sz w:val="24"/>
              </w:rPr>
            </w:pPr>
            <w:r>
              <w:rPr>
                <w:rFonts w:hint="eastAsia"/>
                <w:sz w:val="24"/>
                <w:lang w:val="en-US" w:eastAsia="zh-CN"/>
              </w:rPr>
              <w:t>03包：</w:t>
            </w:r>
            <w:r>
              <w:rPr>
                <w:rFonts w:hint="eastAsia" w:ascii="Times New Roman" w:hAnsi="Times New Roman" w:eastAsia="仿宋" w:cs="Times New Roman"/>
                <w:color w:val="000000"/>
                <w:sz w:val="24"/>
                <w:highlight w:val="none"/>
                <w:lang w:val="en-US" w:eastAsia="zh-CN"/>
              </w:rPr>
              <w:t>麻醉监护仪</w:t>
            </w:r>
            <w:r>
              <w:rPr>
                <w:sz w:val="24"/>
              </w:rPr>
              <w:t>。</w:t>
            </w:r>
          </w:p>
        </w:tc>
      </w:tr>
      <w:tr w14:paraId="4C71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C8DB22C">
            <w:pPr>
              <w:pStyle w:val="4"/>
              <w:adjustRightInd w:val="0"/>
              <w:snapToGrid w:val="0"/>
              <w:spacing w:after="0"/>
              <w:jc w:val="center"/>
              <w:rPr>
                <w:rFonts w:hint="default" w:ascii="Times New Roman" w:hAnsi="Times New Roman"/>
                <w:sz w:val="24"/>
                <w:szCs w:val="24"/>
              </w:rPr>
            </w:pPr>
            <w:r>
              <w:rPr>
                <w:rFonts w:hint="eastAsia" w:ascii="Times New Roman" w:hAnsi="Times New Roman"/>
                <w:sz w:val="24"/>
                <w:szCs w:val="24"/>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2B9C199B">
            <w:pPr>
              <w:spacing w:after="0"/>
              <w:jc w:val="center"/>
              <w:rPr>
                <w:sz w:val="24"/>
              </w:rPr>
            </w:pPr>
            <w:r>
              <w:rPr>
                <w:rFonts w:hint="eastAsia"/>
                <w:sz w:val="24"/>
                <w:lang w:val="en-US" w:eastAsia="zh-CN"/>
              </w:rPr>
              <w:t>投标</w:t>
            </w:r>
          </w:p>
        </w:tc>
        <w:tc>
          <w:tcPr>
            <w:tcW w:w="7540" w:type="dxa"/>
            <w:tcBorders>
              <w:top w:val="single" w:color="auto" w:sz="4" w:space="0"/>
              <w:left w:val="single" w:color="auto" w:sz="4" w:space="0"/>
              <w:bottom w:val="single" w:color="auto" w:sz="4" w:space="0"/>
              <w:right w:val="single" w:color="auto" w:sz="4" w:space="0"/>
            </w:tcBorders>
            <w:vAlign w:val="center"/>
          </w:tcPr>
          <w:p w14:paraId="34B13356">
            <w:pPr>
              <w:spacing w:after="0"/>
              <w:jc w:val="left"/>
              <w:rPr>
                <w:rFonts w:hint="eastAsia"/>
                <w:sz w:val="24"/>
                <w:lang w:val="en-US" w:eastAsia="zh-CN"/>
              </w:rPr>
            </w:pPr>
            <w:r>
              <w:rPr>
                <w:rFonts w:hint="eastAsia"/>
                <w:sz w:val="24"/>
                <w:lang w:val="en-US" w:eastAsia="zh-CN"/>
              </w:rPr>
              <w:t>投标文件的份数：</w:t>
            </w:r>
          </w:p>
          <w:p w14:paraId="39959DD9">
            <w:pPr>
              <w:spacing w:after="0"/>
              <w:jc w:val="left"/>
              <w:rPr>
                <w:rFonts w:hint="eastAsia"/>
                <w:sz w:val="24"/>
                <w:lang w:val="en-US" w:eastAsia="zh-CN"/>
              </w:rPr>
            </w:pPr>
            <w:r>
              <w:rPr>
                <w:rFonts w:hint="eastAsia"/>
                <w:sz w:val="24"/>
                <w:lang w:val="en-US" w:eastAsia="zh-CN"/>
              </w:rPr>
              <w:t>正本：1份，副本：5份，电子版：U盘1个，“开标一览表”1份（用于唱标）。</w:t>
            </w:r>
          </w:p>
          <w:p w14:paraId="39D8BBFB">
            <w:pPr>
              <w:spacing w:after="0"/>
              <w:jc w:val="left"/>
              <w:rPr>
                <w:rFonts w:hint="eastAsia"/>
                <w:sz w:val="24"/>
                <w:lang w:val="en-US" w:eastAsia="zh-CN"/>
              </w:rPr>
            </w:pPr>
            <w:r>
              <w:rPr>
                <w:rFonts w:hint="eastAsia"/>
                <w:sz w:val="24"/>
                <w:lang w:val="en-US" w:eastAsia="zh-CN"/>
              </w:rPr>
              <w:t>注：</w:t>
            </w:r>
          </w:p>
          <w:p w14:paraId="0195FBFF">
            <w:pPr>
              <w:spacing w:after="0"/>
              <w:jc w:val="left"/>
              <w:rPr>
                <w:rFonts w:hint="eastAsia"/>
                <w:sz w:val="24"/>
                <w:lang w:val="en-US" w:eastAsia="zh-CN"/>
              </w:rPr>
            </w:pPr>
            <w:r>
              <w:rPr>
                <w:rFonts w:hint="eastAsia"/>
                <w:sz w:val="24"/>
                <w:lang w:val="en-US" w:eastAsia="zh-CN"/>
              </w:rPr>
              <w:t>（1）正本和副本封面右上角需注明“正本”、“副本”字样；投标文件应编制页码；</w:t>
            </w:r>
          </w:p>
          <w:p w14:paraId="10731427">
            <w:pPr>
              <w:spacing w:after="0"/>
              <w:jc w:val="left"/>
              <w:rPr>
                <w:rFonts w:hint="eastAsia"/>
                <w:sz w:val="24"/>
                <w:lang w:val="en-US" w:eastAsia="zh-CN"/>
              </w:rPr>
            </w:pPr>
            <w:r>
              <w:rPr>
                <w:rFonts w:hint="eastAsia"/>
                <w:sz w:val="24"/>
                <w:lang w:val="en-US" w:eastAsia="zh-CN"/>
              </w:rPr>
              <w:t>（2）副本封面须加盖公章，副本内容可为正本签字盖章后的复印件；</w:t>
            </w:r>
          </w:p>
          <w:p w14:paraId="5869460B">
            <w:pPr>
              <w:spacing w:after="0"/>
              <w:jc w:val="left"/>
              <w:rPr>
                <w:rFonts w:hint="eastAsia"/>
                <w:sz w:val="24"/>
                <w:lang w:val="en-US" w:eastAsia="zh-CN"/>
              </w:rPr>
            </w:pPr>
            <w:r>
              <w:rPr>
                <w:rFonts w:hint="eastAsia"/>
                <w:sz w:val="24"/>
                <w:lang w:val="en-US" w:eastAsia="zh-CN"/>
              </w:rPr>
              <w:t>（3）电子版应包括投标文件正本的完整扫描版（PDF格式）、正本的word/excel文件。</w:t>
            </w:r>
          </w:p>
          <w:p w14:paraId="0387A48A">
            <w:pPr>
              <w:spacing w:after="0"/>
              <w:jc w:val="left"/>
              <w:rPr>
                <w:rFonts w:hint="eastAsia"/>
                <w:sz w:val="24"/>
                <w:lang w:val="en-US" w:eastAsia="zh-CN"/>
              </w:rPr>
            </w:pPr>
            <w:r>
              <w:rPr>
                <w:rFonts w:hint="eastAsia"/>
                <w:sz w:val="24"/>
                <w:lang w:val="en-US" w:eastAsia="zh-CN"/>
              </w:rPr>
              <w:t>（4）若上述正副本及电子版存在不一致，以纸质版正本为准。</w:t>
            </w:r>
          </w:p>
          <w:p w14:paraId="12AC6114">
            <w:pPr>
              <w:spacing w:after="0"/>
              <w:jc w:val="left"/>
              <w:rPr>
                <w:sz w:val="24"/>
              </w:rPr>
            </w:pPr>
            <w:r>
              <w:rPr>
                <w:rFonts w:hint="eastAsia"/>
                <w:sz w:val="24"/>
                <w:lang w:val="en-US" w:eastAsia="zh-CN"/>
              </w:rPr>
              <w:t>（5）单独封装的开标一览表内容与投标文件正本中的开标一览表内容不一致的，以单独封装的开标一览表为准。未提供单独封装开标一览表的以投标文件正本为准。</w:t>
            </w:r>
          </w:p>
        </w:tc>
      </w:tr>
      <w:tr w14:paraId="561F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A8B4A50">
            <w:pPr>
              <w:pStyle w:val="4"/>
              <w:adjustRightInd w:val="0"/>
              <w:snapToGrid w:val="0"/>
              <w:spacing w:after="0"/>
              <w:jc w:val="center"/>
              <w:rPr>
                <w:rFonts w:hint="default" w:ascii="Times New Roman" w:hAnsi="Times New Roman"/>
                <w:sz w:val="24"/>
                <w:szCs w:val="24"/>
              </w:rPr>
            </w:pPr>
            <w:r>
              <w:rPr>
                <w:rFonts w:hint="eastAsia" w:ascii="Times New Roman" w:hAnsi="Times New Roman"/>
                <w:sz w:val="24"/>
                <w:szCs w:val="24"/>
                <w:lang w:val="en-US" w:eastAsia="zh-CN"/>
              </w:rPr>
              <w:t>29</w:t>
            </w:r>
          </w:p>
        </w:tc>
        <w:tc>
          <w:tcPr>
            <w:tcW w:w="1701" w:type="dxa"/>
            <w:tcBorders>
              <w:top w:val="single" w:color="auto" w:sz="4" w:space="0"/>
              <w:left w:val="single" w:color="auto" w:sz="4" w:space="0"/>
              <w:bottom w:val="single" w:color="auto" w:sz="4" w:space="0"/>
              <w:right w:val="single" w:color="auto" w:sz="4" w:space="0"/>
            </w:tcBorders>
            <w:vAlign w:val="center"/>
          </w:tcPr>
          <w:p w14:paraId="4AB3FAB8">
            <w:pPr>
              <w:spacing w:after="0"/>
              <w:jc w:val="center"/>
              <w:rPr>
                <w:sz w:val="24"/>
              </w:rPr>
            </w:pPr>
            <w:r>
              <w:rPr>
                <w:rFonts w:hint="eastAsia"/>
                <w:sz w:val="24"/>
                <w:lang w:val="en-US" w:eastAsia="zh-CN"/>
              </w:rPr>
              <w:t>封装</w:t>
            </w:r>
          </w:p>
        </w:tc>
        <w:tc>
          <w:tcPr>
            <w:tcW w:w="7540" w:type="dxa"/>
            <w:tcBorders>
              <w:top w:val="single" w:color="auto" w:sz="4" w:space="0"/>
              <w:left w:val="single" w:color="auto" w:sz="4" w:space="0"/>
              <w:bottom w:val="single" w:color="auto" w:sz="4" w:space="0"/>
              <w:right w:val="single" w:color="auto" w:sz="4" w:space="0"/>
            </w:tcBorders>
            <w:vAlign w:val="center"/>
          </w:tcPr>
          <w:p w14:paraId="3F0E4C9F">
            <w:pPr>
              <w:spacing w:after="0"/>
              <w:jc w:val="left"/>
              <w:rPr>
                <w:rFonts w:hint="eastAsia"/>
                <w:sz w:val="24"/>
                <w:lang w:val="en-US" w:eastAsia="zh-CN"/>
              </w:rPr>
            </w:pPr>
            <w:r>
              <w:rPr>
                <w:rFonts w:hint="eastAsia"/>
                <w:sz w:val="24"/>
                <w:lang w:val="en-US" w:eastAsia="zh-CN"/>
              </w:rPr>
              <w:t>（1）投标文件封面及密封包装封面建议清楚地标明：</w:t>
            </w:r>
          </w:p>
          <w:p w14:paraId="1E15EED4">
            <w:pPr>
              <w:spacing w:after="0"/>
              <w:jc w:val="left"/>
              <w:rPr>
                <w:rFonts w:hint="eastAsia"/>
                <w:sz w:val="24"/>
                <w:lang w:val="en-US" w:eastAsia="zh-CN"/>
              </w:rPr>
            </w:pPr>
            <w:r>
              <w:rPr>
                <w:rFonts w:hint="eastAsia"/>
                <w:sz w:val="24"/>
                <w:lang w:val="en-US" w:eastAsia="zh-CN"/>
              </w:rPr>
              <w:t xml:space="preserve">项目名称：  </w:t>
            </w:r>
          </w:p>
          <w:p w14:paraId="7046B430">
            <w:pPr>
              <w:spacing w:after="0"/>
              <w:jc w:val="left"/>
              <w:rPr>
                <w:rFonts w:hint="eastAsia"/>
                <w:sz w:val="24"/>
                <w:lang w:val="en-US" w:eastAsia="zh-CN"/>
              </w:rPr>
            </w:pPr>
            <w:r>
              <w:rPr>
                <w:rFonts w:hint="eastAsia"/>
                <w:sz w:val="24"/>
                <w:lang w:val="en-US" w:eastAsia="zh-CN"/>
              </w:rPr>
              <w:t xml:space="preserve">项目编号： </w:t>
            </w:r>
          </w:p>
          <w:p w14:paraId="25E882D9">
            <w:pPr>
              <w:spacing w:after="0"/>
              <w:jc w:val="left"/>
              <w:rPr>
                <w:rFonts w:hint="eastAsia"/>
                <w:sz w:val="24"/>
                <w:lang w:val="en-US" w:eastAsia="zh-CN"/>
              </w:rPr>
            </w:pPr>
            <w:r>
              <w:rPr>
                <w:rFonts w:hint="eastAsia"/>
                <w:sz w:val="24"/>
                <w:lang w:val="en-US" w:eastAsia="zh-CN"/>
              </w:rPr>
              <w:t>开标日期和时间：详见投标邀请。</w:t>
            </w:r>
          </w:p>
          <w:p w14:paraId="3919DFF7">
            <w:pPr>
              <w:spacing w:after="0"/>
              <w:jc w:val="left"/>
              <w:rPr>
                <w:rFonts w:hint="eastAsia"/>
                <w:sz w:val="24"/>
                <w:lang w:val="en-US" w:eastAsia="zh-CN"/>
              </w:rPr>
            </w:pPr>
            <w:r>
              <w:rPr>
                <w:rFonts w:hint="eastAsia"/>
                <w:sz w:val="24"/>
                <w:lang w:val="en-US" w:eastAsia="zh-CN"/>
              </w:rPr>
              <w:t>投标人名称和地址：</w:t>
            </w:r>
          </w:p>
          <w:p w14:paraId="20B8B247">
            <w:pPr>
              <w:spacing w:after="0"/>
              <w:jc w:val="left"/>
              <w:rPr>
                <w:rFonts w:hint="eastAsia"/>
                <w:sz w:val="24"/>
                <w:lang w:val="en-US" w:eastAsia="zh-CN"/>
              </w:rPr>
            </w:pPr>
            <w:r>
              <w:rPr>
                <w:rFonts w:hint="eastAsia"/>
                <w:sz w:val="24"/>
                <w:lang w:val="en-US" w:eastAsia="zh-CN"/>
              </w:rPr>
              <w:t>标明“在开标时间之前不得启封”字样。</w:t>
            </w:r>
          </w:p>
          <w:p w14:paraId="79879A4F">
            <w:pPr>
              <w:spacing w:after="0"/>
              <w:jc w:val="left"/>
              <w:rPr>
                <w:rFonts w:hint="eastAsia"/>
                <w:sz w:val="24"/>
                <w:lang w:val="en-US" w:eastAsia="zh-CN"/>
              </w:rPr>
            </w:pPr>
            <w:r>
              <w:rPr>
                <w:rFonts w:hint="eastAsia"/>
                <w:sz w:val="24"/>
                <w:lang w:val="en-US" w:eastAsia="zh-CN"/>
              </w:rPr>
              <w:t>（2）密封包装上应有法定代表人或授权代表的签字并加盖投标人公章。</w:t>
            </w:r>
          </w:p>
          <w:p w14:paraId="3F461ED2">
            <w:pPr>
              <w:spacing w:after="0"/>
              <w:jc w:val="left"/>
              <w:rPr>
                <w:sz w:val="24"/>
              </w:rPr>
            </w:pPr>
            <w:r>
              <w:rPr>
                <w:rFonts w:hint="eastAsia"/>
                <w:sz w:val="24"/>
                <w:lang w:val="en-US" w:eastAsia="zh-CN"/>
              </w:rPr>
              <w:t>（3）提倡将正本、副本、电子版文件一起密封包装，开标一览表需单独密封包装，包装封面需清楚标注“投标文件”、“开标一览表”。</w:t>
            </w:r>
          </w:p>
        </w:tc>
      </w:tr>
    </w:tbl>
    <w:p w14:paraId="402E59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E259E"/>
    <w:multiLevelType w:val="singleLevel"/>
    <w:tmpl w:val="499E25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OWJiMDM5ZjY3YzQzYjQyMmFiZTU5N2Y1OTk5NjgifQ=="/>
  </w:docVars>
  <w:rsids>
    <w:rsidRoot w:val="00000000"/>
    <w:rsid w:val="483E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2024-07-17T09:13:53Z</dcterms:created>
  <dc:creator>17938</dc:creator>
  <cp:lastModifiedBy>Mireya</cp:lastModifiedBy>
  <dcterms:modified xsi:type="dcterms:W3CDTF">2024-07-17T09:59:38Z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3BA9FBB251FD4738B15011AA6FDECE21_12</vt:lpwstr>
  </property>
</Properties>
</file>