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北京胸科医院医辅等综合服务采购项目二废标</w:t>
      </w:r>
      <w:r>
        <w:rPr>
          <w:rFonts w:hint="default" w:ascii="Times New Roman" w:hAnsi="Times New Roman" w:eastAsia="宋体" w:cs="Times New Roman"/>
          <w:b/>
          <w:bCs/>
          <w:sz w:val="28"/>
          <w:szCs w:val="28"/>
        </w:rPr>
        <w:t>公告</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654"/>
      <w:bookmarkStart w:id="2" w:name="_Toc35393823"/>
      <w:bookmarkStart w:id="3" w:name="_Toc28359111"/>
      <w:r>
        <w:rPr>
          <w:rFonts w:hint="default" w:ascii="Times New Roman" w:hAnsi="Times New Roman" w:eastAsia="宋体" w:cs="Times New Roman"/>
          <w:b/>
          <w:bCs/>
          <w:sz w:val="24"/>
          <w:szCs w:val="24"/>
        </w:rPr>
        <w:t>一、项目基本情况</w:t>
      </w:r>
      <w:bookmarkEnd w:id="0"/>
      <w:bookmarkEnd w:id="1"/>
      <w:bookmarkEnd w:id="2"/>
      <w:bookmarkEnd w:id="3"/>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729</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采购项目名称：北京胸科医院医辅等综合服务采购项目二</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28359112"/>
      <w:bookmarkStart w:id="6" w:name="_Toc35393655"/>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729</w:t>
      </w:r>
      <w:bookmarkStart w:id="14" w:name="_GoBack"/>
      <w:bookmarkEnd w:id="14"/>
    </w:p>
    <w:p>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35393657"/>
      <w:bookmarkStart w:id="12" w:name="_Toc28359036"/>
      <w:bookmarkStart w:id="13" w:name="_Toc28359113"/>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1.采购人信息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名称：首都医科大学附属北京胸科医院</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地址：北京市通州区北关大街9号院1区</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联系方式：王老师，010-89509226</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2.采购代理机构信息</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名称：北京汇诚金桥国际招标咨询有限公司</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地址：北京市东城区朝内大街南竹杆胡同6号北京INN3号楼9层</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联系方式：010-65699706、65173825（前台：010-65910924）</w:t>
      </w:r>
    </w:p>
    <w:p>
      <w:pPr>
        <w:keepNext w:val="0"/>
        <w:keepLines w:val="0"/>
        <w:pageBreakBefore w:val="0"/>
        <w:kinsoku/>
        <w:wordWrap/>
        <w:overflowPunct/>
        <w:topLinePunct w:val="0"/>
        <w:bidi w:val="0"/>
        <w:snapToGrid w:val="0"/>
        <w:spacing w:beforeAutospacing="0" w:afterAutospacing="0" w:line="360" w:lineRule="auto"/>
        <w:ind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3.项目联系方式</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项目联系人：王鑫国、李辰</w:t>
      </w:r>
    </w:p>
    <w:p>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电话：010-65699706、65173825（前台：010-65910924）</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11D12871"/>
    <w:rsid w:val="11FC3B80"/>
    <w:rsid w:val="14245F1C"/>
    <w:rsid w:val="187205F4"/>
    <w:rsid w:val="1AA83E09"/>
    <w:rsid w:val="22803368"/>
    <w:rsid w:val="23507734"/>
    <w:rsid w:val="28B85BDD"/>
    <w:rsid w:val="311C3A68"/>
    <w:rsid w:val="36C71744"/>
    <w:rsid w:val="44B40598"/>
    <w:rsid w:val="4E895C9D"/>
    <w:rsid w:val="536966BB"/>
    <w:rsid w:val="59557295"/>
    <w:rsid w:val="5F704F4E"/>
    <w:rsid w:val="6331636A"/>
    <w:rsid w:val="63BC45E5"/>
    <w:rsid w:val="72B92969"/>
    <w:rsid w:val="7E3B2044"/>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widowControl/>
      <w:spacing w:line="360" w:lineRule="auto"/>
    </w:pPr>
    <w:rPr>
      <w:color w:val="FF0000"/>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annotation text"/>
    <w:basedOn w:val="1"/>
    <w:link w:val="23"/>
    <w:autoRedefine/>
    <w:semiHidden/>
    <w:qFormat/>
    <w:uiPriority w:val="99"/>
    <w:pPr>
      <w:jc w:val="left"/>
    </w:pPr>
    <w:rPr>
      <w:rFonts w:ascii="Times New Roman" w:hAnsi="Times New Roman" w:eastAsia="宋体"/>
      <w:szCs w:val="24"/>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7"/>
    <w:autoRedefine/>
    <w:semiHidden/>
    <w:unhideWhenUsed/>
    <w:qFormat/>
    <w:uiPriority w:val="99"/>
    <w:rPr>
      <w:rFonts w:ascii="等线" w:hAnsi="等线" w:eastAsia="等线"/>
      <w:b/>
      <w:bCs/>
      <w:szCs w:val="22"/>
    </w:rPr>
  </w:style>
  <w:style w:type="paragraph" w:styleId="14">
    <w:name w:val="Body Text First Indent"/>
    <w:basedOn w:val="2"/>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正文首行缩进 21"/>
    <w:basedOn w:val="8"/>
    <w:autoRedefine/>
    <w:qFormat/>
    <w:uiPriority w:val="0"/>
    <w:pPr>
      <w:spacing w:after="120" w:line="480" w:lineRule="exact"/>
      <w:ind w:left="420" w:leftChars="200" w:firstLine="420" w:firstLineChars="200"/>
    </w:pPr>
    <w:rPr>
      <w:szCs w:val="20"/>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6"/>
    <w:link w:val="7"/>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 w:type="character" w:customStyle="1" w:styleId="27">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527</Characters>
  <Lines>3</Lines>
  <Paragraphs>1</Paragraphs>
  <TotalTime>0</TotalTime>
  <ScaleCrop>false</ScaleCrop>
  <LinksUpToDate>false</LinksUpToDate>
  <CharactersWithSpaces>527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2024-07-16T07:53:46Z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A0C355C6E05442D598BA1135FC93690C</vt:lpwstr>
  </property>
</Properties>
</file>