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B3" w:rsidRDefault="00BC0436">
      <w:pPr>
        <w:spacing w:line="360" w:lineRule="auto"/>
        <w:jc w:val="center"/>
        <w:rPr>
          <w:rStyle w:val="fontstyle01"/>
          <w:rFonts w:cs="宋体" w:hint="default"/>
          <w:b/>
          <w:bCs/>
          <w:color w:val="auto"/>
          <w:sz w:val="28"/>
          <w:szCs w:val="28"/>
        </w:rPr>
      </w:pPr>
      <w:r w:rsidRPr="00BC0436">
        <w:rPr>
          <w:rStyle w:val="fontstyle01"/>
          <w:rFonts w:cs="宋体"/>
          <w:b/>
          <w:bCs/>
          <w:color w:val="auto"/>
          <w:sz w:val="28"/>
          <w:szCs w:val="28"/>
        </w:rPr>
        <w:t>东四“国风静巷”综合治理提升项目-东四四条至六条精品胡同环境提升项目</w:t>
      </w:r>
      <w:r w:rsidR="00CC5F87">
        <w:rPr>
          <w:rStyle w:val="fontstyle01"/>
          <w:rFonts w:cs="宋体" w:hint="default"/>
          <w:b/>
          <w:bCs/>
          <w:color w:val="auto"/>
          <w:sz w:val="28"/>
          <w:szCs w:val="28"/>
        </w:rPr>
        <w:t>更正公告</w:t>
      </w:r>
    </w:p>
    <w:p w:rsidR="003671B3" w:rsidRDefault="00CC5F87">
      <w:pPr>
        <w:spacing w:line="360" w:lineRule="auto"/>
        <w:jc w:val="center"/>
        <w:rPr>
          <w:rStyle w:val="fontstyle01"/>
          <w:rFonts w:cs="宋体" w:hint="default"/>
          <w:b/>
          <w:bCs/>
          <w:color w:val="auto"/>
        </w:rPr>
      </w:pPr>
      <w:r>
        <w:rPr>
          <w:rStyle w:val="fontstyle01"/>
          <w:rFonts w:cs="宋体" w:hint="default"/>
          <w:b/>
          <w:bCs/>
          <w:color w:val="auto"/>
        </w:rPr>
        <w:t>（项目编号：</w:t>
      </w:r>
      <w:r w:rsidR="00BC0436" w:rsidRPr="00BC0436">
        <w:rPr>
          <w:rStyle w:val="fontstyle01"/>
          <w:rFonts w:cs="宋体" w:hint="default"/>
          <w:b/>
          <w:bCs/>
          <w:color w:val="auto"/>
        </w:rPr>
        <w:t>11010124210200012316-XM001</w:t>
      </w:r>
      <w:r>
        <w:rPr>
          <w:rStyle w:val="fontstyle01"/>
          <w:rFonts w:cs="宋体" w:hint="default"/>
          <w:b/>
          <w:bCs/>
          <w:color w:val="auto"/>
        </w:rPr>
        <w:t>）</w:t>
      </w:r>
    </w:p>
    <w:p w:rsidR="003671B3" w:rsidRDefault="00CC5F87">
      <w:pPr>
        <w:pStyle w:val="a5"/>
        <w:spacing w:before="152" w:line="360" w:lineRule="auto"/>
        <w:ind w:left="0" w:right="1280"/>
        <w:rPr>
          <w:rFonts w:eastAsia="宋体" w:cs="宋体"/>
          <w:b/>
          <w:bCs/>
          <w:sz w:val="24"/>
          <w:szCs w:val="24"/>
        </w:rPr>
      </w:pPr>
      <w:r>
        <w:rPr>
          <w:rFonts w:eastAsia="宋体" w:cs="宋体" w:hint="eastAsia"/>
          <w:b/>
          <w:bCs/>
          <w:sz w:val="24"/>
          <w:szCs w:val="24"/>
        </w:rPr>
        <w:t>一、项目基本情况</w:t>
      </w:r>
    </w:p>
    <w:p w:rsidR="003671B3" w:rsidRDefault="00CC5F8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原公告的项目编号：</w:t>
      </w:r>
      <w:r w:rsidR="00BC0436" w:rsidRPr="00BC0436">
        <w:rPr>
          <w:rFonts w:ascii="宋体" w:eastAsia="宋体" w:hAnsi="宋体" w:cs="宋体"/>
          <w:sz w:val="24"/>
          <w:szCs w:val="24"/>
        </w:rPr>
        <w:t>11010124210200012316-XM001</w:t>
      </w:r>
    </w:p>
    <w:p w:rsidR="00BC0436" w:rsidRDefault="00CC5F8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原公告的项目名称：</w:t>
      </w:r>
    </w:p>
    <w:p w:rsidR="00BC0436" w:rsidRDefault="00BC043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BC0436">
        <w:rPr>
          <w:rFonts w:ascii="宋体" w:eastAsia="宋体" w:hAnsi="宋体" w:cs="宋体" w:hint="eastAsia"/>
          <w:sz w:val="24"/>
          <w:szCs w:val="24"/>
        </w:rPr>
        <w:t>东四“国风静巷”综合治理提升项目-东四四条至六条精品胡同环境提升项目（第01包：市政工程）竞争性磋商公告</w:t>
      </w:r>
      <w:r>
        <w:rPr>
          <w:rFonts w:ascii="宋体" w:eastAsia="宋体" w:hAnsi="宋体" w:cs="宋体" w:hint="eastAsia"/>
          <w:sz w:val="24"/>
          <w:szCs w:val="24"/>
        </w:rPr>
        <w:t>；</w:t>
      </w:r>
    </w:p>
    <w:p w:rsidR="003671B3" w:rsidRDefault="00BC043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BC0436">
        <w:rPr>
          <w:rFonts w:ascii="宋体" w:eastAsia="宋体" w:hAnsi="宋体" w:cs="宋体" w:hint="eastAsia"/>
          <w:sz w:val="24"/>
          <w:szCs w:val="24"/>
        </w:rPr>
        <w:t>东四“国风静巷”综合治理提升项目-东四四条至六条精品胡同环境提升项目（第02包：外立面改造工程）竞争性磋商公告</w:t>
      </w:r>
    </w:p>
    <w:p w:rsidR="003671B3" w:rsidRDefault="00CC5F87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首次公告日期：</w:t>
      </w:r>
      <w:r>
        <w:rPr>
          <w:rFonts w:ascii="宋体" w:eastAsia="宋体" w:hAnsi="宋体" w:cs="宋体" w:hint="eastAsia"/>
          <w:sz w:val="24"/>
          <w:szCs w:val="24"/>
        </w:rPr>
        <w:t>2024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0</w:t>
      </w:r>
      <w:r w:rsidR="00BC0436">
        <w:rPr>
          <w:rFonts w:ascii="宋体" w:eastAsia="宋体" w:hAnsi="宋体" w:cs="宋体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1</w:t>
      </w:r>
      <w:r w:rsidR="00BC0436"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3671B3" w:rsidRDefault="00BC0436">
      <w:pPr>
        <w:pStyle w:val="a4"/>
        <w:ind w:firstLine="0"/>
        <w:rPr>
          <w:rFonts w:eastAsia="宋体" w:hAnsi="宋体" w:cs="宋体"/>
        </w:rPr>
      </w:pPr>
      <w:r>
        <w:rPr>
          <w:rFonts w:eastAsia="宋体" w:hAnsi="宋体" w:cs="宋体" w:hint="eastAsia"/>
        </w:rPr>
        <w:t>第0</w:t>
      </w:r>
      <w:r>
        <w:rPr>
          <w:rFonts w:eastAsia="宋体" w:hAnsi="宋体" w:cs="宋体"/>
        </w:rPr>
        <w:t>1包公告</w:t>
      </w:r>
      <w:r w:rsidR="00CC5F87">
        <w:rPr>
          <w:rFonts w:eastAsia="宋体" w:hAnsi="宋体" w:cs="宋体" w:hint="eastAsia"/>
        </w:rPr>
        <w:t>地址：</w:t>
      </w:r>
      <w:hyperlink r:id="rId5" w:history="1">
        <w:r w:rsidRPr="00E53CC3">
          <w:rPr>
            <w:rStyle w:val="ad"/>
            <w:rFonts w:eastAsia="宋体" w:hAnsi="宋体" w:cs="宋体"/>
          </w:rPr>
          <w:t>http://www.ccgp-beijing.gov.cn/xxgg/qjzfcggg/qjzbgg/t20240812_1610235.html</w:t>
        </w:r>
      </w:hyperlink>
    </w:p>
    <w:p w:rsidR="00BC0436" w:rsidRDefault="00BC0436">
      <w:pPr>
        <w:pStyle w:val="a4"/>
        <w:ind w:firstLine="0"/>
        <w:rPr>
          <w:rFonts w:eastAsia="宋体" w:hAnsi="宋体" w:cs="宋体"/>
        </w:rPr>
      </w:pPr>
      <w:r>
        <w:rPr>
          <w:rFonts w:eastAsia="宋体" w:hAnsi="宋体" w:cs="宋体"/>
        </w:rPr>
        <w:t>第</w:t>
      </w:r>
      <w:r>
        <w:rPr>
          <w:rFonts w:eastAsia="宋体" w:hAnsi="宋体" w:cs="宋体" w:hint="eastAsia"/>
        </w:rPr>
        <w:t>0</w:t>
      </w:r>
      <w:r>
        <w:rPr>
          <w:rFonts w:eastAsia="宋体" w:hAnsi="宋体" w:cs="宋体"/>
        </w:rPr>
        <w:t>2包公告地址：</w:t>
      </w:r>
      <w:r w:rsidRPr="00BC0436">
        <w:rPr>
          <w:rFonts w:eastAsia="宋体" w:hAnsi="宋体" w:cs="宋体"/>
        </w:rPr>
        <w:t>http://www.ccgp-beijing.gov.cn/xxgg/qjzfcggg/qjzbgg/t20240812_1610234.html</w:t>
      </w:r>
    </w:p>
    <w:p w:rsidR="003671B3" w:rsidRDefault="00CC5F87">
      <w:pPr>
        <w:pStyle w:val="a9"/>
        <w:shd w:val="clear" w:color="auto" w:fill="FFFFFF"/>
        <w:spacing w:before="0" w:beforeAutospacing="0" w:after="0" w:afterAutospacing="0" w:line="360" w:lineRule="auto"/>
        <w:textAlignment w:val="baseline"/>
        <w:rPr>
          <w:color w:val="383838"/>
        </w:rPr>
      </w:pPr>
      <w:r>
        <w:rPr>
          <w:rStyle w:val="aa"/>
          <w:rFonts w:hint="eastAsia"/>
          <w:color w:val="383838"/>
        </w:rPr>
        <w:t>二、更正信息</w:t>
      </w:r>
    </w:p>
    <w:p w:rsidR="00CC5F87" w:rsidRDefault="00CC5F87" w:rsidP="00BC0436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更正事项：</w:t>
      </w:r>
    </w:p>
    <w:p w:rsidR="003671B3" w:rsidRDefault="00CC5F87" w:rsidP="00BC0436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1、</w:t>
      </w:r>
      <w:r w:rsidR="00BC0436" w:rsidRPr="00BC0436">
        <w:rPr>
          <w:rFonts w:ascii="宋体" w:eastAsia="宋体" w:hAnsi="宋体" w:cs="宋体" w:hint="eastAsia"/>
          <w:b/>
          <w:bCs/>
          <w:sz w:val="24"/>
          <w:szCs w:val="24"/>
        </w:rPr>
        <w:t>东四“国风静巷”综合治理提升项目-东四四条至六条精品胡同环境提升项目（第02包：外立面改造工程）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采购文件</w:t>
      </w:r>
      <w:r w:rsidR="00FE70BB">
        <w:rPr>
          <w:rFonts w:ascii="宋体" w:eastAsia="宋体" w:hAnsi="宋体" w:cs="宋体" w:hint="eastAsia"/>
          <w:b/>
          <w:bCs/>
          <w:sz w:val="24"/>
          <w:szCs w:val="24"/>
        </w:rPr>
        <w:t>第6页</w:t>
      </w:r>
      <w:r w:rsidR="00BC0436">
        <w:rPr>
          <w:rFonts w:ascii="宋体" w:eastAsia="宋体" w:hAnsi="宋体" w:cs="宋体" w:hint="eastAsia"/>
          <w:b/>
          <w:bCs/>
          <w:sz w:val="24"/>
          <w:szCs w:val="24"/>
        </w:rPr>
        <w:t>第二章 供应商须知第1</w:t>
      </w:r>
      <w:r w:rsidR="00BC0436">
        <w:rPr>
          <w:rFonts w:ascii="宋体" w:eastAsia="宋体" w:hAnsi="宋体" w:cs="宋体"/>
          <w:b/>
          <w:bCs/>
          <w:sz w:val="24"/>
          <w:szCs w:val="24"/>
        </w:rPr>
        <w:t>0项报价中：</w:t>
      </w:r>
      <w:r w:rsidR="00BC0436" w:rsidRPr="00BC0436">
        <w:rPr>
          <w:rFonts w:ascii="宋体" w:eastAsia="宋体" w:hAnsi="宋体" w:cs="宋体" w:hint="eastAsia"/>
          <w:b/>
          <w:bCs/>
          <w:sz w:val="24"/>
          <w:szCs w:val="24"/>
        </w:rPr>
        <w:t>分部分项工程合价为：</w:t>
      </w:r>
      <w:r w:rsidR="00BC0436">
        <w:rPr>
          <w:rFonts w:ascii="宋体" w:eastAsia="宋体" w:hAnsi="宋体" w:cs="宋体" w:hint="eastAsia"/>
          <w:b/>
          <w:bCs/>
          <w:sz w:val="24"/>
          <w:szCs w:val="24"/>
        </w:rPr>
        <w:t>988</w:t>
      </w:r>
      <w:r w:rsidR="00BC0436" w:rsidRPr="00BC0436">
        <w:rPr>
          <w:rFonts w:ascii="宋体" w:eastAsia="宋体" w:hAnsi="宋体" w:cs="宋体" w:hint="eastAsia"/>
          <w:b/>
          <w:bCs/>
          <w:sz w:val="24"/>
          <w:szCs w:val="24"/>
        </w:rPr>
        <w:t>77.08元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；</w:t>
      </w:r>
    </w:p>
    <w:p w:rsidR="00CC5F87" w:rsidRDefault="00CC5F87" w:rsidP="00BC0436">
      <w:pPr>
        <w:spacing w:line="360" w:lineRule="auto"/>
        <w:rPr>
          <w:rFonts w:asciiTheme="minorEastAsia" w:hAnsiTheme="minorEastAsia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2、响应文件提交截止时间及开启时间：</w:t>
      </w:r>
      <w:r w:rsidRPr="00CC5F87">
        <w:rPr>
          <w:rFonts w:ascii="宋体" w:eastAsia="宋体" w:hAnsi="宋体" w:cs="宋体" w:hint="eastAsia"/>
          <w:b/>
          <w:bCs/>
          <w:sz w:val="24"/>
          <w:szCs w:val="24"/>
        </w:rPr>
        <w:t>截止时间：2024年08月23日上午09:00（北京时间）</w:t>
      </w:r>
    </w:p>
    <w:p w:rsidR="00CC5F87" w:rsidRDefault="00CC5F87" w:rsidP="00FE70BB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现更正为：</w:t>
      </w:r>
    </w:p>
    <w:p w:rsidR="003671B3" w:rsidRDefault="00CC5F87" w:rsidP="00FE70BB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1、</w:t>
      </w:r>
      <w:r w:rsidR="00FE70BB" w:rsidRPr="00BC0436">
        <w:rPr>
          <w:rFonts w:ascii="宋体" w:eastAsia="宋体" w:hAnsi="宋体" w:cs="宋体" w:hint="eastAsia"/>
          <w:b/>
          <w:bCs/>
          <w:sz w:val="24"/>
          <w:szCs w:val="24"/>
        </w:rPr>
        <w:t>分部分项工程合价为：</w:t>
      </w:r>
      <w:r w:rsidR="00FE70BB">
        <w:rPr>
          <w:rFonts w:ascii="宋体" w:eastAsia="宋体" w:hAnsi="宋体" w:cs="宋体" w:hint="eastAsia"/>
          <w:b/>
          <w:bCs/>
          <w:sz w:val="24"/>
          <w:szCs w:val="24"/>
        </w:rPr>
        <w:t>988</w:t>
      </w:r>
      <w:r w:rsidR="00FE70BB">
        <w:rPr>
          <w:rFonts w:ascii="宋体" w:eastAsia="宋体" w:hAnsi="宋体" w:cs="宋体"/>
          <w:b/>
          <w:bCs/>
          <w:sz w:val="24"/>
          <w:szCs w:val="24"/>
        </w:rPr>
        <w:t>8</w:t>
      </w:r>
      <w:r w:rsidR="00FE70BB" w:rsidRPr="00BC0436">
        <w:rPr>
          <w:rFonts w:ascii="宋体" w:eastAsia="宋体" w:hAnsi="宋体" w:cs="宋体" w:hint="eastAsia"/>
          <w:b/>
          <w:bCs/>
          <w:sz w:val="24"/>
          <w:szCs w:val="24"/>
        </w:rPr>
        <w:t>77.08元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；</w:t>
      </w:r>
    </w:p>
    <w:p w:rsidR="00CC5F87" w:rsidRDefault="00CC5F87" w:rsidP="00FE70BB">
      <w:pPr>
        <w:spacing w:line="360" w:lineRule="auto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响应文件提交截止时间及开启时间：</w:t>
      </w:r>
      <w:r w:rsidRPr="00CC5F87">
        <w:rPr>
          <w:rFonts w:ascii="宋体" w:eastAsia="宋体" w:hAnsi="宋体" w:cs="宋体" w:hint="eastAsia"/>
          <w:b/>
          <w:bCs/>
          <w:sz w:val="24"/>
          <w:szCs w:val="24"/>
        </w:rPr>
        <w:t>截止时间：2024年08月2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6</w:t>
      </w:r>
      <w:r w:rsidRPr="00CC5F87">
        <w:rPr>
          <w:rFonts w:ascii="宋体" w:eastAsia="宋体" w:hAnsi="宋体" w:cs="宋体" w:hint="eastAsia"/>
          <w:b/>
          <w:bCs/>
          <w:sz w:val="24"/>
          <w:szCs w:val="24"/>
        </w:rPr>
        <w:t>日上午09:00（北京时间）</w:t>
      </w:r>
    </w:p>
    <w:p w:rsidR="003671B3" w:rsidRDefault="00CC5F87">
      <w:pPr>
        <w:pStyle w:val="101"/>
        <w:numPr>
          <w:ilvl w:val="1"/>
          <w:numId w:val="0"/>
        </w:numPr>
        <w:ind w:leftChars="129" w:left="871" w:hangingChars="250" w:hanging="60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更</w:t>
      </w:r>
      <w:r>
        <w:rPr>
          <w:rFonts w:ascii="宋体" w:eastAsia="宋体" w:hAnsi="宋体" w:cs="宋体" w:hint="eastAsia"/>
        </w:rPr>
        <w:t>正日期：</w:t>
      </w:r>
      <w:r>
        <w:rPr>
          <w:rFonts w:ascii="宋体" w:eastAsia="宋体" w:hAnsi="宋体" w:cs="宋体" w:hint="eastAsia"/>
        </w:rPr>
        <w:t>2024</w:t>
      </w:r>
      <w:r>
        <w:rPr>
          <w:rFonts w:ascii="宋体" w:eastAsia="宋体" w:hAnsi="宋体" w:cs="宋体" w:hint="eastAsia"/>
        </w:rPr>
        <w:t>年</w:t>
      </w:r>
      <w:r w:rsidR="00BC0436">
        <w:rPr>
          <w:rFonts w:ascii="宋体" w:eastAsia="宋体" w:hAnsi="宋体" w:cs="宋体"/>
        </w:rPr>
        <w:t>8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1</w:t>
      </w:r>
      <w:r w:rsidR="00BC0436">
        <w:rPr>
          <w:rFonts w:ascii="宋体" w:eastAsia="宋体" w:hAnsi="宋体" w:cs="宋体"/>
        </w:rPr>
        <w:t>9</w:t>
      </w:r>
      <w:r>
        <w:rPr>
          <w:rFonts w:ascii="宋体" w:eastAsia="宋体" w:hAnsi="宋体" w:cs="宋体" w:hint="eastAsia"/>
        </w:rPr>
        <w:t>日</w:t>
      </w:r>
    </w:p>
    <w:p w:rsidR="00CC5F87" w:rsidRDefault="00CC5F87">
      <w:pPr>
        <w:pStyle w:val="101"/>
        <w:numPr>
          <w:ilvl w:val="1"/>
          <w:numId w:val="0"/>
        </w:numPr>
        <w:ind w:leftChars="129" w:left="871" w:hangingChars="250" w:hanging="600"/>
        <w:rPr>
          <w:rFonts w:ascii="宋体" w:eastAsia="宋体" w:hAnsi="宋体" w:cs="宋体" w:hint="eastAsia"/>
        </w:rPr>
      </w:pPr>
    </w:p>
    <w:p w:rsidR="003671B3" w:rsidRDefault="00CC5F87">
      <w:pPr>
        <w:pStyle w:val="a5"/>
        <w:spacing w:before="152" w:line="360" w:lineRule="auto"/>
        <w:ind w:left="0" w:right="1280"/>
        <w:rPr>
          <w:rFonts w:eastAsia="宋体" w:cs="宋体"/>
          <w:sz w:val="24"/>
        </w:rPr>
      </w:pPr>
      <w:r>
        <w:rPr>
          <w:rFonts w:eastAsia="宋体" w:cs="宋体" w:hint="eastAsia"/>
          <w:b/>
          <w:bCs/>
          <w:sz w:val="24"/>
          <w:szCs w:val="24"/>
        </w:rPr>
        <w:t>三、其它补充事宜：相关修改按此执行，其余不变。</w:t>
      </w:r>
      <w:bookmarkStart w:id="0" w:name="_GoBack"/>
      <w:bookmarkEnd w:id="0"/>
    </w:p>
    <w:p w:rsidR="003671B3" w:rsidRDefault="00CC5F87">
      <w:pPr>
        <w:pStyle w:val="10"/>
        <w:keepNext w:val="0"/>
        <w:keepLines w:val="0"/>
        <w:spacing w:before="91" w:after="0" w:line="360" w:lineRule="auto"/>
        <w:ind w:right="1280"/>
        <w:rPr>
          <w:rFonts w:ascii="宋体" w:eastAsia="宋体" w:hAnsi="宋体" w:cs="宋体"/>
          <w:kern w:val="2"/>
          <w:sz w:val="24"/>
          <w:szCs w:val="24"/>
        </w:rPr>
      </w:pPr>
      <w:r>
        <w:rPr>
          <w:rFonts w:ascii="宋体" w:eastAsia="宋体" w:hAnsi="宋体" w:cs="宋体" w:hint="eastAsia"/>
          <w:kern w:val="2"/>
          <w:sz w:val="24"/>
          <w:szCs w:val="24"/>
        </w:rPr>
        <w:lastRenderedPageBreak/>
        <w:t>四、凡对本次公告内容提出询问，请按以下方式联系</w:t>
      </w:r>
    </w:p>
    <w:p w:rsidR="00BC0436" w:rsidRDefault="00BC0436" w:rsidP="00BC0436">
      <w:pPr>
        <w:widowControl/>
        <w:spacing w:line="360" w:lineRule="auto"/>
        <w:ind w:firstLine="72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 xml:space="preserve">　1.采购人信息</w:t>
      </w:r>
    </w:p>
    <w:p w:rsidR="00BC0436" w:rsidRDefault="00BC0436" w:rsidP="00BC0436">
      <w:pPr>
        <w:spacing w:line="360" w:lineRule="auto"/>
        <w:ind w:leftChars="471" w:left="1049" w:hangingChars="25" w:hanging="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名    称：</w:t>
      </w:r>
      <w:r>
        <w:rPr>
          <w:rFonts w:asciiTheme="minorEastAsia" w:hAnsiTheme="minorEastAsia" w:hint="eastAsia"/>
          <w:sz w:val="24"/>
          <w:u w:val="single"/>
        </w:rPr>
        <w:t>北京市东城区人民政府东四街道办事处</w:t>
      </w:r>
    </w:p>
    <w:p w:rsidR="00BC0436" w:rsidRDefault="00BC0436" w:rsidP="00BC0436">
      <w:pPr>
        <w:spacing w:line="360" w:lineRule="auto"/>
        <w:ind w:leftChars="471" w:left="1049" w:hangingChars="25" w:hanging="6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/>
          <w:sz w:val="24"/>
        </w:rPr>
        <w:t>地    址：</w:t>
      </w:r>
      <w:r>
        <w:rPr>
          <w:rFonts w:asciiTheme="minorEastAsia" w:hAnsiTheme="minorEastAsia"/>
          <w:sz w:val="24"/>
          <w:u w:val="single"/>
        </w:rPr>
        <w:t>北京市东城区东四六条17号</w:t>
      </w:r>
    </w:p>
    <w:p w:rsidR="00BC0436" w:rsidRDefault="00BC0436" w:rsidP="00BC0436">
      <w:pPr>
        <w:spacing w:line="360" w:lineRule="auto"/>
        <w:ind w:leftChars="471" w:left="1049" w:hangingChars="25" w:hanging="60"/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/>
          <w:sz w:val="24"/>
        </w:rPr>
        <w:t>联系方式：</w:t>
      </w:r>
      <w:r>
        <w:rPr>
          <w:rFonts w:asciiTheme="minorEastAsia" w:hAnsiTheme="minorEastAsia" w:hint="eastAsia"/>
          <w:sz w:val="24"/>
          <w:u w:val="single"/>
        </w:rPr>
        <w:t xml:space="preserve">许老师  </w:t>
      </w:r>
      <w:r>
        <w:rPr>
          <w:rFonts w:asciiTheme="minorEastAsia" w:hAnsiTheme="minorEastAsia"/>
          <w:sz w:val="24"/>
          <w:u w:val="single"/>
        </w:rPr>
        <w:t xml:space="preserve">010-84031813    </w:t>
      </w:r>
    </w:p>
    <w:p w:rsidR="00BC0436" w:rsidRDefault="00BC0436" w:rsidP="00BC0436">
      <w:pPr>
        <w:spacing w:line="360" w:lineRule="auto"/>
        <w:ind w:leftChars="371" w:left="1079" w:hangingChars="125" w:hanging="30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2.采购代理机构信息</w:t>
      </w:r>
    </w:p>
    <w:p w:rsidR="00BC0436" w:rsidRDefault="00BC0436" w:rsidP="00BC0436">
      <w:pPr>
        <w:spacing w:line="360" w:lineRule="auto"/>
        <w:ind w:leftChars="471" w:left="1049" w:hangingChars="25" w:hanging="60"/>
        <w:jc w:val="left"/>
        <w:rPr>
          <w:rFonts w:asciiTheme="minorEastAsia" w:hAnsiTheme="minorEastAsia"/>
          <w:sz w:val="24"/>
        </w:rPr>
      </w:pPr>
      <w:bookmarkStart w:id="1" w:name="_Toc28359010"/>
      <w:bookmarkStart w:id="2" w:name="_Toc28359087"/>
      <w:r>
        <w:rPr>
          <w:rFonts w:asciiTheme="minorEastAsia" w:hAnsiTheme="minorEastAsia"/>
          <w:sz w:val="24"/>
        </w:rPr>
        <w:t>名    称：</w:t>
      </w:r>
      <w:r>
        <w:rPr>
          <w:rFonts w:asciiTheme="minorEastAsia" w:hAnsiTheme="minorEastAsia" w:hint="eastAsia"/>
          <w:sz w:val="24"/>
          <w:u w:val="single"/>
        </w:rPr>
        <w:t>中京汇工程管理（北京）有限公司</w:t>
      </w:r>
    </w:p>
    <w:p w:rsidR="00BC0436" w:rsidRDefault="00BC0436" w:rsidP="00BC0436">
      <w:pPr>
        <w:spacing w:line="360" w:lineRule="auto"/>
        <w:ind w:leftChars="471" w:left="1049" w:hangingChars="25" w:hanging="6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地    址：</w:t>
      </w:r>
      <w:r>
        <w:rPr>
          <w:rFonts w:asciiTheme="minorEastAsia" w:hAnsiTheme="minorEastAsia" w:hint="eastAsia"/>
          <w:sz w:val="24"/>
          <w:u w:val="single"/>
        </w:rPr>
        <w:t>北京市丰台区加来庄园2号楼</w:t>
      </w:r>
    </w:p>
    <w:p w:rsidR="00BC0436" w:rsidRDefault="00BC0436" w:rsidP="00BC0436">
      <w:pPr>
        <w:spacing w:line="360" w:lineRule="auto"/>
        <w:ind w:leftChars="471" w:left="1049" w:hangingChars="25" w:hanging="60"/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/>
          <w:sz w:val="24"/>
        </w:rPr>
        <w:t>联系方式：</w:t>
      </w:r>
      <w:r>
        <w:rPr>
          <w:rFonts w:asciiTheme="minorEastAsia" w:hAnsiTheme="minorEastAsia" w:hint="eastAsia"/>
          <w:sz w:val="24"/>
          <w:u w:val="single"/>
        </w:rPr>
        <w:t xml:space="preserve">杜工 </w:t>
      </w:r>
      <w:r>
        <w:rPr>
          <w:rFonts w:asciiTheme="minorEastAsia" w:hAnsiTheme="minorEastAsia"/>
          <w:sz w:val="24"/>
          <w:u w:val="single"/>
        </w:rPr>
        <w:t>010-64096282</w:t>
      </w:r>
    </w:p>
    <w:p w:rsidR="00BC0436" w:rsidRDefault="00BC0436" w:rsidP="00BC0436">
      <w:pPr>
        <w:spacing w:line="360" w:lineRule="auto"/>
        <w:ind w:firstLineChars="300" w:firstLine="720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/>
          <w:sz w:val="24"/>
        </w:rPr>
        <w:t>3.项目联系方式</w:t>
      </w:r>
      <w:bookmarkEnd w:id="1"/>
      <w:bookmarkEnd w:id="2"/>
    </w:p>
    <w:p w:rsidR="00BC0436" w:rsidRDefault="00BC0436" w:rsidP="00BC0436">
      <w:pPr>
        <w:pStyle w:val="a8"/>
        <w:spacing w:line="360" w:lineRule="auto"/>
        <w:ind w:firstLineChars="400" w:firstLine="96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/>
          <w:sz w:val="24"/>
          <w:szCs w:val="24"/>
        </w:rPr>
        <w:t>项目联系人：</w:t>
      </w:r>
      <w:r>
        <w:rPr>
          <w:rFonts w:asciiTheme="minorEastAsia" w:eastAsiaTheme="minorEastAsia" w:hAnsiTheme="minorEastAsia" w:hint="eastAsia"/>
          <w:sz w:val="24"/>
          <w:u w:val="single"/>
        </w:rPr>
        <w:t>杜工</w:t>
      </w:r>
    </w:p>
    <w:p w:rsidR="00BC0436" w:rsidRDefault="00BC0436" w:rsidP="00BC0436">
      <w:pPr>
        <w:pStyle w:val="a8"/>
        <w:spacing w:line="360" w:lineRule="auto"/>
        <w:ind w:firstLineChars="400" w:firstLine="96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/>
          <w:sz w:val="24"/>
          <w:szCs w:val="24"/>
        </w:rPr>
        <w:t>电      话：</w:t>
      </w:r>
      <w:r>
        <w:rPr>
          <w:rFonts w:asciiTheme="minorEastAsia" w:eastAsiaTheme="minorEastAsia" w:hAnsiTheme="minorEastAsia"/>
          <w:sz w:val="24"/>
          <w:szCs w:val="24"/>
          <w:u w:val="single"/>
        </w:rPr>
        <w:t>010-64096282</w:t>
      </w:r>
    </w:p>
    <w:p w:rsidR="003671B3" w:rsidRPr="00BC0436" w:rsidRDefault="003671B3" w:rsidP="00BC0436">
      <w:pPr>
        <w:widowControl/>
        <w:spacing w:line="360" w:lineRule="auto"/>
        <w:jc w:val="left"/>
        <w:rPr>
          <w:rFonts w:ascii="宋体" w:hAnsi="宋体" w:cs="宋体"/>
        </w:rPr>
      </w:pPr>
    </w:p>
    <w:sectPr w:rsidR="003671B3" w:rsidRPr="00BC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76E4B"/>
    <w:multiLevelType w:val="multilevel"/>
    <w:tmpl w:val="62576E4B"/>
    <w:lvl w:ilvl="0">
      <w:start w:val="1"/>
      <w:numFmt w:val="decimal"/>
      <w:pStyle w:val="1"/>
      <w:suff w:val="space"/>
      <w:lvlText w:val="%1"/>
      <w:lvlJc w:val="left"/>
      <w:pPr>
        <w:ind w:left="896" w:hanging="356"/>
      </w:pPr>
      <w:rPr>
        <w:rFonts w:ascii="Arial Narrow" w:eastAsia="宋体" w:hAnsi="Arial Narrow" w:cs="Arial Narrow" w:hint="default"/>
        <w:w w:val="139"/>
        <w:sz w:val="24"/>
        <w:szCs w:val="24"/>
      </w:rPr>
    </w:lvl>
    <w:lvl w:ilvl="1">
      <w:start w:val="1"/>
      <w:numFmt w:val="decimal"/>
      <w:pStyle w:val="11"/>
      <w:suff w:val="space"/>
      <w:lvlText w:val="%1.%2"/>
      <w:lvlJc w:val="left"/>
      <w:pPr>
        <w:ind w:left="800" w:firstLine="101"/>
      </w:pPr>
      <w:rPr>
        <w:rFonts w:ascii="Arial Narrow" w:eastAsia="宋体" w:hAnsi="Arial Narrow" w:cs="Arial Narrow" w:hint="default"/>
        <w:spacing w:val="-2"/>
        <w:w w:val="139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2521" w:hanging="900"/>
      </w:pPr>
      <w:rPr>
        <w:rFonts w:ascii="Arial Narrow" w:eastAsia="宋体" w:hAnsi="Arial Narrow" w:cs="Arial Narrow" w:hint="default"/>
        <w:spacing w:val="-2"/>
        <w:w w:val="139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3426" w:hanging="900"/>
      </w:pPr>
      <w:rPr>
        <w:rFonts w:ascii="Arial Narrow" w:eastAsia="宋体" w:hAnsi="Arial Narrow" w:cs="Arial Narrow" w:hint="default"/>
        <w:spacing w:val="-2"/>
        <w:w w:val="139"/>
        <w:sz w:val="24"/>
        <w:szCs w:val="24"/>
      </w:rPr>
    </w:lvl>
    <w:lvl w:ilvl="4">
      <w:numFmt w:val="bullet"/>
      <w:lvlText w:val="•"/>
      <w:lvlJc w:val="left"/>
      <w:pPr>
        <w:ind w:left="2520" w:hanging="900"/>
      </w:pPr>
      <w:rPr>
        <w:rFonts w:hint="default"/>
      </w:rPr>
    </w:lvl>
    <w:lvl w:ilvl="5">
      <w:numFmt w:val="bullet"/>
      <w:lvlText w:val="•"/>
      <w:lvlJc w:val="left"/>
      <w:pPr>
        <w:ind w:left="3420" w:hanging="900"/>
      </w:pPr>
      <w:rPr>
        <w:rFonts w:hint="default"/>
      </w:rPr>
    </w:lvl>
    <w:lvl w:ilvl="6">
      <w:numFmt w:val="bullet"/>
      <w:lvlText w:val="•"/>
      <w:lvlJc w:val="left"/>
      <w:pPr>
        <w:ind w:left="4773" w:hanging="900"/>
      </w:pPr>
      <w:rPr>
        <w:rFonts w:hint="default"/>
      </w:rPr>
    </w:lvl>
    <w:lvl w:ilvl="7">
      <w:numFmt w:val="bullet"/>
      <w:lvlText w:val="•"/>
      <w:lvlJc w:val="left"/>
      <w:pPr>
        <w:ind w:left="6126" w:hanging="900"/>
      </w:pPr>
      <w:rPr>
        <w:rFonts w:hint="default"/>
      </w:rPr>
    </w:lvl>
    <w:lvl w:ilvl="8">
      <w:numFmt w:val="bullet"/>
      <w:lvlText w:val="•"/>
      <w:lvlJc w:val="left"/>
      <w:pPr>
        <w:ind w:left="7480" w:hanging="9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4NzQyNjAyZDQwMGNiOTc3NGJjODFlMTg0YWEwNmMifQ=="/>
  </w:docVars>
  <w:rsids>
    <w:rsidRoot w:val="002C0220"/>
    <w:rsid w:val="002C0220"/>
    <w:rsid w:val="002D0878"/>
    <w:rsid w:val="003671B3"/>
    <w:rsid w:val="00BC0436"/>
    <w:rsid w:val="00CC5F87"/>
    <w:rsid w:val="00FE70BB"/>
    <w:rsid w:val="01830099"/>
    <w:rsid w:val="03435D32"/>
    <w:rsid w:val="04AE36DF"/>
    <w:rsid w:val="06A03735"/>
    <w:rsid w:val="09C556F2"/>
    <w:rsid w:val="1B682381"/>
    <w:rsid w:val="1C6B4699"/>
    <w:rsid w:val="26690388"/>
    <w:rsid w:val="30C61BCC"/>
    <w:rsid w:val="378D51F2"/>
    <w:rsid w:val="37BE7500"/>
    <w:rsid w:val="45460E8D"/>
    <w:rsid w:val="476B2426"/>
    <w:rsid w:val="49520049"/>
    <w:rsid w:val="4A0C644A"/>
    <w:rsid w:val="4FD13390"/>
    <w:rsid w:val="59331B71"/>
    <w:rsid w:val="5D557EC3"/>
    <w:rsid w:val="61686043"/>
    <w:rsid w:val="63234B37"/>
    <w:rsid w:val="64033FC2"/>
    <w:rsid w:val="68C6624A"/>
    <w:rsid w:val="6E732C64"/>
    <w:rsid w:val="6FF13869"/>
    <w:rsid w:val="70D22213"/>
    <w:rsid w:val="7AC136FB"/>
    <w:rsid w:val="7B192D1D"/>
    <w:rsid w:val="7DA84875"/>
    <w:rsid w:val="7EB34A6F"/>
    <w:rsid w:val="7E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BCAF9D-4D92-4E19-8D38-96721E69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envelope return" w:qFormat="1"/>
    <w:lsdException w:name="table of authorities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"/>
    <w:next w:val="a"/>
    <w:uiPriority w:val="1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pPr>
      <w:spacing w:before="62"/>
      <w:ind w:right="28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200"/>
    </w:pPr>
    <w:rPr>
      <w:rFonts w:ascii="Times New Roman" w:eastAsia="宋体" w:hAnsi="Times New Roman" w:cs="Times New Roman"/>
      <w:szCs w:val="20"/>
    </w:rPr>
  </w:style>
  <w:style w:type="paragraph" w:styleId="a4">
    <w:name w:val="Normal Indent"/>
    <w:basedOn w:val="a"/>
    <w:uiPriority w:val="99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5">
    <w:name w:val="Body Text"/>
    <w:basedOn w:val="a"/>
    <w:uiPriority w:val="1"/>
    <w:qFormat/>
    <w:pPr>
      <w:ind w:left="437"/>
    </w:pPr>
    <w:rPr>
      <w:rFonts w:ascii="宋体" w:hAnsi="宋体"/>
      <w:szCs w:val="21"/>
    </w:rPr>
  </w:style>
  <w:style w:type="paragraph" w:styleId="a6">
    <w:name w:val="Body Text Indent"/>
    <w:basedOn w:val="a"/>
    <w:next w:val="a7"/>
    <w:qFormat/>
    <w:pPr>
      <w:spacing w:after="120"/>
      <w:ind w:leftChars="200" w:left="420"/>
    </w:pPr>
    <w:rPr>
      <w:rFonts w:ascii="Times New Roman" w:hAnsi="Times New Roman"/>
    </w:rPr>
  </w:style>
  <w:style w:type="paragraph" w:styleId="a7">
    <w:name w:val="envelope return"/>
    <w:basedOn w:val="a"/>
    <w:qFormat/>
    <w:pPr>
      <w:snapToGrid w:val="0"/>
    </w:pPr>
    <w:rPr>
      <w:rFonts w:ascii="Arial" w:hAnsi="Arial" w:cs="Arial"/>
    </w:rPr>
  </w:style>
  <w:style w:type="paragraph" w:styleId="a8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6"/>
    <w:qFormat/>
    <w:pPr>
      <w:tabs>
        <w:tab w:val="left" w:pos="5580"/>
      </w:tabs>
      <w:ind w:firstLineChars="200" w:firstLine="420"/>
    </w:p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d">
    <w:name w:val="Hyperlink"/>
    <w:basedOn w:val="a0"/>
    <w:qFormat/>
    <w:rPr>
      <w:color w:val="0000FF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FF"/>
      <w:sz w:val="24"/>
      <w:szCs w:val="24"/>
    </w:rPr>
  </w:style>
  <w:style w:type="paragraph" w:customStyle="1" w:styleId="1">
    <w:name w:val="1"/>
    <w:basedOn w:val="ae"/>
    <w:qFormat/>
    <w:pPr>
      <w:numPr>
        <w:numId w:val="1"/>
      </w:numPr>
      <w:tabs>
        <w:tab w:val="left" w:pos="896"/>
        <w:tab w:val="left" w:pos="897"/>
      </w:tabs>
      <w:spacing w:line="360" w:lineRule="auto"/>
      <w:ind w:left="0" w:firstLine="0"/>
    </w:pPr>
    <w:rPr>
      <w:rFonts w:asciiTheme="minorEastAsia" w:hAnsiTheme="minorEastAsia"/>
      <w:snapToGrid w:val="0"/>
      <w:sz w:val="24"/>
    </w:rPr>
  </w:style>
  <w:style w:type="paragraph" w:styleId="ae">
    <w:name w:val="List Paragraph"/>
    <w:basedOn w:val="a"/>
    <w:uiPriority w:val="1"/>
    <w:qFormat/>
    <w:pPr>
      <w:ind w:left="1616" w:hanging="720"/>
    </w:pPr>
  </w:style>
  <w:style w:type="paragraph" w:customStyle="1" w:styleId="101">
    <w:name w:val="10.1以后"/>
    <w:basedOn w:val="11"/>
    <w:qFormat/>
    <w:pPr>
      <w:ind w:left="379" w:hangingChars="250" w:hanging="250"/>
    </w:pPr>
  </w:style>
  <w:style w:type="paragraph" w:customStyle="1" w:styleId="11">
    <w:name w:val="1.1"/>
    <w:basedOn w:val="ae"/>
    <w:qFormat/>
    <w:pPr>
      <w:numPr>
        <w:ilvl w:val="1"/>
        <w:numId w:val="1"/>
      </w:numPr>
      <w:tabs>
        <w:tab w:val="left" w:pos="1621"/>
        <w:tab w:val="left" w:pos="1622"/>
      </w:tabs>
      <w:spacing w:line="360" w:lineRule="auto"/>
      <w:ind w:leftChars="129" w:left="329" w:hangingChars="200" w:hanging="200"/>
    </w:pPr>
    <w:rPr>
      <w:rFonts w:asciiTheme="minorEastAsia" w:hAnsiTheme="minorEastAsia"/>
      <w:snapToGrid w:val="0"/>
      <w:sz w:val="24"/>
    </w:rPr>
  </w:style>
  <w:style w:type="paragraph" w:customStyle="1" w:styleId="af">
    <w:name w:val="一、"/>
    <w:basedOn w:val="3"/>
    <w:qFormat/>
    <w:pPr>
      <w:tabs>
        <w:tab w:val="left" w:pos="4443"/>
      </w:tabs>
      <w:spacing w:before="0" w:line="360" w:lineRule="auto"/>
      <w:ind w:right="0"/>
    </w:pPr>
    <w:rPr>
      <w:rFonts w:asciiTheme="minorEastAsia" w:hAnsiTheme="minorEastAsia"/>
      <w:b/>
      <w:bCs/>
      <w:snapToGrid w:val="0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纯文本 字符"/>
    <w:basedOn w:val="a0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Char">
    <w:name w:val="纯文本 Char"/>
    <w:link w:val="a8"/>
    <w:uiPriority w:val="99"/>
    <w:qFormat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gp-beijing.gov.cn/xxgg/qjzfcggg/qjzbgg/t20240812_161023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Jaye勾儿</cp:lastModifiedBy>
  <cp:revision>3</cp:revision>
  <dcterms:created xsi:type="dcterms:W3CDTF">2024-08-19T08:38:00Z</dcterms:created>
  <dcterms:modified xsi:type="dcterms:W3CDTF">2024-08-19T08:42:00Z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97FF44CDC7504D70A908D12564E5046A_13</vt:lpwstr>
  </property>
</Properties>
</file>