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29AA2">
      <w:pPr>
        <w:pStyle w:val="3"/>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bookmarkStart w:id="0" w:name="_Toc35393809"/>
      <w:bookmarkStart w:id="1" w:name="_Toc28359022"/>
      <w:bookmarkStart w:id="2" w:name="_Toc35393813"/>
      <w:r>
        <w:rPr>
          <w:rFonts w:hint="eastAsia" w:ascii="Times New Roman" w:hAnsi="Times New Roman" w:cs="Times New Roman"/>
          <w:sz w:val="28"/>
          <w:szCs w:val="28"/>
        </w:rPr>
        <w:t>北京市结核病胸部肿瘤研究所肿瘤精准诊疗测试化验加工服务委托业务费采购项目</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第01~03、05、07~11包</w:t>
      </w:r>
      <w:r>
        <w:rPr>
          <w:rFonts w:hint="eastAsia" w:ascii="Times New Roman" w:hAnsi="Times New Roman" w:cs="Times New Roman"/>
          <w:sz w:val="28"/>
          <w:szCs w:val="28"/>
          <w:lang w:eastAsia="zh-CN"/>
        </w:rPr>
        <w:t>）</w:t>
      </w:r>
      <w:r>
        <w:rPr>
          <w:rFonts w:ascii="Times New Roman" w:hAnsi="Times New Roman" w:cs="Times New Roman"/>
          <w:sz w:val="28"/>
          <w:szCs w:val="28"/>
        </w:rPr>
        <w:t>中标公告</w:t>
      </w:r>
      <w:bookmarkEnd w:id="0"/>
      <w:bookmarkEnd w:id="1"/>
    </w:p>
    <w:p w14:paraId="09F77024">
      <w:pPr>
        <w:pStyle w:val="3"/>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420" w:lineRule="exact"/>
        <w:ind w:left="0" w:leftChars="0" w:right="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更正公告</w:t>
      </w:r>
      <w:bookmarkEnd w:id="2"/>
    </w:p>
    <w:p w14:paraId="0E033AEA">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3" w:name="_Toc35393645"/>
      <w:bookmarkStart w:id="4" w:name="_Toc28359027"/>
      <w:bookmarkStart w:id="5" w:name="_Toc35393814"/>
      <w:bookmarkStart w:id="6" w:name="_Toc28359104"/>
    </w:p>
    <w:p w14:paraId="40FF6DF0">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b w:val="0"/>
          <w:sz w:val="24"/>
          <w:szCs w:val="24"/>
        </w:rPr>
        <w:t>一、项目基本情况</w:t>
      </w:r>
      <w:bookmarkEnd w:id="3"/>
      <w:bookmarkEnd w:id="4"/>
      <w:bookmarkEnd w:id="5"/>
      <w:bookmarkEnd w:id="6"/>
    </w:p>
    <w:p w14:paraId="4FB8448E">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原公告的采购项目编号：</w:t>
      </w:r>
      <w:r>
        <w:rPr>
          <w:rFonts w:hint="eastAsia" w:ascii="Times New Roman" w:hAnsi="Times New Roman" w:eastAsia="宋体"/>
          <w:sz w:val="24"/>
          <w:szCs w:val="24"/>
        </w:rPr>
        <w:t>BJJQ-2024-892</w:t>
      </w:r>
    </w:p>
    <w:p w14:paraId="2BC7D308">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原公告的采购项目名称：北京市结核病胸部肿瘤研究所肿瘤精准诊疗测试化验加工服务委托业务费采购项目（第01~03、05、07~11包）中标公告</w:t>
      </w:r>
    </w:p>
    <w:p w14:paraId="10222FE8">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首次公告日期：2024年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日</w:t>
      </w:r>
    </w:p>
    <w:p w14:paraId="4D3C51C5">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7" w:name="_Toc28359028"/>
      <w:bookmarkStart w:id="8" w:name="_Toc35393815"/>
      <w:bookmarkStart w:id="9" w:name="_Toc35393646"/>
      <w:bookmarkStart w:id="10" w:name="_Toc28359105"/>
      <w:r>
        <w:rPr>
          <w:rFonts w:hint="default" w:ascii="Times New Roman" w:hAnsi="Times New Roman" w:eastAsia="宋体" w:cs="Times New Roman"/>
          <w:b w:val="0"/>
          <w:sz w:val="24"/>
          <w:szCs w:val="24"/>
        </w:rPr>
        <w:t>二、更正信息</w:t>
      </w:r>
      <w:bookmarkEnd w:id="7"/>
      <w:bookmarkEnd w:id="8"/>
      <w:bookmarkEnd w:id="9"/>
      <w:bookmarkEnd w:id="10"/>
    </w:p>
    <w:p w14:paraId="18A00109">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更改事项：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采购公告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采购文件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采购结果     </w:t>
      </w:r>
    </w:p>
    <w:p w14:paraId="515E8C6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更改内容：</w:t>
      </w:r>
    </w:p>
    <w:p w14:paraId="719A1684">
      <w:pPr>
        <w:spacing w:line="360" w:lineRule="auto"/>
        <w:ind w:firstLine="480" w:firstLineChars="200"/>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将原中标</w:t>
      </w:r>
      <w:r>
        <w:rPr>
          <w:rFonts w:hint="eastAsia" w:ascii="Times New Roman" w:hAnsi="Times New Roman" w:eastAsia="宋体" w:cs="Times New Roman"/>
          <w:sz w:val="24"/>
          <w:szCs w:val="24"/>
          <w:highlight w:val="none"/>
          <w:lang w:val="en-US" w:eastAsia="zh-CN"/>
        </w:rPr>
        <w:t>公告第8包中标人“生工生物工程（上海）股份有限公司（地址：上海市松江区香闵路698号；统一社会信用代码：91310000754768366J）”更正为“</w:t>
      </w:r>
      <w:r>
        <w:rPr>
          <w:rFonts w:hint="default" w:ascii="Times New Roman" w:hAnsi="Times New Roman" w:eastAsia="宋体" w:cs="Times New Roman"/>
          <w:i w:val="0"/>
          <w:iCs w:val="0"/>
          <w:color w:val="000000"/>
          <w:kern w:val="0"/>
          <w:sz w:val="24"/>
          <w:szCs w:val="24"/>
          <w:u w:val="none"/>
          <w:lang w:val="en-US" w:eastAsia="zh-CN" w:bidi="ar"/>
        </w:rPr>
        <w:t>上海美吉生物医药科技有限公司</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i w:val="0"/>
          <w:iCs w:val="0"/>
          <w:color w:val="000000"/>
          <w:kern w:val="0"/>
          <w:sz w:val="24"/>
          <w:szCs w:val="24"/>
          <w:u w:val="none"/>
          <w:lang w:val="en-US" w:eastAsia="zh-CN" w:bidi="ar"/>
        </w:rPr>
        <w:t>（地址：上海市浦东新区康新公路3399弄3号；统一社会信用代码：91310115684066165B）</w:t>
      </w:r>
      <w:r>
        <w:rPr>
          <w:rFonts w:hint="eastAsia" w:ascii="Times New Roman" w:hAnsi="Times New Roman" w:eastAsia="宋体" w:cs="Times New Roman"/>
          <w:sz w:val="24"/>
          <w:szCs w:val="24"/>
          <w:highlight w:val="none"/>
          <w:lang w:val="en-US" w:eastAsia="zh-CN"/>
        </w:rPr>
        <w:t>”。</w:t>
      </w:r>
    </w:p>
    <w:p w14:paraId="1B0F4A96">
      <w:pPr>
        <w:spacing w:line="360" w:lineRule="auto"/>
        <w:ind w:firstLine="480" w:firstLineChars="200"/>
        <w:rPr>
          <w:sz w:val="24"/>
          <w:highlight w:val="none"/>
        </w:rPr>
      </w:pPr>
      <w:r>
        <w:rPr>
          <w:rFonts w:hint="default" w:ascii="Times New Roman" w:hAnsi="Times New Roman" w:eastAsia="宋体" w:cs="Times New Roman"/>
          <w:sz w:val="24"/>
          <w:szCs w:val="24"/>
          <w:highlight w:val="none"/>
        </w:rPr>
        <w:t>注：原</w:t>
      </w:r>
      <w:r>
        <w:rPr>
          <w:rFonts w:hint="eastAsia" w:ascii="Times New Roman" w:hAnsi="Times New Roman" w:eastAsia="宋体" w:cs="Times New Roman"/>
          <w:sz w:val="24"/>
          <w:szCs w:val="24"/>
          <w:highlight w:val="none"/>
          <w:lang w:val="en-US" w:eastAsia="zh-CN"/>
        </w:rPr>
        <w:t>中标公告</w:t>
      </w:r>
      <w:r>
        <w:rPr>
          <w:rFonts w:hint="default" w:ascii="Times New Roman" w:hAnsi="Times New Roman" w:eastAsia="宋体" w:cs="Times New Roman"/>
          <w:sz w:val="24"/>
          <w:szCs w:val="24"/>
          <w:highlight w:val="none"/>
        </w:rPr>
        <w:t>中涉及上述</w:t>
      </w:r>
      <w:r>
        <w:rPr>
          <w:rFonts w:hint="eastAsia" w:ascii="Times New Roman" w:hAnsi="Times New Roman" w:eastAsia="宋体" w:cs="Times New Roman"/>
          <w:sz w:val="24"/>
          <w:szCs w:val="24"/>
          <w:highlight w:val="none"/>
          <w:lang w:val="en-US" w:eastAsia="zh-CN"/>
        </w:rPr>
        <w:t>内容</w:t>
      </w:r>
      <w:r>
        <w:rPr>
          <w:rFonts w:hint="default" w:ascii="Times New Roman" w:hAnsi="Times New Roman" w:eastAsia="宋体" w:cs="Times New Roman"/>
          <w:sz w:val="24"/>
          <w:szCs w:val="24"/>
          <w:highlight w:val="none"/>
        </w:rPr>
        <w:t>均做相应调</w:t>
      </w:r>
      <w:bookmarkStart w:id="17" w:name="_GoBack"/>
      <w:bookmarkEnd w:id="17"/>
      <w:r>
        <w:rPr>
          <w:rFonts w:hint="default" w:ascii="Times New Roman" w:hAnsi="Times New Roman" w:eastAsia="宋体" w:cs="Times New Roman"/>
          <w:sz w:val="24"/>
          <w:szCs w:val="24"/>
          <w:highlight w:val="none"/>
        </w:rPr>
        <w:t>整，其余</w:t>
      </w:r>
      <w:r>
        <w:rPr>
          <w:rFonts w:hint="eastAsia" w:ascii="Times New Roman" w:hAnsi="Times New Roman" w:eastAsia="宋体" w:cs="Times New Roman"/>
          <w:sz w:val="24"/>
          <w:szCs w:val="24"/>
          <w:highlight w:val="none"/>
          <w:lang w:val="en-US" w:eastAsia="zh-CN"/>
        </w:rPr>
        <w:t>内容</w:t>
      </w:r>
      <w:r>
        <w:rPr>
          <w:rFonts w:hint="default" w:ascii="Times New Roman" w:hAnsi="Times New Roman" w:eastAsia="宋体" w:cs="Times New Roman"/>
          <w:sz w:val="24"/>
          <w:szCs w:val="24"/>
          <w:highlight w:val="none"/>
        </w:rPr>
        <w:t>按原</w:t>
      </w:r>
      <w:r>
        <w:rPr>
          <w:rFonts w:hint="eastAsia" w:ascii="Times New Roman" w:hAnsi="Times New Roman" w:eastAsia="宋体" w:cs="Times New Roman"/>
          <w:sz w:val="24"/>
          <w:szCs w:val="24"/>
          <w:highlight w:val="none"/>
          <w:lang w:val="en-US" w:eastAsia="zh-CN"/>
        </w:rPr>
        <w:t>中标公告</w:t>
      </w:r>
      <w:r>
        <w:rPr>
          <w:rFonts w:hint="default" w:ascii="Times New Roman" w:hAnsi="Times New Roman" w:eastAsia="宋体" w:cs="Times New Roman"/>
          <w:sz w:val="24"/>
          <w:szCs w:val="24"/>
          <w:highlight w:val="none"/>
        </w:rPr>
        <w:t>规定的内容执行。</w:t>
      </w:r>
    </w:p>
    <w:p w14:paraId="3F198C31">
      <w:pPr>
        <w:keepNext w:val="0"/>
        <w:keepLines w:val="0"/>
        <w:pageBreakBefore w:val="0"/>
        <w:kinsoku/>
        <w:wordWrap/>
        <w:overflowPunct/>
        <w:topLinePunct w:val="0"/>
        <w:autoSpaceDE/>
        <w:autoSpaceDN/>
        <w:bidi w:val="0"/>
        <w:adjustRightInd/>
        <w:snapToGrid/>
        <w:spacing w:beforeAutospacing="0" w:afterAutospacing="0" w:line="420" w:lineRule="exact"/>
        <w:ind w:right="0" w:firstLine="480" w:firstLineChars="200"/>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更正日期：202</w:t>
      </w:r>
      <w:r>
        <w:rPr>
          <w:rFonts w:hint="default" w:ascii="Times New Roman" w:hAnsi="Times New Roman" w:eastAsia="宋体" w:cs="Times New Roman"/>
          <w:sz w:val="24"/>
          <w:szCs w:val="24"/>
          <w:highlight w:val="none"/>
          <w:u w:val="none"/>
          <w:lang w:val="en-US" w:eastAsia="zh-CN"/>
        </w:rPr>
        <w:t>4</w:t>
      </w:r>
      <w:r>
        <w:rPr>
          <w:rFonts w:hint="default" w:ascii="Times New Roman" w:hAnsi="Times New Roman" w:eastAsia="宋体" w:cs="Times New Roman"/>
          <w:sz w:val="24"/>
          <w:szCs w:val="24"/>
          <w:highlight w:val="none"/>
          <w:u w:val="none"/>
        </w:rPr>
        <w:t>年</w:t>
      </w:r>
      <w:r>
        <w:rPr>
          <w:rFonts w:hint="eastAsia" w:ascii="Times New Roman" w:hAnsi="Times New Roman" w:eastAsia="宋体" w:cs="Times New Roman"/>
          <w:sz w:val="24"/>
          <w:szCs w:val="24"/>
          <w:highlight w:val="none"/>
          <w:u w:val="none"/>
          <w:lang w:val="en-US" w:eastAsia="zh-CN"/>
        </w:rPr>
        <w:t>10</w:t>
      </w:r>
      <w:r>
        <w:rPr>
          <w:rFonts w:hint="default" w:ascii="Times New Roman" w:hAnsi="Times New Roman" w:eastAsia="宋体" w:cs="Times New Roman"/>
          <w:sz w:val="24"/>
          <w:szCs w:val="24"/>
          <w:highlight w:val="none"/>
          <w:u w:val="none"/>
        </w:rPr>
        <w:t>月</w:t>
      </w:r>
      <w:r>
        <w:rPr>
          <w:rFonts w:hint="eastAsia" w:ascii="Times New Roman" w:hAnsi="Times New Roman" w:eastAsia="宋体" w:cs="Times New Roman"/>
          <w:sz w:val="24"/>
          <w:szCs w:val="24"/>
          <w:highlight w:val="none"/>
          <w:u w:val="none"/>
          <w:lang w:val="en-US" w:eastAsia="zh-CN"/>
        </w:rPr>
        <w:t>14</w:t>
      </w:r>
      <w:r>
        <w:rPr>
          <w:rFonts w:hint="default" w:ascii="Times New Roman" w:hAnsi="Times New Roman" w:eastAsia="宋体" w:cs="Times New Roman"/>
          <w:sz w:val="24"/>
          <w:szCs w:val="24"/>
          <w:highlight w:val="none"/>
          <w:u w:val="none"/>
        </w:rPr>
        <w:t>日</w:t>
      </w:r>
    </w:p>
    <w:p w14:paraId="431752DA">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11" w:name="_Toc35393816"/>
      <w:bookmarkStart w:id="12" w:name="_Toc35393647"/>
      <w:r>
        <w:rPr>
          <w:rFonts w:hint="default" w:ascii="Times New Roman" w:hAnsi="Times New Roman" w:eastAsia="宋体" w:cs="Times New Roman"/>
          <w:b w:val="0"/>
          <w:sz w:val="24"/>
          <w:szCs w:val="24"/>
        </w:rPr>
        <w:t>三、其他补充事宜</w:t>
      </w:r>
      <w:bookmarkEnd w:id="11"/>
      <w:bookmarkEnd w:id="12"/>
    </w:p>
    <w:p w14:paraId="5DEA130B">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3.1本公告同时在中国政府采购网（http://www.ccgp.gov.cn）、北京市政府采购网（http://www.ccgp-beijing.gov.cn/）以及北京汇诚金桥国际招标咨询有限公司网站（http://www.hcjq.net/）发布。</w:t>
      </w:r>
    </w:p>
    <w:p w14:paraId="5B3D7C67">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3.2采购代理机构项目编号：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892</w:t>
      </w:r>
    </w:p>
    <w:p w14:paraId="2B913CBF">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13" w:name="_Toc28359106"/>
      <w:bookmarkStart w:id="14" w:name="_Toc35393817"/>
      <w:bookmarkStart w:id="15" w:name="_Toc28359029"/>
      <w:bookmarkStart w:id="16" w:name="_Toc35393648"/>
      <w:r>
        <w:rPr>
          <w:rFonts w:hint="default" w:ascii="Times New Roman" w:hAnsi="Times New Roman" w:eastAsia="宋体" w:cs="Times New Roman"/>
          <w:b w:val="0"/>
          <w:sz w:val="24"/>
          <w:szCs w:val="24"/>
        </w:rPr>
        <w:t>四、凡对本次公告内容提出询问，请按以下方式联系。</w:t>
      </w:r>
      <w:bookmarkEnd w:id="13"/>
      <w:bookmarkEnd w:id="14"/>
      <w:bookmarkEnd w:id="15"/>
      <w:bookmarkEnd w:id="16"/>
    </w:p>
    <w:p w14:paraId="246F436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1.采购人信息</w:t>
      </w:r>
    </w:p>
    <w:p w14:paraId="018081F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w:t>
      </w:r>
      <w:r>
        <w:rPr>
          <w:rFonts w:hint="default" w:ascii="Times New Roman" w:hAnsi="Times New Roman" w:eastAsia="宋体" w:cs="Times New Roman"/>
          <w:sz w:val="24"/>
          <w:szCs w:val="24"/>
          <w:highlight w:val="none"/>
          <w:lang w:eastAsia="zh-CN"/>
        </w:rPr>
        <w:t>北京市结核病胸部肿瘤研究所</w:t>
      </w:r>
    </w:p>
    <w:p w14:paraId="690DB07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址：北京市通州区北关大街9号院1区</w:t>
      </w:r>
    </w:p>
    <w:p w14:paraId="39A9B3D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010-89509124</w:t>
      </w:r>
    </w:p>
    <w:p w14:paraId="616D692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2.采购代理机构信息</w:t>
      </w:r>
    </w:p>
    <w:p w14:paraId="4408F17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称：北京汇诚金桥国际招标咨询有限公司</w:t>
      </w:r>
    </w:p>
    <w:p w14:paraId="28104DB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址：北京市东城区朝阳门内大街南竹杆胡同6号北京INN3号楼9层</w:t>
      </w:r>
    </w:p>
    <w:p w14:paraId="68C8F09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联系方式：010-65244483、65699706（前台：010-65910924）</w:t>
      </w:r>
    </w:p>
    <w:p w14:paraId="7B0257E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3.项目联系方式</w:t>
      </w:r>
    </w:p>
    <w:p w14:paraId="134720A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项目联系人：王鑫国、李先磊、孟羽娉</w:t>
      </w:r>
    </w:p>
    <w:p w14:paraId="271E2B7D">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      话：010-65244483、65699706（前台：010-65910924）</w:t>
      </w:r>
    </w:p>
    <w:p w14:paraId="5C239488">
      <w:pPr>
        <w:pStyle w:val="12"/>
        <w:keepNext w:val="0"/>
        <w:keepLines w:val="0"/>
        <w:pageBreakBefore w:val="0"/>
        <w:numPr>
          <w:ilvl w:val="0"/>
          <w:numId w:val="1"/>
        </w:numPr>
        <w:kinsoku/>
        <w:wordWrap/>
        <w:overflowPunct/>
        <w:topLinePunct w:val="0"/>
        <w:autoSpaceDE/>
        <w:autoSpaceDN/>
        <w:bidi w:val="0"/>
        <w:adjustRightInd/>
        <w:snapToGrid/>
        <w:spacing w:beforeAutospacing="0" w:after="0" w:afterAutospacing="0" w:line="420" w:lineRule="exact"/>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p w14:paraId="52D93921">
      <w:pPr>
        <w:pStyle w:val="12"/>
        <w:keepNext w:val="0"/>
        <w:keepLines w:val="0"/>
        <w:pageBreakBefore w:val="0"/>
        <w:kinsoku/>
        <w:wordWrap/>
        <w:overflowPunct/>
        <w:topLinePunct w:val="0"/>
        <w:autoSpaceDE/>
        <w:autoSpaceDN/>
        <w:bidi w:val="0"/>
        <w:adjustRightInd/>
        <w:snapToGrid/>
        <w:spacing w:beforeAutospacing="0" w:after="0" w:afterAutospacing="0" w:line="420" w:lineRule="exact"/>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1.更正公告</w:t>
      </w:r>
    </w:p>
    <w:p w14:paraId="089700DB">
      <w:pPr>
        <w:rPr>
          <w:rFonts w:hint="eastAsia"/>
          <w:lang w:val="en-US" w:eastAsia="zh-CN"/>
        </w:rPr>
      </w:pPr>
    </w:p>
    <w:sectPr>
      <w:pgSz w:w="11906" w:h="16838"/>
      <w:pgMar w:top="1020" w:right="1519" w:bottom="698"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86F5"/>
    <w:multiLevelType w:val="singleLevel"/>
    <w:tmpl w:val="16AB86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lYmE2MTUwMWMzNzJjZDgxYTQ4MmQ3NGNjZTMyMmYifQ=="/>
  </w:docVars>
  <w:rsids>
    <w:rsidRoot w:val="00AA4251"/>
    <w:rsid w:val="000213CC"/>
    <w:rsid w:val="00061F13"/>
    <w:rsid w:val="001279FB"/>
    <w:rsid w:val="002718B3"/>
    <w:rsid w:val="00281292"/>
    <w:rsid w:val="003010BD"/>
    <w:rsid w:val="0031328C"/>
    <w:rsid w:val="00313955"/>
    <w:rsid w:val="003264AE"/>
    <w:rsid w:val="00351ADA"/>
    <w:rsid w:val="003E37ED"/>
    <w:rsid w:val="0041677E"/>
    <w:rsid w:val="004177AC"/>
    <w:rsid w:val="00485595"/>
    <w:rsid w:val="0049025F"/>
    <w:rsid w:val="004D5D39"/>
    <w:rsid w:val="004E4314"/>
    <w:rsid w:val="00531D03"/>
    <w:rsid w:val="006A7D50"/>
    <w:rsid w:val="006E1468"/>
    <w:rsid w:val="006F2562"/>
    <w:rsid w:val="00714943"/>
    <w:rsid w:val="007D7BC3"/>
    <w:rsid w:val="008D3972"/>
    <w:rsid w:val="00957B6C"/>
    <w:rsid w:val="009D0720"/>
    <w:rsid w:val="00A128DA"/>
    <w:rsid w:val="00AA4251"/>
    <w:rsid w:val="00AC3F95"/>
    <w:rsid w:val="00D375DF"/>
    <w:rsid w:val="00D902EB"/>
    <w:rsid w:val="00DD6CE5"/>
    <w:rsid w:val="00E111BB"/>
    <w:rsid w:val="00E567CD"/>
    <w:rsid w:val="00EA3EA8"/>
    <w:rsid w:val="00EC649A"/>
    <w:rsid w:val="00EE34EE"/>
    <w:rsid w:val="00FC0DA2"/>
    <w:rsid w:val="00FD2A51"/>
    <w:rsid w:val="03EC69EA"/>
    <w:rsid w:val="03FB7EB5"/>
    <w:rsid w:val="05A607FA"/>
    <w:rsid w:val="08713394"/>
    <w:rsid w:val="089F49DA"/>
    <w:rsid w:val="09570789"/>
    <w:rsid w:val="0970211F"/>
    <w:rsid w:val="09EE1EA7"/>
    <w:rsid w:val="0A4A3E4A"/>
    <w:rsid w:val="0C1F6460"/>
    <w:rsid w:val="0E382D8C"/>
    <w:rsid w:val="0E401F3E"/>
    <w:rsid w:val="0F563BF2"/>
    <w:rsid w:val="10024850"/>
    <w:rsid w:val="102869DB"/>
    <w:rsid w:val="1079224D"/>
    <w:rsid w:val="10C05094"/>
    <w:rsid w:val="13D9495D"/>
    <w:rsid w:val="149C299C"/>
    <w:rsid w:val="14F716AD"/>
    <w:rsid w:val="15FB2A7C"/>
    <w:rsid w:val="162C6BFE"/>
    <w:rsid w:val="17EF7377"/>
    <w:rsid w:val="18A1306F"/>
    <w:rsid w:val="19F61BA2"/>
    <w:rsid w:val="1A75655D"/>
    <w:rsid w:val="1A8C4B6D"/>
    <w:rsid w:val="1B813443"/>
    <w:rsid w:val="1C553C83"/>
    <w:rsid w:val="1C761828"/>
    <w:rsid w:val="1C803DCB"/>
    <w:rsid w:val="1CDC4DD5"/>
    <w:rsid w:val="1CF60AE2"/>
    <w:rsid w:val="1FD85257"/>
    <w:rsid w:val="1FF80F81"/>
    <w:rsid w:val="20F643A1"/>
    <w:rsid w:val="219043E0"/>
    <w:rsid w:val="21F52495"/>
    <w:rsid w:val="23855205"/>
    <w:rsid w:val="25754238"/>
    <w:rsid w:val="25E753AE"/>
    <w:rsid w:val="27082C6B"/>
    <w:rsid w:val="27620299"/>
    <w:rsid w:val="27D0517B"/>
    <w:rsid w:val="28A93433"/>
    <w:rsid w:val="2C730CD3"/>
    <w:rsid w:val="2E443652"/>
    <w:rsid w:val="30DC50DC"/>
    <w:rsid w:val="31992E3D"/>
    <w:rsid w:val="31C559E0"/>
    <w:rsid w:val="37331A75"/>
    <w:rsid w:val="38156F95"/>
    <w:rsid w:val="3ABD3211"/>
    <w:rsid w:val="3C5E535B"/>
    <w:rsid w:val="3D3632A7"/>
    <w:rsid w:val="40F80141"/>
    <w:rsid w:val="436C03B1"/>
    <w:rsid w:val="441A605F"/>
    <w:rsid w:val="45012D7B"/>
    <w:rsid w:val="455E37DF"/>
    <w:rsid w:val="48724B17"/>
    <w:rsid w:val="48EC789E"/>
    <w:rsid w:val="496B110B"/>
    <w:rsid w:val="4A934476"/>
    <w:rsid w:val="4AED125B"/>
    <w:rsid w:val="4E190DF3"/>
    <w:rsid w:val="4FAE1D52"/>
    <w:rsid w:val="4FBF5D0D"/>
    <w:rsid w:val="4FE25176"/>
    <w:rsid w:val="501E682E"/>
    <w:rsid w:val="53283BC9"/>
    <w:rsid w:val="565E49F9"/>
    <w:rsid w:val="57E14934"/>
    <w:rsid w:val="58705B2C"/>
    <w:rsid w:val="5D503CC9"/>
    <w:rsid w:val="600532C8"/>
    <w:rsid w:val="620057B1"/>
    <w:rsid w:val="66467C5E"/>
    <w:rsid w:val="67F13B09"/>
    <w:rsid w:val="6861386B"/>
    <w:rsid w:val="6AD761A9"/>
    <w:rsid w:val="6BC077FD"/>
    <w:rsid w:val="6DA07690"/>
    <w:rsid w:val="6E3501FF"/>
    <w:rsid w:val="6E71421E"/>
    <w:rsid w:val="6EAA0B0E"/>
    <w:rsid w:val="6EDA705A"/>
    <w:rsid w:val="72CE0D67"/>
    <w:rsid w:val="72DD5CA7"/>
    <w:rsid w:val="765F11C1"/>
    <w:rsid w:val="78F06F5F"/>
    <w:rsid w:val="78F277FC"/>
    <w:rsid w:val="7A752A73"/>
    <w:rsid w:val="7CA103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8"/>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9"/>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qFormat/>
    <w:uiPriority w:val="99"/>
    <w:pPr>
      <w:jc w:val="left"/>
    </w:pPr>
    <w:rPr>
      <w:rFonts w:ascii="Times New Roman" w:hAnsi="Times New Roman" w:eastAsia="宋体"/>
      <w:szCs w:val="24"/>
    </w:r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99"/>
    <w:pPr>
      <w:widowControl/>
      <w:spacing w:line="360" w:lineRule="auto"/>
    </w:pPr>
    <w:rPr>
      <w:color w:val="FF0000"/>
    </w:rPr>
  </w:style>
  <w:style w:type="paragraph" w:styleId="7">
    <w:name w:val="Body Text Indent"/>
    <w:basedOn w:val="1"/>
    <w:next w:val="1"/>
    <w:autoRedefine/>
    <w:qFormat/>
    <w:uiPriority w:val="0"/>
    <w:pPr>
      <w:spacing w:line="360" w:lineRule="auto"/>
      <w:ind w:firstLine="570"/>
    </w:pPr>
    <w:rPr>
      <w:sz w:val="24"/>
    </w:rPr>
  </w:style>
  <w:style w:type="paragraph" w:styleId="8">
    <w:name w:val="Plain Text"/>
    <w:basedOn w:val="1"/>
    <w:link w:val="20"/>
    <w:autoRedefine/>
    <w:qFormat/>
    <w:uiPriority w:val="99"/>
    <w:rPr>
      <w:rFonts w:ascii="宋体" w:hAnsi="Courier New"/>
    </w:rPr>
  </w:style>
  <w:style w:type="paragraph" w:styleId="9">
    <w:name w:val="Balloon Text"/>
    <w:basedOn w:val="1"/>
    <w:link w:val="22"/>
    <w:autoRedefine/>
    <w:semiHidden/>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autoRedefine/>
    <w:qFormat/>
    <w:uiPriority w:val="0"/>
    <w:pPr>
      <w:spacing w:after="120" w:line="480" w:lineRule="exact"/>
      <w:ind w:left="420" w:leftChars="200" w:firstLine="420" w:firstLineChars="200"/>
    </w:pPr>
    <w:rPr>
      <w:szCs w:val="20"/>
    </w:rPr>
  </w:style>
  <w:style w:type="character" w:styleId="15">
    <w:name w:val="annotation reference"/>
    <w:autoRedefine/>
    <w:semiHidden/>
    <w:qFormat/>
    <w:uiPriority w:val="99"/>
    <w:rPr>
      <w:rFonts w:cs="Times New Roman"/>
      <w:sz w:val="21"/>
      <w:szCs w:val="21"/>
    </w:rPr>
  </w:style>
  <w:style w:type="paragraph" w:customStyle="1" w:styleId="16">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7">
    <w:name w:val="样式 正文文本 + 宋体"/>
    <w:basedOn w:val="6"/>
    <w:autoRedefine/>
    <w:qFormat/>
    <w:uiPriority w:val="0"/>
    <w:pPr>
      <w:tabs>
        <w:tab w:val="left" w:pos="567"/>
      </w:tabs>
    </w:pPr>
    <w:rPr>
      <w:rFonts w:ascii="宋体" w:hAnsi="宋体" w:eastAsia="宋体" w:cs="Times New Roman"/>
    </w:rPr>
  </w:style>
  <w:style w:type="character" w:customStyle="1" w:styleId="18">
    <w:name w:val="标题 1 字符"/>
    <w:link w:val="3"/>
    <w:autoRedefine/>
    <w:qFormat/>
    <w:locked/>
    <w:uiPriority w:val="99"/>
    <w:rPr>
      <w:rFonts w:ascii="宋体" w:hAnsi="宋体" w:eastAsia="宋体" w:cs="宋体"/>
      <w:b/>
      <w:bCs/>
      <w:kern w:val="36"/>
      <w:sz w:val="48"/>
      <w:szCs w:val="48"/>
    </w:rPr>
  </w:style>
  <w:style w:type="character" w:customStyle="1" w:styleId="19">
    <w:name w:val="标题 2 字符"/>
    <w:link w:val="4"/>
    <w:autoRedefine/>
    <w:qFormat/>
    <w:locked/>
    <w:uiPriority w:val="99"/>
    <w:rPr>
      <w:rFonts w:ascii="宋体" w:hAnsi="宋体" w:eastAsia="宋体" w:cs="宋体"/>
      <w:b/>
      <w:bCs/>
      <w:kern w:val="0"/>
      <w:sz w:val="36"/>
      <w:szCs w:val="36"/>
    </w:rPr>
  </w:style>
  <w:style w:type="character" w:customStyle="1" w:styleId="20">
    <w:name w:val="纯文本 字符"/>
    <w:link w:val="8"/>
    <w:autoRedefine/>
    <w:qFormat/>
    <w:locked/>
    <w:uiPriority w:val="99"/>
    <w:rPr>
      <w:rFonts w:ascii="宋体" w:hAnsi="Courier New" w:cs="Times New Roman"/>
    </w:rPr>
  </w:style>
  <w:style w:type="character" w:customStyle="1" w:styleId="21">
    <w:name w:val="批注文字 字符"/>
    <w:basedOn w:val="14"/>
    <w:link w:val="2"/>
    <w:autoRedefine/>
    <w:semiHidden/>
    <w:qFormat/>
    <w:uiPriority w:val="99"/>
  </w:style>
  <w:style w:type="character" w:customStyle="1" w:styleId="22">
    <w:name w:val="批注框文本 字符"/>
    <w:link w:val="9"/>
    <w:autoRedefine/>
    <w:semiHidden/>
    <w:qFormat/>
    <w:uiPriority w:val="99"/>
    <w:rPr>
      <w:sz w:val="0"/>
      <w:szCs w:val="0"/>
    </w:rPr>
  </w:style>
  <w:style w:type="character" w:customStyle="1" w:styleId="23">
    <w:name w:val="页眉 字符"/>
    <w:link w:val="11"/>
    <w:autoRedefine/>
    <w:qFormat/>
    <w:uiPriority w:val="99"/>
    <w:rPr>
      <w:kern w:val="2"/>
      <w:sz w:val="18"/>
      <w:szCs w:val="18"/>
    </w:rPr>
  </w:style>
  <w:style w:type="character" w:customStyle="1" w:styleId="24">
    <w:name w:val="页脚 字符"/>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Template>
  <Pages>2</Pages>
  <Words>470</Words>
  <Characters>667</Characters>
  <Lines>5</Lines>
  <Paragraphs>1</Paragraphs>
  <TotalTime>4</TotalTime>
  <ScaleCrop>false</ScaleCrop>
  <LinksUpToDate>false</LinksUpToDate>
  <CharactersWithSpaces>701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cp:lastPrinted>2024-04-09T03:05:00Z</cp:lastPrinted>
  <dcterms:modified xsi:type="dcterms:W3CDTF">2024-10-14T01:25:42Z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C87F747E11D844B6A5AFFAF448E7F40E</vt:lpwstr>
  </property>
</Properties>
</file>