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7024">
      <w:pPr>
        <w:pStyle w:val="3"/>
        <w:tabs>
          <w:tab w:val="left" w:pos="0"/>
        </w:tabs>
        <w:autoSpaceDE w:val="0"/>
        <w:autoSpaceDN w:val="0"/>
        <w:adjustRightInd w:val="0"/>
        <w:spacing w:before="0" w:beforeAutospacing="0" w:after="0" w:afterAutospacing="0" w:line="360" w:lineRule="auto"/>
        <w:jc w:val="center"/>
        <w:rPr>
          <w:rFonts w:hint="default" w:ascii="Times New Roman" w:hAnsi="Times New Roman" w:eastAsia="宋体" w:cs="Times New Roman"/>
          <w:sz w:val="28"/>
          <w:szCs w:val="28"/>
        </w:rPr>
      </w:pPr>
      <w:bookmarkStart w:id="0" w:name="_Toc35393809"/>
      <w:bookmarkStart w:id="1" w:name="_Toc28359022"/>
      <w:bookmarkStart w:id="2" w:name="_Toc35393813"/>
      <w:r>
        <w:rPr>
          <w:rFonts w:hint="eastAsia" w:ascii="Times New Roman" w:hAnsi="Times New Roman" w:cs="Times New Roman"/>
          <w:sz w:val="28"/>
          <w:szCs w:val="28"/>
        </w:rPr>
        <w:t>北京市结核病胸部肿瘤研究所肿瘤精准诊疗测试化验加工服务委托业务费采购项目</w:t>
      </w:r>
      <w:r>
        <w:rPr>
          <w:rFonts w:hint="default" w:ascii="Times New Roman" w:hAnsi="Times New Roman" w:eastAsia="宋体" w:cs="Times New Roman"/>
          <w:b/>
          <w:sz w:val="28"/>
          <w:szCs w:val="28"/>
          <w:highlight w:val="none"/>
        </w:rPr>
        <w:t>（第4、6包）</w:t>
      </w:r>
      <w:bookmarkEnd w:id="0"/>
      <w:bookmarkEnd w:id="1"/>
      <w:r>
        <w:rPr>
          <w:rFonts w:hint="default" w:ascii="Times New Roman" w:hAnsi="Times New Roman" w:eastAsia="宋体" w:cs="Times New Roman"/>
          <w:sz w:val="28"/>
          <w:szCs w:val="28"/>
        </w:rPr>
        <w:t>更正公告</w:t>
      </w:r>
      <w:bookmarkEnd w:id="2"/>
    </w:p>
    <w:p w14:paraId="0E033AE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3" w:name="_Toc35393814"/>
      <w:bookmarkStart w:id="4" w:name="_Toc28359104"/>
      <w:bookmarkStart w:id="5" w:name="_Toc28359027"/>
      <w:bookmarkStart w:id="6" w:name="_Toc35393645"/>
    </w:p>
    <w:p w14:paraId="40FF6DF0">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b w:val="0"/>
          <w:sz w:val="24"/>
          <w:szCs w:val="24"/>
        </w:rPr>
        <w:t>一、项目基本情况</w:t>
      </w:r>
      <w:bookmarkEnd w:id="3"/>
      <w:bookmarkEnd w:id="4"/>
      <w:bookmarkEnd w:id="5"/>
      <w:bookmarkEnd w:id="6"/>
    </w:p>
    <w:p w14:paraId="4FB8448E">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原公告的采购项目编号：BJJQ-2024-892/04、06</w:t>
      </w:r>
    </w:p>
    <w:p w14:paraId="2BC7D30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原公告的采购项目名称：北京市结核病胸部肿瘤研究所肿瘤精准诊疗测试化验加工服务委托业务费采购项目（第4、6包）</w:t>
      </w:r>
    </w:p>
    <w:p w14:paraId="10222FE8">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首次公告日期：2024年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日</w:t>
      </w:r>
    </w:p>
    <w:p w14:paraId="4D3C51C5">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7" w:name="_Toc28359105"/>
      <w:bookmarkStart w:id="8" w:name="_Toc35393815"/>
      <w:bookmarkStart w:id="9" w:name="_Toc35393646"/>
      <w:bookmarkStart w:id="10" w:name="_Toc28359028"/>
      <w:r>
        <w:rPr>
          <w:rFonts w:hint="default" w:ascii="Times New Roman" w:hAnsi="Times New Roman" w:eastAsia="宋体" w:cs="Times New Roman"/>
          <w:b w:val="0"/>
          <w:sz w:val="24"/>
          <w:szCs w:val="24"/>
        </w:rPr>
        <w:t>二、更正信息</w:t>
      </w:r>
      <w:bookmarkEnd w:id="7"/>
      <w:bookmarkEnd w:id="8"/>
      <w:bookmarkEnd w:id="9"/>
      <w:bookmarkEnd w:id="10"/>
    </w:p>
    <w:p w14:paraId="18A00109">
      <w:pPr>
        <w:keepNext w:val="0"/>
        <w:keepLines w:val="0"/>
        <w:pageBreakBefore w:val="0"/>
        <w:kinsoku/>
        <w:wordWrap/>
        <w:overflowPunct/>
        <w:topLinePunct w:val="0"/>
        <w:autoSpaceDE/>
        <w:autoSpaceDN/>
        <w:bidi w:val="0"/>
        <w:adjustRightInd/>
        <w:snapToGrid/>
        <w:spacing w:beforeAutospacing="0" w:afterAutospacing="0" w:line="420" w:lineRule="exact"/>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更改事项：</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采购公告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采购文件 </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采购结果     </w:t>
      </w:r>
    </w:p>
    <w:p w14:paraId="515E8C6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更改内容：</w:t>
      </w:r>
    </w:p>
    <w:p w14:paraId="719A1684">
      <w:pPr>
        <w:spacing w:line="360" w:lineRule="auto"/>
        <w:ind w:firstLine="480" w:firstLineChars="200"/>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将原公开招标公告及招标文件中：三、获取招标文件：“1.时间：2024年10月15日至2024年10月22日，每天上午09点00分至12点00分，下午12点00分至17点00分（北京时间，法定节假日除外）。”更正为“1.时间：2024年10月15日至2024年10月28日，每天上午09点00分至12点00分，下午12点00分至17点00分（北京时间，法定节假日除外）。”。</w:t>
      </w:r>
    </w:p>
    <w:p w14:paraId="1B0F4A96">
      <w:pPr>
        <w:spacing w:line="360" w:lineRule="auto"/>
        <w:ind w:firstLine="480" w:firstLineChars="200"/>
        <w:rPr>
          <w:sz w:val="24"/>
          <w:highlight w:val="none"/>
        </w:rPr>
      </w:pPr>
      <w:r>
        <w:rPr>
          <w:rFonts w:hint="default" w:ascii="Times New Roman" w:hAnsi="Times New Roman" w:eastAsia="宋体" w:cs="Times New Roman"/>
          <w:sz w:val="24"/>
          <w:szCs w:val="24"/>
          <w:highlight w:val="none"/>
        </w:rPr>
        <w:t>注：原</w:t>
      </w:r>
      <w:r>
        <w:rPr>
          <w:rFonts w:hint="eastAsia" w:ascii="Times New Roman" w:hAnsi="Times New Roman" w:eastAsia="宋体" w:cs="Times New Roman"/>
          <w:sz w:val="24"/>
          <w:szCs w:val="24"/>
          <w:highlight w:val="none"/>
          <w:lang w:val="en-US" w:eastAsia="zh-CN"/>
        </w:rPr>
        <w:t>公开招标公告及招标文件</w:t>
      </w:r>
      <w:r>
        <w:rPr>
          <w:rFonts w:hint="default" w:ascii="Times New Roman" w:hAnsi="Times New Roman" w:eastAsia="宋体" w:cs="Times New Roman"/>
          <w:sz w:val="24"/>
          <w:szCs w:val="24"/>
          <w:highlight w:val="none"/>
        </w:rPr>
        <w:t>中其余</w:t>
      </w:r>
      <w:r>
        <w:rPr>
          <w:rFonts w:hint="eastAsia" w:ascii="Times New Roman" w:hAnsi="Times New Roman" w:eastAsia="宋体" w:cs="Times New Roman"/>
          <w:sz w:val="24"/>
          <w:szCs w:val="24"/>
          <w:highlight w:val="none"/>
          <w:lang w:val="en-US" w:eastAsia="zh-CN"/>
        </w:rPr>
        <w:t>内容</w:t>
      </w:r>
      <w:r>
        <w:rPr>
          <w:rFonts w:hint="default" w:ascii="Times New Roman" w:hAnsi="Times New Roman" w:eastAsia="宋体" w:cs="Times New Roman"/>
          <w:sz w:val="24"/>
          <w:szCs w:val="24"/>
          <w:highlight w:val="none"/>
        </w:rPr>
        <w:t>按原规定的内容执行。</w:t>
      </w:r>
    </w:p>
    <w:p w14:paraId="3F198C31">
      <w:pPr>
        <w:keepNext w:val="0"/>
        <w:keepLines w:val="0"/>
        <w:pageBreakBefore w:val="0"/>
        <w:kinsoku/>
        <w:wordWrap/>
        <w:overflowPunct/>
        <w:topLinePunct w:val="0"/>
        <w:autoSpaceDE/>
        <w:autoSpaceDN/>
        <w:bidi w:val="0"/>
        <w:adjustRightInd/>
        <w:snapToGrid/>
        <w:spacing w:beforeAutospacing="0" w:afterAutospacing="0" w:line="420" w:lineRule="exact"/>
        <w:ind w:right="0" w:firstLine="480" w:firstLineChars="200"/>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更正日期：202</w:t>
      </w:r>
      <w:r>
        <w:rPr>
          <w:rFonts w:hint="default" w:ascii="Times New Roman" w:hAnsi="Times New Roman" w:eastAsia="宋体" w:cs="Times New Roman"/>
          <w:sz w:val="24"/>
          <w:szCs w:val="24"/>
          <w:highlight w:val="none"/>
          <w:u w:val="none"/>
          <w:lang w:val="en-US" w:eastAsia="zh-CN"/>
        </w:rPr>
        <w:t>4</w:t>
      </w:r>
      <w:r>
        <w:rPr>
          <w:rFonts w:hint="default" w:ascii="Times New Roman" w:hAnsi="Times New Roman" w:eastAsia="宋体" w:cs="Times New Roman"/>
          <w:sz w:val="24"/>
          <w:szCs w:val="24"/>
          <w:highlight w:val="none"/>
          <w:u w:val="none"/>
        </w:rPr>
        <w:t>年</w:t>
      </w:r>
      <w:r>
        <w:rPr>
          <w:rFonts w:hint="eastAsia" w:ascii="Times New Roman" w:hAnsi="Times New Roman" w:eastAsia="宋体" w:cs="Times New Roman"/>
          <w:sz w:val="24"/>
          <w:szCs w:val="24"/>
          <w:highlight w:val="none"/>
          <w:u w:val="none"/>
          <w:lang w:val="en-US" w:eastAsia="zh-CN"/>
        </w:rPr>
        <w:t>10</w:t>
      </w:r>
      <w:r>
        <w:rPr>
          <w:rFonts w:hint="default" w:ascii="Times New Roman" w:hAnsi="Times New Roman" w:eastAsia="宋体" w:cs="Times New Roman"/>
          <w:sz w:val="24"/>
          <w:szCs w:val="24"/>
          <w:highlight w:val="none"/>
          <w:u w:val="none"/>
        </w:rPr>
        <w:t>月</w:t>
      </w:r>
      <w:r>
        <w:rPr>
          <w:rFonts w:hint="eastAsia" w:ascii="Times New Roman" w:hAnsi="Times New Roman" w:eastAsia="宋体" w:cs="Times New Roman"/>
          <w:sz w:val="24"/>
          <w:szCs w:val="24"/>
          <w:highlight w:val="none"/>
          <w:u w:val="none"/>
          <w:lang w:val="en-US" w:eastAsia="zh-CN"/>
        </w:rPr>
        <w:t>23</w:t>
      </w:r>
      <w:r>
        <w:rPr>
          <w:rFonts w:hint="default" w:ascii="Times New Roman" w:hAnsi="Times New Roman" w:eastAsia="宋体" w:cs="Times New Roman"/>
          <w:sz w:val="24"/>
          <w:szCs w:val="24"/>
          <w:highlight w:val="none"/>
          <w:u w:val="none"/>
        </w:rPr>
        <w:t>日</w:t>
      </w:r>
    </w:p>
    <w:p w14:paraId="431752DA">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1" w:name="_Toc35393647"/>
      <w:bookmarkStart w:id="12" w:name="_Toc35393816"/>
      <w:r>
        <w:rPr>
          <w:rFonts w:hint="default" w:ascii="Times New Roman" w:hAnsi="Times New Roman" w:eastAsia="宋体" w:cs="Times New Roman"/>
          <w:b w:val="0"/>
          <w:sz w:val="24"/>
          <w:szCs w:val="24"/>
        </w:rPr>
        <w:t>三、其他补充事宜</w:t>
      </w:r>
      <w:bookmarkEnd w:id="11"/>
      <w:bookmarkEnd w:id="12"/>
    </w:p>
    <w:p w14:paraId="5DEA130B">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3.1本公告同时在中国政府采购网（http://www.ccgp.gov.cn）、北京市政府采购网（http://www.ccgp-beijing.gov.cn/）以及北京汇诚金桥国际招标咨询有限公司网站（http://www.hcjq.net/）发布。</w:t>
      </w:r>
    </w:p>
    <w:p w14:paraId="5B3D7C67">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3.2采购代理机构项目编号：</w:t>
      </w:r>
      <w:r>
        <w:rPr>
          <w:rFonts w:hint="default" w:ascii="Times New Roman" w:hAnsi="Times New Roman" w:eastAsia="宋体" w:cs="Times New Roman"/>
          <w:sz w:val="24"/>
          <w:szCs w:val="24"/>
          <w:lang w:eastAsia="zh-CN"/>
        </w:rPr>
        <w:t>BJJQ-202</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892</w:t>
      </w:r>
    </w:p>
    <w:p w14:paraId="2B913CBF">
      <w:pPr>
        <w:pStyle w:val="4"/>
        <w:keepNext w:val="0"/>
        <w:keepLines w:val="0"/>
        <w:pageBreakBefore w:val="0"/>
        <w:kinsoku/>
        <w:wordWrap/>
        <w:overflowPunct/>
        <w:topLinePunct w:val="0"/>
        <w:autoSpaceDE/>
        <w:autoSpaceDN/>
        <w:bidi w:val="0"/>
        <w:adjustRightInd/>
        <w:snapToGrid/>
        <w:spacing w:before="0" w:beforeAutospacing="0" w:after="0" w:afterAutospacing="0" w:line="420" w:lineRule="exact"/>
        <w:ind w:left="0" w:leftChars="0" w:right="0"/>
        <w:textAlignment w:val="auto"/>
        <w:rPr>
          <w:rFonts w:hint="default" w:ascii="Times New Roman" w:hAnsi="Times New Roman" w:eastAsia="宋体" w:cs="Times New Roman"/>
          <w:b w:val="0"/>
          <w:sz w:val="24"/>
          <w:szCs w:val="24"/>
        </w:rPr>
      </w:pPr>
      <w:bookmarkStart w:id="13" w:name="_Toc35393648"/>
      <w:bookmarkStart w:id="14" w:name="_Toc28359029"/>
      <w:bookmarkStart w:id="15" w:name="_Toc28359106"/>
      <w:bookmarkStart w:id="16" w:name="_Toc35393817"/>
      <w:r>
        <w:rPr>
          <w:rFonts w:hint="default" w:ascii="Times New Roman" w:hAnsi="Times New Roman" w:eastAsia="宋体" w:cs="Times New Roman"/>
          <w:b w:val="0"/>
          <w:sz w:val="24"/>
          <w:szCs w:val="24"/>
        </w:rPr>
        <w:t>四、凡对本次公告内容提出询问，请按以下方式联系。</w:t>
      </w:r>
      <w:bookmarkEnd w:id="13"/>
      <w:bookmarkEnd w:id="14"/>
      <w:bookmarkEnd w:id="15"/>
      <w:bookmarkEnd w:id="16"/>
    </w:p>
    <w:p w14:paraId="246F436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1.采购人信息</w:t>
      </w:r>
    </w:p>
    <w:p w14:paraId="018081F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w:t>
      </w:r>
      <w:r>
        <w:rPr>
          <w:rFonts w:hint="default" w:ascii="Times New Roman" w:hAnsi="Times New Roman" w:eastAsia="宋体" w:cs="Times New Roman"/>
          <w:sz w:val="24"/>
          <w:szCs w:val="24"/>
          <w:highlight w:val="none"/>
          <w:lang w:eastAsia="zh-CN"/>
        </w:rPr>
        <w:t>北京市结核病胸部肿瘤研究所</w:t>
      </w:r>
    </w:p>
    <w:p w14:paraId="690DB07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址：北京市通州区北关大街9号院1区</w:t>
      </w:r>
    </w:p>
    <w:p w14:paraId="39A9B3D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010-89509124</w:t>
      </w:r>
    </w:p>
    <w:p w14:paraId="616D692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2.采购代理机构信息</w:t>
      </w:r>
      <w:bookmarkStart w:id="17" w:name="_GoBack"/>
      <w:bookmarkEnd w:id="17"/>
    </w:p>
    <w:p w14:paraId="4408F17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称：北京汇诚金桥国际招标咨询有限公司</w:t>
      </w:r>
    </w:p>
    <w:p w14:paraId="28104D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址：北京市东城区朝阳门内大街南竹杆胡同6号北京INN3号楼9层</w:t>
      </w:r>
    </w:p>
    <w:p w14:paraId="68C8F09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联系方式：010-65244483、65699706（前台：010-65910924）</w:t>
      </w:r>
    </w:p>
    <w:p w14:paraId="7B0257E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3.项目联系方式</w:t>
      </w:r>
    </w:p>
    <w:p w14:paraId="134720A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项目联系人：王鑫国、李先磊、孟羽娉</w:t>
      </w:r>
    </w:p>
    <w:p w14:paraId="271E2B7D">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      话：010-65244483、65699706（前台：010-65910924）</w:t>
      </w:r>
    </w:p>
    <w:p w14:paraId="5C239488">
      <w:pPr>
        <w:pStyle w:val="12"/>
        <w:keepNext w:val="0"/>
        <w:keepLines w:val="0"/>
        <w:pageBreakBefore w:val="0"/>
        <w:numPr>
          <w:ilvl w:val="0"/>
          <w:numId w:val="1"/>
        </w:numPr>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附件</w:t>
      </w:r>
    </w:p>
    <w:p w14:paraId="52D93921">
      <w:pPr>
        <w:pStyle w:val="12"/>
        <w:keepNext w:val="0"/>
        <w:keepLines w:val="0"/>
        <w:pageBreakBefore w:val="0"/>
        <w:kinsoku/>
        <w:wordWrap/>
        <w:overflowPunct/>
        <w:topLinePunct w:val="0"/>
        <w:autoSpaceDE/>
        <w:autoSpaceDN/>
        <w:bidi w:val="0"/>
        <w:adjustRightInd/>
        <w:snapToGrid/>
        <w:spacing w:beforeAutospacing="0" w:after="0" w:afterAutospacing="0" w:line="420" w:lineRule="exact"/>
        <w:ind w:left="0" w:leftChars="0" w:right="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1.更正公告</w:t>
      </w:r>
    </w:p>
    <w:p w14:paraId="089700DB">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B86F5"/>
    <w:multiLevelType w:val="singleLevel"/>
    <w:tmpl w:val="16AB86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1NGQ4MDY4NjMxYWVlMzc3ODM2NDE0MmU1ODUxYzYifQ=="/>
  </w:docVars>
  <w:rsids>
    <w:rsidRoot w:val="00AA4251"/>
    <w:rsid w:val="000213CC"/>
    <w:rsid w:val="00061F13"/>
    <w:rsid w:val="001279FB"/>
    <w:rsid w:val="002718B3"/>
    <w:rsid w:val="00281292"/>
    <w:rsid w:val="003010BD"/>
    <w:rsid w:val="0031328C"/>
    <w:rsid w:val="00313955"/>
    <w:rsid w:val="003264AE"/>
    <w:rsid w:val="00351ADA"/>
    <w:rsid w:val="003E37ED"/>
    <w:rsid w:val="0041677E"/>
    <w:rsid w:val="004177AC"/>
    <w:rsid w:val="00485595"/>
    <w:rsid w:val="0049025F"/>
    <w:rsid w:val="004D5D39"/>
    <w:rsid w:val="004E4314"/>
    <w:rsid w:val="00531D03"/>
    <w:rsid w:val="006A7D50"/>
    <w:rsid w:val="006E1468"/>
    <w:rsid w:val="006F2562"/>
    <w:rsid w:val="00714943"/>
    <w:rsid w:val="007D7BC3"/>
    <w:rsid w:val="008D3972"/>
    <w:rsid w:val="00957B6C"/>
    <w:rsid w:val="009D0720"/>
    <w:rsid w:val="00A128DA"/>
    <w:rsid w:val="00AA4251"/>
    <w:rsid w:val="00AC3F95"/>
    <w:rsid w:val="00D375DF"/>
    <w:rsid w:val="00D902EB"/>
    <w:rsid w:val="00DD6CE5"/>
    <w:rsid w:val="00E111BB"/>
    <w:rsid w:val="00E567CD"/>
    <w:rsid w:val="00EA3EA8"/>
    <w:rsid w:val="00EC649A"/>
    <w:rsid w:val="00EE34EE"/>
    <w:rsid w:val="00FC0DA2"/>
    <w:rsid w:val="00FD2A51"/>
    <w:rsid w:val="03EC69EA"/>
    <w:rsid w:val="03FB7EB5"/>
    <w:rsid w:val="05A607FA"/>
    <w:rsid w:val="08713394"/>
    <w:rsid w:val="089F49DA"/>
    <w:rsid w:val="09570789"/>
    <w:rsid w:val="0970211F"/>
    <w:rsid w:val="09EE1EA7"/>
    <w:rsid w:val="0A4A3E4A"/>
    <w:rsid w:val="0A700BBE"/>
    <w:rsid w:val="0C1F6460"/>
    <w:rsid w:val="0E382D8C"/>
    <w:rsid w:val="0E401F3E"/>
    <w:rsid w:val="0F563BF2"/>
    <w:rsid w:val="10024850"/>
    <w:rsid w:val="102869DB"/>
    <w:rsid w:val="1079224D"/>
    <w:rsid w:val="10C05094"/>
    <w:rsid w:val="13D9495D"/>
    <w:rsid w:val="149C299C"/>
    <w:rsid w:val="14F716AD"/>
    <w:rsid w:val="15FB2A7C"/>
    <w:rsid w:val="162C6BFE"/>
    <w:rsid w:val="17EF7377"/>
    <w:rsid w:val="18A1306F"/>
    <w:rsid w:val="19F61BA2"/>
    <w:rsid w:val="1A75655D"/>
    <w:rsid w:val="1A8C4B6D"/>
    <w:rsid w:val="1B813443"/>
    <w:rsid w:val="1C553C83"/>
    <w:rsid w:val="1C761828"/>
    <w:rsid w:val="1C803DCB"/>
    <w:rsid w:val="1CDC4DD5"/>
    <w:rsid w:val="1CF60AE2"/>
    <w:rsid w:val="1FD85257"/>
    <w:rsid w:val="1FF80F81"/>
    <w:rsid w:val="20F643A1"/>
    <w:rsid w:val="219043E0"/>
    <w:rsid w:val="21F52495"/>
    <w:rsid w:val="23855205"/>
    <w:rsid w:val="25203CCD"/>
    <w:rsid w:val="25754238"/>
    <w:rsid w:val="25E753AE"/>
    <w:rsid w:val="27082C6B"/>
    <w:rsid w:val="27620299"/>
    <w:rsid w:val="27D0517B"/>
    <w:rsid w:val="28A93433"/>
    <w:rsid w:val="2C730CD3"/>
    <w:rsid w:val="2E443652"/>
    <w:rsid w:val="30DC50DC"/>
    <w:rsid w:val="31992E3D"/>
    <w:rsid w:val="31C559E0"/>
    <w:rsid w:val="37331A75"/>
    <w:rsid w:val="38156F95"/>
    <w:rsid w:val="3ABD3211"/>
    <w:rsid w:val="3C5E535B"/>
    <w:rsid w:val="3D3632A7"/>
    <w:rsid w:val="405C4215"/>
    <w:rsid w:val="40F80141"/>
    <w:rsid w:val="436C03B1"/>
    <w:rsid w:val="441A605F"/>
    <w:rsid w:val="45012D7B"/>
    <w:rsid w:val="455E37DF"/>
    <w:rsid w:val="48724B17"/>
    <w:rsid w:val="48EC789E"/>
    <w:rsid w:val="496B110B"/>
    <w:rsid w:val="4A934476"/>
    <w:rsid w:val="4AED125B"/>
    <w:rsid w:val="4D040DA7"/>
    <w:rsid w:val="4E190DF3"/>
    <w:rsid w:val="4FAE1D52"/>
    <w:rsid w:val="4FBF5D0D"/>
    <w:rsid w:val="4FE25176"/>
    <w:rsid w:val="501E682E"/>
    <w:rsid w:val="53283BC9"/>
    <w:rsid w:val="565E49F9"/>
    <w:rsid w:val="57E14934"/>
    <w:rsid w:val="58705B2C"/>
    <w:rsid w:val="5D503CC9"/>
    <w:rsid w:val="600532C8"/>
    <w:rsid w:val="620057B1"/>
    <w:rsid w:val="64800CC3"/>
    <w:rsid w:val="66467C5E"/>
    <w:rsid w:val="67F13B09"/>
    <w:rsid w:val="6861386B"/>
    <w:rsid w:val="6AD761A9"/>
    <w:rsid w:val="6BC077FD"/>
    <w:rsid w:val="6DA07690"/>
    <w:rsid w:val="6E3501FF"/>
    <w:rsid w:val="6E71421E"/>
    <w:rsid w:val="6EAA0B0E"/>
    <w:rsid w:val="6EDA705A"/>
    <w:rsid w:val="72CE0D67"/>
    <w:rsid w:val="72DD5CA7"/>
    <w:rsid w:val="765F11C1"/>
    <w:rsid w:val="78F06F5F"/>
    <w:rsid w:val="78F277FC"/>
    <w:rsid w:val="7A752A73"/>
    <w:rsid w:val="7CA103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8"/>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qFormat/>
    <w:uiPriority w:val="99"/>
    <w:pPr>
      <w:jc w:val="left"/>
    </w:pPr>
    <w:rPr>
      <w:rFonts w:ascii="Times New Roman" w:hAnsi="Times New Roman" w:eastAsia="宋体"/>
      <w:szCs w:val="24"/>
    </w:r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99"/>
    <w:pPr>
      <w:widowControl/>
      <w:spacing w:line="360" w:lineRule="auto"/>
    </w:pPr>
    <w:rPr>
      <w:color w:val="FF0000"/>
    </w:rPr>
  </w:style>
  <w:style w:type="paragraph" w:styleId="7">
    <w:name w:val="Body Text Indent"/>
    <w:basedOn w:val="1"/>
    <w:next w:val="1"/>
    <w:autoRedefine/>
    <w:qFormat/>
    <w:uiPriority w:val="0"/>
    <w:pPr>
      <w:spacing w:line="360" w:lineRule="auto"/>
      <w:ind w:firstLine="570"/>
    </w:pPr>
    <w:rPr>
      <w:sz w:val="24"/>
    </w:rPr>
  </w:style>
  <w:style w:type="paragraph" w:styleId="8">
    <w:name w:val="Plain Text"/>
    <w:basedOn w:val="1"/>
    <w:link w:val="20"/>
    <w:autoRedefine/>
    <w:qFormat/>
    <w:uiPriority w:val="99"/>
    <w:rPr>
      <w:rFonts w:ascii="宋体" w:hAnsi="Courier New"/>
    </w:rPr>
  </w:style>
  <w:style w:type="paragraph" w:styleId="9">
    <w:name w:val="Balloon Text"/>
    <w:basedOn w:val="1"/>
    <w:link w:val="22"/>
    <w:autoRedefine/>
    <w:semiHidden/>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autoRedefine/>
    <w:qFormat/>
    <w:uiPriority w:val="0"/>
    <w:pPr>
      <w:spacing w:after="120" w:line="480" w:lineRule="exact"/>
      <w:ind w:left="420" w:leftChars="200" w:firstLine="420" w:firstLineChars="200"/>
    </w:pPr>
    <w:rPr>
      <w:szCs w:val="20"/>
    </w:rPr>
  </w:style>
  <w:style w:type="character" w:styleId="15">
    <w:name w:val="annotation reference"/>
    <w:autoRedefine/>
    <w:semiHidden/>
    <w:qFormat/>
    <w:uiPriority w:val="99"/>
    <w:rPr>
      <w:rFonts w:cs="Times New Roman"/>
      <w:sz w:val="21"/>
      <w:szCs w:val="21"/>
    </w:rPr>
  </w:style>
  <w:style w:type="paragraph" w:customStyle="1" w:styleId="1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7">
    <w:name w:val="样式 正文文本 + 宋体"/>
    <w:basedOn w:val="6"/>
    <w:autoRedefine/>
    <w:qFormat/>
    <w:uiPriority w:val="0"/>
    <w:pPr>
      <w:tabs>
        <w:tab w:val="left" w:pos="567"/>
      </w:tabs>
    </w:pPr>
    <w:rPr>
      <w:rFonts w:ascii="宋体" w:hAnsi="宋体" w:eastAsia="宋体" w:cs="Times New Roman"/>
    </w:rPr>
  </w:style>
  <w:style w:type="character" w:customStyle="1" w:styleId="18">
    <w:name w:val="标题 1 字符"/>
    <w:link w:val="3"/>
    <w:autoRedefine/>
    <w:qFormat/>
    <w:locked/>
    <w:uiPriority w:val="99"/>
    <w:rPr>
      <w:rFonts w:ascii="宋体" w:hAnsi="宋体" w:eastAsia="宋体" w:cs="宋体"/>
      <w:b/>
      <w:bCs/>
      <w:kern w:val="36"/>
      <w:sz w:val="48"/>
      <w:szCs w:val="48"/>
    </w:rPr>
  </w:style>
  <w:style w:type="character" w:customStyle="1" w:styleId="19">
    <w:name w:val="标题 2 字符"/>
    <w:link w:val="4"/>
    <w:autoRedefine/>
    <w:qFormat/>
    <w:locked/>
    <w:uiPriority w:val="99"/>
    <w:rPr>
      <w:rFonts w:ascii="宋体" w:hAnsi="宋体" w:eastAsia="宋体" w:cs="宋体"/>
      <w:b/>
      <w:bCs/>
      <w:kern w:val="0"/>
      <w:sz w:val="36"/>
      <w:szCs w:val="36"/>
    </w:rPr>
  </w:style>
  <w:style w:type="character" w:customStyle="1" w:styleId="20">
    <w:name w:val="纯文本 字符"/>
    <w:link w:val="8"/>
    <w:autoRedefine/>
    <w:qFormat/>
    <w:locked/>
    <w:uiPriority w:val="99"/>
    <w:rPr>
      <w:rFonts w:ascii="宋体" w:hAnsi="Courier New" w:cs="Times New Roman"/>
    </w:rPr>
  </w:style>
  <w:style w:type="character" w:customStyle="1" w:styleId="21">
    <w:name w:val="批注文字 字符"/>
    <w:basedOn w:val="14"/>
    <w:link w:val="2"/>
    <w:autoRedefine/>
    <w:semiHidden/>
    <w:qFormat/>
    <w:uiPriority w:val="99"/>
  </w:style>
  <w:style w:type="character" w:customStyle="1" w:styleId="22">
    <w:name w:val="批注框文本 字符"/>
    <w:link w:val="9"/>
    <w:autoRedefine/>
    <w:semiHidden/>
    <w:qFormat/>
    <w:uiPriority w:val="99"/>
    <w:rPr>
      <w:sz w:val="0"/>
      <w:szCs w:val="0"/>
    </w:rPr>
  </w:style>
  <w:style w:type="character" w:customStyle="1" w:styleId="23">
    <w:name w:val="页眉 字符"/>
    <w:link w:val="11"/>
    <w:autoRedefine/>
    <w:qFormat/>
    <w:uiPriority w:val="99"/>
    <w:rPr>
      <w:kern w:val="2"/>
      <w:sz w:val="18"/>
      <w:szCs w:val="18"/>
    </w:rPr>
  </w:style>
  <w:style w:type="character" w:customStyle="1" w:styleId="24">
    <w:name w:val="页脚 字符"/>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Template>
  <Pages>2</Pages>
  <Words>617</Words>
  <Characters>843</Characters>
  <Lines>5</Lines>
  <Paragraphs>1</Paragraphs>
  <TotalTime>0</TotalTime>
  <ScaleCrop>false</ScaleCrop>
  <LinksUpToDate>false</LinksUpToDate>
  <CharactersWithSpaces>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WAnold</cp:lastModifiedBy>
  <cp:lastPrinted>2024-04-09T03:05:00Z</cp:lastPrinted>
  <dcterms:modified xsi:type="dcterms:W3CDTF">2024-10-23T03:10:45Z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C87F747E11D844B6A5AFFAF448E7F40E</vt:lpwstr>
  </property>
</Properties>
</file>