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8BEA5">
      <w:pPr>
        <w:numPr>
          <w:ilvl w:val="0"/>
          <w:numId w:val="2"/>
        </w:numPr>
        <w:spacing w:line="360" w:lineRule="auto"/>
        <w:jc w:val="center"/>
        <w:outlineLvl w:val="0"/>
        <w:rPr>
          <w:b/>
          <w:sz w:val="36"/>
          <w:szCs w:val="36"/>
          <w:highlight w:val="none"/>
        </w:rPr>
      </w:pPr>
      <w:bookmarkStart w:id="0" w:name="_Toc24225"/>
      <w:bookmarkStart w:id="1" w:name="_Toc99301424"/>
      <w:r>
        <w:rPr>
          <w:b/>
          <w:sz w:val="36"/>
          <w:szCs w:val="36"/>
          <w:highlight w:val="none"/>
        </w:rPr>
        <w:t xml:space="preserve">  采购需求</w:t>
      </w:r>
      <w:bookmarkEnd w:id="0"/>
      <w:bookmarkEnd w:id="1"/>
    </w:p>
    <w:p w14:paraId="51E5842B">
      <w:pPr>
        <w:numPr>
          <w:ilvl w:val="0"/>
          <w:numId w:val="3"/>
        </w:numPr>
        <w:spacing w:line="460" w:lineRule="exact"/>
        <w:rPr>
          <w:rFonts w:ascii="宋体" w:hAnsi="宋体" w:cs="宋体"/>
          <w:b/>
          <w:sz w:val="24"/>
          <w:highlight w:val="none"/>
        </w:rPr>
      </w:pPr>
      <w:r>
        <w:rPr>
          <w:rFonts w:hint="eastAsia" w:ascii="宋体" w:hAnsi="宋体" w:cs="宋体"/>
          <w:b/>
          <w:sz w:val="24"/>
          <w:highlight w:val="none"/>
        </w:rPr>
        <w:t>采购清单</w:t>
      </w:r>
    </w:p>
    <w:tbl>
      <w:tblPr>
        <w:tblStyle w:val="5"/>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210"/>
        <w:gridCol w:w="854"/>
        <w:gridCol w:w="854"/>
        <w:gridCol w:w="812"/>
      </w:tblGrid>
      <w:tr w14:paraId="2D6E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Align w:val="center"/>
          </w:tcPr>
          <w:p w14:paraId="2517C0FE">
            <w:pPr>
              <w:spacing w:line="460" w:lineRule="exact"/>
              <w:jc w:val="center"/>
              <w:textAlignment w:val="baseline"/>
              <w:rPr>
                <w:rFonts w:ascii="宋体" w:hAnsi="宋体" w:cs="宋体"/>
                <w:b/>
                <w:sz w:val="24"/>
                <w:highlight w:val="none"/>
              </w:rPr>
            </w:pPr>
            <w:r>
              <w:rPr>
                <w:rFonts w:hint="eastAsia" w:ascii="宋体" w:hAnsi="宋体" w:cs="宋体"/>
                <w:b/>
                <w:sz w:val="24"/>
                <w:highlight w:val="none"/>
              </w:rPr>
              <w:t>序号</w:t>
            </w:r>
          </w:p>
        </w:tc>
        <w:tc>
          <w:tcPr>
            <w:tcW w:w="6210" w:type="dxa"/>
            <w:vAlign w:val="center"/>
          </w:tcPr>
          <w:p w14:paraId="7FF25EEC">
            <w:pPr>
              <w:spacing w:line="460" w:lineRule="exact"/>
              <w:jc w:val="center"/>
              <w:textAlignment w:val="baseline"/>
              <w:rPr>
                <w:rFonts w:ascii="宋体" w:hAnsi="宋体" w:cs="宋体"/>
                <w:b/>
                <w:sz w:val="24"/>
                <w:highlight w:val="none"/>
              </w:rPr>
            </w:pPr>
            <w:r>
              <w:rPr>
                <w:rFonts w:hint="eastAsia" w:ascii="宋体" w:hAnsi="宋体" w:cs="宋体"/>
                <w:b/>
                <w:sz w:val="24"/>
                <w:highlight w:val="none"/>
              </w:rPr>
              <w:t>货物或服务名称</w:t>
            </w:r>
          </w:p>
        </w:tc>
        <w:tc>
          <w:tcPr>
            <w:tcW w:w="854" w:type="dxa"/>
            <w:vAlign w:val="center"/>
          </w:tcPr>
          <w:p w14:paraId="4E3BCE6D">
            <w:pPr>
              <w:spacing w:line="460" w:lineRule="exact"/>
              <w:jc w:val="center"/>
              <w:textAlignment w:val="baseline"/>
              <w:rPr>
                <w:rFonts w:ascii="宋体" w:hAnsi="宋体" w:cs="宋体"/>
                <w:b/>
                <w:sz w:val="24"/>
                <w:highlight w:val="none"/>
              </w:rPr>
            </w:pPr>
            <w:r>
              <w:rPr>
                <w:rFonts w:hint="eastAsia" w:ascii="宋体" w:hAnsi="宋体" w:cs="宋体"/>
                <w:b/>
                <w:sz w:val="24"/>
                <w:highlight w:val="none"/>
              </w:rPr>
              <w:t>数量</w:t>
            </w:r>
          </w:p>
        </w:tc>
        <w:tc>
          <w:tcPr>
            <w:tcW w:w="854" w:type="dxa"/>
            <w:vAlign w:val="center"/>
          </w:tcPr>
          <w:p w14:paraId="4080EB11">
            <w:pPr>
              <w:spacing w:line="460" w:lineRule="exact"/>
              <w:jc w:val="center"/>
              <w:textAlignment w:val="baseline"/>
              <w:rPr>
                <w:rFonts w:ascii="宋体" w:hAnsi="宋体" w:cs="宋体"/>
                <w:b/>
                <w:sz w:val="24"/>
                <w:highlight w:val="none"/>
              </w:rPr>
            </w:pPr>
            <w:r>
              <w:rPr>
                <w:rFonts w:hint="eastAsia" w:ascii="宋体" w:hAnsi="宋体" w:cs="宋体"/>
                <w:b/>
                <w:sz w:val="24"/>
                <w:highlight w:val="none"/>
              </w:rPr>
              <w:t>单位</w:t>
            </w:r>
          </w:p>
        </w:tc>
        <w:tc>
          <w:tcPr>
            <w:tcW w:w="812" w:type="dxa"/>
            <w:vAlign w:val="center"/>
          </w:tcPr>
          <w:p w14:paraId="429FB5F6">
            <w:pPr>
              <w:spacing w:line="460" w:lineRule="exact"/>
              <w:jc w:val="center"/>
              <w:textAlignment w:val="baseline"/>
              <w:rPr>
                <w:rFonts w:ascii="宋体" w:hAnsi="宋体" w:cs="宋体"/>
                <w:b/>
                <w:sz w:val="24"/>
                <w:highlight w:val="none"/>
              </w:rPr>
            </w:pPr>
            <w:r>
              <w:rPr>
                <w:rFonts w:hint="eastAsia" w:ascii="宋体" w:hAnsi="宋体" w:cs="宋体"/>
                <w:b/>
                <w:sz w:val="24"/>
                <w:highlight w:val="none"/>
              </w:rPr>
              <w:t>备注</w:t>
            </w:r>
          </w:p>
        </w:tc>
      </w:tr>
      <w:tr w14:paraId="783DD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Align w:val="center"/>
          </w:tcPr>
          <w:p w14:paraId="07936D36">
            <w:pPr>
              <w:spacing w:line="460" w:lineRule="exact"/>
              <w:jc w:val="center"/>
              <w:textAlignment w:val="baseline"/>
              <w:rPr>
                <w:rFonts w:ascii="宋体" w:hAnsi="宋体" w:cs="宋体"/>
                <w:sz w:val="24"/>
                <w:highlight w:val="none"/>
              </w:rPr>
            </w:pPr>
            <w:r>
              <w:rPr>
                <w:rFonts w:hint="eastAsia" w:ascii="宋体" w:hAnsi="宋体" w:cs="宋体"/>
                <w:sz w:val="24"/>
                <w:highlight w:val="none"/>
              </w:rPr>
              <w:t>1</w:t>
            </w:r>
          </w:p>
        </w:tc>
        <w:tc>
          <w:tcPr>
            <w:tcW w:w="6210" w:type="dxa"/>
            <w:vAlign w:val="center"/>
          </w:tcPr>
          <w:p w14:paraId="07A01A80">
            <w:pPr>
              <w:spacing w:line="460" w:lineRule="exact"/>
              <w:textAlignment w:val="baseline"/>
              <w:rPr>
                <w:rFonts w:ascii="宋体" w:hAnsi="宋体" w:cs="宋体"/>
                <w:sz w:val="24"/>
                <w:highlight w:val="none"/>
              </w:rPr>
            </w:pPr>
            <w:r>
              <w:rPr>
                <w:rFonts w:hint="eastAsia" w:ascii="宋体" w:hAnsi="宋体" w:cs="宋体"/>
                <w:sz w:val="24"/>
                <w:highlight w:val="none"/>
              </w:rPr>
              <w:t>北京市残疾人服务示范中心2025年物业服务项目</w:t>
            </w:r>
          </w:p>
        </w:tc>
        <w:tc>
          <w:tcPr>
            <w:tcW w:w="854" w:type="dxa"/>
            <w:vAlign w:val="center"/>
          </w:tcPr>
          <w:p w14:paraId="02183A44">
            <w:pPr>
              <w:spacing w:line="460" w:lineRule="exact"/>
              <w:jc w:val="center"/>
              <w:textAlignment w:val="baseline"/>
              <w:rPr>
                <w:rFonts w:ascii="宋体" w:hAnsi="宋体" w:cs="宋体"/>
                <w:sz w:val="24"/>
                <w:highlight w:val="none"/>
              </w:rPr>
            </w:pPr>
            <w:r>
              <w:rPr>
                <w:rFonts w:hint="eastAsia" w:ascii="宋体" w:hAnsi="宋体" w:cs="宋体"/>
                <w:sz w:val="24"/>
                <w:highlight w:val="none"/>
              </w:rPr>
              <w:t>1</w:t>
            </w:r>
          </w:p>
        </w:tc>
        <w:tc>
          <w:tcPr>
            <w:tcW w:w="854" w:type="dxa"/>
            <w:vAlign w:val="center"/>
          </w:tcPr>
          <w:p w14:paraId="53E56DF3">
            <w:pPr>
              <w:spacing w:line="460" w:lineRule="exact"/>
              <w:jc w:val="center"/>
              <w:textAlignment w:val="baseline"/>
              <w:rPr>
                <w:rFonts w:ascii="宋体" w:hAnsi="宋体" w:cs="宋体"/>
                <w:sz w:val="24"/>
                <w:highlight w:val="none"/>
              </w:rPr>
            </w:pPr>
            <w:r>
              <w:rPr>
                <w:rFonts w:hint="eastAsia" w:ascii="宋体" w:hAnsi="宋体" w:cs="宋体"/>
                <w:sz w:val="24"/>
                <w:highlight w:val="none"/>
              </w:rPr>
              <w:t>项</w:t>
            </w:r>
          </w:p>
        </w:tc>
        <w:tc>
          <w:tcPr>
            <w:tcW w:w="812" w:type="dxa"/>
            <w:vAlign w:val="center"/>
          </w:tcPr>
          <w:p w14:paraId="3AD7561C">
            <w:pPr>
              <w:spacing w:line="460" w:lineRule="exact"/>
              <w:jc w:val="center"/>
              <w:textAlignment w:val="baseline"/>
              <w:rPr>
                <w:rFonts w:ascii="宋体" w:hAnsi="宋体" w:cs="宋体"/>
                <w:sz w:val="24"/>
                <w:highlight w:val="none"/>
              </w:rPr>
            </w:pPr>
          </w:p>
        </w:tc>
      </w:tr>
    </w:tbl>
    <w:p w14:paraId="2B8CCD34">
      <w:pPr>
        <w:numPr>
          <w:ilvl w:val="0"/>
          <w:numId w:val="3"/>
        </w:numPr>
        <w:spacing w:line="460" w:lineRule="exact"/>
        <w:rPr>
          <w:rFonts w:ascii="宋体" w:hAnsi="宋体" w:cs="宋体"/>
          <w:b/>
          <w:sz w:val="24"/>
          <w:highlight w:val="none"/>
        </w:rPr>
      </w:pPr>
      <w:r>
        <w:rPr>
          <w:rFonts w:hint="eastAsia" w:ascii="宋体" w:hAnsi="宋体" w:cs="宋体"/>
          <w:b/>
          <w:sz w:val="24"/>
          <w:highlight w:val="none"/>
        </w:rPr>
        <w:t>项目背景或简况</w:t>
      </w:r>
    </w:p>
    <w:p w14:paraId="4B9D681D">
      <w:pPr>
        <w:pStyle w:val="8"/>
        <w:spacing w:line="460" w:lineRule="exact"/>
        <w:ind w:firstLine="420" w:firstLineChars="175"/>
        <w:jc w:val="left"/>
        <w:rPr>
          <w:rFonts w:ascii="宋体" w:hAnsi="宋体" w:cs="宋体"/>
          <w:bCs/>
          <w:kern w:val="0"/>
          <w:sz w:val="24"/>
          <w:highlight w:val="none"/>
        </w:rPr>
      </w:pPr>
      <w:r>
        <w:rPr>
          <w:rFonts w:hint="eastAsia" w:ascii="宋体" w:hAnsi="宋体" w:cs="宋体"/>
          <w:bCs/>
          <w:kern w:val="0"/>
          <w:sz w:val="24"/>
          <w:highlight w:val="none"/>
        </w:rPr>
        <w:t>北京市残疾人服务示范中心是京津冀协同发展背景下，党和国家为了首都残疾人事业发展所建设的重点项目，</w:t>
      </w:r>
      <w:r>
        <w:rPr>
          <w:rFonts w:hint="eastAsia" w:ascii="宋体" w:hAnsi="宋体" w:cs="宋体"/>
          <w:bCs/>
          <w:sz w:val="24"/>
          <w:highlight w:val="none"/>
        </w:rPr>
        <w:t>是为全市残疾人提供综合性服务的阵地，是专业化残疾人服务的示范中心、助残服务项目的孵化中心、残疾人服务专业人才的培训中心，</w:t>
      </w:r>
      <w:r>
        <w:rPr>
          <w:rFonts w:hint="eastAsia" w:ascii="宋体" w:hAnsi="宋体" w:cs="宋体"/>
          <w:bCs/>
          <w:kern w:val="0"/>
          <w:sz w:val="24"/>
          <w:highlight w:val="none"/>
        </w:rPr>
        <w:t>是向国际社会展示中国人文形象、展示中国残疾人事业发展成就和首都残疾人服务保障发展水平的重要窗口，是展示中国高标准无障碍环境建设水平的示范样板，被北京冬奥组委认定为“北京2022年冬残奥会对外接待展示窗口”，同时也作为首都“四个中心”建设成果的典型代表之一，今后将长期作为国家和北京市外事接待单位。预计日均流量最高约达2000人次，楼内常驻人员约1000人。本项目365天全年无休。</w:t>
      </w:r>
    </w:p>
    <w:p w14:paraId="57F03EB7">
      <w:pPr>
        <w:pStyle w:val="8"/>
        <w:spacing w:line="460" w:lineRule="exact"/>
        <w:ind w:firstLine="420" w:firstLineChars="175"/>
        <w:jc w:val="left"/>
        <w:rPr>
          <w:rFonts w:ascii="宋体" w:hAnsi="宋体" w:cs="宋体"/>
          <w:bCs/>
          <w:kern w:val="0"/>
          <w:sz w:val="24"/>
          <w:highlight w:val="none"/>
        </w:rPr>
      </w:pPr>
      <w:r>
        <w:rPr>
          <w:rFonts w:hint="eastAsia" w:ascii="宋体" w:hAnsi="宋体" w:cs="宋体"/>
          <w:bCs/>
          <w:kern w:val="0"/>
          <w:sz w:val="24"/>
          <w:highlight w:val="none"/>
        </w:rPr>
        <w:t>项目位于北京市丰台区莲花池南里23号，总建筑面积33206平方米，地上23层，地下2层，地上面积约2.81万平方米，地下面积约0.51万平方米。室外广场面积约0.5万平方米。</w:t>
      </w:r>
    </w:p>
    <w:p w14:paraId="2C2D850E">
      <w:pPr>
        <w:pStyle w:val="8"/>
        <w:spacing w:line="460" w:lineRule="exact"/>
        <w:ind w:firstLine="420" w:firstLineChars="175"/>
        <w:jc w:val="left"/>
        <w:rPr>
          <w:rFonts w:ascii="宋体" w:hAnsi="宋体" w:cs="宋体"/>
          <w:bCs/>
          <w:kern w:val="0"/>
          <w:sz w:val="24"/>
          <w:highlight w:val="none"/>
        </w:rPr>
      </w:pPr>
      <w:r>
        <w:rPr>
          <w:rFonts w:hint="eastAsia" w:ascii="宋体" w:hAnsi="宋体" w:cs="宋体"/>
          <w:bCs/>
          <w:kern w:val="0"/>
          <w:sz w:val="24"/>
          <w:highlight w:val="none"/>
        </w:rPr>
        <w:t>项目预算：620.131705万元（费用包含：人员费用、保洁耗材、工程维修耗材、会服耗材、绿植租摆养护、化粪池清掏、环境消杀、公共责任险等）。</w:t>
      </w:r>
    </w:p>
    <w:p w14:paraId="1853AA80">
      <w:pPr>
        <w:pStyle w:val="8"/>
        <w:spacing w:line="460" w:lineRule="exact"/>
        <w:ind w:firstLine="420" w:firstLineChars="175"/>
        <w:jc w:val="left"/>
        <w:rPr>
          <w:rFonts w:ascii="宋体" w:hAnsi="宋体" w:cs="宋体"/>
          <w:bCs/>
          <w:kern w:val="0"/>
          <w:sz w:val="24"/>
          <w:highlight w:val="none"/>
        </w:rPr>
      </w:pPr>
      <w:r>
        <w:rPr>
          <w:rFonts w:hint="eastAsia" w:ascii="宋体" w:hAnsi="宋体" w:cs="宋体"/>
          <w:bCs/>
          <w:kern w:val="0"/>
          <w:sz w:val="24"/>
          <w:highlight w:val="none"/>
        </w:rPr>
        <w:t>项目期限：一年。</w:t>
      </w:r>
    </w:p>
    <w:p w14:paraId="0FFB9D56">
      <w:pPr>
        <w:pStyle w:val="8"/>
        <w:spacing w:line="460" w:lineRule="exact"/>
        <w:ind w:firstLine="420" w:firstLineChars="175"/>
        <w:jc w:val="left"/>
        <w:rPr>
          <w:rFonts w:ascii="宋体" w:hAnsi="宋体" w:cs="宋体"/>
          <w:bCs/>
          <w:kern w:val="0"/>
          <w:sz w:val="24"/>
          <w:highlight w:val="none"/>
        </w:rPr>
      </w:pPr>
      <w:r>
        <w:rPr>
          <w:rFonts w:hint="eastAsia" w:ascii="宋体" w:hAnsi="宋体" w:cs="宋体"/>
          <w:bCs/>
          <w:kern w:val="0"/>
          <w:sz w:val="24"/>
          <w:highlight w:val="none"/>
        </w:rPr>
        <w:t>1.供电</w:t>
      </w:r>
    </w:p>
    <w:p w14:paraId="004CD444">
      <w:pPr>
        <w:spacing w:line="460" w:lineRule="exact"/>
        <w:ind w:firstLine="480" w:firstLineChars="200"/>
        <w:rPr>
          <w:rFonts w:ascii="宋体" w:hAnsi="宋体" w:cs="宋体"/>
          <w:sz w:val="24"/>
          <w:highlight w:val="none"/>
        </w:rPr>
      </w:pPr>
      <w:r>
        <w:rPr>
          <w:rFonts w:hint="eastAsia" w:ascii="宋体" w:hAnsi="宋体" w:cs="宋体"/>
          <w:sz w:val="24"/>
          <w:highlight w:val="none"/>
        </w:rPr>
        <w:t>大楼有1间配电室，2处强电竖井，1处弱电竖井，有29间强电间，25间弱电间。</w:t>
      </w:r>
    </w:p>
    <w:tbl>
      <w:tblPr>
        <w:tblStyle w:val="5"/>
        <w:tblW w:w="0" w:type="auto"/>
        <w:jc w:val="center"/>
        <w:tblLayout w:type="fixed"/>
        <w:tblCellMar>
          <w:top w:w="0" w:type="dxa"/>
          <w:left w:w="108" w:type="dxa"/>
          <w:bottom w:w="0" w:type="dxa"/>
          <w:right w:w="108" w:type="dxa"/>
        </w:tblCellMar>
      </w:tblPr>
      <w:tblGrid>
        <w:gridCol w:w="2551"/>
        <w:gridCol w:w="2650"/>
        <w:gridCol w:w="3304"/>
      </w:tblGrid>
      <w:tr w14:paraId="328D9EC7">
        <w:tblPrEx>
          <w:tblCellMar>
            <w:top w:w="0" w:type="dxa"/>
            <w:left w:w="108" w:type="dxa"/>
            <w:bottom w:w="0" w:type="dxa"/>
            <w:right w:w="108" w:type="dxa"/>
          </w:tblCellMar>
        </w:tblPrEx>
        <w:trPr>
          <w:trHeight w:val="380" w:hRule="atLeast"/>
          <w:jc w:val="center"/>
        </w:trPr>
        <w:tc>
          <w:tcPr>
            <w:tcW w:w="2551" w:type="dxa"/>
            <w:tcBorders>
              <w:top w:val="single" w:color="auto" w:sz="4" w:space="0"/>
              <w:left w:val="single" w:color="auto" w:sz="4" w:space="0"/>
              <w:bottom w:val="single" w:color="auto" w:sz="4" w:space="0"/>
              <w:right w:val="single" w:color="auto" w:sz="4" w:space="0"/>
            </w:tcBorders>
            <w:noWrap/>
            <w:vAlign w:val="center"/>
          </w:tcPr>
          <w:p w14:paraId="0AE62F6E">
            <w:pPr>
              <w:widowControl/>
              <w:spacing w:line="460" w:lineRule="exact"/>
              <w:jc w:val="center"/>
              <w:textAlignment w:val="baseline"/>
              <w:rPr>
                <w:rFonts w:ascii="宋体" w:hAnsi="宋体" w:cs="宋体"/>
                <w:b/>
                <w:sz w:val="24"/>
                <w:highlight w:val="none"/>
              </w:rPr>
            </w:pPr>
            <w:r>
              <w:rPr>
                <w:rFonts w:hint="eastAsia" w:ascii="宋体" w:hAnsi="宋体" w:cs="宋体"/>
                <w:b/>
                <w:sz w:val="24"/>
                <w:highlight w:val="none"/>
              </w:rPr>
              <w:t>设备名称</w:t>
            </w:r>
          </w:p>
        </w:tc>
        <w:tc>
          <w:tcPr>
            <w:tcW w:w="2650" w:type="dxa"/>
            <w:tcBorders>
              <w:top w:val="single" w:color="auto" w:sz="4" w:space="0"/>
              <w:left w:val="nil"/>
              <w:bottom w:val="single" w:color="auto" w:sz="4" w:space="0"/>
              <w:right w:val="single" w:color="auto" w:sz="4" w:space="0"/>
            </w:tcBorders>
            <w:noWrap/>
            <w:vAlign w:val="center"/>
          </w:tcPr>
          <w:p w14:paraId="3D89143F">
            <w:pPr>
              <w:widowControl/>
              <w:spacing w:line="460" w:lineRule="exact"/>
              <w:jc w:val="center"/>
              <w:textAlignment w:val="baseline"/>
              <w:rPr>
                <w:rFonts w:ascii="宋体" w:hAnsi="宋体" w:cs="宋体"/>
                <w:b/>
                <w:sz w:val="24"/>
                <w:highlight w:val="none"/>
              </w:rPr>
            </w:pPr>
            <w:r>
              <w:rPr>
                <w:rFonts w:hint="eastAsia" w:ascii="宋体" w:hAnsi="宋体" w:cs="宋体"/>
                <w:b/>
                <w:sz w:val="24"/>
                <w:highlight w:val="none"/>
              </w:rPr>
              <w:t>型号</w:t>
            </w:r>
          </w:p>
        </w:tc>
        <w:tc>
          <w:tcPr>
            <w:tcW w:w="3304" w:type="dxa"/>
            <w:tcBorders>
              <w:top w:val="single" w:color="auto" w:sz="4" w:space="0"/>
              <w:left w:val="nil"/>
              <w:bottom w:val="single" w:color="auto" w:sz="4" w:space="0"/>
              <w:right w:val="single" w:color="auto" w:sz="4" w:space="0"/>
            </w:tcBorders>
            <w:noWrap/>
            <w:vAlign w:val="center"/>
          </w:tcPr>
          <w:p w14:paraId="3ADEB529">
            <w:pPr>
              <w:widowControl/>
              <w:spacing w:line="460" w:lineRule="exact"/>
              <w:jc w:val="center"/>
              <w:textAlignment w:val="baseline"/>
              <w:rPr>
                <w:rFonts w:ascii="宋体" w:hAnsi="宋体" w:cs="宋体"/>
                <w:b/>
                <w:sz w:val="24"/>
                <w:highlight w:val="none"/>
              </w:rPr>
            </w:pPr>
            <w:r>
              <w:rPr>
                <w:rFonts w:hint="eastAsia" w:ascii="宋体" w:hAnsi="宋体" w:cs="宋体"/>
                <w:b/>
                <w:sz w:val="24"/>
                <w:highlight w:val="none"/>
              </w:rPr>
              <w:t>数量</w:t>
            </w:r>
          </w:p>
        </w:tc>
      </w:tr>
      <w:tr w14:paraId="77A3FCD3">
        <w:tblPrEx>
          <w:tblCellMar>
            <w:top w:w="0" w:type="dxa"/>
            <w:left w:w="108" w:type="dxa"/>
            <w:bottom w:w="0" w:type="dxa"/>
            <w:right w:w="108" w:type="dxa"/>
          </w:tblCellMar>
        </w:tblPrEx>
        <w:trPr>
          <w:trHeight w:val="374" w:hRule="atLeast"/>
          <w:jc w:val="center"/>
        </w:trPr>
        <w:tc>
          <w:tcPr>
            <w:tcW w:w="2551" w:type="dxa"/>
            <w:tcBorders>
              <w:top w:val="nil"/>
              <w:left w:val="single" w:color="auto" w:sz="4" w:space="0"/>
              <w:bottom w:val="single" w:color="auto" w:sz="4" w:space="0"/>
              <w:right w:val="single" w:color="auto" w:sz="4" w:space="0"/>
            </w:tcBorders>
            <w:noWrap/>
            <w:vAlign w:val="center"/>
          </w:tcPr>
          <w:p w14:paraId="232F32A8">
            <w:pPr>
              <w:widowControl/>
              <w:spacing w:line="460" w:lineRule="exact"/>
              <w:jc w:val="center"/>
              <w:textAlignment w:val="baseline"/>
              <w:rPr>
                <w:rFonts w:ascii="宋体" w:hAnsi="宋体" w:cs="宋体"/>
                <w:sz w:val="24"/>
                <w:highlight w:val="none"/>
              </w:rPr>
            </w:pPr>
            <w:r>
              <w:rPr>
                <w:rFonts w:hint="eastAsia" w:ascii="宋体" w:hAnsi="宋体" w:cs="宋体"/>
                <w:sz w:val="24"/>
                <w:highlight w:val="none"/>
              </w:rPr>
              <w:t>高压开关柜</w:t>
            </w:r>
          </w:p>
        </w:tc>
        <w:tc>
          <w:tcPr>
            <w:tcW w:w="2650" w:type="dxa"/>
            <w:tcBorders>
              <w:top w:val="nil"/>
              <w:left w:val="nil"/>
              <w:bottom w:val="single" w:color="auto" w:sz="4" w:space="0"/>
              <w:right w:val="single" w:color="auto" w:sz="4" w:space="0"/>
            </w:tcBorders>
            <w:noWrap/>
            <w:vAlign w:val="center"/>
          </w:tcPr>
          <w:p w14:paraId="490F0D21">
            <w:pPr>
              <w:widowControl/>
              <w:spacing w:line="460" w:lineRule="exact"/>
              <w:jc w:val="center"/>
              <w:textAlignment w:val="baseline"/>
              <w:rPr>
                <w:rFonts w:ascii="宋体" w:hAnsi="宋体" w:cs="宋体"/>
                <w:sz w:val="24"/>
                <w:highlight w:val="none"/>
              </w:rPr>
            </w:pPr>
            <w:r>
              <w:rPr>
                <w:rFonts w:hint="eastAsia" w:ascii="宋体" w:hAnsi="宋体" w:cs="宋体"/>
                <w:sz w:val="24"/>
                <w:highlight w:val="none"/>
              </w:rPr>
              <w:t>/</w:t>
            </w:r>
          </w:p>
        </w:tc>
        <w:tc>
          <w:tcPr>
            <w:tcW w:w="3304" w:type="dxa"/>
            <w:tcBorders>
              <w:top w:val="nil"/>
              <w:left w:val="nil"/>
              <w:bottom w:val="single" w:color="auto" w:sz="4" w:space="0"/>
              <w:right w:val="single" w:color="auto" w:sz="4" w:space="0"/>
            </w:tcBorders>
            <w:noWrap/>
            <w:vAlign w:val="center"/>
          </w:tcPr>
          <w:p w14:paraId="7B8BD1DB">
            <w:pPr>
              <w:widowControl/>
              <w:spacing w:line="460" w:lineRule="exact"/>
              <w:jc w:val="center"/>
              <w:textAlignment w:val="baseline"/>
              <w:rPr>
                <w:rFonts w:ascii="宋体" w:hAnsi="宋体" w:cs="宋体"/>
                <w:sz w:val="24"/>
                <w:highlight w:val="none"/>
              </w:rPr>
            </w:pPr>
            <w:r>
              <w:rPr>
                <w:rFonts w:hint="eastAsia" w:ascii="宋体" w:hAnsi="宋体" w:cs="宋体"/>
                <w:sz w:val="24"/>
                <w:highlight w:val="none"/>
              </w:rPr>
              <w:t>8台</w:t>
            </w:r>
          </w:p>
        </w:tc>
      </w:tr>
      <w:tr w14:paraId="6618BD66">
        <w:tblPrEx>
          <w:tblCellMar>
            <w:top w:w="0" w:type="dxa"/>
            <w:left w:w="108" w:type="dxa"/>
            <w:bottom w:w="0" w:type="dxa"/>
            <w:right w:w="108" w:type="dxa"/>
          </w:tblCellMar>
        </w:tblPrEx>
        <w:trPr>
          <w:trHeight w:val="374" w:hRule="atLeast"/>
          <w:jc w:val="center"/>
        </w:trPr>
        <w:tc>
          <w:tcPr>
            <w:tcW w:w="2551" w:type="dxa"/>
            <w:tcBorders>
              <w:top w:val="nil"/>
              <w:left w:val="single" w:color="auto" w:sz="4" w:space="0"/>
              <w:bottom w:val="single" w:color="auto" w:sz="4" w:space="0"/>
              <w:right w:val="single" w:color="auto" w:sz="4" w:space="0"/>
            </w:tcBorders>
            <w:noWrap/>
            <w:vAlign w:val="center"/>
          </w:tcPr>
          <w:p w14:paraId="717BA1C1">
            <w:pPr>
              <w:widowControl/>
              <w:spacing w:line="460" w:lineRule="exact"/>
              <w:jc w:val="center"/>
              <w:textAlignment w:val="baseline"/>
              <w:rPr>
                <w:rFonts w:ascii="宋体" w:hAnsi="宋体" w:cs="宋体"/>
                <w:sz w:val="24"/>
                <w:highlight w:val="none"/>
              </w:rPr>
            </w:pPr>
            <w:r>
              <w:rPr>
                <w:rFonts w:hint="eastAsia" w:ascii="宋体" w:hAnsi="宋体" w:cs="宋体"/>
                <w:sz w:val="24"/>
                <w:highlight w:val="none"/>
              </w:rPr>
              <w:t>干式变压器</w:t>
            </w:r>
          </w:p>
        </w:tc>
        <w:tc>
          <w:tcPr>
            <w:tcW w:w="2650" w:type="dxa"/>
            <w:tcBorders>
              <w:top w:val="nil"/>
              <w:left w:val="nil"/>
              <w:bottom w:val="single" w:color="auto" w:sz="4" w:space="0"/>
              <w:right w:val="single" w:color="auto" w:sz="4" w:space="0"/>
            </w:tcBorders>
            <w:noWrap/>
            <w:vAlign w:val="center"/>
          </w:tcPr>
          <w:p w14:paraId="6802FEF9">
            <w:pPr>
              <w:widowControl/>
              <w:spacing w:line="460" w:lineRule="exact"/>
              <w:jc w:val="center"/>
              <w:textAlignment w:val="baseline"/>
              <w:rPr>
                <w:rFonts w:ascii="宋体" w:hAnsi="宋体" w:cs="宋体"/>
                <w:sz w:val="24"/>
                <w:highlight w:val="none"/>
              </w:rPr>
            </w:pPr>
            <w:r>
              <w:rPr>
                <w:rFonts w:hint="eastAsia" w:ascii="宋体" w:hAnsi="宋体" w:cs="宋体"/>
                <w:sz w:val="24"/>
                <w:highlight w:val="none"/>
              </w:rPr>
              <w:t>2000KVA</w:t>
            </w:r>
          </w:p>
        </w:tc>
        <w:tc>
          <w:tcPr>
            <w:tcW w:w="3304" w:type="dxa"/>
            <w:tcBorders>
              <w:top w:val="nil"/>
              <w:left w:val="nil"/>
              <w:bottom w:val="single" w:color="auto" w:sz="4" w:space="0"/>
              <w:right w:val="single" w:color="auto" w:sz="4" w:space="0"/>
            </w:tcBorders>
            <w:noWrap/>
            <w:vAlign w:val="center"/>
          </w:tcPr>
          <w:p w14:paraId="2A54D20D">
            <w:pPr>
              <w:widowControl/>
              <w:spacing w:line="460" w:lineRule="exact"/>
              <w:jc w:val="center"/>
              <w:textAlignment w:val="baseline"/>
              <w:rPr>
                <w:rFonts w:ascii="宋体" w:hAnsi="宋体" w:cs="宋体"/>
                <w:sz w:val="24"/>
                <w:highlight w:val="none"/>
              </w:rPr>
            </w:pPr>
            <w:r>
              <w:rPr>
                <w:rFonts w:hint="eastAsia" w:ascii="宋体" w:hAnsi="宋体" w:cs="宋体"/>
                <w:sz w:val="24"/>
                <w:highlight w:val="none"/>
              </w:rPr>
              <w:t>2台</w:t>
            </w:r>
          </w:p>
        </w:tc>
      </w:tr>
      <w:tr w14:paraId="783F8017">
        <w:tblPrEx>
          <w:tblCellMar>
            <w:top w:w="0" w:type="dxa"/>
            <w:left w:w="108" w:type="dxa"/>
            <w:bottom w:w="0" w:type="dxa"/>
            <w:right w:w="108" w:type="dxa"/>
          </w:tblCellMar>
        </w:tblPrEx>
        <w:trPr>
          <w:trHeight w:val="374" w:hRule="atLeast"/>
          <w:jc w:val="center"/>
        </w:trPr>
        <w:tc>
          <w:tcPr>
            <w:tcW w:w="2551" w:type="dxa"/>
            <w:tcBorders>
              <w:top w:val="nil"/>
              <w:left w:val="single" w:color="auto" w:sz="4" w:space="0"/>
              <w:bottom w:val="single" w:color="auto" w:sz="4" w:space="0"/>
              <w:right w:val="single" w:color="auto" w:sz="4" w:space="0"/>
            </w:tcBorders>
            <w:noWrap/>
            <w:vAlign w:val="center"/>
          </w:tcPr>
          <w:p w14:paraId="05673437">
            <w:pPr>
              <w:widowControl/>
              <w:spacing w:line="460" w:lineRule="exact"/>
              <w:jc w:val="center"/>
              <w:textAlignment w:val="baseline"/>
              <w:rPr>
                <w:rFonts w:ascii="宋体" w:hAnsi="宋体" w:cs="宋体"/>
                <w:sz w:val="24"/>
                <w:highlight w:val="none"/>
              </w:rPr>
            </w:pPr>
            <w:r>
              <w:rPr>
                <w:rFonts w:hint="eastAsia" w:ascii="宋体" w:hAnsi="宋体" w:cs="宋体"/>
                <w:sz w:val="24"/>
                <w:highlight w:val="none"/>
              </w:rPr>
              <w:t>直流信号屏</w:t>
            </w:r>
          </w:p>
        </w:tc>
        <w:tc>
          <w:tcPr>
            <w:tcW w:w="2650" w:type="dxa"/>
            <w:tcBorders>
              <w:top w:val="nil"/>
              <w:left w:val="nil"/>
              <w:bottom w:val="single" w:color="auto" w:sz="4" w:space="0"/>
              <w:right w:val="single" w:color="auto" w:sz="4" w:space="0"/>
            </w:tcBorders>
            <w:noWrap/>
            <w:vAlign w:val="center"/>
          </w:tcPr>
          <w:p w14:paraId="63BB1222">
            <w:pPr>
              <w:widowControl/>
              <w:spacing w:line="460" w:lineRule="exact"/>
              <w:jc w:val="center"/>
              <w:textAlignment w:val="baseline"/>
              <w:rPr>
                <w:rFonts w:ascii="宋体" w:hAnsi="宋体" w:cs="宋体"/>
                <w:sz w:val="24"/>
                <w:highlight w:val="none"/>
              </w:rPr>
            </w:pPr>
            <w:r>
              <w:rPr>
                <w:rFonts w:hint="eastAsia" w:ascii="宋体" w:hAnsi="宋体" w:cs="宋体"/>
                <w:sz w:val="24"/>
                <w:highlight w:val="none"/>
              </w:rPr>
              <w:t>/</w:t>
            </w:r>
          </w:p>
        </w:tc>
        <w:tc>
          <w:tcPr>
            <w:tcW w:w="3304" w:type="dxa"/>
            <w:tcBorders>
              <w:top w:val="nil"/>
              <w:left w:val="nil"/>
              <w:bottom w:val="single" w:color="auto" w:sz="4" w:space="0"/>
              <w:right w:val="single" w:color="auto" w:sz="4" w:space="0"/>
            </w:tcBorders>
            <w:noWrap/>
            <w:vAlign w:val="center"/>
          </w:tcPr>
          <w:p w14:paraId="297437BB">
            <w:pPr>
              <w:widowControl/>
              <w:spacing w:line="460" w:lineRule="exact"/>
              <w:jc w:val="center"/>
              <w:textAlignment w:val="baseline"/>
              <w:rPr>
                <w:rFonts w:ascii="宋体" w:hAnsi="宋体" w:cs="宋体"/>
                <w:sz w:val="24"/>
                <w:highlight w:val="none"/>
              </w:rPr>
            </w:pPr>
            <w:r>
              <w:rPr>
                <w:rFonts w:hint="eastAsia" w:ascii="宋体" w:hAnsi="宋体" w:cs="宋体"/>
                <w:sz w:val="24"/>
                <w:highlight w:val="none"/>
              </w:rPr>
              <w:t>3台</w:t>
            </w:r>
          </w:p>
        </w:tc>
      </w:tr>
      <w:tr w14:paraId="328C4AF5">
        <w:tblPrEx>
          <w:tblCellMar>
            <w:top w:w="0" w:type="dxa"/>
            <w:left w:w="108" w:type="dxa"/>
            <w:bottom w:w="0" w:type="dxa"/>
            <w:right w:w="108" w:type="dxa"/>
          </w:tblCellMar>
        </w:tblPrEx>
        <w:trPr>
          <w:trHeight w:val="374" w:hRule="atLeast"/>
          <w:jc w:val="center"/>
        </w:trPr>
        <w:tc>
          <w:tcPr>
            <w:tcW w:w="2551" w:type="dxa"/>
            <w:tcBorders>
              <w:top w:val="nil"/>
              <w:left w:val="single" w:color="auto" w:sz="4" w:space="0"/>
              <w:bottom w:val="single" w:color="auto" w:sz="4" w:space="0"/>
              <w:right w:val="single" w:color="auto" w:sz="4" w:space="0"/>
            </w:tcBorders>
            <w:noWrap/>
            <w:vAlign w:val="center"/>
          </w:tcPr>
          <w:p w14:paraId="3104891E">
            <w:pPr>
              <w:widowControl/>
              <w:spacing w:line="460" w:lineRule="exact"/>
              <w:jc w:val="center"/>
              <w:textAlignment w:val="baseline"/>
              <w:rPr>
                <w:rFonts w:ascii="宋体" w:hAnsi="宋体" w:cs="宋体"/>
                <w:sz w:val="24"/>
                <w:highlight w:val="none"/>
              </w:rPr>
            </w:pPr>
            <w:r>
              <w:rPr>
                <w:rFonts w:hint="eastAsia" w:ascii="宋体" w:hAnsi="宋体" w:cs="宋体"/>
                <w:sz w:val="24"/>
                <w:highlight w:val="none"/>
              </w:rPr>
              <w:t>低压开关柜</w:t>
            </w:r>
          </w:p>
        </w:tc>
        <w:tc>
          <w:tcPr>
            <w:tcW w:w="2650" w:type="dxa"/>
            <w:tcBorders>
              <w:top w:val="nil"/>
              <w:left w:val="nil"/>
              <w:bottom w:val="single" w:color="auto" w:sz="4" w:space="0"/>
              <w:right w:val="single" w:color="auto" w:sz="4" w:space="0"/>
            </w:tcBorders>
            <w:noWrap/>
            <w:vAlign w:val="center"/>
          </w:tcPr>
          <w:p w14:paraId="40826FF6">
            <w:pPr>
              <w:widowControl/>
              <w:spacing w:line="460" w:lineRule="exact"/>
              <w:jc w:val="center"/>
              <w:textAlignment w:val="baseline"/>
              <w:rPr>
                <w:rFonts w:ascii="宋体" w:hAnsi="宋体" w:cs="宋体"/>
                <w:sz w:val="24"/>
                <w:highlight w:val="none"/>
              </w:rPr>
            </w:pPr>
            <w:r>
              <w:rPr>
                <w:rFonts w:hint="eastAsia" w:ascii="宋体" w:hAnsi="宋体" w:cs="宋体"/>
                <w:sz w:val="24"/>
                <w:highlight w:val="none"/>
              </w:rPr>
              <w:t>/</w:t>
            </w:r>
          </w:p>
        </w:tc>
        <w:tc>
          <w:tcPr>
            <w:tcW w:w="3304" w:type="dxa"/>
            <w:tcBorders>
              <w:top w:val="nil"/>
              <w:left w:val="nil"/>
              <w:bottom w:val="single" w:color="auto" w:sz="4" w:space="0"/>
              <w:right w:val="single" w:color="auto" w:sz="4" w:space="0"/>
            </w:tcBorders>
            <w:noWrap/>
            <w:vAlign w:val="center"/>
          </w:tcPr>
          <w:p w14:paraId="1E317C46">
            <w:pPr>
              <w:widowControl/>
              <w:spacing w:line="460" w:lineRule="exact"/>
              <w:jc w:val="center"/>
              <w:textAlignment w:val="baseline"/>
              <w:rPr>
                <w:rFonts w:ascii="宋体" w:hAnsi="宋体" w:cs="宋体"/>
                <w:sz w:val="24"/>
                <w:highlight w:val="none"/>
              </w:rPr>
            </w:pPr>
            <w:r>
              <w:rPr>
                <w:rFonts w:hint="eastAsia" w:ascii="宋体" w:hAnsi="宋体" w:cs="宋体"/>
                <w:sz w:val="24"/>
                <w:highlight w:val="none"/>
              </w:rPr>
              <w:t>28台</w:t>
            </w:r>
          </w:p>
        </w:tc>
      </w:tr>
      <w:tr w14:paraId="2F671371">
        <w:tblPrEx>
          <w:tblCellMar>
            <w:top w:w="0" w:type="dxa"/>
            <w:left w:w="108" w:type="dxa"/>
            <w:bottom w:w="0" w:type="dxa"/>
            <w:right w:w="108" w:type="dxa"/>
          </w:tblCellMar>
        </w:tblPrEx>
        <w:trPr>
          <w:trHeight w:val="374" w:hRule="atLeast"/>
          <w:jc w:val="center"/>
        </w:trPr>
        <w:tc>
          <w:tcPr>
            <w:tcW w:w="2551" w:type="dxa"/>
            <w:tcBorders>
              <w:top w:val="nil"/>
              <w:left w:val="single" w:color="auto" w:sz="4" w:space="0"/>
              <w:bottom w:val="single" w:color="auto" w:sz="4" w:space="0"/>
              <w:right w:val="single" w:color="auto" w:sz="4" w:space="0"/>
            </w:tcBorders>
            <w:noWrap/>
            <w:vAlign w:val="center"/>
          </w:tcPr>
          <w:p w14:paraId="604906B0">
            <w:pPr>
              <w:widowControl/>
              <w:spacing w:line="460" w:lineRule="exact"/>
              <w:jc w:val="center"/>
              <w:textAlignment w:val="baseline"/>
              <w:rPr>
                <w:rFonts w:ascii="宋体" w:hAnsi="宋体" w:cs="宋体"/>
                <w:sz w:val="24"/>
                <w:highlight w:val="none"/>
              </w:rPr>
            </w:pPr>
            <w:r>
              <w:rPr>
                <w:rFonts w:hint="eastAsia" w:ascii="宋体" w:hAnsi="宋体" w:cs="宋体"/>
                <w:sz w:val="24"/>
                <w:highlight w:val="none"/>
              </w:rPr>
              <w:t>监控管理中心设备</w:t>
            </w:r>
          </w:p>
        </w:tc>
        <w:tc>
          <w:tcPr>
            <w:tcW w:w="2650" w:type="dxa"/>
            <w:tcBorders>
              <w:top w:val="nil"/>
              <w:left w:val="nil"/>
              <w:bottom w:val="single" w:color="auto" w:sz="4" w:space="0"/>
              <w:right w:val="single" w:color="auto" w:sz="4" w:space="0"/>
            </w:tcBorders>
            <w:noWrap/>
            <w:vAlign w:val="center"/>
          </w:tcPr>
          <w:p w14:paraId="7F6ED337">
            <w:pPr>
              <w:widowControl/>
              <w:spacing w:line="460" w:lineRule="exact"/>
              <w:jc w:val="center"/>
              <w:textAlignment w:val="baseline"/>
              <w:rPr>
                <w:rFonts w:ascii="宋体" w:hAnsi="宋体" w:cs="宋体"/>
                <w:sz w:val="24"/>
                <w:highlight w:val="none"/>
              </w:rPr>
            </w:pPr>
            <w:r>
              <w:rPr>
                <w:rFonts w:hint="eastAsia" w:ascii="宋体" w:hAnsi="宋体" w:cs="宋体"/>
                <w:sz w:val="24"/>
                <w:highlight w:val="none"/>
              </w:rPr>
              <w:t>/</w:t>
            </w:r>
          </w:p>
        </w:tc>
        <w:tc>
          <w:tcPr>
            <w:tcW w:w="3304" w:type="dxa"/>
            <w:tcBorders>
              <w:top w:val="nil"/>
              <w:left w:val="nil"/>
              <w:bottom w:val="single" w:color="auto" w:sz="4" w:space="0"/>
              <w:right w:val="single" w:color="auto" w:sz="4" w:space="0"/>
            </w:tcBorders>
            <w:noWrap/>
            <w:vAlign w:val="center"/>
          </w:tcPr>
          <w:p w14:paraId="0EAAE88E">
            <w:pPr>
              <w:widowControl/>
              <w:spacing w:line="460" w:lineRule="exact"/>
              <w:jc w:val="center"/>
              <w:textAlignment w:val="baseline"/>
              <w:rPr>
                <w:rFonts w:ascii="宋体" w:hAnsi="宋体" w:cs="宋体"/>
                <w:sz w:val="24"/>
                <w:highlight w:val="none"/>
              </w:rPr>
            </w:pPr>
            <w:r>
              <w:rPr>
                <w:rFonts w:hint="eastAsia" w:ascii="宋体" w:hAnsi="宋体" w:cs="宋体"/>
                <w:sz w:val="24"/>
                <w:highlight w:val="none"/>
              </w:rPr>
              <w:t>1套</w:t>
            </w:r>
          </w:p>
        </w:tc>
      </w:tr>
    </w:tbl>
    <w:p w14:paraId="7614BFCC">
      <w:pPr>
        <w:pStyle w:val="8"/>
        <w:spacing w:line="460" w:lineRule="exact"/>
        <w:ind w:firstLine="420" w:firstLineChars="175"/>
        <w:jc w:val="left"/>
        <w:rPr>
          <w:rFonts w:ascii="宋体" w:hAnsi="宋体" w:cs="宋体"/>
          <w:kern w:val="0"/>
          <w:sz w:val="24"/>
          <w:highlight w:val="none"/>
        </w:rPr>
      </w:pPr>
      <w:r>
        <w:rPr>
          <w:rFonts w:hint="eastAsia" w:ascii="宋体" w:hAnsi="宋体" w:cs="宋体"/>
          <w:bCs/>
          <w:kern w:val="0"/>
          <w:sz w:val="24"/>
          <w:highlight w:val="none"/>
        </w:rPr>
        <w:t>2.供水</w:t>
      </w:r>
    </w:p>
    <w:p w14:paraId="6651E347">
      <w:pPr>
        <w:spacing w:line="460" w:lineRule="exact"/>
        <w:ind w:firstLine="480" w:firstLineChars="200"/>
        <w:rPr>
          <w:rFonts w:ascii="宋体" w:hAnsi="宋体" w:cs="宋体"/>
          <w:sz w:val="24"/>
          <w:highlight w:val="none"/>
        </w:rPr>
      </w:pPr>
      <w:r>
        <w:rPr>
          <w:rFonts w:hint="eastAsia" w:ascii="宋体" w:hAnsi="宋体" w:cs="宋体"/>
          <w:sz w:val="24"/>
          <w:highlight w:val="none"/>
        </w:rPr>
        <w:t>（1）自来水由市政管网两路供水，进入地下二层生活水机房，分别由两套变频供水设备向楼内中高区供水。2层及以下低区，3至13层中区，14至22层高区。</w:t>
      </w:r>
    </w:p>
    <w:p w14:paraId="31806F90">
      <w:pPr>
        <w:spacing w:line="460" w:lineRule="exact"/>
        <w:ind w:firstLine="480" w:firstLineChars="200"/>
        <w:rPr>
          <w:rFonts w:ascii="宋体" w:hAnsi="宋体" w:cs="宋体"/>
          <w:sz w:val="24"/>
          <w:highlight w:val="none"/>
        </w:rPr>
      </w:pPr>
      <w:r>
        <w:rPr>
          <w:rFonts w:hint="eastAsia" w:ascii="宋体" w:hAnsi="宋体" w:cs="宋体"/>
          <w:sz w:val="24"/>
          <w:highlight w:val="none"/>
        </w:rPr>
        <w:t>（2）消防水从B2层消防蓄水池引出，设6台消防泵（2台消防，2台喷淋，2台水炮泵），23层水箱间有1套稳压设备，室外有消火栓井和水泵接合器。</w:t>
      </w:r>
    </w:p>
    <w:p w14:paraId="5DCFEC11">
      <w:pPr>
        <w:spacing w:line="460" w:lineRule="exact"/>
        <w:ind w:firstLine="480" w:firstLineChars="200"/>
        <w:rPr>
          <w:rFonts w:ascii="宋体" w:hAnsi="宋体" w:cs="宋体"/>
          <w:sz w:val="24"/>
          <w:highlight w:val="none"/>
        </w:rPr>
      </w:pPr>
      <w:r>
        <w:rPr>
          <w:rFonts w:hint="eastAsia" w:ascii="宋体" w:hAnsi="宋体" w:cs="宋体"/>
          <w:sz w:val="24"/>
          <w:highlight w:val="none"/>
        </w:rPr>
        <w:t>（3）排水：污水提升设备，地下二层共有集水坑13个，污水泵26台。</w:t>
      </w:r>
    </w:p>
    <w:p w14:paraId="68324CC2">
      <w:pPr>
        <w:spacing w:line="460" w:lineRule="exact"/>
        <w:ind w:firstLine="480" w:firstLineChars="200"/>
        <w:rPr>
          <w:rFonts w:ascii="宋体" w:hAnsi="宋体" w:cs="宋体"/>
          <w:sz w:val="24"/>
          <w:highlight w:val="none"/>
        </w:rPr>
      </w:pPr>
      <w:r>
        <w:rPr>
          <w:rFonts w:hint="eastAsia" w:ascii="宋体" w:hAnsi="宋体" w:cs="宋体"/>
          <w:sz w:val="24"/>
          <w:highlight w:val="none"/>
        </w:rPr>
        <w:t>（4）雨水：雨水提升设备，窗井集水坑共10个，雨水泵10台。雨水、污水分流。</w:t>
      </w:r>
    </w:p>
    <w:p w14:paraId="5EF3D2B3">
      <w:pPr>
        <w:pStyle w:val="8"/>
        <w:spacing w:line="460" w:lineRule="exact"/>
        <w:ind w:firstLine="420" w:firstLineChars="175"/>
        <w:jc w:val="left"/>
        <w:rPr>
          <w:rFonts w:ascii="宋体" w:hAnsi="宋体" w:cs="宋体"/>
          <w:kern w:val="0"/>
          <w:sz w:val="24"/>
          <w:highlight w:val="none"/>
        </w:rPr>
      </w:pPr>
      <w:r>
        <w:rPr>
          <w:rFonts w:hint="eastAsia" w:ascii="宋体" w:hAnsi="宋体" w:cs="宋体"/>
          <w:bCs/>
          <w:kern w:val="0"/>
          <w:sz w:val="24"/>
          <w:highlight w:val="none"/>
        </w:rPr>
        <w:t>3.中央空调系统</w:t>
      </w:r>
    </w:p>
    <w:p w14:paraId="243A0666">
      <w:pPr>
        <w:spacing w:line="460" w:lineRule="exact"/>
        <w:ind w:firstLine="480" w:firstLineChars="200"/>
        <w:rPr>
          <w:rFonts w:ascii="宋体" w:hAnsi="宋体" w:cs="宋体"/>
          <w:sz w:val="24"/>
          <w:highlight w:val="none"/>
        </w:rPr>
      </w:pPr>
      <w:r>
        <w:rPr>
          <w:rFonts w:hint="eastAsia" w:ascii="宋体" w:hAnsi="宋体" w:cs="宋体"/>
          <w:sz w:val="24"/>
          <w:highlight w:val="none"/>
        </w:rPr>
        <w:t>制冷机组3台，110kw/台。新风机组和热回收机组31台、风机盘管792台、空调机房24间，冷却塔3台。</w:t>
      </w:r>
    </w:p>
    <w:p w14:paraId="43A98279">
      <w:pPr>
        <w:spacing w:line="460" w:lineRule="exact"/>
        <w:ind w:firstLine="480" w:firstLineChars="200"/>
        <w:rPr>
          <w:rFonts w:ascii="宋体" w:hAnsi="宋体" w:cs="宋体"/>
          <w:sz w:val="24"/>
          <w:highlight w:val="none"/>
        </w:rPr>
      </w:pPr>
      <w:r>
        <w:rPr>
          <w:rFonts w:hint="eastAsia" w:ascii="宋体" w:hAnsi="宋体" w:cs="宋体"/>
          <w:sz w:val="24"/>
          <w:highlight w:val="none"/>
        </w:rPr>
        <w:t>4.热力系统</w:t>
      </w:r>
    </w:p>
    <w:p w14:paraId="679DEF11">
      <w:pPr>
        <w:spacing w:line="460" w:lineRule="exact"/>
        <w:ind w:firstLine="480" w:firstLineChars="200"/>
        <w:rPr>
          <w:rFonts w:ascii="宋体" w:hAnsi="宋体" w:cs="宋体"/>
          <w:sz w:val="24"/>
          <w:highlight w:val="none"/>
        </w:rPr>
      </w:pPr>
      <w:r>
        <w:rPr>
          <w:rFonts w:hint="eastAsia" w:ascii="宋体" w:hAnsi="宋体" w:cs="宋体"/>
          <w:sz w:val="24"/>
          <w:highlight w:val="none"/>
        </w:rPr>
        <w:t>一次热源为市政热水，通过3台容积式换热器提供生活热水，通过3台板换机组提供采暖热水，空气源热泵作为备用热源。</w:t>
      </w:r>
    </w:p>
    <w:p w14:paraId="3B17E50F">
      <w:pPr>
        <w:spacing w:line="460" w:lineRule="exact"/>
        <w:ind w:firstLine="480" w:firstLineChars="200"/>
        <w:rPr>
          <w:rFonts w:ascii="宋体" w:hAnsi="宋体" w:cs="宋体"/>
          <w:sz w:val="24"/>
          <w:highlight w:val="none"/>
        </w:rPr>
      </w:pPr>
      <w:r>
        <w:rPr>
          <w:rFonts w:hint="eastAsia" w:ascii="宋体" w:hAnsi="宋体" w:cs="宋体"/>
          <w:sz w:val="24"/>
          <w:highlight w:val="none"/>
        </w:rPr>
        <w:t>5.避雷系统</w:t>
      </w:r>
    </w:p>
    <w:p w14:paraId="12533B6B">
      <w:pPr>
        <w:spacing w:line="460" w:lineRule="exact"/>
        <w:ind w:firstLine="480" w:firstLineChars="200"/>
        <w:rPr>
          <w:rFonts w:ascii="宋体" w:hAnsi="宋体" w:cs="宋体"/>
          <w:sz w:val="24"/>
          <w:highlight w:val="none"/>
        </w:rPr>
      </w:pPr>
      <w:r>
        <w:rPr>
          <w:rFonts w:hint="eastAsia" w:ascii="宋体" w:hAnsi="宋体" w:cs="宋体"/>
          <w:sz w:val="24"/>
          <w:highlight w:val="none"/>
        </w:rPr>
        <w:t>由女儿墙避雷带、引下线、接地装置、电容保护器及其他联接导体组成。</w:t>
      </w:r>
    </w:p>
    <w:p w14:paraId="7A729517">
      <w:pPr>
        <w:spacing w:line="460" w:lineRule="exact"/>
        <w:ind w:firstLine="480" w:firstLineChars="200"/>
        <w:rPr>
          <w:rFonts w:ascii="宋体" w:hAnsi="宋体" w:cs="宋体"/>
          <w:sz w:val="24"/>
          <w:highlight w:val="none"/>
        </w:rPr>
      </w:pPr>
      <w:r>
        <w:rPr>
          <w:rFonts w:hint="eastAsia" w:ascii="宋体" w:hAnsi="宋体" w:cs="宋体"/>
          <w:sz w:val="24"/>
          <w:highlight w:val="none"/>
        </w:rPr>
        <w:t>6.弱电系统</w:t>
      </w:r>
    </w:p>
    <w:p w14:paraId="78C88638">
      <w:pPr>
        <w:spacing w:line="460" w:lineRule="exact"/>
        <w:ind w:firstLine="480" w:firstLineChars="200"/>
        <w:rPr>
          <w:rFonts w:ascii="宋体" w:hAnsi="宋体" w:cs="宋体"/>
          <w:sz w:val="24"/>
          <w:highlight w:val="none"/>
        </w:rPr>
      </w:pPr>
      <w:r>
        <w:rPr>
          <w:rFonts w:hint="eastAsia" w:ascii="宋体" w:hAnsi="宋体" w:cs="宋体"/>
          <w:sz w:val="24"/>
          <w:highlight w:val="none"/>
        </w:rPr>
        <w:t>包含楼宇自控系统（电梯运行监视系统、能源管控系统、给排风设备、中央空调制冷机房以外的管线、新风机组及末端设备等各系统监视或监视控制）、互联网接入、电话交换系统、无线网络系统、有线电视系统、车库管理系统、11套会议音响系统、托养对讲呼叫系统等。</w:t>
      </w:r>
    </w:p>
    <w:p w14:paraId="1EA4EC44">
      <w:pPr>
        <w:spacing w:line="460" w:lineRule="exact"/>
        <w:ind w:firstLine="480" w:firstLineChars="200"/>
        <w:rPr>
          <w:rFonts w:ascii="宋体" w:hAnsi="宋体" w:cs="宋体"/>
          <w:sz w:val="24"/>
          <w:highlight w:val="none"/>
        </w:rPr>
      </w:pPr>
      <w:r>
        <w:rPr>
          <w:rFonts w:hint="eastAsia" w:ascii="宋体" w:hAnsi="宋体" w:cs="宋体"/>
          <w:sz w:val="24"/>
          <w:highlight w:val="none"/>
        </w:rPr>
        <w:t>7.电梯系统：共8部通力品牌电梯，其中：1至4层2部、1至7层2部、地下2层至22层4部。</w:t>
      </w:r>
    </w:p>
    <w:p w14:paraId="4DDD6149">
      <w:pPr>
        <w:spacing w:line="460" w:lineRule="exact"/>
        <w:ind w:firstLine="480" w:firstLineChars="200"/>
        <w:rPr>
          <w:rFonts w:ascii="宋体" w:hAnsi="宋体" w:cs="宋体"/>
          <w:sz w:val="24"/>
          <w:highlight w:val="none"/>
        </w:rPr>
      </w:pPr>
      <w:r>
        <w:rPr>
          <w:rFonts w:hint="eastAsia" w:ascii="宋体" w:hAnsi="宋体" w:cs="宋体"/>
          <w:sz w:val="24"/>
          <w:highlight w:val="none"/>
        </w:rPr>
        <w:t>8.消防系统：包括消防栓136个，灭火器700余具，灭火推车14具、喷淋头6000余个，气体灭火系统、火灾自动报警系统、电源火灾监控系统、消防电源监控系统、防火门监控系统、消防广播系统、应急照明和疏散指示系统等。</w:t>
      </w:r>
    </w:p>
    <w:p w14:paraId="6E79F94B">
      <w:pPr>
        <w:spacing w:line="460" w:lineRule="exact"/>
        <w:ind w:firstLine="480" w:firstLineChars="200"/>
        <w:rPr>
          <w:rFonts w:ascii="宋体" w:hAnsi="宋体" w:cs="宋体"/>
          <w:sz w:val="24"/>
          <w:highlight w:val="none"/>
        </w:rPr>
      </w:pPr>
      <w:r>
        <w:rPr>
          <w:rFonts w:hint="eastAsia" w:ascii="宋体" w:hAnsi="宋体" w:cs="宋体"/>
          <w:sz w:val="24"/>
          <w:highlight w:val="none"/>
        </w:rPr>
        <w:t>9.安防系统：消防安防控制室1间、监控摄像头约400余个、监视器12台、存储服务器2台、综合管理平台3台、门禁约83个。</w:t>
      </w:r>
    </w:p>
    <w:p w14:paraId="248214D3">
      <w:pPr>
        <w:spacing w:line="460" w:lineRule="exact"/>
        <w:ind w:firstLine="480" w:firstLineChars="200"/>
        <w:rPr>
          <w:rFonts w:ascii="宋体" w:hAnsi="宋体" w:cs="宋体"/>
          <w:sz w:val="24"/>
          <w:highlight w:val="none"/>
        </w:rPr>
      </w:pPr>
      <w:r>
        <w:rPr>
          <w:rFonts w:hint="eastAsia" w:ascii="宋体" w:hAnsi="宋体" w:cs="宋体"/>
          <w:sz w:val="24"/>
          <w:highlight w:val="none"/>
        </w:rPr>
        <w:t>10.车位：地上可使用车位79个。地下车位32个，地下车位不对外开放，仅供内部停车。</w:t>
      </w:r>
    </w:p>
    <w:p w14:paraId="47B79A60">
      <w:pPr>
        <w:spacing w:line="460" w:lineRule="exact"/>
        <w:ind w:firstLine="480" w:firstLineChars="200"/>
        <w:rPr>
          <w:rFonts w:ascii="宋体" w:hAnsi="宋体" w:cs="宋体"/>
          <w:sz w:val="24"/>
          <w:highlight w:val="none"/>
        </w:rPr>
      </w:pPr>
      <w:r>
        <w:rPr>
          <w:rFonts w:hint="eastAsia" w:ascii="宋体" w:hAnsi="宋体" w:cs="宋体"/>
          <w:sz w:val="24"/>
          <w:highlight w:val="none"/>
        </w:rPr>
        <w:t>11.大楼设南北两处出入口，裙楼南侧为主出入口，24小时值守，主楼北侧为托养区出入口，现阶段为8点至20点开放。</w:t>
      </w:r>
    </w:p>
    <w:p w14:paraId="5079E44D">
      <w:pPr>
        <w:spacing w:line="460" w:lineRule="exact"/>
        <w:ind w:firstLine="480" w:firstLineChars="200"/>
        <w:rPr>
          <w:rFonts w:ascii="宋体" w:hAnsi="宋体" w:cs="宋体"/>
          <w:sz w:val="24"/>
          <w:highlight w:val="none"/>
        </w:rPr>
      </w:pPr>
      <w:r>
        <w:rPr>
          <w:rFonts w:hint="eastAsia" w:ascii="宋体" w:hAnsi="宋体" w:cs="宋体"/>
          <w:sz w:val="24"/>
          <w:highlight w:val="none"/>
        </w:rPr>
        <w:t>12.院区主出入口为南侧（人员、机动车、非机动车出入），北侧东面设一消防通道进口，北侧西面设一消防通道出口，同时供托养机构车辆进出使用。</w:t>
      </w:r>
    </w:p>
    <w:p w14:paraId="72435ACF">
      <w:pPr>
        <w:spacing w:line="460" w:lineRule="exact"/>
        <w:ind w:firstLine="482" w:firstLineChars="200"/>
        <w:rPr>
          <w:rFonts w:hint="default" w:ascii="宋体" w:hAnsi="宋体" w:eastAsia="宋体" w:cs="宋体"/>
          <w:b/>
          <w:bCs/>
          <w:sz w:val="24"/>
          <w:highlight w:val="none"/>
          <w:lang w:val="en-US" w:eastAsia="zh-CN"/>
        </w:rPr>
      </w:pPr>
      <w:r>
        <w:rPr>
          <w:rFonts w:hint="eastAsia" w:ascii="宋体" w:hAnsi="宋体" w:cs="宋体"/>
          <w:b/>
          <w:bCs/>
          <w:sz w:val="24"/>
          <w:highlight w:val="none"/>
        </w:rPr>
        <w:t>——专业公司维保项目，</w:t>
      </w:r>
      <w:r>
        <w:rPr>
          <w:rFonts w:hint="eastAsia" w:ascii="宋体" w:hAnsi="宋体" w:cs="宋体"/>
          <w:bCs/>
          <w:sz w:val="24"/>
          <w:highlight w:val="none"/>
        </w:rPr>
        <w:t>由专业维保公司负责日常保养、维护、应急维修</w:t>
      </w:r>
      <w:r>
        <w:rPr>
          <w:rStyle w:val="7"/>
          <w:rFonts w:hint="eastAsia"/>
          <w:sz w:val="24"/>
          <w:szCs w:val="24"/>
          <w:highlight w:val="none"/>
          <w:lang w:eastAsia="zh-CN"/>
        </w:rPr>
        <w:t>，</w:t>
      </w:r>
      <w:r>
        <w:rPr>
          <w:rStyle w:val="7"/>
          <w:rFonts w:hint="eastAsia"/>
          <w:sz w:val="24"/>
          <w:szCs w:val="24"/>
          <w:highlight w:val="none"/>
          <w:lang w:val="en-US" w:eastAsia="zh-CN"/>
        </w:rPr>
        <w:t>不包含在本次投标报价中。</w:t>
      </w:r>
    </w:p>
    <w:p w14:paraId="7F77C797">
      <w:pPr>
        <w:spacing w:line="460" w:lineRule="exact"/>
        <w:ind w:firstLine="480" w:firstLineChars="200"/>
        <w:rPr>
          <w:rFonts w:ascii="宋体" w:hAnsi="宋体" w:cs="宋体"/>
          <w:bCs/>
          <w:sz w:val="24"/>
          <w:highlight w:val="none"/>
        </w:rPr>
      </w:pPr>
      <w:r>
        <w:rPr>
          <w:rFonts w:hint="eastAsia" w:ascii="宋体" w:hAnsi="宋体" w:cs="宋体"/>
          <w:bCs/>
          <w:sz w:val="24"/>
          <w:highlight w:val="none"/>
        </w:rPr>
        <w:t>（一）电梯系统</w:t>
      </w:r>
      <w:r>
        <w:rPr>
          <w:rFonts w:hint="eastAsia" w:ascii="宋体" w:hAnsi="宋体" w:cs="宋体"/>
          <w:bCs/>
          <w:sz w:val="24"/>
          <w:highlight w:val="none"/>
          <w:lang w:val="en-US" w:eastAsia="zh-CN"/>
        </w:rPr>
        <w:t>维保</w:t>
      </w:r>
      <w:r>
        <w:rPr>
          <w:rFonts w:hint="eastAsia" w:ascii="宋体" w:hAnsi="宋体" w:cs="宋体"/>
          <w:bCs/>
          <w:sz w:val="24"/>
          <w:highlight w:val="none"/>
        </w:rPr>
        <w:t>；</w:t>
      </w:r>
    </w:p>
    <w:p w14:paraId="37109B78">
      <w:pPr>
        <w:spacing w:line="460" w:lineRule="exact"/>
        <w:ind w:firstLine="480" w:firstLineChars="200"/>
        <w:rPr>
          <w:rFonts w:ascii="宋体" w:hAnsi="宋体" w:cs="宋体"/>
          <w:bCs/>
          <w:sz w:val="24"/>
          <w:highlight w:val="none"/>
        </w:rPr>
      </w:pPr>
      <w:r>
        <w:rPr>
          <w:rFonts w:hint="eastAsia" w:ascii="宋体" w:hAnsi="宋体" w:cs="宋体"/>
          <w:bCs/>
          <w:sz w:val="24"/>
          <w:highlight w:val="none"/>
        </w:rPr>
        <w:t>（二）消防系统</w:t>
      </w:r>
      <w:r>
        <w:rPr>
          <w:rFonts w:hint="eastAsia" w:ascii="宋体" w:hAnsi="宋体" w:cs="宋体"/>
          <w:bCs/>
          <w:sz w:val="24"/>
          <w:highlight w:val="none"/>
          <w:lang w:val="en-US" w:eastAsia="zh-CN"/>
        </w:rPr>
        <w:t>维保</w:t>
      </w:r>
      <w:r>
        <w:rPr>
          <w:rFonts w:hint="eastAsia" w:ascii="宋体" w:hAnsi="宋体" w:cs="宋体"/>
          <w:bCs/>
          <w:sz w:val="24"/>
          <w:highlight w:val="none"/>
        </w:rPr>
        <w:t>（包含灭火器年检）；</w:t>
      </w:r>
    </w:p>
    <w:p w14:paraId="208A66D0">
      <w:pPr>
        <w:spacing w:line="460" w:lineRule="exact"/>
        <w:ind w:firstLine="480" w:firstLineChars="200"/>
        <w:rPr>
          <w:rFonts w:ascii="宋体" w:hAnsi="宋体" w:cs="宋体"/>
          <w:bCs/>
          <w:sz w:val="24"/>
          <w:highlight w:val="none"/>
        </w:rPr>
      </w:pPr>
      <w:r>
        <w:rPr>
          <w:rFonts w:hint="eastAsia" w:ascii="宋体" w:hAnsi="宋体" w:cs="宋体"/>
          <w:bCs/>
          <w:sz w:val="24"/>
          <w:highlight w:val="none"/>
        </w:rPr>
        <w:t>（三）安防系统</w:t>
      </w:r>
      <w:r>
        <w:rPr>
          <w:rFonts w:hint="eastAsia" w:ascii="宋体" w:hAnsi="宋体" w:cs="宋体"/>
          <w:bCs/>
          <w:sz w:val="24"/>
          <w:highlight w:val="none"/>
          <w:lang w:val="en-US" w:eastAsia="zh-CN"/>
        </w:rPr>
        <w:t>维保</w:t>
      </w:r>
      <w:r>
        <w:rPr>
          <w:rFonts w:hint="eastAsia" w:ascii="宋体" w:hAnsi="宋体" w:cs="宋体"/>
          <w:bCs/>
          <w:sz w:val="24"/>
          <w:highlight w:val="none"/>
        </w:rPr>
        <w:t>；</w:t>
      </w:r>
    </w:p>
    <w:p w14:paraId="0744502A">
      <w:pPr>
        <w:spacing w:line="460" w:lineRule="exact"/>
        <w:ind w:firstLine="480" w:firstLineChars="200"/>
        <w:rPr>
          <w:rFonts w:ascii="宋体" w:hAnsi="宋体" w:cs="宋体"/>
          <w:bCs/>
          <w:sz w:val="24"/>
          <w:highlight w:val="none"/>
        </w:rPr>
      </w:pPr>
      <w:r>
        <w:rPr>
          <w:rFonts w:hint="eastAsia" w:ascii="宋体" w:hAnsi="宋体" w:cs="宋体"/>
          <w:bCs/>
          <w:sz w:val="24"/>
          <w:highlight w:val="none"/>
        </w:rPr>
        <w:t>（四）楼宇自控系统</w:t>
      </w:r>
      <w:r>
        <w:rPr>
          <w:rFonts w:hint="eastAsia" w:ascii="宋体" w:hAnsi="宋体" w:cs="宋体"/>
          <w:bCs/>
          <w:sz w:val="24"/>
          <w:highlight w:val="none"/>
          <w:lang w:val="en-US" w:eastAsia="zh-CN"/>
        </w:rPr>
        <w:t>维保</w:t>
      </w:r>
      <w:r>
        <w:rPr>
          <w:rFonts w:hint="eastAsia" w:ascii="宋体" w:hAnsi="宋体" w:cs="宋体"/>
          <w:bCs/>
          <w:sz w:val="24"/>
          <w:highlight w:val="none"/>
        </w:rPr>
        <w:t>；</w:t>
      </w:r>
    </w:p>
    <w:p w14:paraId="4C02C0D7">
      <w:pPr>
        <w:spacing w:line="460" w:lineRule="exact"/>
        <w:ind w:firstLine="480" w:firstLineChars="200"/>
        <w:rPr>
          <w:rFonts w:ascii="宋体" w:hAnsi="宋体" w:cs="宋体"/>
          <w:bCs/>
          <w:sz w:val="24"/>
          <w:highlight w:val="none"/>
        </w:rPr>
      </w:pPr>
      <w:r>
        <w:rPr>
          <w:rFonts w:hint="eastAsia" w:ascii="宋体" w:hAnsi="宋体" w:cs="宋体"/>
          <w:bCs/>
          <w:sz w:val="24"/>
          <w:highlight w:val="none"/>
        </w:rPr>
        <w:t>（五）中央空调系统</w:t>
      </w:r>
      <w:r>
        <w:rPr>
          <w:rFonts w:hint="eastAsia" w:ascii="宋体" w:hAnsi="宋体" w:cs="宋体"/>
          <w:bCs/>
          <w:sz w:val="24"/>
          <w:highlight w:val="none"/>
          <w:lang w:val="en-US" w:eastAsia="zh-CN"/>
        </w:rPr>
        <w:t>维保</w:t>
      </w:r>
      <w:r>
        <w:rPr>
          <w:rFonts w:hint="eastAsia" w:ascii="宋体" w:hAnsi="宋体" w:cs="宋体"/>
          <w:bCs/>
          <w:sz w:val="24"/>
          <w:highlight w:val="none"/>
        </w:rPr>
        <w:t>。</w:t>
      </w:r>
    </w:p>
    <w:p w14:paraId="2DD15A92">
      <w:pPr>
        <w:spacing w:line="460" w:lineRule="exact"/>
        <w:ind w:firstLine="482" w:firstLineChars="200"/>
        <w:rPr>
          <w:rFonts w:ascii="宋体" w:hAnsi="宋体" w:cs="宋体"/>
          <w:b/>
          <w:sz w:val="24"/>
          <w:highlight w:val="none"/>
        </w:rPr>
      </w:pPr>
      <w:r>
        <w:rPr>
          <w:rFonts w:hint="eastAsia" w:ascii="宋体" w:hAnsi="宋体" w:cs="宋体"/>
          <w:b/>
          <w:sz w:val="24"/>
          <w:highlight w:val="none"/>
        </w:rPr>
        <w:t>以上系统的日常监管及使用由物业服务公司负责，协助采购人与维保单位对接。</w:t>
      </w:r>
    </w:p>
    <w:p w14:paraId="79440563">
      <w:pPr>
        <w:numPr>
          <w:ilvl w:val="0"/>
          <w:numId w:val="3"/>
        </w:numPr>
        <w:spacing w:line="460" w:lineRule="exact"/>
        <w:rPr>
          <w:rFonts w:ascii="宋体" w:hAnsi="宋体" w:cs="宋体"/>
          <w:b/>
          <w:sz w:val="24"/>
          <w:highlight w:val="none"/>
        </w:rPr>
      </w:pPr>
      <w:r>
        <w:rPr>
          <w:rFonts w:hint="eastAsia" w:ascii="宋体" w:hAnsi="宋体" w:cs="宋体"/>
          <w:b/>
          <w:sz w:val="24"/>
          <w:highlight w:val="none"/>
        </w:rPr>
        <w:t>物业管理服务范围及内容</w:t>
      </w:r>
    </w:p>
    <w:p w14:paraId="49C41859">
      <w:pPr>
        <w:widowControl/>
        <w:spacing w:line="460" w:lineRule="exact"/>
        <w:ind w:firstLine="482" w:firstLineChars="200"/>
        <w:rPr>
          <w:rFonts w:ascii="宋体" w:hAnsi="宋体" w:cs="宋体"/>
          <w:b/>
          <w:bCs/>
          <w:kern w:val="1"/>
          <w:sz w:val="24"/>
          <w:highlight w:val="none"/>
        </w:rPr>
      </w:pPr>
      <w:r>
        <w:rPr>
          <w:rFonts w:hint="eastAsia" w:ascii="宋体" w:hAnsi="宋体" w:cs="宋体"/>
          <w:b/>
          <w:bCs/>
          <w:sz w:val="24"/>
          <w:highlight w:val="none"/>
        </w:rPr>
        <w:t>（一）</w:t>
      </w:r>
      <w:r>
        <w:rPr>
          <w:rFonts w:hint="eastAsia" w:ascii="宋体" w:hAnsi="宋体" w:cs="宋体"/>
          <w:b/>
          <w:bCs/>
          <w:kern w:val="1"/>
          <w:sz w:val="24"/>
          <w:highlight w:val="none"/>
        </w:rPr>
        <w:t>房屋建筑及附属设施日常维护保养</w:t>
      </w:r>
    </w:p>
    <w:p w14:paraId="7D421F00">
      <w:pPr>
        <w:pStyle w:val="4"/>
        <w:spacing w:line="460" w:lineRule="exact"/>
        <w:ind w:firstLine="480" w:firstLineChars="200"/>
        <w:rPr>
          <w:rFonts w:ascii="宋体" w:hAnsi="宋体" w:cs="宋体"/>
          <w:highlight w:val="none"/>
        </w:rPr>
      </w:pPr>
      <w:r>
        <w:rPr>
          <w:rFonts w:hint="eastAsia" w:ascii="宋体" w:hAnsi="宋体" w:cs="宋体"/>
          <w:highlight w:val="none"/>
        </w:rPr>
        <w:t>房屋及附属设施日常管理和维护是指为保持房屋建筑设备、设施原有完好等级和正常使用进行日常维护和及时开展房屋修缮管理和维护。</w:t>
      </w:r>
    </w:p>
    <w:p w14:paraId="3F908A23">
      <w:pPr>
        <w:autoSpaceDE w:val="0"/>
        <w:autoSpaceDN w:val="0"/>
        <w:spacing w:line="460" w:lineRule="exact"/>
        <w:ind w:firstLine="480" w:firstLineChars="200"/>
        <w:rPr>
          <w:rFonts w:ascii="宋体" w:hAnsi="宋体" w:cs="宋体"/>
          <w:sz w:val="24"/>
          <w:highlight w:val="none"/>
        </w:rPr>
      </w:pPr>
      <w:r>
        <w:rPr>
          <w:rFonts w:hint="eastAsia" w:ascii="宋体" w:hAnsi="宋体" w:cs="宋体"/>
          <w:sz w:val="24"/>
          <w:highlight w:val="none"/>
        </w:rPr>
        <w:t>1.共用部位：包括楼盖、屋顶、外墙面、院落、承重结构、楼梯间、走廊通道、门厅。</w:t>
      </w:r>
    </w:p>
    <w:p w14:paraId="4EB11751">
      <w:pPr>
        <w:autoSpaceDE w:val="0"/>
        <w:autoSpaceDN w:val="0"/>
        <w:spacing w:line="460" w:lineRule="exact"/>
        <w:ind w:firstLine="480" w:firstLineChars="200"/>
        <w:rPr>
          <w:rFonts w:ascii="宋体" w:hAnsi="宋体" w:cs="宋体"/>
          <w:sz w:val="24"/>
          <w:highlight w:val="none"/>
        </w:rPr>
      </w:pPr>
      <w:r>
        <w:rPr>
          <w:rFonts w:hint="eastAsia" w:ascii="宋体" w:hAnsi="宋体" w:cs="宋体"/>
          <w:sz w:val="24"/>
          <w:highlight w:val="none"/>
        </w:rPr>
        <w:t>2.共用设施设备：包括共用的上下水管道、落水管、公共照明、中央空调、强（弱）电间、消防设施。配合监管电梯、安全监控系统等设备设施运行维修。</w:t>
      </w:r>
    </w:p>
    <w:p w14:paraId="46163925">
      <w:pPr>
        <w:autoSpaceDE w:val="0"/>
        <w:autoSpaceDN w:val="0"/>
        <w:spacing w:line="460" w:lineRule="exact"/>
        <w:ind w:firstLine="480" w:firstLineChars="200"/>
        <w:rPr>
          <w:rFonts w:ascii="宋体" w:hAnsi="宋体" w:cs="宋体"/>
          <w:spacing w:val="-6"/>
          <w:sz w:val="24"/>
          <w:highlight w:val="none"/>
        </w:rPr>
      </w:pPr>
      <w:r>
        <w:rPr>
          <w:rFonts w:hint="eastAsia" w:ascii="宋体" w:hAnsi="宋体" w:cs="宋体"/>
          <w:sz w:val="24"/>
          <w:highlight w:val="none"/>
        </w:rPr>
        <w:t>3.附属设施：包括道路、室外上下水管道、化粪池、沟、</w:t>
      </w:r>
      <w:r>
        <w:rPr>
          <w:rFonts w:hint="eastAsia" w:ascii="宋体" w:hAnsi="宋体" w:cs="宋体"/>
          <w:spacing w:val="-6"/>
          <w:sz w:val="24"/>
          <w:highlight w:val="none"/>
        </w:rPr>
        <w:t>井、停车场（地下停车场、地面停车场）、室外照明设施。</w:t>
      </w:r>
    </w:p>
    <w:p w14:paraId="715EF565">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（二）设备设施运行及日常维护保养</w:t>
      </w:r>
    </w:p>
    <w:p w14:paraId="2763C837">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1.给排水系统日常运行管理及维护；</w:t>
      </w:r>
    </w:p>
    <w:p w14:paraId="7B07DFB5">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2.供电系统日常运行管理及维护（含避雷设备管理、公共照明系统运行）；</w:t>
      </w:r>
    </w:p>
    <w:p w14:paraId="3F682CA2">
      <w:pPr>
        <w:spacing w:line="460" w:lineRule="exact"/>
        <w:ind w:firstLine="480" w:firstLineChars="200"/>
        <w:rPr>
          <w:rFonts w:ascii="宋体" w:hAnsi="宋体" w:cs="宋体"/>
          <w:sz w:val="24"/>
          <w:highlight w:val="none"/>
        </w:rPr>
      </w:pPr>
      <w:r>
        <w:rPr>
          <w:rFonts w:hint="eastAsia" w:ascii="宋体" w:hAnsi="宋体" w:cs="宋体"/>
          <w:sz w:val="24"/>
          <w:highlight w:val="none"/>
        </w:rPr>
        <w:t>3.暖通设备日常运行管理及维护；</w:t>
      </w:r>
    </w:p>
    <w:p w14:paraId="4D344658">
      <w:pPr>
        <w:spacing w:line="460" w:lineRule="exact"/>
        <w:ind w:firstLine="480" w:firstLineChars="200"/>
        <w:rPr>
          <w:rFonts w:ascii="宋体" w:hAnsi="宋体" w:cs="宋体"/>
          <w:sz w:val="24"/>
          <w:highlight w:val="none"/>
        </w:rPr>
      </w:pPr>
      <w:r>
        <w:rPr>
          <w:rFonts w:hint="eastAsia" w:ascii="宋体" w:hAnsi="宋体" w:cs="宋体"/>
          <w:sz w:val="24"/>
          <w:highlight w:val="none"/>
        </w:rPr>
        <w:t>4.中央空调系统日常运行管理及维护；</w:t>
      </w:r>
    </w:p>
    <w:p w14:paraId="74A89C69">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5.有线电视系统日常运行管理及维护；</w:t>
      </w:r>
    </w:p>
    <w:p w14:paraId="5414ADAB">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6.电热饮水器的日常运行管理及维护；</w:t>
      </w:r>
    </w:p>
    <w:p w14:paraId="54A5DC9A">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7.浴室设备的日常运行管理及维护；</w:t>
      </w:r>
    </w:p>
    <w:p w14:paraId="5F8414E8">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8.电梯系统的日常管理；</w:t>
      </w:r>
    </w:p>
    <w:p w14:paraId="44460B5D">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9.消防、安防系统的日常管理；</w:t>
      </w:r>
    </w:p>
    <w:p w14:paraId="2B777102">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10.餐厅水、电、气、热日常运行管理及维护；</w:t>
      </w:r>
    </w:p>
    <w:p w14:paraId="55A43667">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11.弱电系统的日常运行管理；</w:t>
      </w:r>
    </w:p>
    <w:p w14:paraId="54C71FEB">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12.公共器具及办公家具的维修。</w:t>
      </w:r>
    </w:p>
    <w:p w14:paraId="0D015CF6">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（三）消防安防控制室、工程综合维修报修等位置24小时值守，配电室24小时实时远程监控值守。</w:t>
      </w:r>
    </w:p>
    <w:p w14:paraId="1087B077">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（四）环境保洁服务</w:t>
      </w:r>
    </w:p>
    <w:p w14:paraId="2ABA8C90">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1.负责公共区域的保洁，</w:t>
      </w:r>
      <w:r>
        <w:rPr>
          <w:rFonts w:hint="eastAsia" w:ascii="宋体" w:hAnsi="宋体" w:cs="宋体"/>
          <w:bCs/>
          <w:sz w:val="24"/>
          <w:highlight w:val="none"/>
        </w:rPr>
        <w:t>包括对</w:t>
      </w:r>
      <w:r>
        <w:rPr>
          <w:rFonts w:hint="eastAsia" w:ascii="宋体" w:hAnsi="宋体" w:cs="宋体"/>
          <w:sz w:val="24"/>
          <w:highlight w:val="none"/>
        </w:rPr>
        <w:t>大厅、门厅保洁；通道、步行梯保洁；电梯厅保洁；电梯轿厢内保洁；开水间保洁；裙楼屋顶平台及户外区域保洁；部分区域室内保洁；地下车库保洁；公共区域卫生间保洁；职工浴室保洁；大楼周边的保洁；地面停车场及院区周边门前三包区域的环境卫生保洁；</w:t>
      </w:r>
    </w:p>
    <w:p w14:paraId="5CB44DFC">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2.大楼及周边环境的疾病预防控制消杀；</w:t>
      </w:r>
    </w:p>
    <w:p w14:paraId="097FCA43">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3.生活垃圾的分类收集及外运；</w:t>
      </w:r>
    </w:p>
    <w:p w14:paraId="0657734D">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4.环境消杀：鼠、蟑、蚊、蝇等消杀；</w:t>
      </w:r>
    </w:p>
    <w:p w14:paraId="740DA14B">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5.化粪池清掏；</w:t>
      </w:r>
    </w:p>
    <w:p w14:paraId="59DB9376">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6.托养区域保洁服务全年无休，托养区域和活动、服务密集的区域按需增加保洁频次。</w:t>
      </w:r>
    </w:p>
    <w:p w14:paraId="6BAD6D4F">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（五）前台接待及培训活动会议服务</w:t>
      </w:r>
    </w:p>
    <w:p w14:paraId="0B3496AF">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1.一层大厅前台接待、引导、问询工作；</w:t>
      </w:r>
    </w:p>
    <w:p w14:paraId="600471F1">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2.会议室、接待室的清洁卫生及各级各类会议的接待服务工作；</w:t>
      </w:r>
    </w:p>
    <w:p w14:paraId="04800EC3">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3.无障碍影院影片放映、预约码查验及引导；</w:t>
      </w:r>
    </w:p>
    <w:p w14:paraId="38BEF8AB">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4.报告厅内灯光音响设备进行必要的维护、管理及操作；</w:t>
      </w:r>
    </w:p>
    <w:p w14:paraId="099FF61A">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5.培训活动室管理及服务。</w:t>
      </w:r>
    </w:p>
    <w:p w14:paraId="3292DFDE">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（六）秩序维护服务及消防管理</w:t>
      </w:r>
    </w:p>
    <w:p w14:paraId="45C7D74D">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1.负责大院出入口值勤、值岗、登记、维护等工作；</w:t>
      </w:r>
    </w:p>
    <w:p w14:paraId="72379586">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2.负责突发公共卫生事件期间的各项应急管理服务等工作；</w:t>
      </w:r>
    </w:p>
    <w:p w14:paraId="7C5FA28A">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3.负责院区及大楼公共区域的日常安全巡视；</w:t>
      </w:r>
    </w:p>
    <w:p w14:paraId="75E1DB08">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4.负责地面、地下停车场及道路的秩序管理；</w:t>
      </w:r>
    </w:p>
    <w:p w14:paraId="1DE4C76A">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5.负责消防安防控制室的值班值守工作；</w:t>
      </w:r>
    </w:p>
    <w:p w14:paraId="7C6813C1">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6.对电动自行车集中停放区域购置相关保险；</w:t>
      </w:r>
    </w:p>
    <w:p w14:paraId="3ED3D3D4">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7.</w:t>
      </w:r>
      <w:r>
        <w:rPr>
          <w:rFonts w:hint="eastAsia" w:ascii="宋体" w:hAnsi="宋体" w:cs="宋体"/>
          <w:bCs/>
          <w:sz w:val="24"/>
          <w:highlight w:val="none"/>
        </w:rPr>
        <w:t>物业管理服务过程中对突发事件的安全管理。</w:t>
      </w:r>
    </w:p>
    <w:p w14:paraId="6EF4F9FD">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（七）公共区域的绿植租摆养护及环境布置</w:t>
      </w:r>
    </w:p>
    <w:p w14:paraId="59C16B11">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（八）机构监管辅助服务</w:t>
      </w:r>
    </w:p>
    <w:p w14:paraId="27DFF383">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1.大楼各区域的面积核算，使用租金、物业服务费、水电暖及空调等费用、电话费等的统计；</w:t>
      </w:r>
    </w:p>
    <w:p w14:paraId="35585232">
      <w:pPr>
        <w:widowControl/>
        <w:spacing w:line="460" w:lineRule="exact"/>
        <w:ind w:firstLine="480" w:firstLineChars="200"/>
        <w:rPr>
          <w:rFonts w:ascii="宋体" w:hAnsi="宋体" w:cs="宋体"/>
          <w:bCs/>
          <w:sz w:val="24"/>
          <w:highlight w:val="none"/>
        </w:rPr>
      </w:pPr>
      <w:r>
        <w:rPr>
          <w:rFonts w:hint="eastAsia" w:ascii="宋体" w:hAnsi="宋体" w:cs="宋体"/>
          <w:sz w:val="24"/>
          <w:highlight w:val="none"/>
        </w:rPr>
        <w:t>2.大楼的施工及进驻机构二次装修拆改建的配合和安全管理工作。配合采购人进行评估、审核，并做好全过程施工监管。</w:t>
      </w:r>
    </w:p>
    <w:p w14:paraId="77F215A9">
      <w:pPr>
        <w:spacing w:line="460" w:lineRule="exact"/>
        <w:ind w:firstLine="354" w:firstLineChars="147"/>
        <w:rPr>
          <w:rFonts w:ascii="宋体" w:hAnsi="宋体" w:cs="宋体"/>
          <w:b/>
          <w:bCs/>
          <w:sz w:val="24"/>
          <w:highlight w:val="none"/>
        </w:rPr>
      </w:pPr>
      <w:r>
        <w:rPr>
          <w:rFonts w:hint="eastAsia" w:ascii="宋体" w:hAnsi="宋体" w:cs="宋体"/>
          <w:b/>
          <w:bCs/>
          <w:sz w:val="24"/>
          <w:highlight w:val="none"/>
        </w:rPr>
        <w:t>（九）做好与采购人单独签约的服务维保单位和服务网点日常监督及协调配合</w:t>
      </w:r>
    </w:p>
    <w:p w14:paraId="020C5ECA">
      <w:pPr>
        <w:numPr>
          <w:ilvl w:val="0"/>
          <w:numId w:val="3"/>
        </w:numPr>
        <w:spacing w:line="460" w:lineRule="exact"/>
        <w:rPr>
          <w:rFonts w:ascii="宋体" w:hAnsi="宋体" w:cs="宋体"/>
          <w:b/>
          <w:sz w:val="24"/>
          <w:highlight w:val="none"/>
        </w:rPr>
      </w:pPr>
      <w:r>
        <w:rPr>
          <w:rFonts w:hint="eastAsia" w:ascii="宋体" w:hAnsi="宋体" w:cs="宋体"/>
          <w:b/>
          <w:bCs/>
          <w:sz w:val="24"/>
          <w:highlight w:val="none"/>
        </w:rPr>
        <w:t>物业管理服务内容及质量要求</w:t>
      </w:r>
    </w:p>
    <w:p w14:paraId="791BBB74">
      <w:pPr>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（一）房屋建筑及附属市政设施管理服务质量要求</w:t>
      </w:r>
    </w:p>
    <w:p w14:paraId="50959EBE">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1.确保房屋的完好等级和正常使用；</w:t>
      </w:r>
    </w:p>
    <w:p w14:paraId="40B1C0A0">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2.设置24小时报修服务热线，发现问题及时处理并汇报，值班记录完整详实， 各级管理人员巡检有详细记录，保存完好以备核查；</w:t>
      </w:r>
    </w:p>
    <w:p w14:paraId="10CDBC69">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3.及时完成各项维修任务，一般维修任务不得超过24小时；</w:t>
      </w:r>
    </w:p>
    <w:p w14:paraId="717F01B5">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4.每季度至少对房屋结构安全进行一次安全巡视；每年进行一次房屋普查，并做好记录；</w:t>
      </w:r>
    </w:p>
    <w:p w14:paraId="68C648D6">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5.每半月至少开展1次公用部位的门、窗、楼梯、通风道、室内地面、墙面、吊顶和室外屋面等巡查；</w:t>
      </w:r>
    </w:p>
    <w:p w14:paraId="5A1FAD80">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6.重大节假日及恶劣天气前后，组织系统巡检一次；</w:t>
      </w:r>
    </w:p>
    <w:p w14:paraId="01947B0E">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7.各种标识完好、有效；</w:t>
      </w:r>
    </w:p>
    <w:p w14:paraId="22239479">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8.专人负责二次装修管理并有记录；</w:t>
      </w:r>
    </w:p>
    <w:p w14:paraId="467087E9">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9.做好房屋及公共设施设备的台账档案管理。</w:t>
      </w:r>
    </w:p>
    <w:p w14:paraId="6A693256">
      <w:pPr>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（二）设备设施运行及日常维护服务质量要求</w:t>
      </w:r>
    </w:p>
    <w:p w14:paraId="5D9A6143">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1.给排水系统日常运行管理及维护</w:t>
      </w:r>
    </w:p>
    <w:p w14:paraId="420022E8">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1.1上、下水等管道、设施及相关阀件</w:t>
      </w:r>
    </w:p>
    <w:p w14:paraId="37695615">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1.1.1管道畅通、无渗漏水现象；</w:t>
      </w:r>
    </w:p>
    <w:p w14:paraId="719A9995">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1.1.2日常巡视卫生间、开水房及浴室，及时维修并做好记录；</w:t>
      </w:r>
    </w:p>
    <w:p w14:paraId="7C9A8ECA">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1.1.3各种设施、相关阀件无跑、冒、滴、漏现象，开关灵活。每年给楼内及院区各类管道及相关阀件刷一次防锈漆；</w:t>
      </w:r>
    </w:p>
    <w:p w14:paraId="78828E53">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1.1.4注重季节性预防养护，特别是冬季室外各类水管的防冻保温维修工作。</w:t>
      </w:r>
    </w:p>
    <w:p w14:paraId="20802A07">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1.2落水管、沟渠、池、井</w:t>
      </w:r>
    </w:p>
    <w:p w14:paraId="52277A43">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 xml:space="preserve">1.2.1落水管、沟渠、池、井等使用功能正常，畅通、无堵塞；       </w:t>
      </w:r>
    </w:p>
    <w:p w14:paraId="0985A408">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1.2.2雨污水管井每半月巡查一次，发现问题及时维修，并做好记录；</w:t>
      </w:r>
    </w:p>
    <w:p w14:paraId="58AE0A01">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1.2.3井盖及雨水箅子的管理，确保完好无损；</w:t>
      </w:r>
    </w:p>
    <w:p w14:paraId="481EAB2A">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1.2.4楼内污水池每日巡视并对污水泵做手动启动检查；</w:t>
      </w:r>
    </w:p>
    <w:p w14:paraId="162DD1EE">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1.2.5</w:t>
      </w:r>
      <w:r>
        <w:rPr>
          <w:rFonts w:hint="eastAsia" w:ascii="宋体" w:hAnsi="宋体" w:cs="宋体"/>
          <w:kern w:val="0"/>
          <w:sz w:val="24"/>
          <w:highlight w:val="none"/>
          <w:lang w:bidi="ar"/>
        </w:rPr>
        <w:t>化粪池每半月巡查一次，</w:t>
      </w:r>
      <w:r>
        <w:rPr>
          <w:rFonts w:hint="eastAsia" w:ascii="宋体" w:hAnsi="宋体" w:cs="宋体"/>
          <w:sz w:val="24"/>
          <w:highlight w:val="none"/>
        </w:rPr>
        <w:t>每年清掏六次化粪池、四次污水池，保证无淤堵；</w:t>
      </w:r>
    </w:p>
    <w:p w14:paraId="20BF27C8">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1.2.6污水排放达标。</w:t>
      </w:r>
    </w:p>
    <w:p w14:paraId="2810E578">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1.3二次供水设备</w:t>
      </w:r>
    </w:p>
    <w:p w14:paraId="632C2456">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1.3.1每日定时巡查、及时维护，并做好记录；</w:t>
      </w:r>
    </w:p>
    <w:p w14:paraId="6B5EFB40">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1.3.2保持水箱间的清洁卫生，确保无二次污染发生；</w:t>
      </w:r>
    </w:p>
    <w:p w14:paraId="05227D51">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1.3.3每日按要求做好设备机房的保洁和设备巡视工作；</w:t>
      </w:r>
    </w:p>
    <w:p w14:paraId="2C31D50E">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1.3.4有供水应急预案并进行演练；</w:t>
      </w:r>
    </w:p>
    <w:p w14:paraId="74E1CF6D">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1.3.5设备机房钥匙指定专人保管。</w:t>
      </w:r>
    </w:p>
    <w:p w14:paraId="39A07661">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1.4其他</w:t>
      </w:r>
    </w:p>
    <w:p w14:paraId="39BCF348">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1.4.1配备所需标识，制度上墙；</w:t>
      </w:r>
    </w:p>
    <w:p w14:paraId="34971D55">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1.4.2加强日常巡视检查，保证给排水系统的正常运行；</w:t>
      </w:r>
    </w:p>
    <w:p w14:paraId="2D9DA7D8">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1.4.3设备出现故障时，维修人员在15分钟内到达现场，维修合格率100%，一般故障排除不过夜；</w:t>
      </w:r>
    </w:p>
    <w:p w14:paraId="3AB7B7CD">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1.4.4节约用水符合市政府规定的办公楼节水要求。</w:t>
      </w:r>
    </w:p>
    <w:p w14:paraId="1C98E5E2">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2.供电系统的日常运行及维护</w:t>
      </w:r>
    </w:p>
    <w:p w14:paraId="4951ACB5">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2.1运行管理</w:t>
      </w:r>
    </w:p>
    <w:p w14:paraId="10774F52">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2.1.1统筹规划，做到合理、节约用电；</w:t>
      </w:r>
    </w:p>
    <w:p w14:paraId="0E9D0DD3">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2.1.2维修人员实行持证上岗；</w:t>
      </w:r>
    </w:p>
    <w:p w14:paraId="773680DA">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2.1.3设备出现故障时，维修人员应在15分钟内到达现场，设备维修合格率达到100%；一般性维修不过夜；</w:t>
      </w:r>
    </w:p>
    <w:p w14:paraId="01B016FE">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2.1.4严格执行用电安全规范，确保用电安全；</w:t>
      </w:r>
    </w:p>
    <w:p w14:paraId="2D2C9942">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2.1.5负责所辖区域的照明、动力系统及电源的安全运行工作；</w:t>
      </w:r>
    </w:p>
    <w:p w14:paraId="220DEEFF">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2.1.6加强日常维护检修，确保办公楼宇的照明灯具、开关、闸盒及电气设备的正常使用；</w:t>
      </w:r>
    </w:p>
    <w:p w14:paraId="09060AE7">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2.1.7保证夜景照明、法定节假日照明的按时开启及系统的正常运行；</w:t>
      </w:r>
    </w:p>
    <w:p w14:paraId="63B9175C">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2.1.8每日按时开关庭院灯及特殊区域的照明灯具；</w:t>
      </w:r>
    </w:p>
    <w:p w14:paraId="6856C161">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2.1.9每周至少开展1次公共区域照明设备巡视，根据巡视情况及时维护楼内各种照明灯具；</w:t>
      </w:r>
    </w:p>
    <w:p w14:paraId="27A390F7">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2.1.10监视和维护电动自行车充电设施、电动汽车充电设施，保证正常运行；</w:t>
      </w:r>
    </w:p>
    <w:p w14:paraId="2CE636F7">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2.1.11节约用电，符合市政府规定的节电要求；</w:t>
      </w:r>
    </w:p>
    <w:p w14:paraId="09A74F62">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2.1.12各种标识完整有效；</w:t>
      </w:r>
    </w:p>
    <w:p w14:paraId="1429FC3D">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2.1.13按要求对各机构用电进行监督、检查和管理；</w:t>
      </w:r>
    </w:p>
    <w:p w14:paraId="415DE536">
      <w:pPr>
        <w:tabs>
          <w:tab w:val="left" w:pos="1455"/>
        </w:tabs>
        <w:spacing w:line="460" w:lineRule="exact"/>
        <w:ind w:firstLine="480" w:firstLineChars="200"/>
        <w:rPr>
          <w:rFonts w:ascii="宋体" w:hAnsi="宋体" w:cs="宋体"/>
          <w:sz w:val="24"/>
          <w:highlight w:val="none"/>
        </w:rPr>
      </w:pPr>
      <w:r>
        <w:rPr>
          <w:rFonts w:hint="eastAsia" w:ascii="宋体" w:hAnsi="宋体" w:cs="宋体"/>
          <w:sz w:val="24"/>
          <w:highlight w:val="none"/>
        </w:rPr>
        <w:t>2.1.14保证避雷设施完好、有效、安全；</w:t>
      </w:r>
    </w:p>
    <w:p w14:paraId="1456F9DA">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2.1.15制度完善，执行有力；</w:t>
      </w:r>
    </w:p>
    <w:p w14:paraId="19933897">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2.1.16有事故应急预案并定期演练；</w:t>
      </w:r>
    </w:p>
    <w:p w14:paraId="29E2448B">
      <w:pPr>
        <w:tabs>
          <w:tab w:val="left" w:pos="1455"/>
        </w:tabs>
        <w:spacing w:line="460" w:lineRule="exact"/>
        <w:ind w:firstLine="480" w:firstLineChars="200"/>
        <w:rPr>
          <w:rFonts w:ascii="宋体" w:hAnsi="宋体" w:cs="宋体"/>
          <w:sz w:val="24"/>
          <w:highlight w:val="none"/>
        </w:rPr>
      </w:pPr>
      <w:r>
        <w:rPr>
          <w:rFonts w:hint="eastAsia" w:ascii="宋体" w:hAnsi="宋体" w:cs="宋体"/>
          <w:sz w:val="24"/>
          <w:highlight w:val="none"/>
        </w:rPr>
        <w:t>2.1.17监视和维护运行中电器设备的各项参数，使参数值在国家规定的范围内；</w:t>
      </w:r>
    </w:p>
    <w:p w14:paraId="6F1EB2B0">
      <w:pPr>
        <w:tabs>
          <w:tab w:val="left" w:pos="1455"/>
        </w:tabs>
        <w:spacing w:line="460" w:lineRule="exact"/>
        <w:ind w:firstLine="480" w:firstLineChars="200"/>
        <w:rPr>
          <w:rFonts w:ascii="宋体" w:hAnsi="宋体" w:cs="宋体"/>
          <w:sz w:val="24"/>
          <w:highlight w:val="none"/>
        </w:rPr>
      </w:pPr>
      <w:r>
        <w:rPr>
          <w:rFonts w:hint="eastAsia" w:ascii="宋体" w:hAnsi="宋体" w:cs="宋体"/>
          <w:sz w:val="24"/>
          <w:highlight w:val="none"/>
        </w:rPr>
        <w:t>2.1.18检查、运行、维护记录清晰准确；</w:t>
      </w:r>
    </w:p>
    <w:p w14:paraId="2DA949B1">
      <w:pPr>
        <w:tabs>
          <w:tab w:val="left" w:pos="1455"/>
        </w:tabs>
        <w:spacing w:line="460" w:lineRule="exact"/>
        <w:ind w:firstLine="480" w:firstLineChars="200"/>
        <w:rPr>
          <w:rFonts w:ascii="宋体" w:hAnsi="宋体" w:cs="宋体"/>
          <w:sz w:val="24"/>
          <w:highlight w:val="none"/>
        </w:rPr>
      </w:pPr>
      <w:r>
        <w:rPr>
          <w:rFonts w:hint="eastAsia" w:ascii="宋体" w:hAnsi="宋体" w:cs="宋体"/>
          <w:sz w:val="24"/>
          <w:highlight w:val="none"/>
        </w:rPr>
        <w:t>2.1.19监视和维修运行中的电气设备，指示灯、电压表、电流表指示是否正确，仪表是否正常，以保证其正常运行方式。确保管辖范围内的电气设备安全、运行经济。</w:t>
      </w:r>
    </w:p>
    <w:p w14:paraId="7FFC101D">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2.2高压配电室值守</w:t>
      </w:r>
    </w:p>
    <w:p w14:paraId="36F16C24">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2.2.1提供每周7×24小时不间断的远程值班实时监测、故障实时报警、远程视频管理、APP移动管理、用电统计分析等服务；</w:t>
      </w:r>
    </w:p>
    <w:p w14:paraId="09801073">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2.2.2每周为高压配电室内已运行的高、低压电气设备进行1次线下巡检。重要节日、时段及重大活动等情况下应增加巡视检查次数；</w:t>
      </w:r>
    </w:p>
    <w:p w14:paraId="0A7A6A5F">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2.2.3在高压配电室内出现电力故障时，运行维护人员应及时赶到现场进行处置</w:t>
      </w:r>
      <w:r>
        <w:rPr>
          <w:rFonts w:hint="eastAsia" w:ascii="宋体" w:hAnsi="宋体" w:cs="宋体"/>
          <w:sz w:val="24"/>
          <w:highlight w:val="none"/>
          <w:lang w:eastAsia="zh-CN"/>
        </w:rPr>
        <w:t>，</w:t>
      </w:r>
      <w:r>
        <w:rPr>
          <w:rFonts w:hint="eastAsia" w:ascii="宋体" w:hAnsi="宋体" w:cs="宋体"/>
          <w:sz w:val="24"/>
          <w:highlight w:val="none"/>
        </w:rPr>
        <w:t>现场运行维护人员须持</w:t>
      </w:r>
      <w:r>
        <w:rPr>
          <w:rFonts w:hint="eastAsia" w:ascii="宋体" w:hAnsi="宋体" w:cs="宋体"/>
          <w:sz w:val="24"/>
          <w:highlight w:val="none"/>
          <w:lang w:eastAsia="zh-CN"/>
        </w:rPr>
        <w:t>《</w:t>
      </w:r>
      <w:r>
        <w:rPr>
          <w:rFonts w:hint="eastAsia" w:ascii="宋体" w:hAnsi="宋体" w:cs="宋体"/>
          <w:sz w:val="24"/>
          <w:highlight w:val="none"/>
          <w:lang w:val="en-US" w:eastAsia="zh-CN"/>
        </w:rPr>
        <w:t>特种设备操作证（</w:t>
      </w:r>
      <w:r>
        <w:rPr>
          <w:rFonts w:hint="eastAsia" w:ascii="宋体" w:hAnsi="宋体" w:cs="宋体"/>
          <w:sz w:val="24"/>
          <w:highlight w:val="none"/>
        </w:rPr>
        <w:t>高压</w:t>
      </w:r>
      <w:r>
        <w:rPr>
          <w:rFonts w:hint="eastAsia" w:ascii="宋体" w:hAnsi="宋体" w:cs="宋体"/>
          <w:sz w:val="24"/>
          <w:highlight w:val="none"/>
          <w:lang w:val="en-US" w:eastAsia="zh-CN"/>
        </w:rPr>
        <w:t>电工</w:t>
      </w:r>
      <w:r>
        <w:rPr>
          <w:rFonts w:hint="eastAsia" w:ascii="宋体" w:hAnsi="宋体" w:cs="宋体"/>
          <w:sz w:val="24"/>
          <w:highlight w:val="none"/>
        </w:rPr>
        <w:t>作业</w:t>
      </w:r>
      <w:r>
        <w:rPr>
          <w:rFonts w:hint="eastAsia" w:ascii="宋体" w:hAnsi="宋体" w:cs="宋体"/>
          <w:sz w:val="24"/>
          <w:highlight w:val="none"/>
          <w:lang w:val="en-US" w:eastAsia="zh-CN"/>
        </w:rPr>
        <w:t>）</w:t>
      </w:r>
      <w:r>
        <w:rPr>
          <w:rFonts w:hint="eastAsia" w:ascii="宋体" w:hAnsi="宋体" w:cs="宋体"/>
          <w:sz w:val="24"/>
          <w:highlight w:val="none"/>
          <w:lang w:eastAsia="zh-CN"/>
        </w:rPr>
        <w:t>》</w:t>
      </w:r>
      <w:r>
        <w:rPr>
          <w:rFonts w:hint="eastAsia" w:ascii="宋体" w:hAnsi="宋体" w:cs="宋体"/>
          <w:sz w:val="24"/>
          <w:highlight w:val="none"/>
        </w:rPr>
        <w:t>上岗，高压操作必须两人同时进行，一人监护，一人操作；</w:t>
      </w:r>
    </w:p>
    <w:p w14:paraId="45596ED6">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2.2.4每月提供月度运行报告；</w:t>
      </w:r>
    </w:p>
    <w:p w14:paraId="2D495C06">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2.2.5高压配电室保持干净整洁，有防鼠措施；</w:t>
      </w:r>
    </w:p>
    <w:p w14:paraId="12694D67">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6</w:t>
      </w:r>
      <w:r>
        <w:rPr>
          <w:rFonts w:hint="eastAsia" w:ascii="宋体" w:hAnsi="宋体" w:cs="宋体"/>
          <w:sz w:val="24"/>
          <w:highlight w:val="none"/>
        </w:rPr>
        <w:t>按照国标及北京市地区相关标准建立高压配电室各项管理制度及安全操作规范。</w:t>
      </w:r>
    </w:p>
    <w:p w14:paraId="641C07BD">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3.暖通系统日常运行管理及维护</w:t>
      </w:r>
    </w:p>
    <w:p w14:paraId="0FB425F8">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3.1按规定的时间供暖，按需供冷，冬季室温符合国家要求；</w:t>
      </w:r>
    </w:p>
    <w:p w14:paraId="4AD99CDB">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3.2制定事故应急措施和救援预案并演练。</w:t>
      </w:r>
    </w:p>
    <w:p w14:paraId="4B962690">
      <w:pPr>
        <w:spacing w:line="460" w:lineRule="exact"/>
        <w:ind w:firstLine="482" w:firstLineChars="200"/>
        <w:rPr>
          <w:rFonts w:ascii="宋体" w:hAnsi="宋体" w:cs="宋体"/>
          <w:b/>
          <w:sz w:val="24"/>
          <w:highlight w:val="none"/>
        </w:rPr>
      </w:pPr>
      <w:r>
        <w:rPr>
          <w:rFonts w:hint="eastAsia" w:ascii="宋体" w:hAnsi="宋体" w:cs="宋体"/>
          <w:b/>
          <w:bCs/>
          <w:sz w:val="24"/>
          <w:highlight w:val="none"/>
        </w:rPr>
        <w:t>4.</w:t>
      </w:r>
      <w:r>
        <w:rPr>
          <w:rFonts w:hint="eastAsia" w:ascii="宋体" w:hAnsi="宋体" w:cs="宋体"/>
          <w:b/>
          <w:sz w:val="24"/>
          <w:highlight w:val="none"/>
        </w:rPr>
        <w:t>中央空调系统日常运行管理及维护</w:t>
      </w:r>
    </w:p>
    <w:p w14:paraId="57BCE7C8">
      <w:pPr>
        <w:spacing w:line="460" w:lineRule="exact"/>
        <w:ind w:firstLine="480" w:firstLineChars="200"/>
        <w:rPr>
          <w:rFonts w:ascii="宋体" w:hAnsi="宋体" w:cs="宋体"/>
          <w:sz w:val="24"/>
          <w:highlight w:val="none"/>
        </w:rPr>
      </w:pPr>
      <w:r>
        <w:rPr>
          <w:rFonts w:hint="eastAsia" w:ascii="宋体" w:hAnsi="宋体" w:cs="宋体"/>
          <w:sz w:val="24"/>
          <w:highlight w:val="none"/>
        </w:rPr>
        <w:t>4.1按规定时间运行，室温符合要求；</w:t>
      </w:r>
    </w:p>
    <w:p w14:paraId="26B2BD52">
      <w:pPr>
        <w:pStyle w:val="3"/>
        <w:adjustRightInd/>
        <w:spacing w:line="460" w:lineRule="exact"/>
        <w:ind w:firstLine="480" w:firstLineChars="200"/>
        <w:rPr>
          <w:rFonts w:hAnsi="宋体" w:cs="宋体"/>
          <w:highlight w:val="none"/>
        </w:rPr>
      </w:pPr>
      <w:r>
        <w:rPr>
          <w:rFonts w:hint="eastAsia" w:hAnsi="宋体" w:cs="宋体"/>
          <w:highlight w:val="none"/>
        </w:rPr>
        <w:t>4.2在运行过程中设备噪音达标，无跑、冒、滴、漏现象；</w:t>
      </w:r>
    </w:p>
    <w:p w14:paraId="2047B850">
      <w:pPr>
        <w:pStyle w:val="3"/>
        <w:adjustRightInd/>
        <w:spacing w:line="460" w:lineRule="exact"/>
        <w:ind w:firstLine="480" w:firstLineChars="200"/>
        <w:rPr>
          <w:rFonts w:hAnsi="宋体" w:cs="宋体"/>
          <w:highlight w:val="none"/>
        </w:rPr>
      </w:pPr>
      <w:r>
        <w:rPr>
          <w:rFonts w:hint="eastAsia" w:hAnsi="宋体" w:cs="宋体"/>
          <w:highlight w:val="none"/>
        </w:rPr>
        <w:t>4.3根据天气及时调整制冷、制热温度及湿度；</w:t>
      </w:r>
    </w:p>
    <w:p w14:paraId="142A52EF">
      <w:pPr>
        <w:pStyle w:val="3"/>
        <w:adjustRightInd/>
        <w:spacing w:line="460" w:lineRule="exact"/>
        <w:ind w:firstLine="480" w:firstLineChars="200"/>
        <w:rPr>
          <w:rFonts w:hAnsi="宋体" w:cs="宋体"/>
          <w:highlight w:val="none"/>
        </w:rPr>
      </w:pPr>
      <w:r>
        <w:rPr>
          <w:rFonts w:hint="eastAsia" w:hAnsi="宋体" w:cs="宋体"/>
          <w:highlight w:val="none"/>
        </w:rPr>
        <w:t>4.4设备和机房整洁；</w:t>
      </w:r>
    </w:p>
    <w:p w14:paraId="166BC321">
      <w:pPr>
        <w:spacing w:line="460" w:lineRule="exact"/>
        <w:ind w:firstLine="480" w:firstLineChars="200"/>
        <w:rPr>
          <w:rFonts w:ascii="宋体" w:hAnsi="宋体" w:cs="宋体"/>
          <w:sz w:val="24"/>
          <w:highlight w:val="none"/>
        </w:rPr>
      </w:pPr>
      <w:r>
        <w:rPr>
          <w:rFonts w:hint="eastAsia" w:ascii="宋体" w:hAnsi="宋体" w:cs="宋体"/>
          <w:sz w:val="24"/>
          <w:highlight w:val="none"/>
        </w:rPr>
        <w:t>4.5标识完整有效，记录清晰、准确；</w:t>
      </w:r>
    </w:p>
    <w:p w14:paraId="6C948E2C">
      <w:pPr>
        <w:spacing w:line="460" w:lineRule="exact"/>
        <w:ind w:firstLine="480" w:firstLineChars="200"/>
        <w:rPr>
          <w:rFonts w:ascii="宋体" w:hAnsi="宋体" w:cs="宋体"/>
          <w:sz w:val="24"/>
          <w:highlight w:val="none"/>
        </w:rPr>
      </w:pPr>
      <w:r>
        <w:rPr>
          <w:rFonts w:hint="eastAsia" w:ascii="宋体" w:hAnsi="宋体" w:cs="宋体"/>
          <w:sz w:val="24"/>
          <w:highlight w:val="none"/>
        </w:rPr>
        <w:t>4.6每季度清洗一次过滤网；</w:t>
      </w:r>
    </w:p>
    <w:p w14:paraId="17EEB5D8">
      <w:pPr>
        <w:spacing w:line="460" w:lineRule="exact"/>
        <w:ind w:firstLine="480" w:firstLineChars="200"/>
        <w:rPr>
          <w:rFonts w:ascii="宋体" w:hAnsi="宋体" w:cs="宋体"/>
          <w:sz w:val="24"/>
          <w:highlight w:val="none"/>
        </w:rPr>
      </w:pPr>
      <w:r>
        <w:rPr>
          <w:rFonts w:hint="eastAsia" w:ascii="宋体" w:hAnsi="宋体" w:cs="宋体"/>
          <w:sz w:val="24"/>
          <w:highlight w:val="none"/>
        </w:rPr>
        <w:t>4.7每年至少开展两次新风机组滤网等清洗消毒；</w:t>
      </w:r>
    </w:p>
    <w:p w14:paraId="376EC757">
      <w:pPr>
        <w:spacing w:line="460" w:lineRule="exact"/>
        <w:ind w:firstLine="480" w:firstLineChars="200"/>
        <w:rPr>
          <w:rFonts w:ascii="宋体" w:hAnsi="宋体" w:cs="宋体"/>
          <w:sz w:val="24"/>
          <w:highlight w:val="none"/>
        </w:rPr>
      </w:pPr>
      <w:r>
        <w:rPr>
          <w:rFonts w:hint="eastAsia" w:ascii="宋体" w:hAnsi="宋体" w:cs="宋体"/>
          <w:sz w:val="24"/>
          <w:highlight w:val="none"/>
        </w:rPr>
        <w:t>4.8新风量比例达到国家标准。</w:t>
      </w:r>
    </w:p>
    <w:p w14:paraId="6A69F96E">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5.有线电视系统日常运行管理及维护</w:t>
      </w:r>
    </w:p>
    <w:p w14:paraId="1ECEEC73">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5.1保证有线电视光缆系统的正常运行；</w:t>
      </w:r>
    </w:p>
    <w:p w14:paraId="6B91D8EF">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5.2保证办公楼各终端点的正常使用；</w:t>
      </w:r>
    </w:p>
    <w:p w14:paraId="5A415907">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5.3系统故障及时联系相关单位解决。</w:t>
      </w:r>
    </w:p>
    <w:p w14:paraId="1C38AA8D">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6.电热饮水器的日常运行管理及维护</w:t>
      </w:r>
    </w:p>
    <w:p w14:paraId="58583593">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6.1电热饮水器保持洁净、光亮、无污迹；</w:t>
      </w:r>
    </w:p>
    <w:p w14:paraId="04005808">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6.2保证每日规定时间内的开水供应，定时巡视；</w:t>
      </w:r>
    </w:p>
    <w:p w14:paraId="05C52E41">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6.3维修及时，无延误；</w:t>
      </w:r>
    </w:p>
    <w:p w14:paraId="2076D89C">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6.4严格执行操作规程，按规定时间启动、关闭，不发生安全问题。</w:t>
      </w:r>
    </w:p>
    <w:p w14:paraId="2AB1F3B7">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7.液晶显示屏日常运行管理</w:t>
      </w:r>
    </w:p>
    <w:p w14:paraId="37AC90B1">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7.1每月进行一次彻底清洁，保证正常使用；</w:t>
      </w:r>
    </w:p>
    <w:p w14:paraId="1A672635">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7.2系统故障及时联系相关单位解决。</w:t>
      </w:r>
    </w:p>
    <w:p w14:paraId="7B70652D">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8.浴室设备的日常运行管理及维护</w:t>
      </w:r>
    </w:p>
    <w:p w14:paraId="74B6AA54">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8.1保证浴室设备运行正常、安全；</w:t>
      </w:r>
    </w:p>
    <w:p w14:paraId="364D044B">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8.2浴室设备出现故障时，维修人员应在15分钟内到达现场，维修不过夜。</w:t>
      </w:r>
    </w:p>
    <w:p w14:paraId="770189BF">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9.电梯系统日常运行管理</w:t>
      </w:r>
    </w:p>
    <w:p w14:paraId="215F8565">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9.1确保电梯按规定时间运行；</w:t>
      </w:r>
    </w:p>
    <w:p w14:paraId="16435E4F">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9.2安全设施齐全有效，电梯内求救警铃保持正常工作状态，发现问题及时报告；</w:t>
      </w:r>
    </w:p>
    <w:p w14:paraId="7D35EB94">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9.3对通风、照明及其他附属设施进行巡查，发现问题及时报告；</w:t>
      </w:r>
    </w:p>
    <w:p w14:paraId="1B4A68EF">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9.4保证重大活动时提供专职电梯司机开梯服务；</w:t>
      </w:r>
    </w:p>
    <w:p w14:paraId="59ED4B3C">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9.5制定事故应急措施和援救预案，每年开展一次电梯突发事件或事故的应急演练。</w:t>
      </w:r>
    </w:p>
    <w:p w14:paraId="472495CC">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10.消防系统日常运行管理</w:t>
      </w:r>
    </w:p>
    <w:p w14:paraId="3494F11D">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10.1负责对消防重点设备设施的巡视检查管理，并做好记录；</w:t>
      </w:r>
    </w:p>
    <w:p w14:paraId="1AA1ACBA">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10.2</w:t>
      </w:r>
      <w:r>
        <w:rPr>
          <w:rFonts w:hint="eastAsia" w:ascii="宋体" w:hAnsi="宋体" w:cs="宋体"/>
          <w:kern w:val="0"/>
          <w:sz w:val="24"/>
          <w:highlight w:val="none"/>
          <w:lang w:bidi="ar"/>
        </w:rPr>
        <w:t>每半个月至少开展一次消防安全检查，</w:t>
      </w:r>
      <w:r>
        <w:rPr>
          <w:rFonts w:hint="eastAsia" w:ascii="宋体" w:hAnsi="宋体" w:cs="宋体"/>
          <w:sz w:val="24"/>
          <w:highlight w:val="none"/>
        </w:rPr>
        <w:t>每日对大楼及周边进行消防安全巡查，重点部位加强巡视管理；</w:t>
      </w:r>
    </w:p>
    <w:p w14:paraId="6B96E807">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10.3公共区域设备设施安全、整洁、标识清晰有效；</w:t>
      </w:r>
    </w:p>
    <w:p w14:paraId="5D6FEEC1">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10.4如发生火灾报警，消防人员应立即赶到现场确认，若有火情应及时通知相关部门及领导，同时协助采购人组织、疏散灭火；</w:t>
      </w:r>
    </w:p>
    <w:p w14:paraId="6621E185">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10.5制定消防灭火和应急疏散预案；</w:t>
      </w:r>
    </w:p>
    <w:p w14:paraId="6B73C5BC">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10.6配合采购人落实日常消防检查工作。</w:t>
      </w:r>
    </w:p>
    <w:p w14:paraId="3A062F91">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11.餐厅水、电、气、热日常运行管理及维护</w:t>
      </w:r>
    </w:p>
    <w:p w14:paraId="0DC67122">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11.1确保餐厅水、电、气、热设备的完好和正常使用；</w:t>
      </w:r>
    </w:p>
    <w:p w14:paraId="35694409">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11.2报修电话24小时值班，发现问题及时处理；</w:t>
      </w:r>
    </w:p>
    <w:p w14:paraId="651C2A31">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11.3及时完成各项维修任务，一般维修任务不得超过2小时，重大维修任务不得超过24小时；</w:t>
      </w:r>
    </w:p>
    <w:p w14:paraId="6149CB3B">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11.4每季度对设备进行一次维护检查，并做好记录；</w:t>
      </w:r>
    </w:p>
    <w:p w14:paraId="02B40233">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11.5各种标识完好、有效。</w:t>
      </w:r>
    </w:p>
    <w:p w14:paraId="103CEB04">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12.弱电系统的日常运行管理</w:t>
      </w:r>
    </w:p>
    <w:p w14:paraId="36B2ABE8">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12.1楼宇自控系统的日常运行管理；</w:t>
      </w:r>
    </w:p>
    <w:p w14:paraId="43BF43A4">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12.1.1每日检查楼宇自控设备运行状态；</w:t>
      </w:r>
    </w:p>
    <w:p w14:paraId="0FAA6F75">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12.1.2对楼宇自控设备发出的故障报警处理及时；</w:t>
      </w:r>
    </w:p>
    <w:p w14:paraId="46C02F12">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12.2协助做好互联网、电话、无线网络系统布线、线路接入等工作；</w:t>
      </w:r>
    </w:p>
    <w:p w14:paraId="287E845D">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12.3做好会议音响系统的日常运行管理工作。</w:t>
      </w:r>
    </w:p>
    <w:p w14:paraId="29253A8E">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13.公共器具及办公家具的日常维修</w:t>
      </w:r>
    </w:p>
    <w:p w14:paraId="3A4F0E9E">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13.1确保楼内的公共器具及办公家具完好等级和正常使用；</w:t>
      </w:r>
    </w:p>
    <w:p w14:paraId="0BFEB5CF">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13.2接到报修，维修人员应在15分钟内到达现场，维修不过夜（不负责引入机构功能区域内的配件及物料）。</w:t>
      </w:r>
    </w:p>
    <w:p w14:paraId="1ADA4C6B">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14.安全隐患排查、维修整改的监督管理配合</w:t>
      </w:r>
    </w:p>
    <w:p w14:paraId="6458A3FF">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14.1大楼内外设备设施的日常巡查，对发现的问题及安全隐患做好记录及时维修；</w:t>
      </w:r>
    </w:p>
    <w:p w14:paraId="626559CF">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14.2配合采购人做好安全生产及火灾隐患排查整治工作；</w:t>
      </w:r>
    </w:p>
    <w:p w14:paraId="68A3BC83">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14.3配合采购人与施工总包维修和相关整改部门做好对接，对维修、整改进行监督、管理和协调配合。</w:t>
      </w:r>
    </w:p>
    <w:p w14:paraId="578C0466">
      <w:pPr>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（三）环境保洁服务</w:t>
      </w:r>
    </w:p>
    <w:p w14:paraId="25DBC8C1">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1.大厅保洁</w:t>
      </w:r>
    </w:p>
    <w:p w14:paraId="145212EE">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1.1硬质地面无杂物、污迹、水迹，定期对门厅地面石材做结晶保养，每日对地面做推尘清洁，随时保持地面光亮、无脚印；</w:t>
      </w:r>
    </w:p>
    <w:p w14:paraId="7B5ACC46">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1.2玻璃（含玻璃门）无污迹、无水痕、光亮无尘，每周对大玻璃窗清洁一次，每日对玻璃门随时清洁维护；</w:t>
      </w:r>
    </w:p>
    <w:p w14:paraId="1C6FA499">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1.3公共区域沙发随时清洁，保持沙发无尘、无污渍；</w:t>
      </w:r>
    </w:p>
    <w:p w14:paraId="56C89A60">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1.4每日及时清洗垃圾桶，桶内垃圾不超过桶身2/3量，及时清倒，做好第一次分拣工作，对垃圾桶内外壁进行及时清洁，使其干净无污迹；</w:t>
      </w:r>
    </w:p>
    <w:p w14:paraId="3B338457">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1.5消火栓及移动灭火器每月清洁，无尘，摆放位置正确整齐，箱内无杂物；</w:t>
      </w:r>
    </w:p>
    <w:p w14:paraId="4BD4BC61">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1.6墙面清洁；</w:t>
      </w:r>
    </w:p>
    <w:p w14:paraId="5B8425B2">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1.6.1涂料墙面随时清洁，无污迹、无尘；</w:t>
      </w:r>
    </w:p>
    <w:p w14:paraId="2279F9B8">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1.6.2大理石墙面及瓷砖墙面每两月清洁一次，光亮无污渍；</w:t>
      </w:r>
    </w:p>
    <w:p w14:paraId="34830EA8">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 xml:space="preserve">1.7其它设施设备（大屏等）每日清洁维护一次，干净、无尘； </w:t>
      </w:r>
    </w:p>
    <w:p w14:paraId="741C8FA1">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1.8每周进行消毒，消毒区域全面、彻底、无刺激性异味、消毒物表面无药剂残留；</w:t>
      </w:r>
    </w:p>
    <w:p w14:paraId="22FB3532">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1.9每日对清洁工作进行检查，并做初检、复检记录。</w:t>
      </w:r>
    </w:p>
    <w:p w14:paraId="0BB5C9B5">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2.通道、步行梯与楼层公共区域保洁</w:t>
      </w:r>
    </w:p>
    <w:p w14:paraId="16E2FC49">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2.1通道用尘推随时清洁，保证地面无水迹、无污迹、无杂物、光亮；</w:t>
      </w:r>
    </w:p>
    <w:p w14:paraId="483BC7E0">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2.2墙壁设施、踢脚线每日清洁擦拭，干净无尘；</w:t>
      </w:r>
    </w:p>
    <w:p w14:paraId="628C06B0">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2.3消防器材每周清洁两次，摆放位置正确、整齐、无尘；</w:t>
      </w:r>
    </w:p>
    <w:p w14:paraId="6446D571">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2.4每日对步行楼梯进行清洁，台阶（平面、竖面）光亮、无杂物，楼梯扶手无尘；</w:t>
      </w:r>
    </w:p>
    <w:p w14:paraId="148B6126">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2.5通道及步行梯高处风口每月清洁1次，低处风口（小）每日清洁，干净无尘；</w:t>
      </w:r>
    </w:p>
    <w:p w14:paraId="001512C0">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2.6通道、通道门及步行梯门每日清洁，干净无尘；</w:t>
      </w:r>
    </w:p>
    <w:p w14:paraId="1B2B6048">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2.7玻璃橱窗每日清洁，无污迹、无水痕、光亮无尘；</w:t>
      </w:r>
    </w:p>
    <w:p w14:paraId="7290E633">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2.8每周进行消毒，消毒区域全面、彻底、无刺激性异味、消毒物表面无药剂残留；</w:t>
      </w:r>
    </w:p>
    <w:p w14:paraId="330C5B58">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2.9协助托养区域工作人员做好公共区域餐后清扫；</w:t>
      </w:r>
    </w:p>
    <w:p w14:paraId="3A5ADC11">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2.10每日对清洁工作进行检查，并做初检、复检记录。</w:t>
      </w:r>
    </w:p>
    <w:p w14:paraId="5C5BA4DF">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3.电梯厅保洁</w:t>
      </w:r>
    </w:p>
    <w:p w14:paraId="55A5C7BA">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3.1电梯外门每日清洁，随时保持表面光亮无尘，无印迹，呼梯板指示灯干净无尘、无印迹，每季度；</w:t>
      </w:r>
    </w:p>
    <w:p w14:paraId="61BB37DB">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3.2电梯厅墙面下部每日擦拭，每两月做一次整体清洗；</w:t>
      </w:r>
    </w:p>
    <w:p w14:paraId="2B73FDB2">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3.3电梯厅地面用尘推随时清洁，保持无水迹、无污迹、无杂物、光亮；</w:t>
      </w:r>
    </w:p>
    <w:p w14:paraId="731B2F72">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3.4每日及时清洗垃圾桶，桶内垃圾不超过桶身2/3，及时清倒同时做好第一次分拣工作；对垃圾桶身每日进行清洁，使其干净无污迹；</w:t>
      </w:r>
    </w:p>
    <w:p w14:paraId="4847406C">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3.5每日对清洁工作进行检查，并做初检、复检记录。</w:t>
      </w:r>
    </w:p>
    <w:p w14:paraId="14DD1C55">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4.电梯轿厢内保洁</w:t>
      </w:r>
    </w:p>
    <w:p w14:paraId="1FB3D2BF">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4.1电梯轿厢内壁、镜面、扶手及控制板每日不少于四次清洁，随时保持光亮、无尘、无印迹，轿厢内壁每月两次专项清洁；</w:t>
      </w:r>
    </w:p>
    <w:p w14:paraId="28928E7A">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4.2电梯门底槽每日清洁，干净无杂物；</w:t>
      </w:r>
    </w:p>
    <w:p w14:paraId="5C4C8BF0">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4.3每日对清洁工作进行检查，并做初检、复检记录。</w:t>
      </w:r>
    </w:p>
    <w:p w14:paraId="37ECB0D0">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5.开水间保洁</w:t>
      </w:r>
    </w:p>
    <w:p w14:paraId="2C40C053">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5.1热水器每日清洁，外侧保持光亮、无尘、无水印、无尘；</w:t>
      </w:r>
    </w:p>
    <w:p w14:paraId="766B347E">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5.2机器出现问题及时报修；</w:t>
      </w:r>
    </w:p>
    <w:p w14:paraId="54380583">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5.3不锈钢水池内外侧及台面保持干净、光亮、无水迹、无水垢、无污迹、无杂物，水龙头光亮、无水迹；</w:t>
      </w:r>
    </w:p>
    <w:p w14:paraId="6811E3CA">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5.4瓷砖墙面光亮、无污迹；</w:t>
      </w:r>
    </w:p>
    <w:p w14:paraId="5BCD3FB6">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5.5墙面设施设备及风口每周清洁，干净无尘；</w:t>
      </w:r>
    </w:p>
    <w:p w14:paraId="0CA878D6">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5.6地面每日随时清洁，保持干净、无水迹、无污迹、无杂物，每周清洗一次；</w:t>
      </w:r>
    </w:p>
    <w:p w14:paraId="37686E39">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5.7茶筐、茶桶无茶渍、无杂物，随时清倒；</w:t>
      </w:r>
    </w:p>
    <w:p w14:paraId="6A69EDDA">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5.8剩水回收桶表面干净、无污迹、无水迹；</w:t>
      </w:r>
    </w:p>
    <w:p w14:paraId="584E8228">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5.9每周进行消毒，消毒区域全面、彻底、无刺激性异味、消毒物表面无药剂残留；</w:t>
      </w:r>
    </w:p>
    <w:p w14:paraId="2D4E6475">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5.10每日对清洁工作进行检查，并做初检、复检记录。</w:t>
      </w:r>
    </w:p>
    <w:p w14:paraId="5EEB8933">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6.户外保洁</w:t>
      </w:r>
    </w:p>
    <w:p w14:paraId="62327460">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6.1院内地面每日清洁，无杂物、停车车位无烟头、无杂物；</w:t>
      </w:r>
    </w:p>
    <w:p w14:paraId="43BEEA89">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6.2垃圾桶内垃圾每日清洁干净，定期消毒，同时做好第一次分拣工作，桶内外壁无污迹、光亮无尘；</w:t>
      </w:r>
    </w:p>
    <w:p w14:paraId="6136BA3F">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6.3每月擦拭院内灯杆两次；</w:t>
      </w:r>
    </w:p>
    <w:p w14:paraId="4B28F811">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6.4每日对外围区域照明灯及支架进行擦拭保持其光亮度；</w:t>
      </w:r>
    </w:p>
    <w:p w14:paraId="2091622D">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6.5应季及时清扫庭院门前三包区的沙土及落叶，做好扫雪铲冰工作；</w:t>
      </w:r>
    </w:p>
    <w:p w14:paraId="2EF6BA88">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6.6每周定期擦拭南、北出口处伸缩门；</w:t>
      </w:r>
    </w:p>
    <w:p w14:paraId="463A7B5F">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6.7检查并发现安全隐患，及时上报；</w:t>
      </w:r>
    </w:p>
    <w:p w14:paraId="32E79206">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6.8保证树木周围及草坪无杂物；</w:t>
      </w:r>
    </w:p>
    <w:p w14:paraId="25FFBF1B">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6.9每日对清洁工作进行检查，并做初检、复检记录。</w:t>
      </w:r>
    </w:p>
    <w:p w14:paraId="5278E806">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7.裙楼屋顶平台保洁</w:t>
      </w:r>
    </w:p>
    <w:p w14:paraId="45D79CD9">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7.1平台地面每日清洁，干净无杂物，每月进行地面冲洗；</w:t>
      </w:r>
    </w:p>
    <w:p w14:paraId="04AB4B4A">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7.2穹顶玻璃光亮、无雨水痕迹及水垢；</w:t>
      </w:r>
    </w:p>
    <w:p w14:paraId="0CF22298">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7.3每周对清洁工作进行检查，并做初检、复检记录。</w:t>
      </w:r>
    </w:p>
    <w:p w14:paraId="538439FA">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8.地下车库保洁</w:t>
      </w:r>
    </w:p>
    <w:p w14:paraId="106EC8B3">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8.1车库及地下二层地面每日清洁，干净、无杂物，每周对车库地面进行冲洗；</w:t>
      </w:r>
    </w:p>
    <w:p w14:paraId="7B07AF9D">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8.2设备设施每日清洁，表面目视干净、光亮；</w:t>
      </w:r>
    </w:p>
    <w:p w14:paraId="18867337">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8.3消防器材每周清洁，摆放位置正确、整齐、无尘；</w:t>
      </w:r>
    </w:p>
    <w:p w14:paraId="457BF671">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8.4每周对清洁工作进行检查，并做初检、复检记录。</w:t>
      </w:r>
    </w:p>
    <w:p w14:paraId="0ED7728E">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9.职工浴室保洁</w:t>
      </w:r>
    </w:p>
    <w:p w14:paraId="4D046ECC">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9.1墙面、玻璃隔断每日清洁，无尘、无污迹、无水垢；</w:t>
      </w:r>
    </w:p>
    <w:p w14:paraId="4D339032">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9.2镜面每日清洁，光亮、无水迹；</w:t>
      </w:r>
    </w:p>
    <w:p w14:paraId="5D31BF61">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9.3花洒、龙头及外露水管每日清洁，光亮、无尘、无污迹、无水垢；</w:t>
      </w:r>
    </w:p>
    <w:p w14:paraId="3E921A00">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9.4地面每日清洁，无尘、无污迹、无水垢、无杂物、无毛发；</w:t>
      </w:r>
    </w:p>
    <w:p w14:paraId="369923F0">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9.5更衣柜、更衣凳等设备设施每日清洁，无尘、无污迹、无水垢。</w:t>
      </w:r>
    </w:p>
    <w:p w14:paraId="4C6EF308">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10.公共区域卫生间保洁</w:t>
      </w:r>
    </w:p>
    <w:p w14:paraId="4590477D">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10.1卫生间门、隔板、扶手抓杆每日清洁，无尘、无污迹；</w:t>
      </w:r>
    </w:p>
    <w:p w14:paraId="381FFA22">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10.2镜面每日不少于四次清洁，随时保持光亮、无水迹，水龙头光亮、无水垢；</w:t>
      </w:r>
    </w:p>
    <w:p w14:paraId="5DEB479D">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10.3面盆、台面每日不少于四次清洁，随时保持干净、光亮、无水迹、无毛发；</w:t>
      </w:r>
    </w:p>
    <w:p w14:paraId="33455ABD">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10.4墙面及墙壁安装的设施设备每日清洁，干净无尘、无水迹；</w:t>
      </w:r>
    </w:p>
    <w:p w14:paraId="63FD4DF8">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10.5便池马桶随时清洁，无异味、无尿碱、无污物；</w:t>
      </w:r>
    </w:p>
    <w:p w14:paraId="7D047C85">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10.6小便池内芳香球不得小于球体的1/3，及时更换；</w:t>
      </w:r>
    </w:p>
    <w:p w14:paraId="537DDEAC">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10.7纸篓和垃圾桶及时清倒，纸篓内厕纸与桶内垃圾不得超过1/2处，垃圾袋完好无破损；</w:t>
      </w:r>
    </w:p>
    <w:p w14:paraId="4F360270">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10.8卫生间内设施无灰尘，上、下水畅通不堵塞；</w:t>
      </w:r>
    </w:p>
    <w:p w14:paraId="0DC169AD">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10.9顶部及风口无尘，每周清洁一次；</w:t>
      </w:r>
    </w:p>
    <w:p w14:paraId="236C185F">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10.10地面每日不少于四次清洁，无水迹、无杂物、无毛发；</w:t>
      </w:r>
    </w:p>
    <w:p w14:paraId="28BD8430">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10.11及时补充卫生纸、擦手纸、洗手液客用品；</w:t>
      </w:r>
    </w:p>
    <w:p w14:paraId="3736FDA6">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10.12烘手器使用正常；</w:t>
      </w:r>
    </w:p>
    <w:p w14:paraId="6187ABD6">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10.13储物间工具摆放整齐，无杂物，清洁剂合理使用无囤积；</w:t>
      </w:r>
    </w:p>
    <w:p w14:paraId="27A73CCE">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10.14卫生间无异味，每周定期消毒一次；</w:t>
      </w:r>
    </w:p>
    <w:p w14:paraId="67D7EAD2">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10.15设备、设施出现工程维修问题及时报修并随时检查，以保证设备正常使用；</w:t>
      </w:r>
    </w:p>
    <w:p w14:paraId="283E3625">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10.16卫生间保持空气清新、无异味；</w:t>
      </w:r>
    </w:p>
    <w:p w14:paraId="533CE0B6">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10.17每日对清洁工作进行检查，并做初检、复检记录。</w:t>
      </w:r>
    </w:p>
    <w:p w14:paraId="571E8B87">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11.采购人指定区域室内保洁</w:t>
      </w:r>
    </w:p>
    <w:p w14:paraId="622A0CD6">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11.1地面：无灰尘、污渍及水渍；清洁频率1次/每日；</w:t>
      </w:r>
    </w:p>
    <w:p w14:paraId="7DEAD283">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11.2墙壁及天花、灯具：无灰尘、蛛网；清洁频率1次/周；</w:t>
      </w:r>
    </w:p>
    <w:p w14:paraId="02E093C4">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11.3办公桌椅、茶几：桌面整齐，无垃圾，无灰尘及水渍；清洁频率1次/日；</w:t>
      </w:r>
    </w:p>
    <w:p w14:paraId="2923C07A">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11.4门、窗台及玻璃：无水渍及灰尘、手印；清洁频率：1次/日；</w:t>
      </w:r>
    </w:p>
    <w:p w14:paraId="71DAB624">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11.5 垃圾篓：垃圾袋套装牢固，垃圾盛装量不超过2/3；清洁频率1次/日；</w:t>
      </w:r>
    </w:p>
    <w:p w14:paraId="39CE152B">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11.6带班室、值班室床上用品：每日更换、清洗；</w:t>
      </w:r>
    </w:p>
    <w:p w14:paraId="44087E6E">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11.7带班室、值班室卫生间；</w:t>
      </w:r>
    </w:p>
    <w:p w14:paraId="3140E817">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11.7.1地面无烟头、污渍、积水、纸屑、果皮、毛发。清洁频率：1次/日；</w:t>
      </w:r>
    </w:p>
    <w:p w14:paraId="1C4AA9A6">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11.7.2天花、墙角、灯具目视无灰尘、蜘蛛网，目视墙壁干净。清洁频率：1次/周；</w:t>
      </w:r>
    </w:p>
    <w:p w14:paraId="199D1FF3">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11.7.3便器洁净无黄渍。清洁频率：1次/日；</w:t>
      </w:r>
    </w:p>
    <w:p w14:paraId="5ED26304">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11.7.4室内无异味；</w:t>
      </w:r>
    </w:p>
    <w:p w14:paraId="5BF560CB">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11.8卫生洁具：光亮，无手印；清洁频率：1次/日；</w:t>
      </w:r>
    </w:p>
    <w:p w14:paraId="619C6AA6">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11.9电器：外观无灰尘；清洁频率：1次/日；</w:t>
      </w:r>
    </w:p>
    <w:p w14:paraId="330354FD">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11.10风口：无灰尘，无蛛网，清洁频率：1次/半年；</w:t>
      </w:r>
    </w:p>
    <w:p w14:paraId="295E84DE">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11.11打开水：每天早8:30之前打好开水。</w:t>
      </w:r>
    </w:p>
    <w:p w14:paraId="2F534C3B">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12.生活垃圾分类收集外运</w:t>
      </w:r>
    </w:p>
    <w:p w14:paraId="2B49C3CB">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12.1每日至少两次对楼层生活垃圾进行清理，如有需要，应适当增加频次，避免异味；</w:t>
      </w:r>
    </w:p>
    <w:p w14:paraId="21868E34">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12.2设专人负责清洁垃圾棚区域卫生；</w:t>
      </w:r>
    </w:p>
    <w:p w14:paraId="6E722D92">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12.3垃圾日产日清，按照垃圾分类要求对垃圾进行二次分拣；</w:t>
      </w:r>
    </w:p>
    <w:p w14:paraId="03ACEB2C">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12.4每日待垃圾外运后对垃圾桶做刷洗清洁消毒工作，并保持垃圾桶标识的完整性；</w:t>
      </w:r>
    </w:p>
    <w:p w14:paraId="1F8F0D6F">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12.5垃圾房桶外无散落垃圾，地面干净无油污，墙面光亮无污迹，垃圾房内无蚊蝇；</w:t>
      </w:r>
    </w:p>
    <w:p w14:paraId="7B69DBEC">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12.6每日按时对垃圾房区域进行消毒；</w:t>
      </w:r>
    </w:p>
    <w:p w14:paraId="70CCB300">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12.7做好垃圾桶清洁消毒记录及各类垃圾清运记录；</w:t>
      </w:r>
    </w:p>
    <w:p w14:paraId="71F8B72C">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12.8每日对清洁工作进行检查，并做初检、复检记录。</w:t>
      </w:r>
    </w:p>
    <w:p w14:paraId="6B51D899">
      <w:pPr>
        <w:widowControl/>
        <w:spacing w:line="460" w:lineRule="exact"/>
        <w:ind w:firstLine="482" w:firstLineChars="200"/>
        <w:rPr>
          <w:rFonts w:ascii="宋体" w:hAnsi="宋体" w:cs="宋体"/>
          <w:b/>
          <w:bCs/>
          <w:snapToGrid w:val="0"/>
          <w:sz w:val="24"/>
          <w:highlight w:val="none"/>
        </w:rPr>
      </w:pPr>
      <w:r>
        <w:rPr>
          <w:rFonts w:hint="eastAsia" w:ascii="宋体" w:hAnsi="宋体" w:cs="宋体"/>
          <w:b/>
          <w:bCs/>
          <w:sz w:val="24"/>
          <w:highlight w:val="none"/>
        </w:rPr>
        <w:t>13.</w:t>
      </w:r>
      <w:r>
        <w:rPr>
          <w:rFonts w:hint="eastAsia" w:ascii="宋体" w:hAnsi="宋体" w:cs="宋体"/>
          <w:b/>
          <w:bCs/>
          <w:snapToGrid w:val="0"/>
          <w:sz w:val="24"/>
          <w:highlight w:val="none"/>
        </w:rPr>
        <w:t>化粪池清掏服务</w:t>
      </w:r>
    </w:p>
    <w:p w14:paraId="4C4F5C84">
      <w:pPr>
        <w:widowControl/>
        <w:spacing w:line="460" w:lineRule="exact"/>
        <w:ind w:firstLine="480" w:firstLineChars="200"/>
        <w:rPr>
          <w:rFonts w:ascii="宋体" w:hAnsi="宋体" w:cs="宋体"/>
          <w:snapToGrid w:val="0"/>
          <w:sz w:val="24"/>
          <w:highlight w:val="none"/>
        </w:rPr>
      </w:pPr>
      <w:r>
        <w:rPr>
          <w:rFonts w:hint="eastAsia" w:ascii="宋体" w:hAnsi="宋体" w:cs="宋体"/>
          <w:snapToGrid w:val="0"/>
          <w:sz w:val="24"/>
          <w:highlight w:val="none"/>
        </w:rPr>
        <w:t>13.1化粪池清掏、清运并清洗、疏通污水管线，每年六次清掏化粪池。</w:t>
      </w:r>
    </w:p>
    <w:p w14:paraId="366E6025">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14.消杀服务</w:t>
      </w:r>
    </w:p>
    <w:p w14:paraId="28823318">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14.1每季度至少对灭鼠、蟑，控制蚊虫滋生开展一次全面消杀工作，并根据季节变化，随时安排消杀工作，保证无蚊虫滋生和蔓延；</w:t>
      </w:r>
    </w:p>
    <w:p w14:paraId="67BF3E6A">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14.2根据相关要求，随时做好疾病预防控制消杀工作。</w:t>
      </w:r>
    </w:p>
    <w:p w14:paraId="22C4D45E">
      <w:pPr>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（四）前台接待及培训活动会议服务</w:t>
      </w:r>
    </w:p>
    <w:p w14:paraId="787B08D7">
      <w:pPr>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1.前台接待服务</w:t>
      </w:r>
    </w:p>
    <w:p w14:paraId="06FDF252">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1.1按规定着装，仪表端庄，佩戴胸卡，精神状态良好；</w:t>
      </w:r>
    </w:p>
    <w:p w14:paraId="0A65923A">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1.2服务态度热情周到，微笑服务，“请”字当头；</w:t>
      </w:r>
    </w:p>
    <w:p w14:paraId="6493C7BF">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1.3对来访人员接待周到、答询准确、全面，快速办理各种登记，且登记有效、准确无误；</w:t>
      </w:r>
    </w:p>
    <w:p w14:paraId="2A015E5A">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1.4发现问题及时与有关部门联系。</w:t>
      </w:r>
    </w:p>
    <w:p w14:paraId="46CFE8FD">
      <w:pPr>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2.培训活动会议服务</w:t>
      </w:r>
    </w:p>
    <w:p w14:paraId="022CF5F3">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2.1会议预订</w:t>
      </w:r>
    </w:p>
    <w:p w14:paraId="5D3E77D4">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以业务服务管理平台或电话的形式接受会议预订，根据需求，快速、准确对培训活动室、会议室进行合理调配，并及时进行记录。</w:t>
      </w:r>
    </w:p>
    <w:p w14:paraId="38F0C76B">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2.2会前准备</w:t>
      </w:r>
    </w:p>
    <w:p w14:paraId="5BD448F5">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2.2.1提前布置好会场（重要会议提前40分钟，其他会议提前30分钟，特殊会议根据主办方要求时间准备），会场布置要符合主办方的要求，会场整洁、大方、布置有序、会标大小、颜色协调，摆台合理；</w:t>
      </w:r>
    </w:p>
    <w:p w14:paraId="124115EB">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2.2.2茶叶、器皿、开水要有专人看管，确保安全使用；</w:t>
      </w:r>
    </w:p>
    <w:p w14:paraId="6E11F322">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2.2.3提前调节好会场内的灯光、音视频设备，保证会议室的设施设备处于良好状态；</w:t>
      </w:r>
    </w:p>
    <w:p w14:paraId="015F3A2F">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2.2.4开启空调，并按规定调节好室内温度；</w:t>
      </w:r>
    </w:p>
    <w:p w14:paraId="4FE11EF6">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2.2.5根据主办方需求，设置岗位、安排服务员上岗服务。</w:t>
      </w:r>
    </w:p>
    <w:p w14:paraId="5FD83DE8">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2.3会中服务</w:t>
      </w:r>
    </w:p>
    <w:p w14:paraId="3D59BE6E">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2.3.1随时为来客提供引领服务。要求服务人员站姿统一规范，微笑服务并使用服务敬语；</w:t>
      </w:r>
    </w:p>
    <w:p w14:paraId="5FB36DF5">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2.3.2接待人员着装统一整齐，仪表端庄；具有保密意识；</w:t>
      </w:r>
    </w:p>
    <w:p w14:paraId="18642779">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2.3.3按服务顺序适时为客人提供茶水服务，两人以上上水时，步调一致，整齐划一；</w:t>
      </w:r>
    </w:p>
    <w:p w14:paraId="4043EACF">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2.3.4及时周到提供茶水服务，20分钟续水一次；</w:t>
      </w:r>
    </w:p>
    <w:p w14:paraId="0FEF5997">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2.3.5主席台发言人更换时，立即换水；</w:t>
      </w:r>
    </w:p>
    <w:p w14:paraId="23B74781">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2.3.6保密性会议会前5分钟将水上好，中间不打扰；</w:t>
      </w:r>
    </w:p>
    <w:p w14:paraId="33CB4993">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2.3.7室内温度适宜；</w:t>
      </w:r>
    </w:p>
    <w:p w14:paraId="0E58656B">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2.3.8随时做好处理突发事件的准备。</w:t>
      </w:r>
    </w:p>
    <w:p w14:paraId="407C16FD">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2.4会后整理</w:t>
      </w:r>
    </w:p>
    <w:p w14:paraId="36E281B1">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2.4.1仔细检查会场，看是否有客人遗忘的物品和文件等，如发现应立即与会议主办方沟通，并进行登记；</w:t>
      </w:r>
    </w:p>
    <w:p w14:paraId="414834B3">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2.4.2检查设备设施有无损坏，做好记录，如有损坏，立即与会议主办方沟通并报告采购人；</w:t>
      </w:r>
    </w:p>
    <w:p w14:paraId="7B7F04F3">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2.4.3整理会场，收回会议用具，并进行清洗消毒；</w:t>
      </w:r>
    </w:p>
    <w:p w14:paraId="49BA5E77">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2.4.4收集本次会议的各种服务信息归类、分析、整理并存档，发现问题找出规律，作为提高会议服务质量的依据。</w:t>
      </w:r>
    </w:p>
    <w:p w14:paraId="574EA716">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2.5会议用具清洗及消毒</w:t>
      </w:r>
    </w:p>
    <w:p w14:paraId="7CB9E138">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2.5.1器具消毒：每次使用后消毒，采用双消毒，要求表面干净光亮，无污渍、水渍。</w:t>
      </w:r>
    </w:p>
    <w:p w14:paraId="3770B640">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2.6会议室卫生清洁</w:t>
      </w:r>
    </w:p>
    <w:p w14:paraId="2036573B">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2.6.1地面：无污迹、无杂物、无水渍、无异味、不潮湿；每日清洁，每季度清洗；</w:t>
      </w:r>
    </w:p>
    <w:p w14:paraId="1EEFF612">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2.6.2墙壁、地角线、顶棚：无污迹、无灰尘、无蛛网；踢脚线每周清洁两次，墙面、顶棚每月除尘一次；</w:t>
      </w:r>
    </w:p>
    <w:p w14:paraId="48292C8E">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2.6.3门、窗：无污迹、无灰尘、门窗玻璃明亮，无水迹，窗帘无褶皱，无污渍；门窗表面每日清洁一次，玻璃内表面每月清洁一次，窗纱每半年清洗一次，窗帘每年清洗一次；</w:t>
      </w:r>
    </w:p>
    <w:p w14:paraId="497B6A64">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2.6.4桌椅：无污迹、无灰尘、无水渍，码放整齐，布艺沙发表面每季清洗一次；</w:t>
      </w:r>
    </w:p>
    <w:p w14:paraId="11B8A6C6">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2.6.5会议用品：无尘、保温瓶清洁光亮，杯具无水迹，手印，每次使用后立即清洗消毒；</w:t>
      </w:r>
    </w:p>
    <w:p w14:paraId="71E9E255">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2.6.6设施设备：表面无污迹、无灰尘、无油迹、电话消毒1次/周；</w:t>
      </w:r>
    </w:p>
    <w:p w14:paraId="7ED0FED6">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2.6.7室内装饰品：无污迹、无灰尘、无杂物、无异味，摆放位置符合审美要求。</w:t>
      </w:r>
    </w:p>
    <w:p w14:paraId="5DDAE86B">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2.7对会议设备技术人员工作要求</w:t>
      </w:r>
    </w:p>
    <w:p w14:paraId="59D973C6">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2.7.1按照会议议程及时做好音视频等服务的相关准备工作，严格按照操作规程操作；</w:t>
      </w:r>
    </w:p>
    <w:p w14:paraId="69D45D67">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2.7.2会议设备技术人员会前提前30分钟到岗，会议期间不得擅自离开音控室或会议区域；</w:t>
      </w:r>
    </w:p>
    <w:p w14:paraId="4AE35BF5">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2.7.3每次使用音视频设备后，及时关闭所有用电设备电源，确保设备安全有效使用；</w:t>
      </w:r>
    </w:p>
    <w:p w14:paraId="6962CC64">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2.7.4定期检查音视频设备，出现问题属会议设备技术人员职责范围内的应及时排除，需专业维修时应立即报修，不能私自拆卸，确保设备始终处于良好状态；</w:t>
      </w:r>
    </w:p>
    <w:p w14:paraId="39A09CDA">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2.7.5每周清扫会议设备一次，无污迹、无灰尘、无蛛网。</w:t>
      </w:r>
    </w:p>
    <w:p w14:paraId="7D1AA153">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2.8无障碍影院影片放映、预约码查验及卫生清洁</w:t>
      </w:r>
    </w:p>
    <w:p w14:paraId="550E327E">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2.8.1负责无障碍影院影片放映工作；</w:t>
      </w:r>
    </w:p>
    <w:p w14:paraId="5FC4E646">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2.8.2负责无障碍影院查验预约码、3D眼镜的发放和回收工作，确保3D眼镜无丢失；</w:t>
      </w:r>
    </w:p>
    <w:p w14:paraId="2A3CB7B7">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2.8.3负责无障碍影院的环境卫生清洁，开场前30分钟清洁完毕，散场后及时清洁，做到地面、座椅，设备设施无污迹、无灰尘。</w:t>
      </w:r>
    </w:p>
    <w:p w14:paraId="05D17DA6">
      <w:pPr>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（五）秩序维护服务及消防管理</w:t>
      </w:r>
    </w:p>
    <w:p w14:paraId="5D29E32D">
      <w:pPr>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提供秩序维护服务安全保卫方案和突发情况应急处置预案等相关文件资料。</w:t>
      </w:r>
    </w:p>
    <w:p w14:paraId="3E6925DE">
      <w:pPr>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★消防安防控制室值机服务岗位不得委托给第三方单位承接，或转包、分包，否则作无效投标处理。</w:t>
      </w:r>
    </w:p>
    <w:p w14:paraId="2DF163CA">
      <w:pPr>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1.院区出入口、车场管理岗位</w:t>
      </w:r>
    </w:p>
    <w:p w14:paraId="0AFA429F">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1.1岗位职责</w:t>
      </w:r>
    </w:p>
    <w:p w14:paraId="7C56C40B">
      <w:pPr>
        <w:spacing w:line="460" w:lineRule="exact"/>
        <w:ind w:firstLine="480" w:firstLineChars="200"/>
        <w:rPr>
          <w:rFonts w:ascii="宋体" w:hAnsi="宋体" w:cs="宋体"/>
          <w:sz w:val="24"/>
          <w:highlight w:val="none"/>
        </w:rPr>
      </w:pPr>
      <w:r>
        <w:rPr>
          <w:rFonts w:hint="eastAsia" w:ascii="宋体" w:hAnsi="宋体" w:cs="宋体"/>
          <w:sz w:val="24"/>
          <w:highlight w:val="none"/>
        </w:rPr>
        <w:t>1.1.1维护出入口周边秩序，出入口禁止停放一切车辆，确保出入口畅通、安全；</w:t>
      </w:r>
    </w:p>
    <w:p w14:paraId="5C28306F">
      <w:pPr>
        <w:spacing w:line="460" w:lineRule="exact"/>
        <w:ind w:firstLine="480" w:firstLineChars="200"/>
        <w:rPr>
          <w:rFonts w:ascii="宋体" w:hAnsi="宋体" w:cs="宋体"/>
          <w:sz w:val="24"/>
          <w:highlight w:val="none"/>
        </w:rPr>
      </w:pPr>
      <w:r>
        <w:rPr>
          <w:rFonts w:hint="eastAsia" w:ascii="宋体" w:hAnsi="宋体" w:cs="宋体"/>
          <w:sz w:val="24"/>
          <w:highlight w:val="none"/>
        </w:rPr>
        <w:t>1.1.2严格落实采购人人员出入要求；</w:t>
      </w:r>
    </w:p>
    <w:p w14:paraId="0BEDAC50">
      <w:pPr>
        <w:spacing w:line="460" w:lineRule="exact"/>
        <w:ind w:firstLine="480" w:firstLineChars="200"/>
        <w:rPr>
          <w:rFonts w:ascii="宋体" w:hAnsi="宋体" w:cs="宋体"/>
          <w:sz w:val="24"/>
          <w:highlight w:val="none"/>
        </w:rPr>
      </w:pPr>
      <w:r>
        <w:rPr>
          <w:rFonts w:hint="eastAsia" w:ascii="宋体" w:hAnsi="宋体" w:cs="宋体"/>
          <w:sz w:val="24"/>
          <w:highlight w:val="none"/>
        </w:rPr>
        <w:t>1.1.3拦截并阻止共享单车、外卖快递车辆进入院区内，阻止小商小贩在门口20米范围内摆摊设点；</w:t>
      </w:r>
    </w:p>
    <w:p w14:paraId="5CE2905D">
      <w:pPr>
        <w:spacing w:line="460" w:lineRule="exact"/>
        <w:ind w:firstLine="480" w:firstLineChars="200"/>
        <w:rPr>
          <w:rFonts w:ascii="宋体" w:hAnsi="宋体" w:cs="宋体"/>
          <w:sz w:val="24"/>
          <w:highlight w:val="none"/>
        </w:rPr>
      </w:pPr>
      <w:r>
        <w:rPr>
          <w:rFonts w:hint="eastAsia" w:ascii="宋体" w:hAnsi="宋体" w:cs="宋体"/>
          <w:sz w:val="24"/>
          <w:highlight w:val="none"/>
        </w:rPr>
        <w:t>1.1.4按规定时间开启、关闭指定的大门出入口，对规定时间之外出入院区的人员、车辆进行询问、登记、引导，院区出入口实行24小时双人值班制；</w:t>
      </w:r>
    </w:p>
    <w:p w14:paraId="5F64A2D8">
      <w:pPr>
        <w:spacing w:line="460" w:lineRule="exact"/>
        <w:ind w:firstLine="480" w:firstLineChars="200"/>
        <w:rPr>
          <w:rFonts w:ascii="宋体" w:hAnsi="宋体" w:cs="宋体"/>
          <w:sz w:val="24"/>
          <w:highlight w:val="none"/>
        </w:rPr>
      </w:pPr>
      <w:r>
        <w:rPr>
          <w:rFonts w:hint="eastAsia" w:ascii="宋体" w:hAnsi="宋体" w:cs="宋体"/>
          <w:sz w:val="24"/>
          <w:highlight w:val="none"/>
        </w:rPr>
        <w:t>1.1.5消防环线及消防禁停区内不允许停车，保障消防通道畅通；</w:t>
      </w:r>
    </w:p>
    <w:p w14:paraId="158CAC1D">
      <w:pPr>
        <w:spacing w:line="460" w:lineRule="exact"/>
        <w:ind w:firstLine="480" w:firstLineChars="200"/>
        <w:rPr>
          <w:rFonts w:ascii="宋体" w:hAnsi="宋体" w:cs="宋体"/>
          <w:sz w:val="24"/>
          <w:highlight w:val="none"/>
        </w:rPr>
      </w:pPr>
      <w:r>
        <w:rPr>
          <w:rFonts w:hint="eastAsia" w:ascii="宋体" w:hAnsi="宋体" w:cs="宋体"/>
          <w:sz w:val="24"/>
          <w:highlight w:val="none"/>
        </w:rPr>
        <w:t>1.1.6对停车场进行管理，出现车辆拥堵，秩序维护人员要耐心疏导、妥善指挥、尽快恢复秩序；</w:t>
      </w:r>
    </w:p>
    <w:p w14:paraId="2BF21B51">
      <w:pPr>
        <w:spacing w:line="460" w:lineRule="exact"/>
        <w:ind w:firstLine="480" w:firstLineChars="200"/>
        <w:rPr>
          <w:rFonts w:ascii="宋体" w:hAnsi="宋体" w:cs="宋体"/>
          <w:sz w:val="24"/>
          <w:highlight w:val="none"/>
        </w:rPr>
      </w:pPr>
      <w:r>
        <w:rPr>
          <w:rFonts w:hint="eastAsia" w:ascii="宋体" w:hAnsi="宋体" w:cs="宋体"/>
          <w:sz w:val="24"/>
          <w:highlight w:val="none"/>
        </w:rPr>
        <w:t>1.1.7对自行车棚进行管理，并维护好安全秩序；</w:t>
      </w:r>
    </w:p>
    <w:p w14:paraId="11E08E16">
      <w:pPr>
        <w:spacing w:line="460" w:lineRule="exact"/>
        <w:ind w:firstLine="480" w:firstLineChars="200"/>
        <w:rPr>
          <w:rFonts w:ascii="宋体" w:hAnsi="宋体" w:cs="宋体"/>
          <w:sz w:val="24"/>
          <w:highlight w:val="none"/>
        </w:rPr>
      </w:pPr>
      <w:r>
        <w:rPr>
          <w:rFonts w:hint="eastAsia" w:ascii="宋体" w:hAnsi="宋体" w:cs="宋体"/>
          <w:sz w:val="24"/>
          <w:highlight w:val="none"/>
        </w:rPr>
        <w:t>1.1.8完成采购人交给的其他任务。</w:t>
      </w:r>
    </w:p>
    <w:p w14:paraId="0CAF0756">
      <w:pPr>
        <w:pStyle w:val="9"/>
        <w:spacing w:line="460" w:lineRule="exact"/>
        <w:ind w:firstLine="480"/>
        <w:rPr>
          <w:rFonts w:ascii="宋体" w:hAnsi="宋体" w:cs="宋体"/>
          <w:sz w:val="24"/>
          <w:szCs w:val="24"/>
          <w:highlight w:val="none"/>
        </w:rPr>
      </w:pPr>
      <w:r>
        <w:rPr>
          <w:rFonts w:hint="eastAsia" w:ascii="宋体" w:hAnsi="宋体" w:cs="宋体"/>
          <w:sz w:val="24"/>
          <w:szCs w:val="24"/>
          <w:highlight w:val="none"/>
        </w:rPr>
        <w:t>1.2岗位要求</w:t>
      </w:r>
    </w:p>
    <w:p w14:paraId="45CA94C8">
      <w:pPr>
        <w:pStyle w:val="9"/>
        <w:spacing w:line="460" w:lineRule="exact"/>
        <w:ind w:firstLine="480"/>
        <w:rPr>
          <w:rFonts w:ascii="宋体" w:hAnsi="宋体" w:cs="宋体"/>
          <w:sz w:val="24"/>
          <w:szCs w:val="24"/>
          <w:highlight w:val="none"/>
        </w:rPr>
      </w:pPr>
      <w:r>
        <w:rPr>
          <w:rFonts w:hint="eastAsia" w:ascii="宋体" w:hAnsi="宋体" w:cs="宋体"/>
          <w:sz w:val="24"/>
          <w:szCs w:val="24"/>
          <w:highlight w:val="none"/>
        </w:rPr>
        <w:t>1.2.1着装整齐、站姿端正、精神饱满、语言文明、手势规范；</w:t>
      </w:r>
    </w:p>
    <w:p w14:paraId="0D13274A">
      <w:pPr>
        <w:pStyle w:val="9"/>
        <w:spacing w:line="460" w:lineRule="exact"/>
        <w:ind w:firstLine="480"/>
        <w:rPr>
          <w:rFonts w:ascii="宋体" w:hAnsi="宋体" w:cs="宋体"/>
          <w:sz w:val="24"/>
          <w:szCs w:val="24"/>
          <w:highlight w:val="none"/>
        </w:rPr>
      </w:pPr>
      <w:r>
        <w:rPr>
          <w:rFonts w:hint="eastAsia" w:ascii="宋体" w:hAnsi="宋体" w:cs="宋体"/>
          <w:sz w:val="24"/>
          <w:szCs w:val="24"/>
          <w:highlight w:val="none"/>
        </w:rPr>
        <w:t>1.2.2所有在岗执勤的秩序维护员须佩戴视频采集设备，遇有特殊情况时及时开启并记录；</w:t>
      </w:r>
    </w:p>
    <w:p w14:paraId="123E14D6">
      <w:pPr>
        <w:pStyle w:val="9"/>
        <w:spacing w:line="460" w:lineRule="exact"/>
        <w:ind w:firstLine="480"/>
        <w:rPr>
          <w:rFonts w:ascii="宋体" w:hAnsi="宋体" w:cs="宋体"/>
          <w:sz w:val="24"/>
          <w:szCs w:val="24"/>
          <w:highlight w:val="none"/>
        </w:rPr>
      </w:pPr>
      <w:r>
        <w:rPr>
          <w:rFonts w:hint="eastAsia" w:ascii="宋体" w:hAnsi="宋体" w:cs="宋体"/>
          <w:sz w:val="24"/>
          <w:szCs w:val="24"/>
          <w:highlight w:val="none"/>
        </w:rPr>
        <w:t>1.2.3做好交接班和勤务登记工作；</w:t>
      </w:r>
    </w:p>
    <w:p w14:paraId="0C732BD5">
      <w:pPr>
        <w:pStyle w:val="9"/>
        <w:spacing w:line="460" w:lineRule="exact"/>
        <w:ind w:firstLine="480"/>
        <w:rPr>
          <w:rFonts w:ascii="宋体" w:hAnsi="宋体" w:cs="宋体"/>
          <w:sz w:val="24"/>
          <w:szCs w:val="24"/>
          <w:highlight w:val="none"/>
        </w:rPr>
      </w:pPr>
      <w:r>
        <w:rPr>
          <w:rFonts w:hint="eastAsia" w:ascii="宋体" w:hAnsi="宋体" w:cs="宋体"/>
          <w:sz w:val="24"/>
          <w:szCs w:val="24"/>
          <w:highlight w:val="none"/>
        </w:rPr>
        <w:t>1.2.4退役军人比例不低于30%，南出入口日间岗人员年龄在20</w:t>
      </w:r>
      <w:r>
        <w:rPr>
          <w:rFonts w:hint="eastAsia" w:ascii="宋体" w:hAnsi="宋体" w:cs="宋体"/>
          <w:sz w:val="24"/>
          <w:szCs w:val="24"/>
          <w:highlight w:val="none"/>
          <w:lang w:val="en-US" w:eastAsia="zh-CN"/>
        </w:rPr>
        <w:t>岁</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含</w:t>
      </w:r>
      <w:r>
        <w:rPr>
          <w:rFonts w:hint="eastAsia" w:ascii="宋体" w:hAnsi="宋体" w:cs="宋体"/>
          <w:sz w:val="24"/>
          <w:szCs w:val="24"/>
          <w:highlight w:val="none"/>
          <w:lang w:eastAsia="zh-CN"/>
        </w:rPr>
        <w:t>）</w:t>
      </w:r>
      <w:r>
        <w:rPr>
          <w:rFonts w:hint="eastAsia" w:ascii="宋体" w:hAnsi="宋体" w:cs="宋体"/>
          <w:sz w:val="24"/>
          <w:szCs w:val="24"/>
          <w:highlight w:val="none"/>
        </w:rPr>
        <w:t>至40岁</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含</w:t>
      </w:r>
      <w:r>
        <w:rPr>
          <w:rFonts w:hint="eastAsia" w:ascii="宋体" w:hAnsi="宋体" w:cs="宋体"/>
          <w:sz w:val="24"/>
          <w:szCs w:val="24"/>
          <w:highlight w:val="none"/>
          <w:lang w:eastAsia="zh-CN"/>
        </w:rPr>
        <w:t>）</w:t>
      </w:r>
      <w:r>
        <w:rPr>
          <w:rFonts w:hint="eastAsia" w:ascii="宋体" w:hAnsi="宋体" w:cs="宋体"/>
          <w:sz w:val="24"/>
          <w:szCs w:val="24"/>
          <w:highlight w:val="none"/>
        </w:rPr>
        <w:t>之间，身高</w:t>
      </w:r>
      <w:r>
        <w:rPr>
          <w:rFonts w:ascii="宋体" w:hAnsi="宋体" w:cs="宋体"/>
          <w:sz w:val="24"/>
          <w:szCs w:val="24"/>
          <w:highlight w:val="none"/>
        </w:rPr>
        <w:t>1.75米</w:t>
      </w:r>
      <w:r>
        <w:rPr>
          <w:rFonts w:hint="eastAsia" w:ascii="宋体" w:hAnsi="宋体" w:cs="宋体"/>
          <w:sz w:val="24"/>
          <w:szCs w:val="24"/>
          <w:highlight w:val="none"/>
        </w:rPr>
        <w:t>以上，其他岗位年龄应在45岁</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含</w:t>
      </w:r>
      <w:r>
        <w:rPr>
          <w:rFonts w:hint="eastAsia" w:ascii="宋体" w:hAnsi="宋体" w:cs="宋体"/>
          <w:sz w:val="24"/>
          <w:szCs w:val="24"/>
          <w:highlight w:val="none"/>
          <w:lang w:eastAsia="zh-CN"/>
        </w:rPr>
        <w:t>）</w:t>
      </w:r>
      <w:r>
        <w:rPr>
          <w:rFonts w:hint="eastAsia" w:ascii="宋体" w:hAnsi="宋体" w:cs="宋体"/>
          <w:sz w:val="24"/>
          <w:szCs w:val="24"/>
          <w:highlight w:val="none"/>
        </w:rPr>
        <w:t>以下。</w:t>
      </w:r>
    </w:p>
    <w:p w14:paraId="6A3A2602">
      <w:pPr>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2.大楼南、北出入口岗位</w:t>
      </w:r>
    </w:p>
    <w:p w14:paraId="749DCE31">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2.1岗位职责</w:t>
      </w:r>
    </w:p>
    <w:p w14:paraId="4AD821A2">
      <w:pPr>
        <w:spacing w:line="460" w:lineRule="exact"/>
        <w:ind w:firstLine="480" w:firstLineChars="200"/>
        <w:rPr>
          <w:rFonts w:ascii="宋体" w:hAnsi="宋体" w:cs="宋体"/>
          <w:sz w:val="24"/>
          <w:highlight w:val="none"/>
        </w:rPr>
      </w:pPr>
      <w:r>
        <w:rPr>
          <w:rFonts w:hint="eastAsia" w:ascii="宋体" w:hAnsi="宋体" w:cs="宋体"/>
          <w:sz w:val="24"/>
          <w:highlight w:val="none"/>
        </w:rPr>
        <w:t>2.1.1维护大楼南北出入口内外秩序；</w:t>
      </w:r>
    </w:p>
    <w:p w14:paraId="367E7DC2">
      <w:pPr>
        <w:spacing w:line="460" w:lineRule="exact"/>
        <w:ind w:firstLine="480" w:firstLineChars="200"/>
        <w:rPr>
          <w:rFonts w:ascii="宋体" w:hAnsi="宋体" w:cs="宋体"/>
          <w:sz w:val="24"/>
          <w:highlight w:val="none"/>
        </w:rPr>
      </w:pPr>
      <w:r>
        <w:rPr>
          <w:rFonts w:hint="eastAsia" w:ascii="宋体" w:hAnsi="宋体" w:cs="宋体"/>
          <w:sz w:val="24"/>
          <w:highlight w:val="none"/>
        </w:rPr>
        <w:t>2.1.2北出入口为托养出入口，协助托养人员及家属搬运行李，协助访客登记等人性化服务；</w:t>
      </w:r>
    </w:p>
    <w:p w14:paraId="5ECA5D93">
      <w:pPr>
        <w:spacing w:line="460" w:lineRule="exact"/>
        <w:ind w:firstLine="480" w:firstLineChars="200"/>
        <w:rPr>
          <w:rFonts w:ascii="宋体" w:hAnsi="宋体" w:cs="宋体"/>
          <w:sz w:val="24"/>
          <w:highlight w:val="none"/>
        </w:rPr>
      </w:pPr>
      <w:r>
        <w:rPr>
          <w:rFonts w:hint="eastAsia" w:ascii="宋体" w:hAnsi="宋体" w:cs="宋体"/>
          <w:sz w:val="24"/>
          <w:highlight w:val="none"/>
        </w:rPr>
        <w:t>2.1.3按规定时间开启、关闭大门，对规定时间之外出入院区的人员进行询问，并登记；</w:t>
      </w:r>
    </w:p>
    <w:p w14:paraId="404ED96C">
      <w:pPr>
        <w:spacing w:line="460" w:lineRule="exact"/>
        <w:ind w:firstLine="480" w:firstLineChars="200"/>
        <w:rPr>
          <w:rFonts w:ascii="宋体" w:hAnsi="宋体" w:cs="宋体"/>
          <w:sz w:val="24"/>
          <w:highlight w:val="none"/>
        </w:rPr>
      </w:pPr>
      <w:r>
        <w:rPr>
          <w:rFonts w:hint="eastAsia" w:ascii="宋体" w:hAnsi="宋体" w:cs="宋体"/>
          <w:sz w:val="24"/>
          <w:highlight w:val="none"/>
        </w:rPr>
        <w:t>2.1.4严格落实采购人人员出入要求；</w:t>
      </w:r>
    </w:p>
    <w:p w14:paraId="4EC3A144">
      <w:pPr>
        <w:spacing w:line="460" w:lineRule="exact"/>
        <w:ind w:firstLine="480" w:firstLineChars="200"/>
        <w:rPr>
          <w:rFonts w:ascii="宋体" w:hAnsi="宋体" w:cs="宋体"/>
          <w:sz w:val="24"/>
          <w:highlight w:val="none"/>
        </w:rPr>
      </w:pPr>
      <w:r>
        <w:rPr>
          <w:rFonts w:hint="eastAsia" w:ascii="宋体" w:hAnsi="宋体" w:cs="宋体"/>
          <w:sz w:val="24"/>
          <w:highlight w:val="none"/>
        </w:rPr>
        <w:t>2.1.5严禁电动自行车及电动自行车电池进入楼内；</w:t>
      </w:r>
    </w:p>
    <w:p w14:paraId="02D3D98A">
      <w:pPr>
        <w:spacing w:line="460" w:lineRule="exact"/>
        <w:ind w:firstLine="480" w:firstLineChars="200"/>
        <w:rPr>
          <w:rFonts w:ascii="宋体" w:hAnsi="宋体" w:cs="宋体"/>
          <w:sz w:val="24"/>
          <w:highlight w:val="none"/>
        </w:rPr>
      </w:pPr>
      <w:r>
        <w:rPr>
          <w:rFonts w:hint="eastAsia" w:ascii="宋体" w:hAnsi="宋体" w:cs="宋体"/>
          <w:sz w:val="24"/>
          <w:highlight w:val="none"/>
        </w:rPr>
        <w:t>2.1.6.检查出楼的物品、货物，是否有正规的出门条，并对物品货物做到仔细检查核对，做好登记；</w:t>
      </w:r>
    </w:p>
    <w:p w14:paraId="64B029C9">
      <w:pPr>
        <w:spacing w:line="460" w:lineRule="exact"/>
        <w:ind w:firstLine="480" w:firstLineChars="200"/>
        <w:rPr>
          <w:rFonts w:ascii="宋体" w:hAnsi="宋体" w:cs="宋体"/>
          <w:sz w:val="24"/>
          <w:highlight w:val="none"/>
        </w:rPr>
      </w:pPr>
      <w:r>
        <w:rPr>
          <w:rFonts w:hint="eastAsia" w:ascii="宋体" w:hAnsi="宋体" w:cs="宋体"/>
          <w:sz w:val="24"/>
          <w:highlight w:val="none"/>
        </w:rPr>
        <w:t>2.1.7.对出入大楼人员携带的不明物品要及时检查，做好登记；</w:t>
      </w:r>
    </w:p>
    <w:p w14:paraId="63093E0E">
      <w:pPr>
        <w:spacing w:line="460" w:lineRule="exact"/>
        <w:ind w:firstLine="480" w:firstLineChars="200"/>
        <w:rPr>
          <w:rFonts w:ascii="宋体" w:hAnsi="宋体" w:cs="宋体"/>
          <w:sz w:val="24"/>
          <w:highlight w:val="none"/>
        </w:rPr>
      </w:pPr>
      <w:r>
        <w:rPr>
          <w:rFonts w:hint="eastAsia" w:ascii="宋体" w:hAnsi="宋体" w:cs="宋体"/>
          <w:sz w:val="24"/>
          <w:highlight w:val="none"/>
        </w:rPr>
        <w:t>2.1.8遇有在院区或楼内发放、张贴小广告的情况，应及时制止，并没收；</w:t>
      </w:r>
    </w:p>
    <w:p w14:paraId="6491065D">
      <w:pPr>
        <w:spacing w:line="460" w:lineRule="exact"/>
        <w:ind w:firstLine="480" w:firstLineChars="200"/>
        <w:rPr>
          <w:rFonts w:ascii="宋体" w:hAnsi="宋体" w:cs="宋体"/>
          <w:sz w:val="24"/>
          <w:highlight w:val="none"/>
        </w:rPr>
      </w:pPr>
      <w:r>
        <w:rPr>
          <w:rFonts w:hint="eastAsia" w:ascii="宋体" w:hAnsi="宋体" w:cs="宋体"/>
          <w:sz w:val="24"/>
          <w:highlight w:val="none"/>
        </w:rPr>
        <w:t>2.1.9负责突发公共卫生事件期间的各项应急管理服务等工作；</w:t>
      </w:r>
    </w:p>
    <w:p w14:paraId="6F8B3A30">
      <w:pPr>
        <w:spacing w:line="460" w:lineRule="exact"/>
        <w:ind w:firstLine="480" w:firstLineChars="200"/>
        <w:rPr>
          <w:rFonts w:ascii="宋体" w:hAnsi="宋体" w:cs="宋体"/>
          <w:sz w:val="24"/>
          <w:highlight w:val="none"/>
        </w:rPr>
      </w:pPr>
      <w:r>
        <w:rPr>
          <w:rFonts w:hint="eastAsia" w:ascii="宋体" w:hAnsi="宋体" w:cs="宋体"/>
          <w:sz w:val="24"/>
          <w:highlight w:val="none"/>
        </w:rPr>
        <w:t>2.1.10北门托养出入口快递和物品消杀登记、访客登记、人员引导工作；</w:t>
      </w:r>
    </w:p>
    <w:p w14:paraId="4AF4254E">
      <w:pPr>
        <w:spacing w:line="460" w:lineRule="exact"/>
        <w:ind w:firstLine="480" w:firstLineChars="200"/>
        <w:rPr>
          <w:rFonts w:ascii="宋体" w:hAnsi="宋体" w:cs="宋体"/>
          <w:sz w:val="24"/>
          <w:highlight w:val="none"/>
        </w:rPr>
      </w:pPr>
      <w:r>
        <w:rPr>
          <w:rFonts w:hint="eastAsia" w:ascii="宋体" w:hAnsi="宋体" w:cs="宋体"/>
          <w:sz w:val="24"/>
          <w:highlight w:val="none"/>
        </w:rPr>
        <w:t>2.1.11完成采购人交给的其他任务。</w:t>
      </w:r>
    </w:p>
    <w:p w14:paraId="7B74FF6E">
      <w:pPr>
        <w:pStyle w:val="9"/>
        <w:spacing w:line="460" w:lineRule="exact"/>
        <w:ind w:firstLine="480"/>
        <w:rPr>
          <w:rFonts w:ascii="宋体" w:hAnsi="宋体" w:cs="宋体"/>
          <w:sz w:val="24"/>
          <w:szCs w:val="24"/>
          <w:highlight w:val="none"/>
        </w:rPr>
      </w:pPr>
      <w:r>
        <w:rPr>
          <w:rFonts w:hint="eastAsia" w:ascii="宋体" w:hAnsi="宋体" w:cs="宋体"/>
          <w:sz w:val="24"/>
          <w:szCs w:val="24"/>
          <w:highlight w:val="none"/>
        </w:rPr>
        <w:t>2.2岗位要求</w:t>
      </w:r>
    </w:p>
    <w:p w14:paraId="56DA75A2">
      <w:pPr>
        <w:pStyle w:val="9"/>
        <w:spacing w:line="460" w:lineRule="exact"/>
        <w:ind w:firstLine="480"/>
        <w:rPr>
          <w:rFonts w:ascii="宋体" w:hAnsi="宋体" w:cs="宋体"/>
          <w:sz w:val="24"/>
          <w:szCs w:val="24"/>
          <w:highlight w:val="none"/>
        </w:rPr>
      </w:pPr>
      <w:r>
        <w:rPr>
          <w:rFonts w:hint="eastAsia" w:ascii="宋体" w:hAnsi="宋体" w:cs="宋体"/>
          <w:sz w:val="24"/>
          <w:szCs w:val="24"/>
          <w:highlight w:val="none"/>
        </w:rPr>
        <w:t>2.2.1着装整齐、站姿端正、精神饱满、语言文明、手势规范；</w:t>
      </w:r>
    </w:p>
    <w:p w14:paraId="68516238">
      <w:pPr>
        <w:pStyle w:val="9"/>
        <w:spacing w:line="460" w:lineRule="exact"/>
        <w:ind w:firstLine="480"/>
        <w:rPr>
          <w:rFonts w:ascii="宋体" w:hAnsi="宋体" w:cs="宋体"/>
          <w:sz w:val="24"/>
          <w:szCs w:val="24"/>
          <w:highlight w:val="none"/>
        </w:rPr>
      </w:pPr>
      <w:r>
        <w:rPr>
          <w:rFonts w:hint="eastAsia" w:ascii="宋体" w:hAnsi="宋体" w:cs="宋体"/>
          <w:sz w:val="24"/>
          <w:szCs w:val="24"/>
          <w:highlight w:val="none"/>
        </w:rPr>
        <w:t>2.2.2所有在岗执勤的秩序维护员须佩戴视频采集设备，遇有特殊情况时及时开启并记录；</w:t>
      </w:r>
    </w:p>
    <w:p w14:paraId="186CFD90">
      <w:pPr>
        <w:pStyle w:val="9"/>
        <w:spacing w:line="460" w:lineRule="exact"/>
        <w:ind w:firstLine="480"/>
        <w:rPr>
          <w:rFonts w:ascii="宋体" w:hAnsi="宋体" w:cs="宋体"/>
          <w:sz w:val="24"/>
          <w:szCs w:val="24"/>
          <w:highlight w:val="none"/>
        </w:rPr>
      </w:pPr>
      <w:r>
        <w:rPr>
          <w:rFonts w:hint="eastAsia" w:ascii="宋体" w:hAnsi="宋体" w:cs="宋体"/>
          <w:sz w:val="24"/>
          <w:szCs w:val="24"/>
          <w:highlight w:val="none"/>
        </w:rPr>
        <w:t>2.2.3做好交接班和勤务登记工作；</w:t>
      </w:r>
    </w:p>
    <w:p w14:paraId="09E3E530">
      <w:pPr>
        <w:pStyle w:val="9"/>
        <w:spacing w:line="460" w:lineRule="exact"/>
        <w:ind w:firstLine="480"/>
        <w:rPr>
          <w:rFonts w:ascii="宋体" w:hAnsi="宋体" w:cs="宋体"/>
          <w:sz w:val="24"/>
          <w:szCs w:val="24"/>
          <w:highlight w:val="none"/>
        </w:rPr>
      </w:pPr>
      <w:r>
        <w:rPr>
          <w:rFonts w:hint="eastAsia" w:ascii="宋体" w:hAnsi="宋体" w:cs="宋体"/>
          <w:sz w:val="24"/>
          <w:szCs w:val="24"/>
          <w:highlight w:val="none"/>
        </w:rPr>
        <w:t>2.2.4遇有外来人员咨询，应微笑接待，并对需要帮助的残疾人提供适当的帮助；</w:t>
      </w:r>
    </w:p>
    <w:p w14:paraId="63DA0ABB">
      <w:pPr>
        <w:pStyle w:val="9"/>
        <w:spacing w:line="460" w:lineRule="exact"/>
        <w:ind w:firstLine="480"/>
        <w:rPr>
          <w:rFonts w:ascii="宋体" w:hAnsi="宋体" w:cs="宋体"/>
          <w:sz w:val="24"/>
          <w:szCs w:val="24"/>
          <w:highlight w:val="none"/>
        </w:rPr>
      </w:pPr>
      <w:r>
        <w:rPr>
          <w:rFonts w:hint="eastAsia" w:ascii="宋体" w:hAnsi="宋体" w:cs="宋体"/>
          <w:sz w:val="24"/>
          <w:szCs w:val="24"/>
          <w:highlight w:val="none"/>
        </w:rPr>
        <w:t>2.2.5退役军人比例不低于30%，南北出入口日间岗人员年龄在</w:t>
      </w:r>
      <w:r>
        <w:rPr>
          <w:rFonts w:ascii="宋体" w:hAnsi="宋体" w:cs="宋体"/>
          <w:sz w:val="24"/>
          <w:szCs w:val="24"/>
          <w:highlight w:val="none"/>
        </w:rPr>
        <w:t>20</w:t>
      </w:r>
      <w:r>
        <w:rPr>
          <w:rFonts w:hint="eastAsia" w:ascii="宋体" w:hAnsi="宋体" w:cs="宋体"/>
          <w:sz w:val="24"/>
          <w:szCs w:val="24"/>
          <w:highlight w:val="none"/>
        </w:rPr>
        <w:t>岁</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含</w:t>
      </w:r>
      <w:r>
        <w:rPr>
          <w:rFonts w:hint="eastAsia" w:ascii="宋体" w:hAnsi="宋体" w:cs="宋体"/>
          <w:sz w:val="24"/>
          <w:szCs w:val="24"/>
          <w:highlight w:val="none"/>
          <w:lang w:eastAsia="zh-CN"/>
        </w:rPr>
        <w:t>）</w:t>
      </w:r>
      <w:r>
        <w:rPr>
          <w:rFonts w:ascii="宋体" w:hAnsi="宋体" w:cs="宋体"/>
          <w:sz w:val="24"/>
          <w:szCs w:val="24"/>
          <w:highlight w:val="none"/>
        </w:rPr>
        <w:t>至40岁</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含</w:t>
      </w:r>
      <w:r>
        <w:rPr>
          <w:rFonts w:hint="eastAsia" w:ascii="宋体" w:hAnsi="宋体" w:cs="宋体"/>
          <w:sz w:val="24"/>
          <w:szCs w:val="24"/>
          <w:highlight w:val="none"/>
          <w:lang w:eastAsia="zh-CN"/>
        </w:rPr>
        <w:t>）</w:t>
      </w:r>
      <w:r>
        <w:rPr>
          <w:rFonts w:hint="eastAsia" w:ascii="宋体" w:hAnsi="宋体" w:cs="宋体"/>
          <w:sz w:val="24"/>
          <w:szCs w:val="24"/>
          <w:highlight w:val="none"/>
        </w:rPr>
        <w:t>之间，身高1.75米以上，其他岗位年龄应在45岁</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含</w:t>
      </w:r>
      <w:r>
        <w:rPr>
          <w:rFonts w:hint="eastAsia" w:ascii="宋体" w:hAnsi="宋体" w:cs="宋体"/>
          <w:sz w:val="24"/>
          <w:szCs w:val="24"/>
          <w:highlight w:val="none"/>
          <w:lang w:eastAsia="zh-CN"/>
        </w:rPr>
        <w:t>）</w:t>
      </w:r>
      <w:r>
        <w:rPr>
          <w:rFonts w:hint="eastAsia" w:ascii="宋体" w:hAnsi="宋体" w:cs="宋体"/>
          <w:sz w:val="24"/>
          <w:szCs w:val="24"/>
          <w:highlight w:val="none"/>
        </w:rPr>
        <w:t>以下。</w:t>
      </w:r>
    </w:p>
    <w:p w14:paraId="7C33A734">
      <w:pPr>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3.楼内公共区域及地下停车场岗位</w:t>
      </w:r>
    </w:p>
    <w:p w14:paraId="427E9B2D">
      <w:pPr>
        <w:pStyle w:val="9"/>
        <w:spacing w:line="460" w:lineRule="exact"/>
        <w:ind w:firstLine="480"/>
        <w:rPr>
          <w:rFonts w:ascii="宋体" w:hAnsi="宋体" w:cs="宋体"/>
          <w:sz w:val="24"/>
          <w:szCs w:val="24"/>
          <w:highlight w:val="none"/>
        </w:rPr>
      </w:pPr>
      <w:r>
        <w:rPr>
          <w:rFonts w:hint="eastAsia" w:ascii="宋体" w:hAnsi="宋体" w:cs="宋体"/>
          <w:sz w:val="24"/>
          <w:szCs w:val="24"/>
          <w:highlight w:val="none"/>
        </w:rPr>
        <w:t>3.1岗位职责</w:t>
      </w:r>
    </w:p>
    <w:p w14:paraId="0FE6E004">
      <w:pPr>
        <w:pStyle w:val="9"/>
        <w:spacing w:line="460" w:lineRule="exact"/>
        <w:ind w:firstLine="480"/>
        <w:rPr>
          <w:rFonts w:ascii="宋体" w:hAnsi="宋体" w:cs="宋体"/>
          <w:sz w:val="24"/>
          <w:szCs w:val="24"/>
          <w:highlight w:val="none"/>
        </w:rPr>
      </w:pPr>
      <w:r>
        <w:rPr>
          <w:rFonts w:hint="eastAsia" w:ascii="宋体" w:hAnsi="宋体" w:cs="宋体"/>
          <w:sz w:val="24"/>
          <w:szCs w:val="24"/>
          <w:highlight w:val="none"/>
        </w:rPr>
        <w:t>3.1.1维护楼内公共区域正常秩序；</w:t>
      </w:r>
    </w:p>
    <w:p w14:paraId="674C1779">
      <w:pPr>
        <w:pStyle w:val="9"/>
        <w:spacing w:line="460" w:lineRule="exact"/>
        <w:ind w:firstLine="480"/>
        <w:rPr>
          <w:rFonts w:ascii="宋体" w:hAnsi="宋体" w:cs="宋体"/>
          <w:sz w:val="24"/>
          <w:szCs w:val="24"/>
          <w:highlight w:val="none"/>
        </w:rPr>
      </w:pPr>
      <w:r>
        <w:rPr>
          <w:rFonts w:hint="eastAsia" w:ascii="宋体" w:hAnsi="宋体" w:cs="宋体"/>
          <w:sz w:val="24"/>
          <w:szCs w:val="24"/>
          <w:highlight w:val="none"/>
        </w:rPr>
        <w:t>3.1.2发现各种安全隐患，妥善处置并及时上报；</w:t>
      </w:r>
    </w:p>
    <w:p w14:paraId="380D5132">
      <w:pPr>
        <w:pStyle w:val="9"/>
        <w:spacing w:line="460" w:lineRule="exact"/>
        <w:ind w:firstLine="480"/>
        <w:rPr>
          <w:rFonts w:ascii="宋体" w:hAnsi="宋体" w:cs="宋体"/>
          <w:sz w:val="24"/>
          <w:szCs w:val="24"/>
          <w:highlight w:val="none"/>
        </w:rPr>
      </w:pPr>
      <w:r>
        <w:rPr>
          <w:rFonts w:hint="eastAsia" w:ascii="宋体" w:hAnsi="宋体" w:cs="宋体"/>
          <w:sz w:val="24"/>
          <w:szCs w:val="24"/>
          <w:highlight w:val="none"/>
        </w:rPr>
        <w:t>3.1.3对就业实训区、托养区、职康区、艺术康复区、儿童康复区做好日常巡逻巡视；</w:t>
      </w:r>
    </w:p>
    <w:p w14:paraId="3F4B2940">
      <w:pPr>
        <w:pStyle w:val="9"/>
        <w:spacing w:line="460" w:lineRule="exact"/>
        <w:ind w:firstLine="480"/>
        <w:rPr>
          <w:rFonts w:ascii="宋体" w:hAnsi="宋体" w:cs="宋体"/>
          <w:sz w:val="24"/>
          <w:szCs w:val="24"/>
          <w:highlight w:val="none"/>
        </w:rPr>
      </w:pPr>
      <w:r>
        <w:rPr>
          <w:rFonts w:hint="eastAsia" w:ascii="宋体" w:hAnsi="宋体" w:cs="宋体"/>
          <w:sz w:val="24"/>
          <w:szCs w:val="24"/>
          <w:highlight w:val="none"/>
        </w:rPr>
        <w:t>3.1.4发现可疑人员、可疑物品立即上报，采取有效措施并妥善处置；</w:t>
      </w:r>
    </w:p>
    <w:p w14:paraId="37D8C9BC">
      <w:pPr>
        <w:pStyle w:val="9"/>
        <w:spacing w:line="460" w:lineRule="exact"/>
        <w:ind w:firstLine="480"/>
        <w:rPr>
          <w:rFonts w:ascii="宋体" w:hAnsi="宋体" w:cs="宋体"/>
          <w:sz w:val="24"/>
          <w:szCs w:val="24"/>
          <w:highlight w:val="none"/>
        </w:rPr>
      </w:pPr>
      <w:r>
        <w:rPr>
          <w:rFonts w:hint="eastAsia" w:ascii="宋体" w:hAnsi="宋体" w:cs="宋体"/>
          <w:sz w:val="24"/>
          <w:szCs w:val="24"/>
          <w:highlight w:val="none"/>
        </w:rPr>
        <w:t>3.1.5制止外来人员在开放区域内追逐、打闹、吸烟等影响正常秩序或违法的行为；</w:t>
      </w:r>
    </w:p>
    <w:p w14:paraId="6ADA3238">
      <w:pPr>
        <w:pStyle w:val="9"/>
        <w:spacing w:line="460" w:lineRule="exact"/>
        <w:ind w:firstLine="480"/>
        <w:rPr>
          <w:rFonts w:ascii="宋体" w:hAnsi="宋体" w:cs="宋体"/>
          <w:sz w:val="24"/>
          <w:szCs w:val="24"/>
          <w:highlight w:val="none"/>
        </w:rPr>
      </w:pPr>
      <w:r>
        <w:rPr>
          <w:rFonts w:hint="eastAsia" w:ascii="宋体" w:hAnsi="宋体" w:cs="宋体"/>
          <w:sz w:val="24"/>
          <w:szCs w:val="24"/>
          <w:highlight w:val="none"/>
        </w:rPr>
        <w:t>3.1.6对发生争吵、肢体冲突等事件部位，立即进行控制、劝说，并及时上报；</w:t>
      </w:r>
    </w:p>
    <w:p w14:paraId="09C44007">
      <w:pPr>
        <w:pStyle w:val="9"/>
        <w:spacing w:line="460" w:lineRule="exact"/>
        <w:ind w:firstLine="480"/>
        <w:rPr>
          <w:rFonts w:ascii="宋体" w:hAnsi="宋体" w:cs="宋体"/>
          <w:sz w:val="24"/>
          <w:szCs w:val="24"/>
          <w:highlight w:val="none"/>
        </w:rPr>
      </w:pPr>
      <w:r>
        <w:rPr>
          <w:rFonts w:hint="eastAsia" w:ascii="宋体" w:hAnsi="宋体" w:cs="宋体"/>
          <w:sz w:val="24"/>
          <w:szCs w:val="24"/>
          <w:highlight w:val="none"/>
        </w:rPr>
        <w:t>3.1.7熟悉疏散通道，遇有紧急情况，立即指挥人员沿疏散通道安全、有序疏散，防止发生意外；</w:t>
      </w:r>
    </w:p>
    <w:p w14:paraId="128A693C">
      <w:pPr>
        <w:pStyle w:val="9"/>
        <w:spacing w:line="460" w:lineRule="exact"/>
        <w:ind w:firstLine="480"/>
        <w:rPr>
          <w:rFonts w:ascii="宋体" w:hAnsi="宋体" w:cs="宋体"/>
          <w:sz w:val="24"/>
          <w:szCs w:val="24"/>
          <w:highlight w:val="none"/>
        </w:rPr>
      </w:pPr>
      <w:r>
        <w:rPr>
          <w:rFonts w:hint="eastAsia" w:ascii="宋体" w:hAnsi="宋体" w:cs="宋体"/>
          <w:sz w:val="24"/>
          <w:szCs w:val="24"/>
          <w:highlight w:val="none"/>
        </w:rPr>
        <w:t>3.1.8机构关闭后应及时清场，做到认真、仔细，不留死角，确保安全；</w:t>
      </w:r>
    </w:p>
    <w:p w14:paraId="16F78959">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3.1.9日、夜间巡逻巡视各不少于3次；</w:t>
      </w:r>
    </w:p>
    <w:p w14:paraId="366E29E2">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3.1.10维护地下停车场秩序，确保车辆安全、防止车辆损坏，禁止乱停乱放，发现违规停放车辆及时通知车主挪车；</w:t>
      </w:r>
    </w:p>
    <w:p w14:paraId="280A6934">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3.1.11禁止行人及非机动车出入地下车库，防止发生交通意外；</w:t>
      </w:r>
    </w:p>
    <w:p w14:paraId="6DE1C832">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3.1.12地下停车场人员扫码、登记、测温。</w:t>
      </w:r>
    </w:p>
    <w:p w14:paraId="3990747E">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3.2岗位要求</w:t>
      </w:r>
    </w:p>
    <w:p w14:paraId="6F77F009">
      <w:pPr>
        <w:pStyle w:val="9"/>
        <w:spacing w:line="460" w:lineRule="exact"/>
        <w:ind w:firstLine="480"/>
        <w:rPr>
          <w:rFonts w:ascii="宋体" w:hAnsi="宋体" w:cs="宋体"/>
          <w:sz w:val="24"/>
          <w:szCs w:val="24"/>
          <w:highlight w:val="none"/>
        </w:rPr>
      </w:pPr>
      <w:r>
        <w:rPr>
          <w:rFonts w:hint="eastAsia" w:ascii="宋体" w:hAnsi="宋体" w:cs="宋体"/>
          <w:sz w:val="24"/>
          <w:szCs w:val="24"/>
          <w:highlight w:val="none"/>
        </w:rPr>
        <w:t>3.2.1着装整齐、站姿端正、精神饱满、语言文明、手势规范；</w:t>
      </w:r>
    </w:p>
    <w:p w14:paraId="7534D09B">
      <w:pPr>
        <w:pStyle w:val="9"/>
        <w:spacing w:line="460" w:lineRule="exact"/>
        <w:ind w:firstLine="480"/>
        <w:rPr>
          <w:rFonts w:ascii="宋体" w:hAnsi="宋体" w:cs="宋体"/>
          <w:sz w:val="24"/>
          <w:szCs w:val="24"/>
          <w:highlight w:val="none"/>
        </w:rPr>
      </w:pPr>
      <w:r>
        <w:rPr>
          <w:rFonts w:hint="eastAsia" w:ascii="宋体" w:hAnsi="宋体" w:cs="宋体"/>
          <w:sz w:val="24"/>
          <w:szCs w:val="24"/>
          <w:highlight w:val="none"/>
        </w:rPr>
        <w:t>3.2.2所有在岗执勤的秩序维护员须佩戴视频采集设备，遇有特殊情况时及时开启并记录；</w:t>
      </w:r>
    </w:p>
    <w:p w14:paraId="077B0E0F">
      <w:pPr>
        <w:pStyle w:val="9"/>
        <w:spacing w:line="460" w:lineRule="exact"/>
        <w:ind w:firstLine="480"/>
        <w:rPr>
          <w:rFonts w:ascii="宋体" w:hAnsi="宋体" w:cs="宋体"/>
          <w:sz w:val="24"/>
          <w:szCs w:val="24"/>
          <w:highlight w:val="none"/>
        </w:rPr>
      </w:pPr>
      <w:r>
        <w:rPr>
          <w:rFonts w:hint="eastAsia" w:ascii="宋体" w:hAnsi="宋体" w:cs="宋体"/>
          <w:sz w:val="24"/>
          <w:szCs w:val="24"/>
          <w:highlight w:val="none"/>
        </w:rPr>
        <w:t>3.2.3做好交接班和勤务登记工作；</w:t>
      </w:r>
    </w:p>
    <w:p w14:paraId="101F7456">
      <w:pPr>
        <w:pStyle w:val="9"/>
        <w:spacing w:line="460" w:lineRule="exact"/>
        <w:ind w:firstLine="480"/>
        <w:rPr>
          <w:rFonts w:ascii="宋体" w:hAnsi="宋体" w:cs="宋体"/>
          <w:sz w:val="24"/>
          <w:szCs w:val="24"/>
          <w:highlight w:val="none"/>
        </w:rPr>
      </w:pPr>
      <w:r>
        <w:rPr>
          <w:rFonts w:hint="eastAsia" w:ascii="宋体" w:hAnsi="宋体" w:cs="宋体"/>
          <w:sz w:val="24"/>
          <w:szCs w:val="24"/>
          <w:highlight w:val="none"/>
        </w:rPr>
        <w:t>3.2.4遇有外来人员咨询，应微笑接待，并对需要帮助的残疾人提供适当的帮助；</w:t>
      </w:r>
    </w:p>
    <w:p w14:paraId="69A2EC36">
      <w:pPr>
        <w:pStyle w:val="9"/>
        <w:spacing w:line="460" w:lineRule="exact"/>
        <w:ind w:firstLine="480"/>
        <w:rPr>
          <w:rFonts w:ascii="宋体" w:hAnsi="宋体" w:cs="宋体"/>
          <w:sz w:val="24"/>
          <w:szCs w:val="24"/>
          <w:highlight w:val="none"/>
        </w:rPr>
      </w:pPr>
      <w:r>
        <w:rPr>
          <w:rFonts w:hint="eastAsia" w:ascii="宋体" w:hAnsi="宋体" w:cs="宋体"/>
          <w:sz w:val="24"/>
          <w:szCs w:val="24"/>
          <w:highlight w:val="none"/>
        </w:rPr>
        <w:t>3.2.5人员年龄在45岁</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含</w:t>
      </w:r>
      <w:r>
        <w:rPr>
          <w:rFonts w:hint="eastAsia" w:ascii="宋体" w:hAnsi="宋体" w:cs="宋体"/>
          <w:sz w:val="24"/>
          <w:szCs w:val="24"/>
          <w:highlight w:val="none"/>
          <w:lang w:eastAsia="zh-CN"/>
        </w:rPr>
        <w:t>）</w:t>
      </w:r>
      <w:r>
        <w:rPr>
          <w:rFonts w:hint="eastAsia" w:ascii="宋体" w:hAnsi="宋体" w:cs="宋体"/>
          <w:sz w:val="24"/>
          <w:szCs w:val="24"/>
          <w:highlight w:val="none"/>
        </w:rPr>
        <w:t>以下。</w:t>
      </w:r>
    </w:p>
    <w:p w14:paraId="07F323BB">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4.消防安防控制室值机服务岗位</w:t>
      </w:r>
    </w:p>
    <w:p w14:paraId="39E55F92">
      <w:pPr>
        <w:spacing w:line="460" w:lineRule="exact"/>
        <w:ind w:firstLine="480" w:firstLineChars="200"/>
        <w:rPr>
          <w:rFonts w:ascii="宋体" w:hAnsi="宋体" w:cs="宋体"/>
          <w:sz w:val="24"/>
          <w:highlight w:val="none"/>
        </w:rPr>
      </w:pPr>
      <w:r>
        <w:rPr>
          <w:rFonts w:hint="eastAsia" w:ascii="宋体" w:hAnsi="宋体" w:cs="宋体"/>
          <w:sz w:val="24"/>
          <w:highlight w:val="none"/>
        </w:rPr>
        <w:t>4.1岗位职责</w:t>
      </w:r>
    </w:p>
    <w:p w14:paraId="5128D740">
      <w:pPr>
        <w:spacing w:line="460" w:lineRule="exact"/>
        <w:ind w:firstLine="480" w:firstLineChars="200"/>
        <w:rPr>
          <w:rFonts w:ascii="宋体" w:hAnsi="宋体" w:cs="宋体"/>
          <w:sz w:val="24"/>
          <w:highlight w:val="none"/>
        </w:rPr>
      </w:pPr>
      <w:r>
        <w:rPr>
          <w:rFonts w:hint="eastAsia" w:ascii="宋体" w:hAnsi="宋体" w:cs="宋体"/>
          <w:sz w:val="24"/>
          <w:highlight w:val="none"/>
        </w:rPr>
        <w:t>4.1.1控制室实行全天候24小时专人值班制度，每班不应少于2人，每班工作时间不应超过8小时，利用安防监控设备24小时不间断对大楼及周边各重点部位实施监控；</w:t>
      </w:r>
    </w:p>
    <w:p w14:paraId="18EEBD97">
      <w:pPr>
        <w:spacing w:line="460" w:lineRule="exact"/>
        <w:ind w:firstLine="480" w:firstLineChars="200"/>
        <w:rPr>
          <w:rFonts w:ascii="宋体" w:hAnsi="宋体" w:cs="宋体"/>
          <w:sz w:val="24"/>
          <w:highlight w:val="none"/>
        </w:rPr>
      </w:pPr>
      <w:r>
        <w:rPr>
          <w:rFonts w:hint="eastAsia" w:ascii="宋体" w:hAnsi="宋体" w:cs="宋体"/>
          <w:sz w:val="24"/>
          <w:highlight w:val="none"/>
        </w:rPr>
        <w:t>4.1.2控制室为封闭式管理，禁止无关人员进入，其他人员进入控制室须进行登记，查阅录像资料须有采购人批准后方可调取；</w:t>
      </w:r>
    </w:p>
    <w:p w14:paraId="657C6917">
      <w:pPr>
        <w:spacing w:line="460" w:lineRule="exact"/>
        <w:ind w:firstLine="480" w:firstLineChars="200"/>
        <w:rPr>
          <w:rFonts w:ascii="宋体" w:hAnsi="宋体" w:cs="宋体"/>
          <w:sz w:val="24"/>
          <w:highlight w:val="none"/>
        </w:rPr>
      </w:pPr>
      <w:r>
        <w:rPr>
          <w:rFonts w:hint="eastAsia" w:ascii="宋体" w:hAnsi="宋体" w:cs="宋体"/>
          <w:sz w:val="24"/>
          <w:highlight w:val="none"/>
        </w:rPr>
        <w:t>4.1.3负责对所监视区域内发现的各种安全隐患、可疑人员和突发事件及时上报，并跟踪、监控、记录时间的全过程；</w:t>
      </w:r>
    </w:p>
    <w:p w14:paraId="3FBA0C6C">
      <w:pPr>
        <w:spacing w:line="460" w:lineRule="exact"/>
        <w:ind w:firstLine="480" w:firstLineChars="200"/>
        <w:rPr>
          <w:rFonts w:ascii="宋体" w:hAnsi="宋体" w:cs="宋体"/>
          <w:sz w:val="24"/>
          <w:highlight w:val="none"/>
        </w:rPr>
      </w:pPr>
      <w:r>
        <w:rPr>
          <w:rFonts w:hint="eastAsia" w:ascii="宋体" w:hAnsi="宋体" w:cs="宋体"/>
          <w:sz w:val="24"/>
          <w:highlight w:val="none"/>
        </w:rPr>
        <w:t>4.1.4负责每天检查安防系统和巡更系统、消防系统，并做好记录保存，每天对存储视频进行回放检查，发现问题立即处置并及时上报；</w:t>
      </w:r>
    </w:p>
    <w:p w14:paraId="20CB29D3">
      <w:pPr>
        <w:spacing w:line="460" w:lineRule="exact"/>
        <w:ind w:firstLine="480" w:firstLineChars="200"/>
        <w:rPr>
          <w:rFonts w:ascii="宋体" w:hAnsi="宋体" w:cs="宋体"/>
          <w:sz w:val="24"/>
          <w:highlight w:val="none"/>
        </w:rPr>
      </w:pPr>
      <w:r>
        <w:rPr>
          <w:rFonts w:hint="eastAsia" w:ascii="宋体" w:hAnsi="宋体" w:cs="宋体"/>
          <w:sz w:val="24"/>
          <w:highlight w:val="none"/>
        </w:rPr>
        <w:t>4.1.5负责控制室内的环境清洁，做到无杂物、无灰尘，设备摆放整齐；</w:t>
      </w:r>
    </w:p>
    <w:p w14:paraId="26EC1675">
      <w:pPr>
        <w:spacing w:line="460" w:lineRule="exact"/>
        <w:ind w:firstLine="480" w:firstLineChars="200"/>
        <w:rPr>
          <w:rFonts w:ascii="宋体" w:hAnsi="宋体" w:cs="宋体"/>
          <w:sz w:val="24"/>
          <w:highlight w:val="none"/>
        </w:rPr>
      </w:pPr>
      <w:r>
        <w:rPr>
          <w:rFonts w:hint="eastAsia" w:ascii="宋体" w:hAnsi="宋体" w:cs="宋体"/>
          <w:sz w:val="24"/>
          <w:highlight w:val="none"/>
        </w:rPr>
        <w:t>4.1.6负责监督、检查所有执勤人员的岗容岗姿和之前情况，发现问题立即上报主管；</w:t>
      </w:r>
    </w:p>
    <w:p w14:paraId="27A1D91A">
      <w:pPr>
        <w:spacing w:line="460" w:lineRule="exact"/>
        <w:ind w:firstLine="480" w:firstLineChars="200"/>
        <w:rPr>
          <w:rFonts w:ascii="宋体" w:hAnsi="宋体" w:cs="宋体"/>
          <w:sz w:val="24"/>
          <w:highlight w:val="none"/>
        </w:rPr>
      </w:pPr>
      <w:r>
        <w:rPr>
          <w:rFonts w:hint="eastAsia" w:ascii="宋体" w:hAnsi="宋体" w:cs="宋体"/>
          <w:sz w:val="24"/>
          <w:highlight w:val="none"/>
        </w:rPr>
        <w:t>4.1.7利用监控探头对大楼周边进行巡视，发现自行车、电动车、三轮车有乱停乱放的及时通知执勤人员处置；</w:t>
      </w:r>
    </w:p>
    <w:p w14:paraId="484F56BE">
      <w:pPr>
        <w:spacing w:line="460" w:lineRule="exact"/>
        <w:ind w:firstLine="480" w:firstLineChars="200"/>
        <w:rPr>
          <w:rFonts w:ascii="宋体" w:hAnsi="宋体" w:cs="宋体"/>
          <w:sz w:val="24"/>
          <w:highlight w:val="none"/>
        </w:rPr>
      </w:pPr>
      <w:r>
        <w:rPr>
          <w:rFonts w:hint="eastAsia" w:ascii="宋体" w:hAnsi="宋体" w:cs="宋体"/>
          <w:sz w:val="24"/>
          <w:highlight w:val="none"/>
        </w:rPr>
        <w:t>4.1.8负责消防跑点工作，做好日常巡查记录，发现消防主机报警必须按照消防操作规程，以最快方式确认是否火情，并做好记录；</w:t>
      </w:r>
    </w:p>
    <w:p w14:paraId="0D13FAED">
      <w:pPr>
        <w:spacing w:line="460" w:lineRule="exact"/>
        <w:ind w:firstLine="480" w:firstLineChars="200"/>
        <w:rPr>
          <w:rFonts w:ascii="宋体" w:hAnsi="宋体" w:cs="宋体"/>
          <w:sz w:val="24"/>
          <w:highlight w:val="none"/>
        </w:rPr>
      </w:pPr>
      <w:r>
        <w:rPr>
          <w:rFonts w:hint="eastAsia" w:ascii="宋体" w:hAnsi="宋体" w:cs="宋体"/>
          <w:sz w:val="24"/>
          <w:highlight w:val="none"/>
        </w:rPr>
        <w:t>4.1.9负责大楼安全巡视、巡逻、巡查工作；</w:t>
      </w:r>
    </w:p>
    <w:p w14:paraId="50A88A7A">
      <w:pPr>
        <w:spacing w:line="460" w:lineRule="exact"/>
        <w:ind w:firstLine="480" w:firstLineChars="200"/>
        <w:rPr>
          <w:rFonts w:ascii="宋体" w:hAnsi="宋体" w:cs="宋体"/>
          <w:sz w:val="24"/>
          <w:highlight w:val="none"/>
        </w:rPr>
      </w:pPr>
      <w:r>
        <w:rPr>
          <w:rFonts w:hint="eastAsia" w:ascii="宋体" w:hAnsi="宋体" w:cs="宋体"/>
          <w:sz w:val="24"/>
          <w:highlight w:val="none"/>
        </w:rPr>
        <w:t>4.1.10监视电动自行车充电设施、电动汽车充电设施，确保用电安全；</w:t>
      </w:r>
    </w:p>
    <w:p w14:paraId="462C76E7">
      <w:pPr>
        <w:spacing w:line="460" w:lineRule="exact"/>
        <w:ind w:firstLine="480" w:firstLineChars="200"/>
        <w:rPr>
          <w:rFonts w:ascii="宋体" w:hAnsi="宋体" w:cs="宋体"/>
          <w:sz w:val="24"/>
          <w:highlight w:val="none"/>
        </w:rPr>
      </w:pPr>
      <w:r>
        <w:rPr>
          <w:rFonts w:hint="eastAsia" w:ascii="宋体" w:hAnsi="宋体" w:cs="宋体"/>
          <w:sz w:val="24"/>
          <w:highlight w:val="none"/>
        </w:rPr>
        <w:t>4.1.11配合维保人员做好安防和楼控系统、消防系统的维保工作，保证系统随时有效；</w:t>
      </w:r>
    </w:p>
    <w:p w14:paraId="1BC95BBF">
      <w:pPr>
        <w:spacing w:line="460" w:lineRule="exact"/>
        <w:ind w:firstLine="480" w:firstLineChars="200"/>
        <w:rPr>
          <w:rFonts w:ascii="宋体" w:hAnsi="宋体" w:cs="宋体"/>
          <w:sz w:val="24"/>
          <w:highlight w:val="none"/>
        </w:rPr>
      </w:pPr>
      <w:r>
        <w:rPr>
          <w:rFonts w:hint="eastAsia" w:ascii="宋体" w:hAnsi="宋体" w:cs="宋体"/>
          <w:sz w:val="24"/>
          <w:highlight w:val="none"/>
        </w:rPr>
        <w:t>4.1.12专人值守北京市消防监督一体化平台，实时在线响应；</w:t>
      </w:r>
    </w:p>
    <w:p w14:paraId="6807370B">
      <w:pPr>
        <w:spacing w:line="460" w:lineRule="exact"/>
        <w:ind w:firstLine="480" w:firstLineChars="200"/>
        <w:rPr>
          <w:rFonts w:ascii="宋体" w:hAnsi="宋体" w:cs="宋体"/>
          <w:sz w:val="24"/>
          <w:highlight w:val="none"/>
        </w:rPr>
      </w:pPr>
      <w:r>
        <w:rPr>
          <w:rFonts w:hint="eastAsia" w:ascii="宋体" w:hAnsi="宋体" w:cs="宋体"/>
          <w:sz w:val="24"/>
          <w:highlight w:val="none"/>
        </w:rPr>
        <w:t>4.1.13按照应急预案要求，熟悉应急处置流程，落实应急预案相应职责，对发生的问题做到早发现、早报告、早处置。有重要情况要妥善处理并及时上报，不迟报、不漏报、不瞒报。</w:t>
      </w:r>
    </w:p>
    <w:p w14:paraId="7D209C39">
      <w:pPr>
        <w:spacing w:line="460" w:lineRule="exact"/>
        <w:ind w:firstLine="480" w:firstLineChars="200"/>
        <w:rPr>
          <w:rFonts w:ascii="宋体" w:hAnsi="宋体" w:cs="宋体"/>
          <w:sz w:val="24"/>
          <w:highlight w:val="none"/>
        </w:rPr>
      </w:pPr>
      <w:r>
        <w:rPr>
          <w:rFonts w:hint="eastAsia" w:ascii="宋体" w:hAnsi="宋体" w:cs="宋体"/>
          <w:sz w:val="24"/>
          <w:highlight w:val="none"/>
        </w:rPr>
        <w:t>4.2岗位要求</w:t>
      </w:r>
    </w:p>
    <w:p w14:paraId="00327303">
      <w:pPr>
        <w:spacing w:line="460" w:lineRule="exact"/>
        <w:ind w:firstLine="480" w:firstLineChars="200"/>
        <w:rPr>
          <w:rFonts w:ascii="宋体" w:hAnsi="宋体" w:cs="宋体"/>
          <w:sz w:val="24"/>
          <w:highlight w:val="none"/>
        </w:rPr>
      </w:pPr>
      <w:r>
        <w:rPr>
          <w:rFonts w:hint="eastAsia" w:ascii="宋体" w:hAnsi="宋体" w:cs="宋体"/>
          <w:sz w:val="24"/>
          <w:highlight w:val="none"/>
        </w:rPr>
        <w:t>4.2.1着装整齐、精神饱满、语言文明、坚守岗位；</w:t>
      </w:r>
    </w:p>
    <w:p w14:paraId="4651EFFA">
      <w:pPr>
        <w:spacing w:line="460" w:lineRule="exact"/>
        <w:ind w:firstLine="480" w:firstLineChars="200"/>
        <w:rPr>
          <w:rFonts w:ascii="宋体" w:hAnsi="宋体" w:cs="宋体"/>
          <w:sz w:val="24"/>
          <w:highlight w:val="none"/>
        </w:rPr>
      </w:pPr>
      <w:r>
        <w:rPr>
          <w:rFonts w:hint="eastAsia" w:ascii="宋体" w:hAnsi="宋体" w:cs="宋体"/>
          <w:sz w:val="24"/>
          <w:highlight w:val="none"/>
        </w:rPr>
        <w:t>4.2.2熟悉监控设备操作规程，熟记重点监控探头位置、编号、功能，做到业务熟练；</w:t>
      </w:r>
    </w:p>
    <w:p w14:paraId="62A83129">
      <w:pPr>
        <w:spacing w:line="460" w:lineRule="exact"/>
        <w:ind w:firstLine="480" w:firstLineChars="200"/>
        <w:rPr>
          <w:rFonts w:ascii="宋体" w:hAnsi="宋体" w:cs="宋体"/>
          <w:sz w:val="24"/>
          <w:highlight w:val="none"/>
        </w:rPr>
      </w:pPr>
      <w:r>
        <w:rPr>
          <w:rFonts w:hint="eastAsia" w:ascii="宋体" w:hAnsi="宋体" w:cs="宋体"/>
          <w:sz w:val="24"/>
          <w:highlight w:val="none"/>
        </w:rPr>
        <w:t>4.2.3做好交接班和勤务登记工作；</w:t>
      </w:r>
    </w:p>
    <w:p w14:paraId="51F3BC36">
      <w:pPr>
        <w:spacing w:line="460" w:lineRule="exact"/>
        <w:ind w:firstLine="480" w:firstLineChars="200"/>
        <w:rPr>
          <w:rFonts w:ascii="宋体" w:hAnsi="宋体" w:cs="宋体"/>
          <w:sz w:val="24"/>
          <w:highlight w:val="none"/>
        </w:rPr>
      </w:pPr>
      <w:r>
        <w:rPr>
          <w:rFonts w:hint="eastAsia" w:ascii="宋体" w:hAnsi="宋体" w:cs="宋体"/>
          <w:sz w:val="24"/>
          <w:highlight w:val="none"/>
        </w:rPr>
        <w:t>4.2.4持证上岗，符合北京市消防救援局有关管理规定；</w:t>
      </w:r>
    </w:p>
    <w:p w14:paraId="3C1AFD6B">
      <w:pPr>
        <w:spacing w:line="460" w:lineRule="exact"/>
        <w:ind w:firstLine="480" w:firstLineChars="200"/>
        <w:rPr>
          <w:rFonts w:ascii="宋体" w:hAnsi="宋体" w:cs="宋体"/>
          <w:sz w:val="24"/>
          <w:highlight w:val="none"/>
        </w:rPr>
      </w:pPr>
      <w:r>
        <w:rPr>
          <w:rFonts w:hint="eastAsia" w:ascii="宋体" w:hAnsi="宋体" w:cs="宋体"/>
          <w:sz w:val="24"/>
          <w:highlight w:val="none"/>
        </w:rPr>
        <w:t>4.2.5人员年龄在50岁</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含</w:t>
      </w:r>
      <w:r>
        <w:rPr>
          <w:rFonts w:hint="eastAsia" w:ascii="宋体" w:hAnsi="宋体" w:cs="宋体"/>
          <w:sz w:val="24"/>
          <w:szCs w:val="24"/>
          <w:highlight w:val="none"/>
          <w:lang w:eastAsia="zh-CN"/>
        </w:rPr>
        <w:t>）</w:t>
      </w:r>
      <w:r>
        <w:rPr>
          <w:rFonts w:hint="eastAsia" w:ascii="宋体" w:hAnsi="宋体" w:cs="宋体"/>
          <w:sz w:val="24"/>
          <w:highlight w:val="none"/>
        </w:rPr>
        <w:t>以下。</w:t>
      </w:r>
    </w:p>
    <w:p w14:paraId="11D006BE">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5.事故防范及处理</w:t>
      </w:r>
    </w:p>
    <w:p w14:paraId="6E92502A">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5.1建立应急小分队，防范辖区内治安或意外事故的发生，如有发生及时按照应急预案采取相应措施，妥善处理并及时通知有关部门协助做好调查及善后处理工作；</w:t>
      </w:r>
    </w:p>
    <w:p w14:paraId="004A21BD">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5.2根据属地要求，设立微型消防站，制定微型消防站全年培训和演练计划并按月实施执行，提供培训内容及演练方案；</w:t>
      </w:r>
    </w:p>
    <w:p w14:paraId="08A10D90">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5.3每半年开展一次消防灭火和应急疏散演练；</w:t>
      </w:r>
    </w:p>
    <w:p w14:paraId="43058F92">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5.4每半年开展一次治安保卫演练。</w:t>
      </w:r>
    </w:p>
    <w:p w14:paraId="3E3BBBA2">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（六）公共区域的绿植租摆养护及环境布设</w:t>
      </w:r>
    </w:p>
    <w:p w14:paraId="42F311F1">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1.绿植租摆</w:t>
      </w:r>
    </w:p>
    <w:p w14:paraId="6B6EC2A4">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1.1根据需要提供大厅、电梯间、公共休息区、多功能报告厅等公共区域的绿植摆放；</w:t>
      </w:r>
    </w:p>
    <w:p w14:paraId="7C539CC0">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1.2做好绿植的日常养护；</w:t>
      </w:r>
    </w:p>
    <w:p w14:paraId="7735FCAA">
      <w:pPr>
        <w:widowControl/>
        <w:spacing w:line="460" w:lineRule="exact"/>
        <w:ind w:firstLine="480" w:firstLineChars="200"/>
        <w:rPr>
          <w:rFonts w:ascii="宋体" w:hAnsi="宋体" w:cs="宋体"/>
          <w:snapToGrid w:val="0"/>
          <w:sz w:val="24"/>
          <w:highlight w:val="none"/>
        </w:rPr>
      </w:pPr>
      <w:r>
        <w:rPr>
          <w:rFonts w:hint="eastAsia" w:ascii="宋体" w:hAnsi="宋体" w:cs="宋体"/>
          <w:sz w:val="24"/>
          <w:highlight w:val="none"/>
        </w:rPr>
        <w:t>1.3</w:t>
      </w:r>
      <w:r>
        <w:rPr>
          <w:rFonts w:hint="eastAsia" w:ascii="宋体" w:hAnsi="宋体" w:cs="宋体"/>
          <w:snapToGrid w:val="0"/>
          <w:sz w:val="24"/>
          <w:highlight w:val="none"/>
        </w:rPr>
        <w:t>花木定期修剪，修剪要整齐，叶面干净无尘，无枯枝黄叶；</w:t>
      </w:r>
    </w:p>
    <w:p w14:paraId="0E96D0B2">
      <w:pPr>
        <w:widowControl/>
        <w:spacing w:line="460" w:lineRule="exact"/>
        <w:ind w:firstLine="480" w:firstLineChars="200"/>
        <w:rPr>
          <w:rFonts w:ascii="宋体" w:hAnsi="宋体" w:cs="宋体"/>
          <w:snapToGrid w:val="0"/>
          <w:sz w:val="24"/>
          <w:highlight w:val="none"/>
        </w:rPr>
      </w:pPr>
      <w:r>
        <w:rPr>
          <w:rFonts w:hint="eastAsia" w:ascii="宋体" w:hAnsi="宋体" w:cs="宋体"/>
          <w:snapToGrid w:val="0"/>
          <w:sz w:val="24"/>
          <w:highlight w:val="none"/>
        </w:rPr>
        <w:t>1.4浇水、杀虫、施肥要及时有效；</w:t>
      </w:r>
    </w:p>
    <w:p w14:paraId="694836F6">
      <w:pPr>
        <w:widowControl/>
        <w:spacing w:line="460" w:lineRule="exact"/>
        <w:ind w:firstLine="480" w:firstLineChars="200"/>
        <w:rPr>
          <w:rFonts w:ascii="宋体" w:hAnsi="宋体" w:cs="宋体"/>
          <w:snapToGrid w:val="0"/>
          <w:sz w:val="24"/>
          <w:highlight w:val="none"/>
        </w:rPr>
      </w:pPr>
      <w:r>
        <w:rPr>
          <w:rFonts w:hint="eastAsia" w:ascii="宋体" w:hAnsi="宋体" w:cs="宋体"/>
          <w:snapToGrid w:val="0"/>
          <w:sz w:val="24"/>
          <w:highlight w:val="none"/>
        </w:rPr>
        <w:t>1.5绿植干净整洁，盆内无杂物。</w:t>
      </w:r>
    </w:p>
    <w:p w14:paraId="0DFBC589">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2.提供对外开放区域重大节日及活动期间的环境布设</w:t>
      </w:r>
    </w:p>
    <w:p w14:paraId="7D0790AC">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2.1重大节日及活动期间的环境布置、花卉摆放、国旗悬挂等。</w:t>
      </w:r>
    </w:p>
    <w:p w14:paraId="554EC43A">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3.绿化养护</w:t>
      </w:r>
      <w:r>
        <w:rPr>
          <w:rFonts w:hint="eastAsia" w:ascii="宋体" w:hAnsi="宋体" w:cs="宋体"/>
          <w:b/>
          <w:bCs/>
          <w:sz w:val="24"/>
          <w:highlight w:val="none"/>
        </w:rPr>
        <w:tab/>
      </w:r>
    </w:p>
    <w:p w14:paraId="5A7B4D03">
      <w:pPr>
        <w:tabs>
          <w:tab w:val="right" w:pos="8100"/>
        </w:tabs>
        <w:spacing w:line="460" w:lineRule="exact"/>
        <w:ind w:firstLine="480" w:firstLineChars="200"/>
        <w:rPr>
          <w:rFonts w:ascii="宋体" w:hAnsi="宋体" w:cs="宋体"/>
          <w:b/>
          <w:snapToGrid w:val="0"/>
          <w:sz w:val="24"/>
          <w:highlight w:val="none"/>
        </w:rPr>
      </w:pPr>
      <w:r>
        <w:rPr>
          <w:rFonts w:hint="eastAsia" w:ascii="宋体" w:hAnsi="宋体" w:cs="宋体"/>
          <w:snapToGrid w:val="0"/>
          <w:sz w:val="24"/>
          <w:highlight w:val="none"/>
        </w:rPr>
        <w:t>3.1草坪养护方法恰当，植被充分，无裸露土地，树木剪枝养护；花草树木生长正常，无枯枝死杈及病虫害现象，管理养护措施到位，无破坏、践踏及占用现象；</w:t>
      </w:r>
    </w:p>
    <w:p w14:paraId="7A7BDDA8">
      <w:pPr>
        <w:tabs>
          <w:tab w:val="right" w:pos="8100"/>
        </w:tabs>
        <w:spacing w:line="460" w:lineRule="exact"/>
        <w:ind w:firstLine="480" w:firstLineChars="200"/>
        <w:rPr>
          <w:rFonts w:ascii="宋体" w:hAnsi="宋体" w:cs="宋体"/>
          <w:b/>
          <w:snapToGrid w:val="0"/>
          <w:sz w:val="24"/>
          <w:highlight w:val="none"/>
        </w:rPr>
      </w:pPr>
      <w:r>
        <w:rPr>
          <w:rFonts w:hint="eastAsia" w:ascii="宋体" w:hAnsi="宋体" w:cs="宋体"/>
          <w:snapToGrid w:val="0"/>
          <w:sz w:val="24"/>
          <w:highlight w:val="none"/>
        </w:rPr>
        <w:t>3.2绿化垃圾按规定及时清运。</w:t>
      </w:r>
    </w:p>
    <w:p w14:paraId="60009DF9">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（七）机构监管辅助及服务保障调度</w:t>
      </w:r>
    </w:p>
    <w:p w14:paraId="40232B67">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1.大楼各区域的面积核算，使用租金、物业服务费、水电暖、空调等能源费用、电话费等的统计</w:t>
      </w:r>
    </w:p>
    <w:p w14:paraId="69F6F3CF">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1.1楼内各区域面积进行核算；</w:t>
      </w:r>
    </w:p>
    <w:p w14:paraId="1669BADF">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1.2各服务区域能源费用查抄记录、整理、核实、统计、分析等能源费用情况，配合采购方各项能源缴纳相关事宜；</w:t>
      </w:r>
    </w:p>
    <w:p w14:paraId="5AF31D7D">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1.3根据采购人要求，对各区域的使用租金、能源费用、物业服务费、电话费等定期统计。</w:t>
      </w:r>
    </w:p>
    <w:p w14:paraId="41915853">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2.大楼的施工及进驻机构二次装修拆改建的配合和安全管理工作</w:t>
      </w:r>
    </w:p>
    <w:p w14:paraId="3A9D2C5C">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2.1.配合采购人对楼内外开展的施工及进驻机构二次装修中涉及拆改建等项目申请进行评估、审核；</w:t>
      </w:r>
    </w:p>
    <w:p w14:paraId="4BF83A6D">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2.2.对楼内外开展的施工及进驻机构二次装修全过程进行监管，并保留相应记录。</w:t>
      </w:r>
    </w:p>
    <w:p w14:paraId="2F731690">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3.服务保障调度</w:t>
      </w:r>
    </w:p>
    <w:p w14:paraId="3A0B9C7B">
      <w:pPr>
        <w:widowControl/>
        <w:spacing w:line="460" w:lineRule="exact"/>
        <w:ind w:firstLine="480" w:firstLineChars="200"/>
        <w:rPr>
          <w:rFonts w:ascii="宋体" w:hAnsi="宋体" w:cs="宋体"/>
          <w:sz w:val="24"/>
          <w:highlight w:val="none"/>
        </w:rPr>
      </w:pPr>
      <w:r>
        <w:rPr>
          <w:rFonts w:hint="eastAsia" w:ascii="宋体" w:hAnsi="宋体" w:cs="宋体"/>
          <w:sz w:val="24"/>
          <w:highlight w:val="none"/>
        </w:rPr>
        <w:t>在重要接待、外事交流、设备设施维护、施工维修期间，派遣充足的人力负责进出通道、电梯等服务协调、调度，以实现精准化管理，提供人性化和高效率的服务，避免矛盾纠纷的产生。</w:t>
      </w:r>
    </w:p>
    <w:p w14:paraId="6FBBE9D4">
      <w:pPr>
        <w:widowControl/>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（八）做好与采购人单独签约的服务维保单位和服务网点日常监管及工作配合</w:t>
      </w:r>
    </w:p>
    <w:p w14:paraId="335EDD5A">
      <w:pPr>
        <w:numPr>
          <w:ilvl w:val="0"/>
          <w:numId w:val="3"/>
        </w:numPr>
        <w:spacing w:line="460" w:lineRule="exact"/>
        <w:rPr>
          <w:rFonts w:ascii="宋体" w:hAnsi="宋体" w:cs="宋体"/>
          <w:b/>
          <w:sz w:val="24"/>
          <w:highlight w:val="none"/>
        </w:rPr>
      </w:pPr>
      <w:r>
        <w:rPr>
          <w:rFonts w:hint="eastAsia" w:ascii="宋体" w:hAnsi="宋体" w:cs="宋体"/>
          <w:b/>
          <w:sz w:val="24"/>
          <w:highlight w:val="none"/>
        </w:rPr>
        <w:t>服务期限</w:t>
      </w:r>
    </w:p>
    <w:p w14:paraId="73F9060F">
      <w:pPr>
        <w:spacing w:line="460" w:lineRule="exact"/>
        <w:rPr>
          <w:rFonts w:ascii="宋体" w:hAnsi="宋体" w:cs="宋体"/>
          <w:bCs/>
          <w:sz w:val="24"/>
          <w:highlight w:val="none"/>
        </w:rPr>
      </w:pPr>
      <w:r>
        <w:rPr>
          <w:rFonts w:hint="eastAsia" w:ascii="宋体" w:hAnsi="宋体" w:cs="宋体"/>
          <w:bCs/>
          <w:sz w:val="24"/>
          <w:highlight w:val="none"/>
        </w:rPr>
        <w:t xml:space="preserve">   </w:t>
      </w:r>
      <w:r>
        <w:rPr>
          <w:rFonts w:ascii="宋体" w:hAnsi="宋体" w:cs="宋体"/>
          <w:bCs/>
          <w:sz w:val="24"/>
          <w:highlight w:val="none"/>
        </w:rPr>
        <w:t xml:space="preserve"> 一年</w:t>
      </w:r>
      <w:r>
        <w:rPr>
          <w:rFonts w:hint="eastAsia" w:ascii="宋体" w:hAnsi="宋体" w:cs="宋体"/>
          <w:bCs/>
          <w:sz w:val="24"/>
          <w:highlight w:val="none"/>
        </w:rPr>
        <w:t>。</w:t>
      </w:r>
    </w:p>
    <w:p w14:paraId="7E2E75D3">
      <w:pPr>
        <w:numPr>
          <w:ilvl w:val="0"/>
          <w:numId w:val="3"/>
        </w:numPr>
        <w:spacing w:line="460" w:lineRule="exact"/>
        <w:rPr>
          <w:rFonts w:ascii="宋体" w:hAnsi="宋体" w:cs="宋体"/>
          <w:b/>
          <w:sz w:val="24"/>
          <w:highlight w:val="none"/>
        </w:rPr>
      </w:pPr>
      <w:r>
        <w:rPr>
          <w:rFonts w:hint="eastAsia" w:ascii="宋体" w:hAnsi="宋体" w:cs="宋体"/>
          <w:b/>
          <w:sz w:val="24"/>
          <w:highlight w:val="none"/>
        </w:rPr>
        <w:t>付款方式</w:t>
      </w:r>
    </w:p>
    <w:p w14:paraId="2256076D">
      <w:pPr>
        <w:spacing w:line="460" w:lineRule="exact"/>
        <w:rPr>
          <w:rFonts w:ascii="宋体" w:hAnsi="宋体" w:cs="宋体"/>
          <w:b/>
          <w:sz w:val="24"/>
          <w:highlight w:val="none"/>
        </w:rPr>
      </w:pPr>
      <w:r>
        <w:rPr>
          <w:rFonts w:hint="eastAsia" w:ascii="宋体" w:hAnsi="宋体" w:cs="宋体"/>
          <w:b/>
          <w:sz w:val="24"/>
          <w:highlight w:val="none"/>
        </w:rPr>
        <w:t xml:space="preserve">    </w:t>
      </w:r>
      <w:r>
        <w:rPr>
          <w:rFonts w:hint="eastAsia" w:ascii="宋体" w:hAnsi="宋体" w:cs="宋体"/>
          <w:sz w:val="24"/>
          <w:highlight w:val="none"/>
        </w:rPr>
        <w:t>自合同签字生效后每三个月为一期，第一期物业服务费在第一至第二个月内支付，第二、三期物业服务费在第四个月和第七个月内支付，第四期物业服务费在项目验收结项完成后支付。</w:t>
      </w:r>
    </w:p>
    <w:p w14:paraId="6F174F41">
      <w:pPr>
        <w:numPr>
          <w:ilvl w:val="0"/>
          <w:numId w:val="3"/>
        </w:numPr>
        <w:spacing w:line="460" w:lineRule="exact"/>
        <w:rPr>
          <w:rFonts w:ascii="宋体" w:hAnsi="宋体" w:cs="宋体"/>
          <w:b/>
          <w:sz w:val="24"/>
          <w:highlight w:val="none"/>
        </w:rPr>
      </w:pPr>
      <w:r>
        <w:rPr>
          <w:rFonts w:hint="eastAsia" w:ascii="宋体" w:hAnsi="宋体" w:cs="宋体"/>
          <w:b/>
          <w:sz w:val="24"/>
          <w:highlight w:val="none"/>
        </w:rPr>
        <w:t>其他相关要求</w:t>
      </w:r>
    </w:p>
    <w:p w14:paraId="1EE59BBC">
      <w:pPr>
        <w:spacing w:line="460" w:lineRule="exact"/>
        <w:ind w:left="480"/>
        <w:rPr>
          <w:rFonts w:ascii="宋体" w:hAnsi="宋体" w:cs="宋体"/>
          <w:b/>
          <w:sz w:val="24"/>
          <w:highlight w:val="none"/>
        </w:rPr>
      </w:pPr>
      <w:r>
        <w:rPr>
          <w:rFonts w:hint="eastAsia" w:ascii="宋体" w:hAnsi="宋体" w:cs="宋体"/>
          <w:b/>
          <w:sz w:val="24"/>
          <w:highlight w:val="none"/>
        </w:rPr>
        <w:t>（一）人员要求</w:t>
      </w:r>
    </w:p>
    <w:p w14:paraId="2D298B2C">
      <w:pPr>
        <w:pStyle w:val="10"/>
        <w:numPr>
          <w:ilvl w:val="0"/>
          <w:numId w:val="0"/>
        </w:numPr>
        <w:spacing w:line="460" w:lineRule="exact"/>
        <w:ind w:firstLine="480" w:firstLineChars="200"/>
        <w:rPr>
          <w:rFonts w:cs="宋体"/>
          <w:sz w:val="24"/>
          <w:szCs w:val="24"/>
          <w:highlight w:val="none"/>
        </w:rPr>
      </w:pPr>
      <w:r>
        <w:rPr>
          <w:rFonts w:hint="eastAsia" w:cs="宋体"/>
          <w:sz w:val="24"/>
          <w:szCs w:val="24"/>
          <w:highlight w:val="none"/>
        </w:rPr>
        <w:t>1.本项目人员需求：人员配备不少于68人，其中：项目经理1人，财务（文员）1人，秩序维护主管1人，秩序维护员18人，消防主管1人，中控值守人员8人，工程维修主管1人，工程维修人员9人，客服主管1人，前台及会务服务员7人，保洁员20人。男性员工年龄在60岁（含）以下、女性员工年龄在55岁（含）以下、中控值守人员年龄在50岁（含）以下、秩序维护人员年龄在45岁（含）以下</w:t>
      </w:r>
      <w:r>
        <w:rPr>
          <w:rFonts w:hint="eastAsia" w:cs="宋体"/>
          <w:sz w:val="24"/>
          <w:szCs w:val="24"/>
          <w:highlight w:val="none"/>
          <w:lang w:eastAsia="zh-CN"/>
        </w:rPr>
        <w:t>（出入口日间岗人员年龄在20岁（含）至40岁（含）之间）</w:t>
      </w:r>
      <w:r>
        <w:rPr>
          <w:rFonts w:hint="eastAsia" w:cs="宋体"/>
          <w:sz w:val="24"/>
          <w:szCs w:val="24"/>
          <w:highlight w:val="none"/>
        </w:rPr>
        <w:t>、前台、会务服务人员年龄在35岁（含）以下。</w:t>
      </w:r>
    </w:p>
    <w:p w14:paraId="151BBB5F">
      <w:pPr>
        <w:pStyle w:val="10"/>
        <w:numPr>
          <w:ilvl w:val="0"/>
          <w:numId w:val="0"/>
        </w:numPr>
        <w:spacing w:line="460" w:lineRule="exact"/>
        <w:ind w:firstLine="480" w:firstLineChars="200"/>
        <w:rPr>
          <w:rFonts w:cs="宋体"/>
          <w:sz w:val="24"/>
          <w:szCs w:val="24"/>
          <w:highlight w:val="none"/>
        </w:rPr>
      </w:pPr>
      <w:r>
        <w:rPr>
          <w:rFonts w:hint="eastAsia" w:cs="宋体"/>
          <w:sz w:val="24"/>
          <w:szCs w:val="24"/>
          <w:highlight w:val="none"/>
        </w:rPr>
        <w:t>2.投标人应配备项目经理1名、工程主管1名、客服主管1名、消防主管1名、秩序维护主管1名。项目经理年龄应在50周岁（含）以下；具有本科及以上学历；具有高级职称；具有五年（含）以上非住宅类物业项目经理经验。工程维修主管年龄应在45周岁（含）以下；具有大专及以上学历；具有电梯安全员证书以及三年（含）以上同类物业项目同岗位经验。客服主管年龄应在45周岁（含）以下；具有大专及以上学历以及三年（含）以上同类物业项目同岗位经验。消防主管年龄应在45周岁（含）以下；具有大专及以上学历；具有消防设施操作员四级/中级技能（含）以上职业资格证书或建（构）筑物消防员四级/中级技能（含）以上职业资格证书以及三年（含）以上同岗位经验。秩序维护主管年龄应在45周岁（含）以下；具有大专及以上学历；退役军人优先；具有三年（含）以上同类物业项目同岗位经验。</w:t>
      </w:r>
    </w:p>
    <w:p w14:paraId="1208FF27">
      <w:pPr>
        <w:pStyle w:val="10"/>
        <w:numPr>
          <w:ilvl w:val="0"/>
          <w:numId w:val="0"/>
        </w:numPr>
        <w:spacing w:line="460" w:lineRule="exact"/>
        <w:ind w:firstLine="480" w:firstLineChars="200"/>
        <w:rPr>
          <w:rFonts w:cs="宋体"/>
          <w:sz w:val="24"/>
          <w:szCs w:val="24"/>
          <w:highlight w:val="none"/>
        </w:rPr>
      </w:pPr>
      <w:r>
        <w:rPr>
          <w:rFonts w:hint="eastAsia" w:cs="宋体"/>
          <w:sz w:val="24"/>
          <w:szCs w:val="24"/>
          <w:highlight w:val="none"/>
        </w:rPr>
        <w:t>3.秩序维护人员（不包括中控值守）退役军人比例达到30%（含）以上。</w:t>
      </w:r>
    </w:p>
    <w:p w14:paraId="4D39DF09">
      <w:pPr>
        <w:pStyle w:val="10"/>
        <w:numPr>
          <w:ilvl w:val="0"/>
          <w:numId w:val="0"/>
        </w:numPr>
        <w:spacing w:line="460" w:lineRule="exact"/>
        <w:ind w:firstLine="480" w:firstLineChars="200"/>
        <w:rPr>
          <w:rFonts w:cs="宋体"/>
          <w:sz w:val="24"/>
          <w:szCs w:val="24"/>
          <w:highlight w:val="none"/>
        </w:rPr>
      </w:pPr>
      <w:r>
        <w:rPr>
          <w:rFonts w:hint="eastAsia" w:cs="宋体"/>
          <w:sz w:val="24"/>
          <w:szCs w:val="24"/>
          <w:highlight w:val="none"/>
        </w:rPr>
        <w:t>4.投标人中标后本项目的项目经理及各岗位主管未经采购人同意不得更换。</w:t>
      </w:r>
    </w:p>
    <w:p w14:paraId="6FDE4DB2">
      <w:pPr>
        <w:pStyle w:val="10"/>
        <w:numPr>
          <w:ilvl w:val="0"/>
          <w:numId w:val="0"/>
        </w:numPr>
        <w:spacing w:line="460" w:lineRule="exact"/>
        <w:ind w:firstLine="480" w:firstLineChars="200"/>
        <w:rPr>
          <w:rFonts w:cs="宋体"/>
          <w:sz w:val="24"/>
          <w:szCs w:val="24"/>
          <w:highlight w:val="none"/>
        </w:rPr>
      </w:pPr>
      <w:r>
        <w:rPr>
          <w:rFonts w:hint="eastAsia" w:cs="宋体"/>
          <w:sz w:val="24"/>
          <w:szCs w:val="24"/>
          <w:highlight w:val="none"/>
        </w:rPr>
        <w:t>5.工程维修人员</w:t>
      </w:r>
      <w:r>
        <w:rPr>
          <w:rFonts w:hint="eastAsia" w:cs="宋体"/>
          <w:sz w:val="24"/>
          <w:szCs w:val="24"/>
          <w:highlight w:val="none"/>
          <w:lang w:val="en-US" w:eastAsia="zh-CN"/>
        </w:rPr>
        <w:t>团队中应具备但不限于高压</w:t>
      </w:r>
      <w:r>
        <w:rPr>
          <w:rFonts w:hint="eastAsia" w:ascii="宋体" w:hAnsi="宋体" w:cs="宋体"/>
          <w:sz w:val="24"/>
          <w:szCs w:val="24"/>
          <w:highlight w:val="none"/>
        </w:rPr>
        <w:t>电工作业</w:t>
      </w:r>
      <w:r>
        <w:rPr>
          <w:rFonts w:hint="eastAsia" w:cs="宋体"/>
          <w:sz w:val="24"/>
          <w:szCs w:val="24"/>
          <w:highlight w:val="none"/>
          <w:lang w:val="en-US" w:eastAsia="zh-CN"/>
        </w:rPr>
        <w:t>、低压</w:t>
      </w:r>
      <w:r>
        <w:rPr>
          <w:rFonts w:hint="eastAsia" w:ascii="宋体" w:hAnsi="宋体" w:cs="宋体"/>
          <w:sz w:val="24"/>
          <w:szCs w:val="24"/>
          <w:highlight w:val="none"/>
        </w:rPr>
        <w:t>电工作业、有限空间作业、制冷与空调作业、制冷设备维修、特种设备安全管理</w:t>
      </w:r>
      <w:r>
        <w:rPr>
          <w:rFonts w:hint="eastAsia" w:cs="宋体"/>
          <w:sz w:val="24"/>
          <w:szCs w:val="24"/>
          <w:highlight w:val="none"/>
          <w:lang w:val="en-US" w:eastAsia="zh-CN"/>
        </w:rPr>
        <w:t>A</w:t>
      </w:r>
      <w:r>
        <w:rPr>
          <w:rFonts w:hint="eastAsia" w:ascii="宋体" w:hAnsi="宋体" w:cs="宋体"/>
          <w:sz w:val="24"/>
          <w:szCs w:val="24"/>
          <w:highlight w:val="none"/>
        </w:rPr>
        <w:t>、电梯修理</w:t>
      </w:r>
      <w:r>
        <w:rPr>
          <w:rFonts w:hint="eastAsia" w:cs="宋体"/>
          <w:sz w:val="24"/>
          <w:szCs w:val="24"/>
          <w:highlight w:val="none"/>
          <w:lang w:val="en-US" w:eastAsia="zh-CN"/>
        </w:rPr>
        <w:t>T</w:t>
      </w:r>
      <w:r>
        <w:rPr>
          <w:rFonts w:hint="eastAsia" w:ascii="宋体" w:hAnsi="宋体" w:cs="宋体"/>
          <w:sz w:val="24"/>
          <w:szCs w:val="24"/>
          <w:highlight w:val="none"/>
        </w:rPr>
        <w:t>、管道工等资格</w:t>
      </w:r>
      <w:r>
        <w:rPr>
          <w:rFonts w:hint="eastAsia" w:cs="宋体"/>
          <w:sz w:val="24"/>
          <w:szCs w:val="24"/>
          <w:highlight w:val="none"/>
        </w:rPr>
        <w:t>证书，财务人员有会计相关培训经历或相关会计类证书，财务人员、中控、会议设备技术人员应有两年以上工作经验。</w:t>
      </w:r>
    </w:p>
    <w:p w14:paraId="49F1797B">
      <w:pPr>
        <w:pStyle w:val="10"/>
        <w:numPr>
          <w:ilvl w:val="0"/>
          <w:numId w:val="0"/>
        </w:numPr>
        <w:spacing w:line="460" w:lineRule="exact"/>
        <w:ind w:firstLine="480" w:firstLineChars="200"/>
        <w:rPr>
          <w:rFonts w:cs="宋体"/>
          <w:sz w:val="24"/>
          <w:szCs w:val="24"/>
          <w:highlight w:val="none"/>
        </w:rPr>
      </w:pPr>
      <w:r>
        <w:rPr>
          <w:rFonts w:hint="eastAsia" w:cs="宋体"/>
          <w:sz w:val="24"/>
          <w:szCs w:val="24"/>
          <w:highlight w:val="none"/>
        </w:rPr>
        <w:t>6.消防中控值班值守人员应通过消防职业技能鉴定，值守人员须持有消防设施操作员四级/中级技能（含）以上职业资格证书或建（构）筑物消防员四级/中级技能（含）以上职业资格证书，能熟练操作消防中控室所有设备设施，通过熟练操作考核记录后正式上岗，（固定消防值班人员，每月初提交当月值班人员确认签字的排班表，不允许临时替班、带班）。</w:t>
      </w:r>
    </w:p>
    <w:p w14:paraId="0AA4BA30">
      <w:pPr>
        <w:pStyle w:val="10"/>
        <w:numPr>
          <w:ilvl w:val="0"/>
          <w:numId w:val="0"/>
        </w:numPr>
        <w:spacing w:line="460" w:lineRule="exact"/>
        <w:ind w:firstLine="480" w:firstLineChars="200"/>
        <w:rPr>
          <w:rFonts w:cs="宋体"/>
          <w:sz w:val="24"/>
          <w:szCs w:val="24"/>
          <w:highlight w:val="none"/>
        </w:rPr>
      </w:pPr>
      <w:r>
        <w:rPr>
          <w:rFonts w:hint="eastAsia" w:cs="宋体"/>
          <w:sz w:val="24"/>
          <w:szCs w:val="24"/>
          <w:highlight w:val="none"/>
        </w:rPr>
        <w:t>7.做好工作人员上岗前的安全和保密管理教育、礼貌用语等培训工作，每半年至少对项目全体员工开展一次岗位技能、职业素质、服务知识及消防安全教育培训。统一着装，佩戴工牌，干净整洁，仪表仪容符合服务行业的要求。</w:t>
      </w:r>
    </w:p>
    <w:p w14:paraId="5ACA1C32">
      <w:pPr>
        <w:pStyle w:val="10"/>
        <w:numPr>
          <w:ilvl w:val="0"/>
          <w:numId w:val="0"/>
        </w:numPr>
        <w:spacing w:line="460" w:lineRule="exact"/>
        <w:ind w:firstLine="480" w:firstLineChars="200"/>
        <w:rPr>
          <w:rFonts w:cs="宋体"/>
          <w:sz w:val="24"/>
          <w:szCs w:val="24"/>
          <w:highlight w:val="none"/>
        </w:rPr>
      </w:pPr>
      <w:r>
        <w:rPr>
          <w:rFonts w:hint="eastAsia" w:cs="宋体"/>
          <w:sz w:val="24"/>
          <w:szCs w:val="24"/>
          <w:highlight w:val="none"/>
        </w:rPr>
        <w:t>8.定期对工作人员进行培训考核，对考核不合格者需进行再培训，并根据采购人意见进行人员调整。有规范的培训考核制度。</w:t>
      </w:r>
    </w:p>
    <w:p w14:paraId="1018B897">
      <w:pPr>
        <w:pStyle w:val="10"/>
        <w:numPr>
          <w:ilvl w:val="0"/>
          <w:numId w:val="0"/>
        </w:numPr>
        <w:spacing w:line="460" w:lineRule="exact"/>
        <w:ind w:firstLine="480" w:firstLineChars="200"/>
        <w:rPr>
          <w:rFonts w:cs="宋体"/>
          <w:sz w:val="24"/>
          <w:szCs w:val="24"/>
          <w:highlight w:val="none"/>
        </w:rPr>
      </w:pPr>
      <w:r>
        <w:rPr>
          <w:rFonts w:hint="eastAsia" w:cs="宋体"/>
          <w:sz w:val="24"/>
          <w:szCs w:val="24"/>
          <w:highlight w:val="none"/>
        </w:rPr>
        <w:t>9.工作人员政治可靠、无案底记录、业务熟练、工作责任心强，能忠于职守，有吃苦耐劳的精神。</w:t>
      </w:r>
    </w:p>
    <w:p w14:paraId="1B31FB1E">
      <w:pPr>
        <w:spacing w:line="460" w:lineRule="exact"/>
        <w:ind w:firstLine="480" w:firstLineChars="200"/>
        <w:rPr>
          <w:rFonts w:ascii="宋体" w:hAnsi="宋体" w:cs="宋体"/>
          <w:sz w:val="24"/>
          <w:highlight w:val="none"/>
        </w:rPr>
      </w:pPr>
      <w:r>
        <w:rPr>
          <w:rFonts w:hint="eastAsia" w:ascii="宋体" w:hAnsi="宋体" w:cs="宋体"/>
          <w:sz w:val="24"/>
          <w:highlight w:val="none"/>
        </w:rPr>
        <w:t>10.工作人员身体健康，相貌端正，举止优雅，能够适应本工作岗位的相应要求。</w:t>
      </w:r>
    </w:p>
    <w:p w14:paraId="5DDD5AB2">
      <w:pPr>
        <w:spacing w:line="460" w:lineRule="exact"/>
        <w:ind w:firstLine="480" w:firstLineChars="200"/>
        <w:rPr>
          <w:rFonts w:ascii="宋体" w:hAnsi="宋体" w:cs="宋体"/>
          <w:sz w:val="24"/>
          <w:highlight w:val="none"/>
        </w:rPr>
      </w:pPr>
      <w:r>
        <w:rPr>
          <w:rFonts w:hint="eastAsia" w:ascii="宋体" w:hAnsi="宋体" w:cs="宋体"/>
          <w:sz w:val="24"/>
          <w:highlight w:val="none"/>
        </w:rPr>
        <w:t>11.按采购人要求，调配充足的力量进行保障，提供符合外事接待、重要会议和参访活动水平的服务接待。</w:t>
      </w:r>
    </w:p>
    <w:p w14:paraId="6D197832">
      <w:pPr>
        <w:spacing w:line="460" w:lineRule="exact"/>
        <w:ind w:left="480"/>
        <w:rPr>
          <w:rFonts w:ascii="宋体" w:hAnsi="宋体" w:cs="宋体"/>
          <w:b/>
          <w:sz w:val="24"/>
          <w:highlight w:val="none"/>
        </w:rPr>
      </w:pPr>
      <w:r>
        <w:rPr>
          <w:rFonts w:hint="eastAsia" w:ascii="宋体" w:hAnsi="宋体" w:cs="宋体"/>
          <w:b/>
          <w:sz w:val="24"/>
          <w:highlight w:val="none"/>
        </w:rPr>
        <w:t>（二）物业管理的要求及特别说明</w:t>
      </w:r>
    </w:p>
    <w:p w14:paraId="3BF4555B">
      <w:pPr>
        <w:pStyle w:val="10"/>
        <w:numPr>
          <w:ilvl w:val="0"/>
          <w:numId w:val="0"/>
        </w:numPr>
        <w:spacing w:line="460" w:lineRule="exact"/>
        <w:ind w:firstLine="480" w:firstLineChars="200"/>
        <w:rPr>
          <w:rFonts w:cs="宋体"/>
          <w:sz w:val="24"/>
          <w:szCs w:val="24"/>
          <w:highlight w:val="none"/>
        </w:rPr>
      </w:pPr>
      <w:r>
        <w:rPr>
          <w:rFonts w:hint="eastAsia" w:cs="宋体"/>
          <w:sz w:val="24"/>
          <w:szCs w:val="24"/>
          <w:highlight w:val="none"/>
        </w:rPr>
        <w:t>1.本项目服务要求及费用中不含能源费用（如：水、电、燃气费等）。</w:t>
      </w:r>
    </w:p>
    <w:p w14:paraId="5EF20D33">
      <w:pPr>
        <w:spacing w:line="460" w:lineRule="exact"/>
        <w:ind w:firstLine="480" w:firstLineChars="200"/>
        <w:rPr>
          <w:rFonts w:ascii="宋体" w:hAnsi="宋体" w:cs="宋体"/>
          <w:b/>
          <w:bCs/>
          <w:sz w:val="24"/>
          <w:highlight w:val="none"/>
        </w:rPr>
      </w:pPr>
      <w:r>
        <w:rPr>
          <w:rFonts w:hint="eastAsia" w:ascii="宋体" w:hAnsi="宋体" w:cs="宋体"/>
          <w:sz w:val="24"/>
          <w:highlight w:val="none"/>
        </w:rPr>
        <w:t>2.投标人应根据采购人实际情况提出针对性强、切实可行的物业服务方案，对突发事件（例：灭火及应急疏散、突发安全事件、突发公共卫生事件等）安全管理应急预案措施的制定，目标明确、程序规范、内容全面、措施可操作性强。</w:t>
      </w:r>
    </w:p>
    <w:p w14:paraId="3834A762">
      <w:pPr>
        <w:pStyle w:val="10"/>
        <w:numPr>
          <w:ilvl w:val="0"/>
          <w:numId w:val="0"/>
        </w:numPr>
        <w:spacing w:line="460" w:lineRule="exact"/>
        <w:ind w:firstLine="480" w:firstLineChars="200"/>
        <w:rPr>
          <w:rFonts w:cs="宋体"/>
          <w:sz w:val="24"/>
          <w:szCs w:val="24"/>
          <w:highlight w:val="none"/>
        </w:rPr>
      </w:pPr>
      <w:r>
        <w:rPr>
          <w:rFonts w:hint="eastAsia" w:cs="宋体"/>
          <w:sz w:val="24"/>
          <w:szCs w:val="24"/>
          <w:highlight w:val="none"/>
        </w:rPr>
        <w:t>3.中标人须接受采购人的工作指导、监督与考核。</w:t>
      </w:r>
    </w:p>
    <w:p w14:paraId="60784489">
      <w:pPr>
        <w:pStyle w:val="10"/>
        <w:numPr>
          <w:ilvl w:val="0"/>
          <w:numId w:val="0"/>
        </w:numPr>
        <w:spacing w:line="460" w:lineRule="exact"/>
        <w:ind w:firstLine="480" w:firstLineChars="200"/>
        <w:rPr>
          <w:rFonts w:cs="宋体"/>
          <w:sz w:val="24"/>
          <w:szCs w:val="24"/>
          <w:highlight w:val="none"/>
        </w:rPr>
      </w:pPr>
      <w:r>
        <w:rPr>
          <w:rFonts w:hint="eastAsia" w:cs="宋体"/>
          <w:sz w:val="24"/>
          <w:szCs w:val="24"/>
          <w:highlight w:val="none"/>
        </w:rPr>
        <w:t>4.中标人遇采购人临时性任务，应积极组织人员给予配合。</w:t>
      </w:r>
    </w:p>
    <w:p w14:paraId="7A70CC47">
      <w:pPr>
        <w:pStyle w:val="10"/>
        <w:numPr>
          <w:ilvl w:val="0"/>
          <w:numId w:val="0"/>
        </w:numPr>
        <w:spacing w:line="460" w:lineRule="exact"/>
        <w:ind w:firstLine="480" w:firstLineChars="200"/>
        <w:rPr>
          <w:rFonts w:cs="宋体"/>
          <w:sz w:val="24"/>
          <w:szCs w:val="24"/>
          <w:highlight w:val="none"/>
        </w:rPr>
      </w:pPr>
      <w:r>
        <w:rPr>
          <w:rFonts w:hint="eastAsia" w:cs="宋体"/>
          <w:sz w:val="24"/>
          <w:szCs w:val="24"/>
          <w:highlight w:val="none"/>
        </w:rPr>
        <w:t>5.突发公共卫生事件期间，中标人按照市区、市残联及采购人相关要求，做好疾病防控、日常消毒、消杀等工作，符合疾病防控要求。</w:t>
      </w:r>
    </w:p>
    <w:p w14:paraId="46EB475A">
      <w:pPr>
        <w:pStyle w:val="10"/>
        <w:numPr>
          <w:ilvl w:val="0"/>
          <w:numId w:val="0"/>
        </w:numPr>
        <w:spacing w:line="460" w:lineRule="exact"/>
        <w:ind w:firstLine="480" w:firstLineChars="200"/>
        <w:rPr>
          <w:rFonts w:cs="宋体"/>
          <w:sz w:val="24"/>
          <w:szCs w:val="24"/>
          <w:highlight w:val="none"/>
        </w:rPr>
      </w:pPr>
      <w:r>
        <w:rPr>
          <w:rFonts w:hint="eastAsia" w:cs="宋体"/>
          <w:sz w:val="24"/>
          <w:szCs w:val="24"/>
          <w:highlight w:val="none"/>
        </w:rPr>
        <w:t>6.由于中标人工作过失而造成的人员伤亡，由于中标人工作人员玩忽职守或在冲突事件中擅自脱离岗位而产生的损害，由中标人承担全部责任。</w:t>
      </w:r>
    </w:p>
    <w:p w14:paraId="08D1E0AE">
      <w:pPr>
        <w:pStyle w:val="10"/>
        <w:numPr>
          <w:ilvl w:val="0"/>
          <w:numId w:val="0"/>
        </w:numPr>
        <w:spacing w:line="460" w:lineRule="exact"/>
        <w:ind w:firstLine="480" w:firstLineChars="200"/>
        <w:rPr>
          <w:rFonts w:cs="宋体"/>
          <w:sz w:val="24"/>
          <w:szCs w:val="24"/>
          <w:highlight w:val="none"/>
        </w:rPr>
      </w:pPr>
      <w:r>
        <w:rPr>
          <w:rFonts w:hint="eastAsia" w:cs="宋体"/>
          <w:sz w:val="24"/>
          <w:szCs w:val="24"/>
          <w:highlight w:val="none"/>
        </w:rPr>
        <w:t>7.中标人应注意节能减排，合理利用采购人能源。若采购人发现中标人在服务过程中存有浪费情节的，采购人有权给予经济处罚。</w:t>
      </w:r>
    </w:p>
    <w:p w14:paraId="1752895B">
      <w:pPr>
        <w:pStyle w:val="10"/>
        <w:numPr>
          <w:ilvl w:val="0"/>
          <w:numId w:val="0"/>
        </w:numPr>
        <w:spacing w:line="460" w:lineRule="exact"/>
        <w:ind w:firstLine="480" w:firstLineChars="200"/>
        <w:rPr>
          <w:rFonts w:cs="宋体"/>
          <w:sz w:val="24"/>
          <w:szCs w:val="24"/>
          <w:highlight w:val="none"/>
        </w:rPr>
      </w:pPr>
      <w:r>
        <w:rPr>
          <w:rFonts w:hint="eastAsia" w:cs="宋体"/>
          <w:sz w:val="24"/>
          <w:szCs w:val="24"/>
          <w:highlight w:val="none"/>
        </w:rPr>
        <w:t>8.物业所用专业工具设备由中标人提供。物业人员服装、保洁日常耗材、会务服务日常耗材及房屋设备设施维修所需耗材单件1000元（含）以下由中标人提供，保障整个服务期间日常耗材及时供应，不足部分由中标人补齐并支付费用，化粪池清掏、消杀及公共责任保险费用（包括安全生产责任险、电动自行车停放区域相关保险等）由中标人支付。</w:t>
      </w:r>
    </w:p>
    <w:p w14:paraId="732B7F41">
      <w:pPr>
        <w:pStyle w:val="10"/>
        <w:numPr>
          <w:ilvl w:val="0"/>
          <w:numId w:val="0"/>
        </w:numPr>
        <w:spacing w:line="460" w:lineRule="exact"/>
        <w:ind w:firstLine="480" w:firstLineChars="200"/>
        <w:rPr>
          <w:rFonts w:cs="宋体"/>
          <w:sz w:val="24"/>
          <w:szCs w:val="24"/>
          <w:highlight w:val="none"/>
        </w:rPr>
      </w:pPr>
      <w:r>
        <w:rPr>
          <w:rFonts w:hint="eastAsia" w:cs="宋体"/>
          <w:sz w:val="24"/>
          <w:szCs w:val="24"/>
          <w:highlight w:val="none"/>
        </w:rPr>
        <w:t>9.中标人项目经理及各部门主管应配备能够与采购人随时沟通的对讲设备，并在工作日做到每日上、下班时向采购人指定业务负责人当面请示、汇报工作，响应采购人工作要求。</w:t>
      </w:r>
    </w:p>
    <w:p w14:paraId="5E567CF2">
      <w:pPr>
        <w:pStyle w:val="10"/>
        <w:numPr>
          <w:ilvl w:val="0"/>
          <w:numId w:val="0"/>
        </w:numPr>
        <w:spacing w:line="460" w:lineRule="exact"/>
        <w:ind w:firstLine="480" w:firstLineChars="200"/>
        <w:rPr>
          <w:rFonts w:cs="宋体"/>
          <w:sz w:val="24"/>
          <w:szCs w:val="24"/>
          <w:highlight w:val="none"/>
        </w:rPr>
      </w:pPr>
      <w:r>
        <w:rPr>
          <w:rFonts w:hint="eastAsia" w:cs="宋体"/>
          <w:sz w:val="24"/>
          <w:szCs w:val="24"/>
          <w:highlight w:val="none"/>
        </w:rPr>
        <w:t>10.中标人应每日安排项目经理或部门主管以上级别人员做到24小时在岗值班随时调度各类突发情况，每班不少于1人，并于每月25日前将值班表向采购人报备。</w:t>
      </w:r>
    </w:p>
    <w:p w14:paraId="36E4C044">
      <w:pPr>
        <w:pStyle w:val="10"/>
        <w:numPr>
          <w:ilvl w:val="0"/>
          <w:numId w:val="0"/>
        </w:numPr>
        <w:spacing w:line="460" w:lineRule="exact"/>
        <w:ind w:firstLine="480" w:firstLineChars="200"/>
        <w:rPr>
          <w:rFonts w:cs="宋体"/>
          <w:sz w:val="24"/>
          <w:szCs w:val="24"/>
          <w:highlight w:val="none"/>
        </w:rPr>
      </w:pPr>
      <w:r>
        <w:rPr>
          <w:rFonts w:hint="eastAsia" w:cs="宋体"/>
          <w:sz w:val="24"/>
          <w:szCs w:val="24"/>
          <w:highlight w:val="none"/>
        </w:rPr>
        <w:t>11.中标人负责人员工资、社保及福利、节日加班费以及其他一切相关费用。</w:t>
      </w:r>
    </w:p>
    <w:p w14:paraId="3DD8AB15">
      <w:pPr>
        <w:pStyle w:val="10"/>
        <w:numPr>
          <w:ilvl w:val="0"/>
          <w:numId w:val="0"/>
        </w:numPr>
        <w:spacing w:line="460" w:lineRule="exact"/>
        <w:ind w:firstLine="480" w:firstLineChars="200"/>
        <w:rPr>
          <w:rFonts w:cs="宋体"/>
          <w:sz w:val="24"/>
          <w:szCs w:val="24"/>
          <w:highlight w:val="none"/>
        </w:rPr>
      </w:pPr>
      <w:r>
        <w:rPr>
          <w:rFonts w:hint="eastAsia" w:cs="宋体"/>
          <w:sz w:val="24"/>
          <w:szCs w:val="24"/>
          <w:highlight w:val="none"/>
        </w:rPr>
        <w:t>12.中标人应在采购人工作时间前做好相关区域的卫生保洁等工作。</w:t>
      </w:r>
    </w:p>
    <w:p w14:paraId="6BF5DA8F">
      <w:pPr>
        <w:pStyle w:val="10"/>
        <w:numPr>
          <w:ilvl w:val="0"/>
          <w:numId w:val="0"/>
        </w:numPr>
        <w:spacing w:line="460" w:lineRule="exact"/>
        <w:ind w:firstLine="480" w:firstLineChars="200"/>
        <w:rPr>
          <w:rFonts w:cs="宋体"/>
          <w:sz w:val="24"/>
          <w:szCs w:val="24"/>
          <w:highlight w:val="none"/>
        </w:rPr>
      </w:pPr>
      <w:r>
        <w:rPr>
          <w:rFonts w:hint="eastAsia" w:cs="宋体"/>
          <w:sz w:val="24"/>
          <w:szCs w:val="24"/>
          <w:highlight w:val="none"/>
        </w:rPr>
        <w:t>13.在正常工作期间，中标人在未征得采购人同意的情况下，不得擅自安排员工外出、休假、培训学习、开会、调入调出等离开岗位的情况。</w:t>
      </w:r>
    </w:p>
    <w:p w14:paraId="432B0453">
      <w:pPr>
        <w:pStyle w:val="10"/>
        <w:numPr>
          <w:ilvl w:val="0"/>
          <w:numId w:val="0"/>
        </w:numPr>
        <w:spacing w:line="460" w:lineRule="exact"/>
        <w:ind w:firstLine="480" w:firstLineChars="200"/>
        <w:rPr>
          <w:rFonts w:cs="宋体"/>
          <w:sz w:val="24"/>
          <w:szCs w:val="24"/>
          <w:highlight w:val="none"/>
        </w:rPr>
      </w:pPr>
      <w:r>
        <w:rPr>
          <w:rFonts w:hint="eastAsia" w:cs="宋体"/>
          <w:sz w:val="24"/>
          <w:szCs w:val="24"/>
          <w:highlight w:val="none"/>
        </w:rPr>
        <w:t>14.采购人可提供基本办公、部分住宿、值班、库房用房条件；办公家具（办公桌椅、文件柜等）、员工宿舍家具（床、更衣柜等）等。</w:t>
      </w:r>
    </w:p>
    <w:p w14:paraId="44762B24">
      <w:pPr>
        <w:pStyle w:val="10"/>
        <w:numPr>
          <w:ilvl w:val="0"/>
          <w:numId w:val="0"/>
        </w:numPr>
        <w:spacing w:line="460" w:lineRule="exact"/>
        <w:ind w:firstLine="480" w:firstLineChars="200"/>
        <w:rPr>
          <w:rFonts w:cs="宋体"/>
          <w:sz w:val="24"/>
          <w:szCs w:val="24"/>
          <w:highlight w:val="none"/>
        </w:rPr>
      </w:pPr>
      <w:r>
        <w:rPr>
          <w:rFonts w:hint="eastAsia" w:cs="宋体"/>
          <w:sz w:val="24"/>
          <w:szCs w:val="24"/>
          <w:highlight w:val="none"/>
        </w:rPr>
        <w:t>15.物业服务收费采用包干制，采购人按照中标人的报价按合同约定支付物业服务费用。</w:t>
      </w:r>
    </w:p>
    <w:p w14:paraId="18054480">
      <w:pPr>
        <w:pStyle w:val="10"/>
        <w:numPr>
          <w:ilvl w:val="0"/>
          <w:numId w:val="0"/>
        </w:numPr>
        <w:spacing w:line="460" w:lineRule="exact"/>
        <w:ind w:firstLine="480" w:firstLineChars="200"/>
        <w:rPr>
          <w:rFonts w:cs="宋体"/>
          <w:sz w:val="24"/>
          <w:szCs w:val="24"/>
          <w:highlight w:val="none"/>
        </w:rPr>
      </w:pPr>
      <w:r>
        <w:rPr>
          <w:rFonts w:hint="eastAsia" w:cs="宋体"/>
          <w:sz w:val="24"/>
          <w:szCs w:val="24"/>
          <w:highlight w:val="none"/>
        </w:rPr>
        <w:t>16.采购人提供用餐条件，费用由中标人自理。</w:t>
      </w:r>
    </w:p>
    <w:p w14:paraId="0367DBAC">
      <w:pPr>
        <w:pStyle w:val="10"/>
        <w:numPr>
          <w:ilvl w:val="0"/>
          <w:numId w:val="0"/>
        </w:numPr>
        <w:spacing w:line="460" w:lineRule="exact"/>
        <w:ind w:firstLine="480" w:firstLineChars="200"/>
        <w:rPr>
          <w:rFonts w:cs="宋体"/>
          <w:sz w:val="24"/>
          <w:szCs w:val="24"/>
          <w:highlight w:val="none"/>
        </w:rPr>
      </w:pPr>
      <w:r>
        <w:rPr>
          <w:rFonts w:hint="eastAsia" w:cs="宋体"/>
          <w:sz w:val="24"/>
          <w:szCs w:val="24"/>
          <w:highlight w:val="none"/>
        </w:rPr>
        <w:t>17.中标人在物业服务保障中，如受到微信、电话等各种投诉，经查证属实每次扣除中标人合同费用总数的万分之一。</w:t>
      </w:r>
    </w:p>
    <w:p w14:paraId="5ED8547C">
      <w:pPr>
        <w:pStyle w:val="10"/>
        <w:numPr>
          <w:ilvl w:val="0"/>
          <w:numId w:val="0"/>
        </w:numPr>
        <w:spacing w:line="460" w:lineRule="exact"/>
        <w:ind w:firstLine="480" w:firstLineChars="200"/>
        <w:rPr>
          <w:sz w:val="24"/>
          <w:highlight w:val="none"/>
        </w:rPr>
      </w:pPr>
      <w:r>
        <w:rPr>
          <w:rFonts w:hint="eastAsia" w:cs="宋体"/>
          <w:sz w:val="24"/>
          <w:szCs w:val="24"/>
          <w:highlight w:val="none"/>
        </w:rPr>
        <w:t>18.因中标人管理不善造成重大经济损失或重大责任事故的，采购人有权终止合同，并追究中标人的经济责任和法律责任。</w:t>
      </w:r>
    </w:p>
    <w:p w14:paraId="3635D01D">
      <w:pPr>
        <w:spacing w:line="440" w:lineRule="exact"/>
        <w:rPr>
          <w:b/>
          <w:highlight w:val="none"/>
        </w:rPr>
      </w:pPr>
    </w:p>
    <w:p w14:paraId="251BCAA7">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E4F1F"/>
    <w:multiLevelType w:val="singleLevel"/>
    <w:tmpl w:val="EBFE4F1F"/>
    <w:lvl w:ilvl="0" w:tentative="0">
      <w:start w:val="5"/>
      <w:numFmt w:val="chineseCounting"/>
      <w:suff w:val="space"/>
      <w:lvlText w:val="第%1章"/>
      <w:lvlJc w:val="left"/>
      <w:rPr>
        <w:rFonts w:hint="eastAsia"/>
      </w:rPr>
    </w:lvl>
  </w:abstractNum>
  <w:abstractNum w:abstractNumId="1">
    <w:nsid w:val="00000014"/>
    <w:multiLevelType w:val="multilevel"/>
    <w:tmpl w:val="00000014"/>
    <w:lvl w:ilvl="0" w:tentative="0">
      <w:start w:val="1"/>
      <w:numFmt w:val="decimal"/>
      <w:pStyle w:val="1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FCD4497"/>
    <w:multiLevelType w:val="multilevel"/>
    <w:tmpl w:val="1FCD449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MTMxYTg5MTE1ZjcxYjdhZjZiN2VmOGU2ZTlkNTgifQ=="/>
  </w:docVars>
  <w:rsids>
    <w:rsidRoot w:val="00000000"/>
    <w:rsid w:val="6EA03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Body Text Indent"/>
    <w:basedOn w:val="1"/>
    <w:qFormat/>
    <w:uiPriority w:val="0"/>
    <w:pPr>
      <w:spacing w:line="360" w:lineRule="auto"/>
      <w:ind w:firstLine="570"/>
    </w:pPr>
    <w:rPr>
      <w:sz w:val="24"/>
    </w:rPr>
  </w:style>
  <w:style w:type="character" w:styleId="7">
    <w:name w:val="annotation reference"/>
    <w:qFormat/>
    <w:uiPriority w:val="99"/>
    <w:rPr>
      <w:sz w:val="21"/>
      <w:szCs w:val="21"/>
    </w:rPr>
  </w:style>
  <w:style w:type="paragraph" w:styleId="8">
    <w:name w:val="No Spacing"/>
    <w:basedOn w:val="1"/>
    <w:next w:val="1"/>
    <w:qFormat/>
    <w:uiPriority w:val="0"/>
  </w:style>
  <w:style w:type="paragraph" w:styleId="9">
    <w:name w:val="List Paragraph"/>
    <w:basedOn w:val="1"/>
    <w:qFormat/>
    <w:uiPriority w:val="34"/>
    <w:pPr>
      <w:ind w:firstLine="420" w:firstLineChars="200"/>
    </w:pPr>
    <w:rPr>
      <w:rFonts w:ascii="Calibri" w:hAnsi="Calibri"/>
      <w:szCs w:val="22"/>
    </w:rPr>
  </w:style>
  <w:style w:type="paragraph" w:customStyle="1" w:styleId="10">
    <w:name w:val="样式1"/>
    <w:basedOn w:val="1"/>
    <w:qFormat/>
    <w:uiPriority w:val="0"/>
    <w:pPr>
      <w:numPr>
        <w:ilvl w:val="0"/>
        <w:numId w:val="1"/>
      </w:numPr>
    </w:pPr>
    <w:rPr>
      <w:rFonts w:ascii="宋体" w:hAnsi="宋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2024-11-01T05:06:10Z</dcterms:created>
  <dc:creator>Administrator</dc:creator>
  <cp:lastModifiedBy>10674</cp:lastModifiedBy>
  <dcterms:modified xsi:type="dcterms:W3CDTF">2024-11-01T05:07:02Z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2BAEAC0B6F7C4A57BF0F499EDEF02FB9_12</vt:lpwstr>
  </property>
</Properties>
</file>