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9EB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  <w:highlight w:val="none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宋体" w:hAnsi="宋体" w:cs="宋体"/>
          <w:highlight w:val="none"/>
        </w:rPr>
        <w:t>废标公告</w:t>
      </w:r>
      <w:bookmarkEnd w:id="0"/>
      <w:bookmarkEnd w:id="1"/>
      <w:bookmarkEnd w:id="2"/>
    </w:p>
    <w:p w14:paraId="1C7C1149">
      <w:pPr>
        <w:pStyle w:val="5"/>
        <w:spacing w:line="360" w:lineRule="auto"/>
        <w:rPr>
          <w:rFonts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3" w:name="_Toc28359034"/>
      <w:bookmarkStart w:id="4" w:name="_Toc28359111"/>
      <w:bookmarkStart w:id="5" w:name="_Toc35393654"/>
      <w:bookmarkStart w:id="6" w:name="_Toc35393823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一、项目基本情况</w:t>
      </w:r>
      <w:bookmarkEnd w:id="3"/>
      <w:bookmarkEnd w:id="4"/>
      <w:bookmarkEnd w:id="5"/>
      <w:bookmarkEnd w:id="6"/>
    </w:p>
    <w:p w14:paraId="5773CFDE"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项目编号：11000024210200100539-XM001</w:t>
      </w:r>
    </w:p>
    <w:p w14:paraId="79C12857">
      <w:pP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项目名称：首都医科大学附属北京儿童医院内窥镜手术器械控制系统维保项目</w:t>
      </w:r>
    </w:p>
    <w:p w14:paraId="5CBFA99F">
      <w:pPr>
        <w:pStyle w:val="5"/>
        <w:spacing w:line="360" w:lineRule="auto"/>
        <w:rPr>
          <w:rFonts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7" w:name="_Toc28359035"/>
      <w:bookmarkStart w:id="8" w:name="_Toc35393824"/>
      <w:bookmarkStart w:id="9" w:name="_Toc28359112"/>
      <w:bookmarkStart w:id="10" w:name="_Toc35393655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二、项目废标的原因</w:t>
      </w:r>
      <w:bookmarkEnd w:id="7"/>
      <w:bookmarkEnd w:id="8"/>
      <w:bookmarkEnd w:id="9"/>
      <w:bookmarkEnd w:id="10"/>
    </w:p>
    <w:p w14:paraId="0C1CFD63">
      <w:pPr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实质性响应招标文件的投标人不足三家。</w:t>
      </w:r>
    </w:p>
    <w:p w14:paraId="13BF8168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</w:t>
      </w:r>
    </w:p>
    <w:p w14:paraId="5B91ACE7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无</w:t>
      </w:r>
    </w:p>
    <w:p w14:paraId="162DAFE6">
      <w:pPr>
        <w:pStyle w:val="5"/>
        <w:spacing w:line="360" w:lineRule="auto"/>
        <w:rPr>
          <w:rFonts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DFEE896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1.采购人信息</w:t>
      </w:r>
    </w:p>
    <w:p w14:paraId="183E0EF7"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名称：首都医科大学附属北京儿童医院</w:t>
      </w:r>
    </w:p>
    <w:p w14:paraId="33C42A7D"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地址：北京市西城区南礼士路56号</w:t>
      </w:r>
    </w:p>
    <w:p w14:paraId="55DACF18">
      <w:pPr>
        <w:pStyle w:val="7"/>
        <w:spacing w:line="360" w:lineRule="auto"/>
        <w:rPr>
          <w:rFonts w:hint="default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联系方式：010-59616154</w:t>
      </w:r>
    </w:p>
    <w:p w14:paraId="32947C4C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2.采购代理机构信息</w:t>
      </w:r>
    </w:p>
    <w:p w14:paraId="273F5C71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 称：华采招标集团有限公司</w:t>
      </w:r>
    </w:p>
    <w:p w14:paraId="7BFA6CAF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 址：北京市丰台区广安路9号国投财富广场6号楼1601室</w:t>
      </w:r>
    </w:p>
    <w:p w14:paraId="57165EB7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</w:t>
      </w:r>
      <w:r>
        <w:rPr>
          <w:rFonts w:hint="eastAsia" w:hAnsi="宋体" w:eastAsia="宋体" w:cs="宋体"/>
          <w:sz w:val="28"/>
          <w:szCs w:val="28"/>
          <w:highlight w:val="none"/>
          <w:lang w:eastAsia="zh-CN"/>
        </w:rPr>
        <w:t>崔丽洁、马春娟、赵娜、金珊、刘金秀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hAnsi="宋体" w:eastAsia="宋体" w:cs="宋体"/>
          <w:sz w:val="28"/>
          <w:szCs w:val="28"/>
          <w:highlight w:val="none"/>
        </w:rPr>
        <w:t xml:space="preserve"> 010-63509799-80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>24</w:t>
      </w:r>
      <w:r>
        <w:rPr>
          <w:rFonts w:hint="eastAsia" w:hAnsi="宋体" w:eastAsia="宋体" w:cs="宋体"/>
          <w:sz w:val="28"/>
          <w:szCs w:val="28"/>
          <w:highlight w:val="none"/>
        </w:rPr>
        <w:t>、8079</w:t>
      </w:r>
    </w:p>
    <w:p w14:paraId="3E17EDBD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3.项目联系方式</w:t>
      </w:r>
    </w:p>
    <w:p w14:paraId="6DDEAF0B">
      <w:pPr>
        <w:rPr>
          <w:rFonts w:hint="eastAsia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项目联系人：</w:t>
      </w:r>
      <w:r>
        <w:rPr>
          <w:rFonts w:hint="eastAsia" w:hAnsi="宋体" w:cs="宋体"/>
          <w:sz w:val="28"/>
          <w:szCs w:val="28"/>
          <w:highlight w:val="none"/>
          <w:lang w:eastAsia="zh-CN"/>
        </w:rPr>
        <w:t>崔丽洁、马春娟、赵娜、金珊、刘金秀</w:t>
      </w:r>
    </w:p>
    <w:p w14:paraId="052FEA42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电      话： 010-63509799-80</w:t>
      </w:r>
      <w:r>
        <w:rPr>
          <w:rFonts w:hint="eastAsia" w:hAnsi="宋体" w:cs="宋体"/>
          <w:sz w:val="28"/>
          <w:szCs w:val="28"/>
          <w:highlight w:val="none"/>
          <w:lang w:val="en-US" w:eastAsia="zh-CN"/>
        </w:rPr>
        <w:t>24</w:t>
      </w:r>
      <w:r>
        <w:rPr>
          <w:rFonts w:hint="eastAsia" w:hAnsi="宋体" w:eastAsia="宋体" w:cs="宋体"/>
          <w:sz w:val="28"/>
          <w:szCs w:val="28"/>
          <w:highlight w:val="none"/>
        </w:rPr>
        <w:t>、8079</w:t>
      </w: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D5227"/>
    <w:rsid w:val="009D5BAB"/>
    <w:rsid w:val="009F2E48"/>
    <w:rsid w:val="00D2454B"/>
    <w:rsid w:val="00D31D02"/>
    <w:rsid w:val="00D83AFE"/>
    <w:rsid w:val="00DE334C"/>
    <w:rsid w:val="00E66D55"/>
    <w:rsid w:val="00F00E48"/>
    <w:rsid w:val="00F31659"/>
    <w:rsid w:val="00FB0812"/>
    <w:rsid w:val="01B85CB8"/>
    <w:rsid w:val="03696F28"/>
    <w:rsid w:val="04C96B44"/>
    <w:rsid w:val="0FB055BA"/>
    <w:rsid w:val="11356ED0"/>
    <w:rsid w:val="116822DD"/>
    <w:rsid w:val="1407681E"/>
    <w:rsid w:val="15FF2ED3"/>
    <w:rsid w:val="174354DB"/>
    <w:rsid w:val="18C45F69"/>
    <w:rsid w:val="1AC4690E"/>
    <w:rsid w:val="202C1A55"/>
    <w:rsid w:val="2042701F"/>
    <w:rsid w:val="205B3E84"/>
    <w:rsid w:val="207C5BBA"/>
    <w:rsid w:val="213F3B84"/>
    <w:rsid w:val="22D11C2C"/>
    <w:rsid w:val="25E25DA3"/>
    <w:rsid w:val="2CD375E4"/>
    <w:rsid w:val="30FE1033"/>
    <w:rsid w:val="32DA4851"/>
    <w:rsid w:val="36D548A0"/>
    <w:rsid w:val="384936CB"/>
    <w:rsid w:val="3D164E3D"/>
    <w:rsid w:val="3DB1036D"/>
    <w:rsid w:val="42F877F8"/>
    <w:rsid w:val="48067DB7"/>
    <w:rsid w:val="484164B8"/>
    <w:rsid w:val="51DE3715"/>
    <w:rsid w:val="5D861C18"/>
    <w:rsid w:val="61D07AA5"/>
    <w:rsid w:val="62514EEA"/>
    <w:rsid w:val="69E80EAC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5580"/>
      </w:tabs>
      <w:spacing w:before="0"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autoRedefine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Normal Indent"/>
    <w:basedOn w:val="1"/>
    <w:autoRedefine/>
    <w:qFormat/>
    <w:uiPriority w:val="0"/>
    <w:pPr>
      <w:ind w:firstLine="420"/>
    </w:pPr>
  </w:style>
  <w:style w:type="paragraph" w:styleId="7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Char"/>
    <w:basedOn w:val="12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Char"/>
    <w:basedOn w:val="12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Char"/>
    <w:basedOn w:val="12"/>
    <w:link w:val="7"/>
    <w:autoRedefine/>
    <w:qFormat/>
    <w:uiPriority w:val="0"/>
    <w:rPr>
      <w:rFonts w:ascii="宋体" w:hAnsi="Courier New"/>
    </w:rPr>
  </w:style>
  <w:style w:type="character" w:customStyle="1" w:styleId="17">
    <w:name w:val="页眉 Char"/>
    <w:basedOn w:val="12"/>
    <w:link w:val="9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8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320</Characters>
  <Lines>2</Lines>
  <Paragraphs>1</Paragraphs>
  <TotalTime>0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2024-11-19T07:45:29Z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F4BC78F880424943A6D794968E13815F</vt:lpwstr>
  </property>
</Properties>
</file>