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D5E7D">
      <w:pPr>
        <w:pStyle w:val="2"/>
        <w:tabs>
          <w:tab w:val="left" w:pos="1631"/>
        </w:tabs>
        <w:spacing w:after="0"/>
        <w:ind w:left="8"/>
        <w:rPr>
          <w:rFonts w:asciiTheme="minorEastAsia" w:hAnsiTheme="minorEastAsia" w:eastAsiaTheme="minorEastAsia"/>
          <w:b/>
        </w:rPr>
      </w:pPr>
      <w:r>
        <w:rPr>
          <w:rFonts w:hint="eastAsia" w:asciiTheme="minorEastAsia" w:hAnsiTheme="minorEastAsia" w:eastAsiaTheme="minorEastAsia"/>
          <w:b/>
        </w:rPr>
        <w:t>城南街道2024年度老旧小区改造、环境提升项目小区内私搭乱建拆除项目（第一包）</w:t>
      </w:r>
    </w:p>
    <w:p w14:paraId="755D15CD">
      <w:pPr>
        <w:spacing w:after="0" w:line="480" w:lineRule="exact"/>
        <w:rPr>
          <w:color w:val="000000" w:themeColor="text1"/>
          <w:sz w:val="24"/>
          <w14:textFill>
            <w14:solidFill>
              <w14:schemeClr w14:val="tx1"/>
            </w14:solidFill>
          </w14:textFill>
        </w:rPr>
      </w:pPr>
      <w:r>
        <w:rPr>
          <w:rFonts w:hint="eastAsia"/>
          <w:b/>
          <w:bCs/>
          <w:color w:val="000000"/>
          <w:sz w:val="24"/>
        </w:rPr>
        <w:t>项目名称：</w:t>
      </w:r>
      <w:r>
        <w:rPr>
          <w:rFonts w:hint="eastAsia"/>
          <w:color w:val="000000" w:themeColor="text1"/>
          <w:sz w:val="24"/>
          <w14:textFill>
            <w14:solidFill>
              <w14:schemeClr w14:val="tx1"/>
            </w14:solidFill>
          </w14:textFill>
        </w:rPr>
        <w:t>城南街道2024年度老旧小区改造、环境提升项目小区内私搭乱建拆除项目（第一包）</w:t>
      </w:r>
    </w:p>
    <w:p w14:paraId="0925780D">
      <w:pPr>
        <w:spacing w:after="0" w:line="480" w:lineRule="exact"/>
        <w:rPr>
          <w:color w:val="000000" w:themeColor="text1"/>
          <w:sz w:val="24"/>
          <w14:textFill>
            <w14:solidFill>
              <w14:schemeClr w14:val="tx1"/>
            </w14:solidFill>
          </w14:textFill>
        </w:rPr>
      </w:pPr>
      <w:r>
        <w:rPr>
          <w:rFonts w:hint="eastAsia"/>
          <w:b/>
          <w:bCs/>
          <w:color w:val="000000"/>
          <w:sz w:val="24"/>
        </w:rPr>
        <w:t>委托拆除单位（甲方）：</w:t>
      </w:r>
      <w:r>
        <w:rPr>
          <w:rFonts w:hint="eastAsia"/>
          <w:color w:val="000000" w:themeColor="text1"/>
          <w:sz w:val="24"/>
          <w14:textFill>
            <w14:solidFill>
              <w14:schemeClr w14:val="tx1"/>
            </w14:solidFill>
          </w14:textFill>
        </w:rPr>
        <w:t>北京市昌平区城南街道办事处</w:t>
      </w:r>
    </w:p>
    <w:p w14:paraId="140E0C6C">
      <w:pPr>
        <w:spacing w:after="0" w:line="480" w:lineRule="exact"/>
        <w:rPr>
          <w:color w:val="000000"/>
          <w:sz w:val="24"/>
        </w:rPr>
      </w:pPr>
      <w:r>
        <w:rPr>
          <w:rFonts w:hint="eastAsia"/>
          <w:color w:val="000000"/>
          <w:sz w:val="24"/>
        </w:rPr>
        <w:t>法定代表人：</w:t>
      </w:r>
    </w:p>
    <w:p w14:paraId="01431C29">
      <w:pPr>
        <w:spacing w:after="0" w:line="480" w:lineRule="exact"/>
        <w:rPr>
          <w:color w:val="000000"/>
          <w:sz w:val="24"/>
        </w:rPr>
      </w:pPr>
      <w:r>
        <w:rPr>
          <w:rFonts w:hint="eastAsia"/>
          <w:color w:val="000000"/>
          <w:sz w:val="24"/>
        </w:rPr>
        <w:t>地址：</w:t>
      </w:r>
    </w:p>
    <w:p w14:paraId="0DE75D7B">
      <w:pPr>
        <w:spacing w:after="0" w:line="480" w:lineRule="exact"/>
        <w:rPr>
          <w:b w:val="0"/>
          <w:bCs w:val="0"/>
          <w:color w:val="000000"/>
          <w:sz w:val="24"/>
        </w:rPr>
      </w:pPr>
      <w:r>
        <w:rPr>
          <w:rFonts w:hint="eastAsia"/>
          <w:b/>
          <w:bCs/>
          <w:color w:val="000000"/>
          <w:sz w:val="24"/>
        </w:rPr>
        <w:t>受托拆除单位（乙方）：</w:t>
      </w:r>
      <w:r>
        <w:rPr>
          <w:rFonts w:hint="eastAsia"/>
          <w:b w:val="0"/>
          <w:bCs w:val="0"/>
          <w:color w:val="000000"/>
          <w:sz w:val="24"/>
          <w:lang w:eastAsia="zh-CN"/>
        </w:rPr>
        <w:t>北京中晟瑞源建设工程有限公司</w:t>
      </w:r>
      <w:r>
        <w:rPr>
          <w:b w:val="0"/>
          <w:bCs w:val="0"/>
          <w:color w:val="000000"/>
          <w:sz w:val="24"/>
        </w:rPr>
        <w:t xml:space="preserve"> </w:t>
      </w:r>
    </w:p>
    <w:p w14:paraId="42F47EA6">
      <w:pPr>
        <w:spacing w:after="0" w:line="480" w:lineRule="exact"/>
        <w:rPr>
          <w:color w:val="000000"/>
          <w:sz w:val="24"/>
        </w:rPr>
      </w:pPr>
      <w:r>
        <w:rPr>
          <w:rFonts w:hint="eastAsia"/>
          <w:color w:val="000000"/>
          <w:sz w:val="24"/>
        </w:rPr>
        <w:t>单位负责人：</w:t>
      </w:r>
    </w:p>
    <w:p w14:paraId="36505231">
      <w:pPr>
        <w:spacing w:after="0" w:line="480" w:lineRule="exact"/>
        <w:rPr>
          <w:color w:val="000000"/>
          <w:sz w:val="24"/>
        </w:rPr>
      </w:pPr>
      <w:r>
        <w:rPr>
          <w:rFonts w:hint="eastAsia"/>
          <w:color w:val="000000"/>
          <w:sz w:val="24"/>
        </w:rPr>
        <w:t>住所：北京市房山区良乡凯旋大街建设路18号—A1380</w:t>
      </w:r>
    </w:p>
    <w:p w14:paraId="36A49C71">
      <w:pPr>
        <w:spacing w:after="0" w:line="480" w:lineRule="exact"/>
        <w:rPr>
          <w:color w:val="000000"/>
          <w:sz w:val="24"/>
        </w:rPr>
      </w:pPr>
      <w:r>
        <w:rPr>
          <w:rFonts w:hint="eastAsia"/>
          <w:color w:val="000000"/>
          <w:sz w:val="24"/>
        </w:rPr>
        <w:t>签订地点：</w:t>
      </w:r>
    </w:p>
    <w:p w14:paraId="702D65AA">
      <w:pPr>
        <w:spacing w:after="0" w:line="480" w:lineRule="exact"/>
        <w:rPr>
          <w:color w:val="000000"/>
          <w:sz w:val="24"/>
        </w:rPr>
      </w:pPr>
    </w:p>
    <w:p w14:paraId="1598B323">
      <w:pPr>
        <w:spacing w:after="0" w:line="480" w:lineRule="exact"/>
        <w:rPr>
          <w:color w:val="000000"/>
          <w:sz w:val="24"/>
        </w:rPr>
      </w:pPr>
      <w:r>
        <w:rPr>
          <w:rFonts w:hint="eastAsia"/>
          <w:color w:val="000000"/>
          <w:sz w:val="24"/>
        </w:rPr>
        <w:tab/>
      </w:r>
      <w:r>
        <w:rPr>
          <w:rFonts w:hint="eastAsia"/>
          <w:color w:val="000000"/>
          <w:sz w:val="24"/>
        </w:rPr>
        <w:t>依据《中华人民共和国民法典》、《中华人民共和国建筑法》及其他法律、行政法规和政策性文件，为完成昌平区</w:t>
      </w:r>
      <w:r>
        <w:rPr>
          <w:rFonts w:hint="eastAsia"/>
          <w:color w:val="000000" w:themeColor="text1"/>
          <w:sz w:val="24"/>
          <w14:textFill>
            <w14:solidFill>
              <w14:schemeClr w14:val="tx1"/>
            </w14:solidFill>
          </w14:textFill>
        </w:rPr>
        <w:t>城南街道辖区老旧小区改造、环境提升项目小区内私搭乱建拆除工程，甲方委托乙方负责本项目范围内的改造及拆除工作</w:t>
      </w:r>
      <w:r>
        <w:rPr>
          <w:rFonts w:hint="eastAsia"/>
          <w:color w:val="000000"/>
          <w:sz w:val="24"/>
        </w:rPr>
        <w:t>，现经双方友好协商，达成如下合同：</w:t>
      </w:r>
    </w:p>
    <w:p w14:paraId="1F41FC05">
      <w:pPr>
        <w:spacing w:before="120" w:beforeLines="50" w:after="0" w:line="480" w:lineRule="exact"/>
        <w:jc w:val="center"/>
        <w:rPr>
          <w:sz w:val="24"/>
        </w:rPr>
      </w:pPr>
      <w:r>
        <w:rPr>
          <w:rFonts w:hint="eastAsia"/>
          <w:b/>
          <w:bCs/>
          <w:color w:val="000000"/>
          <w:sz w:val="24"/>
        </w:rPr>
        <w:t>第一条  委托事项</w:t>
      </w:r>
    </w:p>
    <w:p w14:paraId="415B291E">
      <w:pPr>
        <w:spacing w:after="0" w:line="480" w:lineRule="exact"/>
        <w:ind w:firstLine="480" w:firstLineChars="200"/>
        <w:rPr>
          <w:sz w:val="24"/>
        </w:rPr>
      </w:pPr>
      <w:r>
        <w:rPr>
          <w:rFonts w:hint="eastAsia"/>
          <w:color w:val="000000"/>
          <w:sz w:val="24"/>
        </w:rPr>
        <w:t>1、甲方因实施</w:t>
      </w:r>
      <w:r>
        <w:rPr>
          <w:rFonts w:hint="eastAsia"/>
          <w:color w:val="000000" w:themeColor="text1"/>
          <w:sz w:val="24"/>
          <w14:textFill>
            <w14:solidFill>
              <w14:schemeClr w14:val="tx1"/>
            </w14:solidFill>
          </w14:textFill>
        </w:rPr>
        <w:t>城南街道辖区内老旧小区改造、环境提升项目小区内私搭乱建拆除工程，委托乙方对本项目范围内老旧小区改造及违法建筑物、构筑物及其他附着物</w:t>
      </w:r>
      <w:r>
        <w:rPr>
          <w:rFonts w:hint="eastAsia"/>
          <w:color w:val="000000"/>
          <w:sz w:val="24"/>
        </w:rPr>
        <w:t>进行拆除、场地平整及垃圾渣土外运</w:t>
      </w:r>
      <w:r>
        <w:rPr>
          <w:rFonts w:hint="eastAsia"/>
          <w:sz w:val="24"/>
        </w:rPr>
        <w:t>、消纳</w:t>
      </w:r>
      <w:r>
        <w:rPr>
          <w:rFonts w:hint="eastAsia"/>
          <w:color w:val="000000"/>
          <w:sz w:val="24"/>
        </w:rPr>
        <w:t>等全部工作。</w:t>
      </w:r>
    </w:p>
    <w:p w14:paraId="505AC86E">
      <w:pPr>
        <w:spacing w:after="0" w:line="480" w:lineRule="exact"/>
        <w:ind w:firstLine="480" w:firstLineChars="200"/>
        <w:rPr>
          <w:sz w:val="24"/>
        </w:rPr>
      </w:pPr>
      <w:r>
        <w:rPr>
          <w:rFonts w:hint="eastAsia"/>
          <w:color w:val="000000"/>
          <w:sz w:val="24"/>
        </w:rPr>
        <w:t>2、项目范围：本项目位于城南街道辖区，具体委托改造及拆除工作范围以甲方指定为准（具体工作任务由城南街道根据工作需求和进度进行调整）。</w:t>
      </w:r>
    </w:p>
    <w:p w14:paraId="172085A7">
      <w:pPr>
        <w:spacing w:after="0" w:line="480" w:lineRule="exact"/>
        <w:ind w:firstLine="480" w:firstLineChars="200"/>
        <w:rPr>
          <w:color w:val="000000"/>
          <w:sz w:val="24"/>
        </w:rPr>
      </w:pPr>
      <w:r>
        <w:rPr>
          <w:rFonts w:hint="eastAsia"/>
          <w:color w:val="000000"/>
          <w:sz w:val="24"/>
        </w:rPr>
        <w:t>3、拆除质量要求：各类建筑物、构筑物应拆除至自然地坪下反15cm（如遇地下室等地下工程，应在地下工程基础下反15cm）,含（包括但不限于)基础梁、围墙、构筑物、硬化路面等，达到场清地净、无硬化路（地）面、场地平整；拆除过程中，无人员及相关财产安全事故；拆除、清运过程中文明施工防止扬尘，符合《绿色施工管理规程》(DB11/513-2015)、《关于进一步加强建筑拆除工程安全生产和绿色施工管理工作的通知》（京建法〔2017</w:t>
      </w:r>
      <w:r>
        <w:rPr>
          <w:color w:val="000000"/>
          <w:sz w:val="24"/>
        </w:rPr>
        <w:t>〕</w:t>
      </w:r>
      <w:r>
        <w:rPr>
          <w:rFonts w:hint="eastAsia"/>
          <w:color w:val="000000"/>
          <w:sz w:val="24"/>
        </w:rPr>
        <w:t>9号)、《关于进一步加强建筑废弃物资源化综合利用工作的意见》（京建法〔2018</w:t>
      </w:r>
      <w:r>
        <w:rPr>
          <w:color w:val="000000"/>
          <w:sz w:val="24"/>
        </w:rPr>
        <w:t>〕</w:t>
      </w:r>
      <w:r>
        <w:rPr>
          <w:rFonts w:hint="eastAsia"/>
          <w:color w:val="000000"/>
          <w:sz w:val="24"/>
        </w:rPr>
        <w:t>7号)、《关于加强建筑拆除工程施工现场及运输消纳管理促进建筑垃圾资源化利用的指导意见》（政办发〔2018</w:t>
      </w:r>
      <w:r>
        <w:rPr>
          <w:color w:val="000000"/>
          <w:sz w:val="24"/>
        </w:rPr>
        <w:t>〕</w:t>
      </w:r>
      <w:r>
        <w:rPr>
          <w:rFonts w:hint="eastAsia"/>
          <w:color w:val="000000"/>
          <w:sz w:val="24"/>
        </w:rPr>
        <w:t>12号）等相关法规要求和标准规范的要求。</w:t>
      </w:r>
    </w:p>
    <w:p w14:paraId="410671EE">
      <w:pPr>
        <w:spacing w:after="0" w:line="480" w:lineRule="exact"/>
        <w:ind w:firstLine="480" w:firstLineChars="200"/>
        <w:rPr>
          <w:color w:val="000000"/>
          <w:sz w:val="24"/>
        </w:rPr>
      </w:pPr>
      <w:r>
        <w:rPr>
          <w:rFonts w:hint="eastAsia"/>
          <w:color w:val="000000"/>
          <w:sz w:val="24"/>
        </w:rPr>
        <w:t>4、拆除量：待拆除工程完毕，经甲方及相关单位验收合格，且经审核确认的建筑面积计算，院墙按每2.5平方米（24CM墙）取1平方米建筑面积计算，硬化地面及方砖地面、大理石地面按每2 平方米取1平方米建筑面积计算，棚房及2013年后的房屋面积按每平方米取1平方米建筑面积计算，最终拆除量以审计机构审定确认的拆除量为准。渣土消纳量应与实际相符。</w:t>
      </w:r>
    </w:p>
    <w:p w14:paraId="171908C6">
      <w:pPr>
        <w:spacing w:after="0" w:line="480" w:lineRule="exact"/>
        <w:ind w:firstLine="480" w:firstLineChars="200"/>
        <w:rPr>
          <w:color w:val="000000"/>
          <w:sz w:val="24"/>
        </w:rPr>
      </w:pPr>
      <w:r>
        <w:rPr>
          <w:rFonts w:hint="eastAsia"/>
          <w:color w:val="000000"/>
          <w:sz w:val="24"/>
        </w:rPr>
        <w:t>5、完成拆除工作期限：接到甲方拆除通知后，乙方必须在甲方要求的时间内进场将该建筑物、构筑物及附属物等拆除（甲方同意予以保留的地上物除外)；接到场地平整通知7天内（含7天）必须完成场地平整及渣土垃圾清运等工作。甲方有其他进度要求的，乙方应同时满足相应进度要求。</w:t>
      </w:r>
    </w:p>
    <w:p w14:paraId="73EEF3B0">
      <w:pPr>
        <w:spacing w:after="0" w:line="480" w:lineRule="exact"/>
        <w:ind w:firstLine="480" w:firstLineChars="200"/>
        <w:rPr>
          <w:color w:val="000000"/>
          <w:sz w:val="24"/>
        </w:rPr>
      </w:pPr>
      <w:r>
        <w:rPr>
          <w:rFonts w:hint="eastAsia"/>
          <w:color w:val="000000"/>
          <w:sz w:val="24"/>
        </w:rPr>
        <w:t>6、项目负责人：</w:t>
      </w:r>
    </w:p>
    <w:p w14:paraId="62D4DC6B">
      <w:pPr>
        <w:spacing w:after="0" w:line="480" w:lineRule="exact"/>
        <w:ind w:firstLine="480" w:firstLineChars="200"/>
        <w:rPr>
          <w:sz w:val="24"/>
        </w:rPr>
      </w:pPr>
      <w:r>
        <w:rPr>
          <w:rFonts w:hint="eastAsia"/>
          <w:color w:val="000000"/>
          <w:sz w:val="24"/>
        </w:rPr>
        <w:t>6.1甲方项目联系人负责向乙方传达甲方对工程的要求及指令，并负责将乙方需求向其主管领导反应。乙方项目负责人对整个工程项目负责，应对整个工程进度统筹安排和协调，负责处理突发事件及与甲方及相关人员的协调工作等。</w:t>
      </w:r>
    </w:p>
    <w:p w14:paraId="6252B94F">
      <w:pPr>
        <w:spacing w:after="0" w:line="480" w:lineRule="exact"/>
        <w:ind w:firstLine="480" w:firstLineChars="200"/>
        <w:rPr>
          <w:color w:val="000000"/>
          <w:sz w:val="24"/>
        </w:rPr>
      </w:pPr>
      <w:r>
        <w:rPr>
          <w:rFonts w:hint="eastAsia"/>
          <w:color w:val="000000"/>
          <w:sz w:val="24"/>
        </w:rPr>
        <w:t>6.2乙方项目负责人必须为专职人员，不得兼做其他项目，确需更换的，应事先取得甲方书面同意，并保证更换人员具备与原项目负责人相同的资质和经验。</w:t>
      </w:r>
    </w:p>
    <w:p w14:paraId="5CFABAC0">
      <w:pPr>
        <w:numPr>
          <w:ilvl w:val="0"/>
          <w:numId w:val="1"/>
        </w:numPr>
        <w:autoSpaceDE/>
        <w:autoSpaceDN/>
        <w:spacing w:after="0" w:line="480" w:lineRule="exact"/>
        <w:ind w:firstLine="480" w:firstLineChars="200"/>
        <w:jc w:val="both"/>
        <w:rPr>
          <w:color w:val="000000"/>
          <w:sz w:val="24"/>
        </w:rPr>
      </w:pPr>
      <w:r>
        <w:rPr>
          <w:rFonts w:hint="eastAsia"/>
          <w:color w:val="000000"/>
          <w:sz w:val="24"/>
        </w:rPr>
        <w:t>拆除物的处理：被拆除的建筑物及建筑物内物品、建筑物外附着物的处理方式为：乙方根据甲方要求妥善处理。如乙方未经甲方同意擅自处理物品或附着物，或未能妥善处理的，乙方应向甲方支付拆除费总额的10％作为违约金，并应赔偿甲方损失。</w:t>
      </w:r>
    </w:p>
    <w:p w14:paraId="3589C8EE">
      <w:pPr>
        <w:spacing w:after="0" w:line="480" w:lineRule="exact"/>
        <w:jc w:val="center"/>
        <w:rPr>
          <w:color w:val="000000"/>
          <w:sz w:val="24"/>
        </w:rPr>
      </w:pPr>
      <w:r>
        <w:rPr>
          <w:rFonts w:hint="eastAsia"/>
          <w:b/>
          <w:bCs/>
          <w:color w:val="000000"/>
          <w:sz w:val="24"/>
        </w:rPr>
        <w:t>第二条  项目服务期限</w:t>
      </w:r>
    </w:p>
    <w:p w14:paraId="6C154FC4">
      <w:pPr>
        <w:spacing w:after="0" w:line="480" w:lineRule="exact"/>
        <w:rPr>
          <w:sz w:val="24"/>
        </w:rPr>
      </w:pPr>
      <w:r>
        <w:rPr>
          <w:rFonts w:hint="eastAsia"/>
          <w:color w:val="000000"/>
          <w:sz w:val="24"/>
        </w:rPr>
        <w:t xml:space="preserve"> </w:t>
      </w:r>
      <w:r>
        <w:rPr>
          <w:color w:val="000000"/>
          <w:sz w:val="24"/>
        </w:rPr>
        <w:t xml:space="preserve">   202</w:t>
      </w:r>
      <w:r>
        <w:rPr>
          <w:rFonts w:hint="eastAsia"/>
          <w:color w:val="000000"/>
          <w:sz w:val="24"/>
        </w:rPr>
        <w:t xml:space="preserve">4年【 </w:t>
      </w:r>
      <w:r>
        <w:rPr>
          <w:rFonts w:hint="eastAsia"/>
          <w:color w:val="000000"/>
          <w:sz w:val="24"/>
          <w:lang w:val="en-US" w:eastAsia="zh-CN"/>
        </w:rPr>
        <w:t xml:space="preserve"> </w:t>
      </w:r>
      <w:r>
        <w:rPr>
          <w:rFonts w:hint="eastAsia"/>
          <w:color w:val="000000"/>
          <w:sz w:val="24"/>
        </w:rPr>
        <w:t xml:space="preserve">】月【 </w:t>
      </w:r>
      <w:r>
        <w:rPr>
          <w:rFonts w:hint="eastAsia"/>
          <w:color w:val="000000"/>
          <w:sz w:val="24"/>
          <w:lang w:val="en-US" w:eastAsia="zh-CN"/>
        </w:rPr>
        <w:t xml:space="preserve"> </w:t>
      </w:r>
      <w:r>
        <w:rPr>
          <w:rFonts w:hint="eastAsia"/>
          <w:color w:val="000000"/>
          <w:sz w:val="24"/>
        </w:rPr>
        <w:t>】日至</w:t>
      </w:r>
      <w:r>
        <w:rPr>
          <w:color w:val="000000"/>
          <w:sz w:val="24"/>
        </w:rPr>
        <w:t>202</w:t>
      </w:r>
      <w:r>
        <w:rPr>
          <w:rFonts w:hint="eastAsia"/>
          <w:color w:val="000000"/>
          <w:sz w:val="24"/>
        </w:rPr>
        <w:t xml:space="preserve">5年【 </w:t>
      </w:r>
      <w:r>
        <w:rPr>
          <w:rFonts w:hint="eastAsia"/>
          <w:color w:val="000000"/>
          <w:sz w:val="24"/>
          <w:lang w:val="en-US" w:eastAsia="zh-CN"/>
        </w:rPr>
        <w:t xml:space="preserve"> </w:t>
      </w:r>
      <w:r>
        <w:rPr>
          <w:rFonts w:hint="eastAsia"/>
          <w:color w:val="000000"/>
          <w:sz w:val="24"/>
        </w:rPr>
        <w:t xml:space="preserve">】月【 </w:t>
      </w:r>
      <w:r>
        <w:rPr>
          <w:rFonts w:hint="eastAsia"/>
          <w:color w:val="000000"/>
          <w:sz w:val="24"/>
          <w:lang w:val="en-US" w:eastAsia="zh-CN"/>
        </w:rPr>
        <w:t xml:space="preserve"> </w:t>
      </w:r>
      <w:bookmarkStart w:id="0" w:name="_GoBack"/>
      <w:bookmarkEnd w:id="0"/>
      <w:r>
        <w:rPr>
          <w:rFonts w:hint="eastAsia"/>
          <w:color w:val="000000"/>
          <w:sz w:val="24"/>
        </w:rPr>
        <w:t>】日。</w:t>
      </w:r>
    </w:p>
    <w:p w14:paraId="1FC56118">
      <w:pPr>
        <w:spacing w:before="120" w:beforeLines="50" w:after="0" w:line="480" w:lineRule="exact"/>
        <w:jc w:val="center"/>
        <w:rPr>
          <w:b/>
          <w:bCs/>
          <w:color w:val="000000"/>
          <w:sz w:val="24"/>
        </w:rPr>
      </w:pPr>
      <w:r>
        <w:rPr>
          <w:rFonts w:hint="eastAsia"/>
          <w:b/>
          <w:bCs/>
          <w:color w:val="000000"/>
          <w:sz w:val="24"/>
        </w:rPr>
        <w:t>第三条  甲方的权利义务</w:t>
      </w:r>
    </w:p>
    <w:p w14:paraId="1C60ECA9">
      <w:pPr>
        <w:spacing w:after="0" w:line="480" w:lineRule="exact"/>
        <w:ind w:firstLine="480" w:firstLineChars="200"/>
        <w:rPr>
          <w:color w:val="000000"/>
          <w:sz w:val="24"/>
        </w:rPr>
      </w:pPr>
      <w:r>
        <w:rPr>
          <w:rFonts w:hint="eastAsia"/>
          <w:color w:val="000000"/>
          <w:sz w:val="24"/>
        </w:rPr>
        <w:t>1、向乙方明确拆除范围、完成时间；提供相关资料；</w:t>
      </w:r>
    </w:p>
    <w:p w14:paraId="70B4EE27">
      <w:pPr>
        <w:spacing w:after="0" w:line="480" w:lineRule="exact"/>
        <w:ind w:firstLine="480" w:firstLineChars="200"/>
        <w:rPr>
          <w:color w:val="000000"/>
          <w:sz w:val="24"/>
        </w:rPr>
      </w:pPr>
      <w:r>
        <w:rPr>
          <w:rFonts w:hint="eastAsia"/>
          <w:color w:val="000000"/>
          <w:sz w:val="24"/>
        </w:rPr>
        <w:t>2、甲方应对乙方拆除清运工作给予监督、检查；</w:t>
      </w:r>
    </w:p>
    <w:p w14:paraId="360E6FB4">
      <w:pPr>
        <w:spacing w:after="0" w:line="480" w:lineRule="exact"/>
        <w:ind w:firstLine="480" w:firstLineChars="200"/>
        <w:rPr>
          <w:color w:val="000000"/>
          <w:sz w:val="24"/>
        </w:rPr>
      </w:pPr>
      <w:r>
        <w:rPr>
          <w:rFonts w:hint="eastAsia"/>
          <w:color w:val="000000"/>
          <w:sz w:val="24"/>
        </w:rPr>
        <w:t>3、甲方在乙方完成拆除清运工作后负责进场地的验收工作；</w:t>
      </w:r>
    </w:p>
    <w:p w14:paraId="06C3758C">
      <w:pPr>
        <w:spacing w:after="0" w:line="480" w:lineRule="exact"/>
        <w:ind w:firstLine="480" w:firstLineChars="200"/>
        <w:rPr>
          <w:color w:val="000000"/>
          <w:sz w:val="24"/>
        </w:rPr>
      </w:pPr>
      <w:r>
        <w:rPr>
          <w:rFonts w:hint="eastAsia"/>
          <w:color w:val="000000"/>
          <w:sz w:val="24"/>
        </w:rPr>
        <w:t>4、按验收合格且审定确认的工作量与乙方结算；</w:t>
      </w:r>
    </w:p>
    <w:p w14:paraId="43740ECF">
      <w:pPr>
        <w:spacing w:after="0" w:line="480" w:lineRule="exact"/>
        <w:ind w:firstLine="480" w:firstLineChars="200"/>
        <w:rPr>
          <w:color w:val="000000"/>
          <w:sz w:val="24"/>
        </w:rPr>
      </w:pPr>
      <w:r>
        <w:rPr>
          <w:rFonts w:hint="eastAsia"/>
          <w:color w:val="000000"/>
          <w:sz w:val="24"/>
        </w:rPr>
        <w:t>5、若乙方未按照甲方的要求实施拆除服务工作，甲方有权依据本合同约定追究乙方违约责任。</w:t>
      </w:r>
    </w:p>
    <w:p w14:paraId="012EA4FD">
      <w:pPr>
        <w:spacing w:before="120" w:beforeLines="50" w:after="0" w:line="480" w:lineRule="exact"/>
        <w:jc w:val="center"/>
        <w:rPr>
          <w:b/>
          <w:bCs/>
          <w:color w:val="000000"/>
          <w:sz w:val="24"/>
        </w:rPr>
      </w:pPr>
      <w:r>
        <w:rPr>
          <w:rFonts w:hint="eastAsia"/>
          <w:b/>
          <w:bCs/>
          <w:color w:val="000000"/>
          <w:sz w:val="24"/>
        </w:rPr>
        <w:t>第四条  乙方的权利义务</w:t>
      </w:r>
    </w:p>
    <w:p w14:paraId="6D981019">
      <w:pPr>
        <w:spacing w:after="0" w:line="480" w:lineRule="exact"/>
        <w:ind w:firstLine="480" w:firstLineChars="200"/>
        <w:rPr>
          <w:sz w:val="24"/>
        </w:rPr>
      </w:pPr>
      <w:r>
        <w:rPr>
          <w:rFonts w:hint="eastAsia"/>
          <w:color w:val="000000"/>
          <w:sz w:val="24"/>
        </w:rPr>
        <w:t xml:space="preserve">1、乙方应具备符合该项目要求的有效的拆除及改造所需相关资质。乙方委派 </w:t>
      </w:r>
      <w:r>
        <w:rPr>
          <w:rFonts w:hint="eastAsia"/>
          <w:color w:val="000000"/>
          <w:sz w:val="24"/>
          <w:u w:val="single"/>
          <w:lang w:eastAsia="zh-CN"/>
        </w:rPr>
        <w:t>杜冲</w:t>
      </w:r>
      <w:r>
        <w:rPr>
          <w:rFonts w:hint="eastAsia"/>
          <w:color w:val="000000"/>
          <w:sz w:val="24"/>
        </w:rPr>
        <w:t>（联系方式：</w:t>
      </w:r>
      <w:r>
        <w:rPr>
          <w:rFonts w:hint="eastAsia"/>
          <w:color w:val="000000"/>
          <w:sz w:val="24"/>
          <w:lang w:val="en-US" w:eastAsia="zh-CN"/>
        </w:rPr>
        <w:t>15699921763</w:t>
      </w:r>
      <w:r>
        <w:rPr>
          <w:rFonts w:hint="eastAsia"/>
          <w:color w:val="000000"/>
          <w:sz w:val="24"/>
        </w:rPr>
        <w:t>）作为本工程的专职项目经理，同时委派</w:t>
      </w:r>
      <w:r>
        <w:rPr>
          <w:rFonts w:hint="eastAsia"/>
          <w:color w:val="000000"/>
          <w:sz w:val="24"/>
          <w:u w:val="single"/>
        </w:rPr>
        <w:t xml:space="preserve"> </w:t>
      </w:r>
      <w:r>
        <w:rPr>
          <w:rFonts w:hint="eastAsia"/>
          <w:color w:val="000000"/>
          <w:sz w:val="24"/>
          <w:u w:val="single"/>
          <w:lang w:eastAsia="zh-CN"/>
        </w:rPr>
        <w:t>林东亮</w:t>
      </w:r>
      <w:r>
        <w:rPr>
          <w:rFonts w:hint="eastAsia"/>
          <w:color w:val="000000"/>
          <w:sz w:val="24"/>
          <w:u w:val="single"/>
        </w:rPr>
        <w:t xml:space="preserve"> </w:t>
      </w:r>
      <w:r>
        <w:rPr>
          <w:rFonts w:hint="eastAsia"/>
          <w:color w:val="000000"/>
          <w:sz w:val="24"/>
        </w:rPr>
        <w:t>（联系方式</w:t>
      </w:r>
      <w:r>
        <w:rPr>
          <w:rFonts w:hint="eastAsia"/>
          <w:color w:val="000000"/>
          <w:sz w:val="24"/>
          <w:lang w:eastAsia="zh-CN"/>
        </w:rPr>
        <w:t>：</w:t>
      </w:r>
      <w:r>
        <w:rPr>
          <w:rFonts w:hint="eastAsia"/>
          <w:color w:val="000000"/>
          <w:sz w:val="24"/>
          <w:lang w:val="en-US" w:eastAsia="zh-CN"/>
        </w:rPr>
        <w:t>15093570376</w:t>
      </w:r>
      <w:r>
        <w:rPr>
          <w:rFonts w:hint="eastAsia"/>
          <w:color w:val="000000"/>
          <w:sz w:val="24"/>
        </w:rPr>
        <w:t>）作为本工程的专职安全员。项目经理和安全员应具备符合工程要求的有效的资格证书，并在甲方备案。</w:t>
      </w:r>
    </w:p>
    <w:p w14:paraId="6E1EB697">
      <w:pPr>
        <w:spacing w:after="0" w:line="480" w:lineRule="exact"/>
        <w:ind w:firstLine="480" w:firstLineChars="200"/>
        <w:rPr>
          <w:sz w:val="24"/>
        </w:rPr>
      </w:pPr>
      <w:r>
        <w:rPr>
          <w:rFonts w:hint="eastAsia"/>
          <w:color w:val="000000"/>
          <w:sz w:val="24"/>
        </w:rPr>
        <w:t>2、乙方按照甲方的要求及本合同约定，及时拆除项目范围内的建筑物、构筑物及附属物，并完成渣土清运、场地平整、垃圾消纳等作业，确保拆除工作及时、安全完成，同时达到环保部门对于地区环境保护的相关要求。乙方自行配备拆除中所需的全部设备、工具、车辆、材料及劳保用品，负责将所需水电从甲方提供的接驳口处连接到用水电处，负责支付水电费。如拆除范围内有变压器、绿化树木的，则交由或征求甲方意见后进行处置。</w:t>
      </w:r>
    </w:p>
    <w:p w14:paraId="7E9D934F">
      <w:pPr>
        <w:spacing w:after="0" w:line="480" w:lineRule="exact"/>
        <w:ind w:firstLine="480" w:firstLineChars="200"/>
        <w:rPr>
          <w:sz w:val="24"/>
        </w:rPr>
      </w:pPr>
      <w:r>
        <w:rPr>
          <w:rFonts w:hint="eastAsia"/>
          <w:color w:val="000000"/>
          <w:sz w:val="24"/>
        </w:rPr>
        <w:t>3、乙方须根据建筑拆除工程现场周边实际情况编制施工组织设计或者安全生产、绿色施工等专项施工方案和基础设施管线防护措施或管线专项防护方案以及拆除施工方案、弃土（石）运输处置方案等，包括拆除环保方案及安全施工方案和各项应急预案。乙方应在拆除前与相关方对接，按照施工方案和有关要求完成拆除工程。</w:t>
      </w:r>
    </w:p>
    <w:p w14:paraId="1053209F">
      <w:pPr>
        <w:spacing w:after="0" w:line="480" w:lineRule="exact"/>
        <w:ind w:firstLine="480" w:firstLineChars="200"/>
        <w:rPr>
          <w:color w:val="000000"/>
          <w:sz w:val="24"/>
        </w:rPr>
      </w:pPr>
      <w:r>
        <w:rPr>
          <w:rFonts w:hint="eastAsia"/>
          <w:color w:val="000000"/>
          <w:sz w:val="24"/>
        </w:rPr>
        <w:t>4、在项目施工前，乙方应采取水车洒水降尘、喷水降尘、场地及周边路面冲刷、安装有效的洗车设施及配套排水、泥浆沉淀设施等必要措施，积极做好工程现场及出入口、门前周边道路防污降尘工作。</w:t>
      </w:r>
    </w:p>
    <w:p w14:paraId="4CFDFA8F">
      <w:pPr>
        <w:spacing w:after="0" w:line="480" w:lineRule="exact"/>
        <w:ind w:firstLine="480" w:firstLineChars="200"/>
        <w:rPr>
          <w:color w:val="000000"/>
          <w:sz w:val="24"/>
        </w:rPr>
      </w:pPr>
      <w:r>
        <w:rPr>
          <w:rFonts w:hint="eastAsia"/>
          <w:color w:val="000000"/>
          <w:sz w:val="24"/>
        </w:rPr>
        <w:t>5、对于需要转运或现场无法实施资源化综合利用的建筑垃圾，乙方应按照城市管理部门的相关规定将建筑垃圾运至有资质的消纳场或移动、固定式资源化处置设施进行处置。</w:t>
      </w:r>
    </w:p>
    <w:p w14:paraId="107736E0">
      <w:pPr>
        <w:spacing w:after="0" w:line="480" w:lineRule="exact"/>
        <w:ind w:firstLine="480" w:firstLineChars="200"/>
        <w:rPr>
          <w:color w:val="000000"/>
          <w:sz w:val="24"/>
        </w:rPr>
      </w:pPr>
      <w:r>
        <w:rPr>
          <w:rFonts w:hint="eastAsia"/>
          <w:color w:val="000000"/>
          <w:sz w:val="24"/>
        </w:rPr>
        <w:t>6、乙方保证拆除渣土全部及时清运出场，并按照城市管理部门的相关规定将建筑废弃物运至有资质的消纳场或固定式资源化处置场所进行合理处置（乙方需提供相应消纳证明或协议），不得将建筑渣土及废弃物掩埋或随意倾倒。现场做到无残留的建筑基础及建筑垃圾，做到室外自然地坪，场清地净，达到甲方验收要求。不能及时清运的应采取防止扬尘的措施，严格控制扬尘污染；垃圾清运后对裸露地面必须采取有效的密目网或防尘网进行苫盖。</w:t>
      </w:r>
    </w:p>
    <w:p w14:paraId="679C9506">
      <w:pPr>
        <w:spacing w:after="0" w:line="480" w:lineRule="exact"/>
        <w:ind w:firstLine="480" w:firstLineChars="200"/>
        <w:rPr>
          <w:color w:val="000000"/>
          <w:sz w:val="24"/>
          <w:highlight w:val="yellow"/>
        </w:rPr>
      </w:pPr>
      <w:r>
        <w:rPr>
          <w:rFonts w:hint="eastAsia"/>
          <w:color w:val="000000"/>
          <w:sz w:val="24"/>
        </w:rPr>
        <w:t>7、乙方在进行渣土清运过程中，与相关主管部门的协调工作及相应的行政责任应自行负责处理（如道路遗洒、办理营运证等）。</w:t>
      </w:r>
    </w:p>
    <w:p w14:paraId="578F787F">
      <w:pPr>
        <w:spacing w:after="0" w:line="480" w:lineRule="exact"/>
        <w:ind w:firstLine="480" w:firstLineChars="200"/>
        <w:rPr>
          <w:sz w:val="24"/>
        </w:rPr>
      </w:pPr>
      <w:r>
        <w:rPr>
          <w:rFonts w:hint="eastAsia"/>
          <w:color w:val="000000"/>
          <w:sz w:val="24"/>
        </w:rPr>
        <w:t>8、严格遵照《建筑拆除工程安全技术规范》(JGJ147-2016) 等相关法规要求和标准规范进行施工，严禁违章作业，防止出现人员伤亡情况。安全员在拆除施工过程中实行全程旁站制度，即安全员拆除全过程现场监督。拆除现场发生的安全事故责任，由乙方完全承担全部责任并自行负责处理。对乙方不按规定和要求施工，以及履约不到位或出现各类安全生产事故的，乙方负全责。</w:t>
      </w:r>
    </w:p>
    <w:p w14:paraId="21DE92F4">
      <w:pPr>
        <w:spacing w:after="0" w:line="480" w:lineRule="exact"/>
        <w:ind w:firstLine="480" w:firstLineChars="200"/>
        <w:rPr>
          <w:sz w:val="24"/>
        </w:rPr>
      </w:pPr>
      <w:r>
        <w:rPr>
          <w:rFonts w:hint="eastAsia"/>
          <w:color w:val="000000"/>
          <w:sz w:val="24"/>
        </w:rPr>
        <w:t>9、在拆除过程中乙方应在作业区设置高度不低于1.8米的有一定强度安全稳定的围挡及警示性标识。</w:t>
      </w:r>
    </w:p>
    <w:p w14:paraId="260FEC53">
      <w:pPr>
        <w:spacing w:after="0" w:line="480" w:lineRule="exact"/>
        <w:ind w:firstLine="480" w:firstLineChars="200"/>
        <w:rPr>
          <w:color w:val="000000"/>
          <w:sz w:val="24"/>
        </w:rPr>
      </w:pPr>
      <w:r>
        <w:rPr>
          <w:rFonts w:hint="eastAsia"/>
          <w:color w:val="000000"/>
          <w:sz w:val="24"/>
        </w:rPr>
        <w:t>10、拆除项目交给乙方后，乙方应加强看护、管理，出现安全责任事故（如：着火、漏电、漏水、倒塌、人员伤亡等），由乙方承担责任，并赔偿由此给甲方或第三方造成的损失。</w:t>
      </w:r>
    </w:p>
    <w:p w14:paraId="00ECD247">
      <w:pPr>
        <w:spacing w:after="0" w:line="480" w:lineRule="exact"/>
        <w:ind w:firstLine="480" w:firstLineChars="200"/>
        <w:rPr>
          <w:color w:val="000000"/>
          <w:sz w:val="24"/>
        </w:rPr>
      </w:pPr>
      <w:r>
        <w:rPr>
          <w:rFonts w:hint="eastAsia"/>
          <w:color w:val="000000"/>
          <w:sz w:val="24"/>
        </w:rPr>
        <w:t>11、拆除过程中乙方应保护地上或地下管线的完整性，在拆除范围内地上或地下管线受损而产生的损害赔偿、行政处罚等费用均由乙方自行承担；乙方在拆除实施过程中造成国家公共设施的损坏、集体和个人财产的损失，由乙方负责赔偿。</w:t>
      </w:r>
    </w:p>
    <w:p w14:paraId="4C7E71C1">
      <w:pPr>
        <w:spacing w:after="0" w:line="480" w:lineRule="exact"/>
        <w:ind w:firstLine="480" w:firstLineChars="200"/>
        <w:rPr>
          <w:sz w:val="24"/>
        </w:rPr>
      </w:pPr>
      <w:r>
        <w:rPr>
          <w:rFonts w:hint="eastAsia"/>
          <w:color w:val="000000"/>
          <w:sz w:val="24"/>
        </w:rPr>
        <w:t>12、乙方在拆除中应当对现场文物及对考古、地质研究有价值的物品妥善保护，在发现后立即向甲方和当地文物保护部门汇报，不得虚报或随意拆除，造成损失的由乙方自行承担。</w:t>
      </w:r>
    </w:p>
    <w:p w14:paraId="7BFF32A6">
      <w:pPr>
        <w:spacing w:after="0" w:line="480" w:lineRule="exact"/>
        <w:ind w:firstLine="480" w:firstLineChars="200"/>
        <w:rPr>
          <w:sz w:val="24"/>
        </w:rPr>
      </w:pPr>
      <w:r>
        <w:rPr>
          <w:rFonts w:hint="eastAsia"/>
          <w:color w:val="000000"/>
          <w:sz w:val="24"/>
        </w:rPr>
        <w:t>13、乙方在拆除工程实施过程中，应按本合同约定及甲方要求进行拆除施工；拆除完成后，主动向甲方提出验收申请，并通过甲方验收。未达到甲方要求的拆除标准，乙方应无条件返工。</w:t>
      </w:r>
    </w:p>
    <w:p w14:paraId="6836CD24">
      <w:pPr>
        <w:spacing w:after="0" w:line="480" w:lineRule="exact"/>
        <w:ind w:firstLine="480" w:firstLineChars="200"/>
        <w:rPr>
          <w:sz w:val="24"/>
        </w:rPr>
      </w:pPr>
      <w:r>
        <w:rPr>
          <w:rFonts w:hint="eastAsia"/>
          <w:color w:val="000000"/>
          <w:sz w:val="24"/>
        </w:rPr>
        <w:t>14、乙方必须具有与本工程相应的资质、安全生产许可证及履约能力，承接工程后，不得以任何形式再次转包，更不得将工程转包给个人。乙方应保证提供与本合同项下工程规模、工程量相匹配的工作人员，并保证所提供的工作人员具备完成相应工作的能力。</w:t>
      </w:r>
    </w:p>
    <w:p w14:paraId="047B4053">
      <w:pPr>
        <w:spacing w:after="0" w:line="480" w:lineRule="exact"/>
        <w:ind w:firstLine="480" w:firstLineChars="200"/>
        <w:rPr>
          <w:sz w:val="24"/>
        </w:rPr>
      </w:pPr>
      <w:r>
        <w:rPr>
          <w:rFonts w:hint="eastAsia"/>
          <w:color w:val="000000"/>
          <w:sz w:val="24"/>
        </w:rPr>
        <w:t>15、乙方在拆除过程中发生的工伤事故、劳动纠纷、法律纠纷均由乙方负责承担。如乙方人员在施工区内出现打架斗殴，所发生的对乙方人员或第三人的损害均由乙方承担责任。如此造成甲方损失的，乙方应予以赔偿。</w:t>
      </w:r>
    </w:p>
    <w:p w14:paraId="2836FD8A">
      <w:pPr>
        <w:spacing w:after="0" w:line="480" w:lineRule="exact"/>
        <w:ind w:firstLine="480" w:firstLineChars="200"/>
        <w:rPr>
          <w:sz w:val="24"/>
        </w:rPr>
      </w:pPr>
      <w:r>
        <w:rPr>
          <w:rFonts w:hint="eastAsia"/>
          <w:color w:val="000000"/>
          <w:sz w:val="24"/>
        </w:rPr>
        <w:t>16、甲方发现乙方有拆除不到位的情况时，提出整改要求达二次以上，乙方仍未采取整改措施或整改仍未到位的，每出现一次扣除服务费1万元，甲方有权在服务费中扣除。</w:t>
      </w:r>
    </w:p>
    <w:p w14:paraId="120FE52B">
      <w:pPr>
        <w:spacing w:after="0" w:line="480" w:lineRule="exact"/>
        <w:ind w:firstLine="480" w:firstLineChars="200"/>
        <w:rPr>
          <w:color w:val="000000"/>
          <w:sz w:val="24"/>
        </w:rPr>
      </w:pPr>
      <w:r>
        <w:rPr>
          <w:rFonts w:hint="eastAsia"/>
          <w:color w:val="000000"/>
          <w:sz w:val="24"/>
        </w:rPr>
        <w:t>17、对乙方未及时清运建筑垃圾造成环境污染、将建筑垃圾交给个人或未取得经营许可的运输企业处置、将建筑垃圾混入生活垃圾、擅自设立场所收纳或处置建筑垃圾，随意倾倒、抛撒或者堆放建筑垃圾等违法违规行为，乙方负全责。甲方有权采取必要措施，予以制止，因此使甲方遭受行政处罚或造成其他损失的，由乙方承担全部赔偿责任。</w:t>
      </w:r>
    </w:p>
    <w:p w14:paraId="6C42004A">
      <w:pPr>
        <w:spacing w:before="120" w:beforeLines="50" w:after="0" w:line="480" w:lineRule="exact"/>
        <w:jc w:val="center"/>
        <w:rPr>
          <w:b/>
          <w:bCs/>
          <w:color w:val="000000"/>
          <w:sz w:val="24"/>
        </w:rPr>
      </w:pPr>
      <w:r>
        <w:rPr>
          <w:rFonts w:hint="eastAsia"/>
          <w:b/>
          <w:bCs/>
          <w:color w:val="000000"/>
          <w:sz w:val="24"/>
        </w:rPr>
        <w:t>第五条  结算价款及支付</w:t>
      </w:r>
    </w:p>
    <w:p w14:paraId="70E73193">
      <w:pPr>
        <w:spacing w:after="0" w:line="480" w:lineRule="exact"/>
        <w:ind w:firstLine="480" w:firstLineChars="200"/>
        <w:rPr>
          <w:color w:val="000000"/>
          <w:sz w:val="24"/>
        </w:rPr>
      </w:pPr>
      <w:r>
        <w:rPr>
          <w:rFonts w:hint="eastAsia"/>
          <w:color w:val="000000"/>
          <w:sz w:val="24"/>
        </w:rPr>
        <w:t>本合同服务费总额最高不超过【195】万元，如项目拆除服务费达到195（不含）万元以上，本项目服务合同终止。</w:t>
      </w:r>
    </w:p>
    <w:p w14:paraId="6FB89286">
      <w:pPr>
        <w:numPr>
          <w:ilvl w:val="0"/>
          <w:numId w:val="2"/>
        </w:numPr>
        <w:spacing w:after="0" w:line="480" w:lineRule="exact"/>
        <w:ind w:firstLine="482" w:firstLineChars="200"/>
        <w:rPr>
          <w:rFonts w:hint="eastAsia"/>
          <w:b/>
          <w:bCs/>
          <w:color w:val="000000"/>
          <w:sz w:val="24"/>
        </w:rPr>
      </w:pPr>
      <w:r>
        <w:rPr>
          <w:rFonts w:hint="eastAsia"/>
          <w:b/>
          <w:bCs/>
          <w:color w:val="000000"/>
          <w:sz w:val="24"/>
        </w:rPr>
        <w:t>收费标准：</w:t>
      </w:r>
    </w:p>
    <w:p w14:paraId="4001193D">
      <w:pPr>
        <w:numPr>
          <w:ilvl w:val="0"/>
          <w:numId w:val="3"/>
        </w:numPr>
        <w:spacing w:after="0"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房屋拆除按照【</w:t>
      </w:r>
      <w:r>
        <w:rPr>
          <w:rFonts w:hint="eastAsia" w:cs="宋体"/>
          <w:color w:val="000000"/>
          <w:sz w:val="24"/>
          <w:szCs w:val="24"/>
          <w:lang w:val="en-US" w:eastAsia="zh-CN"/>
        </w:rPr>
        <w:t xml:space="preserve"> 120</w:t>
      </w:r>
      <w:r>
        <w:rPr>
          <w:rFonts w:hint="eastAsia" w:ascii="宋体" w:hAnsi="宋体" w:eastAsia="宋体" w:cs="宋体"/>
          <w:color w:val="000000"/>
          <w:sz w:val="24"/>
          <w:szCs w:val="24"/>
        </w:rPr>
        <w:t xml:space="preserve"> 】元/㎡标准计费</w:t>
      </w:r>
    </w:p>
    <w:p w14:paraId="6B269A8B">
      <w:pPr>
        <w:numPr>
          <w:ilvl w:val="0"/>
          <w:numId w:val="3"/>
        </w:numPr>
        <w:spacing w:after="0"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如需乙方垒围墙，按照【 </w:t>
      </w:r>
      <w:r>
        <w:rPr>
          <w:rFonts w:hint="eastAsia" w:ascii="宋体" w:hAnsi="宋体" w:eastAsia="宋体" w:cs="宋体"/>
          <w:color w:val="000000"/>
          <w:sz w:val="24"/>
          <w:szCs w:val="24"/>
          <w:lang w:val="en-US" w:eastAsia="zh-CN"/>
        </w:rPr>
        <w:t>480</w:t>
      </w:r>
      <w:r>
        <w:rPr>
          <w:rFonts w:hint="eastAsia" w:ascii="宋体" w:hAnsi="宋体" w:eastAsia="宋体" w:cs="宋体"/>
          <w:color w:val="000000"/>
          <w:sz w:val="24"/>
          <w:szCs w:val="24"/>
        </w:rPr>
        <w:t xml:space="preserve"> 】元/㎡计费；搭建</w:t>
      </w:r>
      <w:r>
        <w:rPr>
          <w:rFonts w:hint="eastAsia" w:ascii="宋体" w:hAnsi="宋体" w:eastAsia="宋体" w:cs="宋体"/>
          <w:color w:val="000000"/>
          <w:sz w:val="24"/>
          <w:szCs w:val="24"/>
          <w:lang w:val="en-US" w:eastAsia="zh-CN"/>
        </w:rPr>
        <w:t>临时</w:t>
      </w:r>
      <w:r>
        <w:rPr>
          <w:rFonts w:hint="eastAsia" w:ascii="宋体" w:hAnsi="宋体" w:eastAsia="宋体" w:cs="宋体"/>
          <w:color w:val="000000"/>
          <w:sz w:val="24"/>
          <w:szCs w:val="24"/>
        </w:rPr>
        <w:t>围挡，按照</w:t>
      </w:r>
      <w:r>
        <w:rPr>
          <w:rFonts w:hint="eastAsia" w:ascii="宋体" w:hAnsi="宋体" w:eastAsia="宋体" w:cs="宋体"/>
          <w:color w:val="000000"/>
          <w:sz w:val="24"/>
          <w:szCs w:val="24"/>
          <w:lang w:val="en-US" w:eastAsia="zh-CN"/>
        </w:rPr>
        <w:t>当时市场预算</w:t>
      </w:r>
      <w:r>
        <w:rPr>
          <w:rFonts w:hint="eastAsia" w:ascii="宋体" w:hAnsi="宋体" w:eastAsia="宋体" w:cs="宋体"/>
          <w:color w:val="000000"/>
          <w:sz w:val="24"/>
          <w:szCs w:val="24"/>
        </w:rPr>
        <w:t>计费；</w:t>
      </w:r>
    </w:p>
    <w:p w14:paraId="74786625">
      <w:pPr>
        <w:numPr>
          <w:ilvl w:val="0"/>
          <w:numId w:val="3"/>
        </w:numPr>
        <w:spacing w:after="0" w:line="480" w:lineRule="exact"/>
        <w:rPr>
          <w:rFonts w:hint="eastAsia" w:ascii="宋体" w:hAnsi="宋体" w:eastAsia="宋体" w:cs="宋体"/>
          <w:color w:val="000000"/>
          <w:sz w:val="24"/>
          <w:szCs w:val="24"/>
        </w:rPr>
      </w:pPr>
      <w:r>
        <w:rPr>
          <w:rFonts w:hint="eastAsia" w:cs="宋体"/>
          <w:color w:val="000000"/>
          <w:sz w:val="24"/>
          <w:szCs w:val="24"/>
          <w:lang w:eastAsia="zh-CN"/>
        </w:rPr>
        <w:t>其他费用按照以下报价计算：</w:t>
      </w:r>
    </w:p>
    <w:tbl>
      <w:tblPr>
        <w:tblStyle w:val="5"/>
        <w:tblW w:w="5000" w:type="pct"/>
        <w:tblInd w:w="0" w:type="dxa"/>
        <w:tblLayout w:type="autofit"/>
        <w:tblCellMar>
          <w:top w:w="0" w:type="dxa"/>
          <w:left w:w="108" w:type="dxa"/>
          <w:bottom w:w="0" w:type="dxa"/>
          <w:right w:w="108" w:type="dxa"/>
        </w:tblCellMar>
      </w:tblPr>
      <w:tblGrid>
        <w:gridCol w:w="1434"/>
        <w:gridCol w:w="2050"/>
        <w:gridCol w:w="1905"/>
        <w:gridCol w:w="1434"/>
        <w:gridCol w:w="1699"/>
      </w:tblGrid>
      <w:tr w14:paraId="77621238">
        <w:tblPrEx>
          <w:tblCellMar>
            <w:top w:w="0" w:type="dxa"/>
            <w:left w:w="108" w:type="dxa"/>
            <w:bottom w:w="0" w:type="dxa"/>
            <w:right w:w="108" w:type="dxa"/>
          </w:tblCellMar>
        </w:tblPrEx>
        <w:trPr>
          <w:trHeight w:val="360" w:hRule="atLeast"/>
        </w:trPr>
        <w:tc>
          <w:tcPr>
            <w:tcW w:w="8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0DEE70">
            <w:pPr>
              <w:widowControl/>
              <w:spacing w:after="0"/>
              <w:jc w:val="center"/>
              <w:rPr>
                <w:color w:val="000000"/>
              </w:rPr>
            </w:pPr>
            <w:r>
              <w:rPr>
                <w:rFonts w:hint="eastAsia"/>
                <w:color w:val="000000"/>
              </w:rPr>
              <w:t>序号</w:t>
            </w:r>
          </w:p>
        </w:tc>
        <w:tc>
          <w:tcPr>
            <w:tcW w:w="1202" w:type="pct"/>
            <w:tcBorders>
              <w:top w:val="single" w:color="auto" w:sz="4" w:space="0"/>
              <w:left w:val="nil"/>
              <w:bottom w:val="single" w:color="auto" w:sz="4" w:space="0"/>
              <w:right w:val="single" w:color="auto" w:sz="4" w:space="0"/>
            </w:tcBorders>
            <w:shd w:val="clear" w:color="auto" w:fill="auto"/>
            <w:noWrap/>
            <w:vAlign w:val="center"/>
          </w:tcPr>
          <w:p w14:paraId="3F5AAEC0">
            <w:pPr>
              <w:widowControl/>
              <w:spacing w:after="0"/>
              <w:jc w:val="center"/>
              <w:rPr>
                <w:color w:val="000000"/>
              </w:rPr>
            </w:pPr>
            <w:r>
              <w:rPr>
                <w:rFonts w:hint="eastAsia"/>
                <w:color w:val="000000"/>
              </w:rPr>
              <w:t>名称</w:t>
            </w:r>
          </w:p>
        </w:tc>
        <w:tc>
          <w:tcPr>
            <w:tcW w:w="1117" w:type="pct"/>
            <w:tcBorders>
              <w:top w:val="single" w:color="auto" w:sz="4" w:space="0"/>
              <w:left w:val="nil"/>
              <w:bottom w:val="single" w:color="auto" w:sz="4" w:space="0"/>
              <w:right w:val="single" w:color="auto" w:sz="4" w:space="0"/>
            </w:tcBorders>
            <w:shd w:val="clear" w:color="auto" w:fill="auto"/>
            <w:noWrap/>
            <w:vAlign w:val="center"/>
          </w:tcPr>
          <w:p w14:paraId="5F15F322">
            <w:pPr>
              <w:widowControl/>
              <w:spacing w:after="0"/>
              <w:jc w:val="center"/>
              <w:rPr>
                <w:color w:val="000000"/>
              </w:rPr>
            </w:pPr>
            <w:r>
              <w:rPr>
                <w:rFonts w:hint="eastAsia"/>
                <w:color w:val="000000"/>
              </w:rPr>
              <w:t>单位</w:t>
            </w:r>
          </w:p>
        </w:tc>
        <w:tc>
          <w:tcPr>
            <w:tcW w:w="841" w:type="pct"/>
            <w:tcBorders>
              <w:top w:val="single" w:color="auto" w:sz="4" w:space="0"/>
              <w:left w:val="nil"/>
              <w:bottom w:val="single" w:color="auto" w:sz="4" w:space="0"/>
              <w:right w:val="single" w:color="auto" w:sz="4" w:space="0"/>
            </w:tcBorders>
            <w:shd w:val="clear" w:color="auto" w:fill="auto"/>
            <w:noWrap/>
            <w:vAlign w:val="center"/>
          </w:tcPr>
          <w:p w14:paraId="5FE7345B">
            <w:pPr>
              <w:widowControl/>
              <w:spacing w:after="0"/>
              <w:jc w:val="center"/>
              <w:rPr>
                <w:color w:val="000000"/>
              </w:rPr>
            </w:pPr>
            <w:r>
              <w:rPr>
                <w:rFonts w:hint="eastAsia"/>
                <w:color w:val="000000"/>
              </w:rPr>
              <w:t>工程量</w:t>
            </w:r>
          </w:p>
        </w:tc>
        <w:tc>
          <w:tcPr>
            <w:tcW w:w="996" w:type="pct"/>
            <w:tcBorders>
              <w:top w:val="single" w:color="auto" w:sz="4" w:space="0"/>
              <w:left w:val="nil"/>
              <w:bottom w:val="single" w:color="auto" w:sz="4" w:space="0"/>
              <w:right w:val="single" w:color="auto" w:sz="4" w:space="0"/>
            </w:tcBorders>
            <w:shd w:val="clear" w:color="auto" w:fill="auto"/>
            <w:noWrap/>
            <w:vAlign w:val="center"/>
          </w:tcPr>
          <w:p w14:paraId="30A8EFAB">
            <w:pPr>
              <w:widowControl/>
              <w:spacing w:after="0"/>
              <w:jc w:val="center"/>
              <w:rPr>
                <w:color w:val="000000"/>
              </w:rPr>
            </w:pPr>
            <w:r>
              <w:rPr>
                <w:rFonts w:hint="eastAsia"/>
                <w:color w:val="000000"/>
              </w:rPr>
              <w:t>含税单价</w:t>
            </w:r>
          </w:p>
        </w:tc>
      </w:tr>
      <w:tr w14:paraId="1C1A322C">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010F168F">
            <w:pPr>
              <w:widowControl/>
              <w:spacing w:after="0"/>
              <w:jc w:val="center"/>
              <w:rPr>
                <w:color w:val="000000"/>
              </w:rPr>
            </w:pPr>
            <w:r>
              <w:rPr>
                <w:rFonts w:hint="eastAsia"/>
                <w:color w:val="000000"/>
              </w:rPr>
              <w:t>人工</w:t>
            </w:r>
          </w:p>
        </w:tc>
        <w:tc>
          <w:tcPr>
            <w:tcW w:w="1202" w:type="pct"/>
            <w:tcBorders>
              <w:top w:val="nil"/>
              <w:left w:val="nil"/>
              <w:bottom w:val="single" w:color="auto" w:sz="4" w:space="0"/>
              <w:right w:val="single" w:color="auto" w:sz="4" w:space="0"/>
            </w:tcBorders>
            <w:shd w:val="clear" w:color="auto" w:fill="auto"/>
            <w:noWrap/>
            <w:vAlign w:val="center"/>
          </w:tcPr>
          <w:p w14:paraId="451A3269">
            <w:pPr>
              <w:widowControl/>
              <w:spacing w:after="0"/>
              <w:jc w:val="center"/>
              <w:rPr>
                <w:color w:val="000000"/>
              </w:rPr>
            </w:pPr>
            <w:r>
              <w:rPr>
                <w:rFonts w:hint="eastAsia"/>
                <w:color w:val="000000"/>
              </w:rPr>
              <w:t>　</w:t>
            </w:r>
          </w:p>
        </w:tc>
        <w:tc>
          <w:tcPr>
            <w:tcW w:w="1117" w:type="pct"/>
            <w:tcBorders>
              <w:top w:val="nil"/>
              <w:left w:val="nil"/>
              <w:bottom w:val="single" w:color="auto" w:sz="4" w:space="0"/>
              <w:right w:val="single" w:color="auto" w:sz="4" w:space="0"/>
            </w:tcBorders>
            <w:shd w:val="clear" w:color="auto" w:fill="auto"/>
            <w:noWrap/>
            <w:vAlign w:val="center"/>
          </w:tcPr>
          <w:p w14:paraId="5B4CE6C0">
            <w:pPr>
              <w:widowControl/>
              <w:spacing w:after="0"/>
              <w:jc w:val="center"/>
              <w:rPr>
                <w:color w:val="000000"/>
              </w:rPr>
            </w:pPr>
            <w:r>
              <w:rPr>
                <w:rFonts w:hint="eastAsia"/>
                <w:color w:val="000000"/>
              </w:rPr>
              <w:t>　</w:t>
            </w:r>
          </w:p>
        </w:tc>
        <w:tc>
          <w:tcPr>
            <w:tcW w:w="841" w:type="pct"/>
            <w:tcBorders>
              <w:top w:val="nil"/>
              <w:left w:val="nil"/>
              <w:bottom w:val="single" w:color="auto" w:sz="4" w:space="0"/>
              <w:right w:val="single" w:color="auto" w:sz="4" w:space="0"/>
            </w:tcBorders>
            <w:shd w:val="clear" w:color="auto" w:fill="auto"/>
            <w:noWrap/>
            <w:vAlign w:val="center"/>
          </w:tcPr>
          <w:p w14:paraId="3C8BA040">
            <w:pPr>
              <w:widowControl/>
              <w:spacing w:after="0"/>
              <w:jc w:val="center"/>
              <w:rPr>
                <w:color w:val="000000"/>
              </w:rPr>
            </w:pPr>
            <w:r>
              <w:rPr>
                <w:rFonts w:hint="eastAsia"/>
                <w:color w:val="000000"/>
              </w:rPr>
              <w:t>　</w:t>
            </w:r>
          </w:p>
        </w:tc>
        <w:tc>
          <w:tcPr>
            <w:tcW w:w="996" w:type="pct"/>
            <w:tcBorders>
              <w:top w:val="nil"/>
              <w:left w:val="nil"/>
              <w:bottom w:val="single" w:color="auto" w:sz="4" w:space="0"/>
              <w:right w:val="single" w:color="auto" w:sz="4" w:space="0"/>
            </w:tcBorders>
            <w:shd w:val="clear" w:color="auto" w:fill="auto"/>
            <w:noWrap/>
            <w:vAlign w:val="center"/>
          </w:tcPr>
          <w:p w14:paraId="030F1155">
            <w:pPr>
              <w:widowControl/>
              <w:spacing w:after="0"/>
              <w:jc w:val="center"/>
              <w:rPr>
                <w:color w:val="000000"/>
              </w:rPr>
            </w:pPr>
            <w:r>
              <w:rPr>
                <w:rFonts w:hint="eastAsia"/>
                <w:color w:val="000000"/>
              </w:rPr>
              <w:t>　</w:t>
            </w:r>
          </w:p>
        </w:tc>
      </w:tr>
      <w:tr w14:paraId="3308F2C3">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72C00AFC">
            <w:pPr>
              <w:widowControl/>
              <w:spacing w:after="0"/>
              <w:jc w:val="center"/>
              <w:rPr>
                <w:color w:val="000000"/>
              </w:rPr>
            </w:pPr>
            <w:r>
              <w:rPr>
                <w:rFonts w:hint="eastAsia"/>
                <w:color w:val="000000"/>
              </w:rPr>
              <w:t>1</w:t>
            </w:r>
          </w:p>
        </w:tc>
        <w:tc>
          <w:tcPr>
            <w:tcW w:w="1202" w:type="pct"/>
            <w:tcBorders>
              <w:top w:val="nil"/>
              <w:left w:val="nil"/>
              <w:bottom w:val="single" w:color="auto" w:sz="4" w:space="0"/>
              <w:right w:val="single" w:color="auto" w:sz="4" w:space="0"/>
            </w:tcBorders>
            <w:shd w:val="clear" w:color="auto" w:fill="auto"/>
            <w:noWrap/>
            <w:vAlign w:val="center"/>
          </w:tcPr>
          <w:p w14:paraId="33E189E9">
            <w:pPr>
              <w:widowControl/>
              <w:spacing w:after="0"/>
              <w:jc w:val="center"/>
              <w:rPr>
                <w:color w:val="000000"/>
              </w:rPr>
            </w:pPr>
            <w:r>
              <w:rPr>
                <w:rFonts w:hint="eastAsia"/>
                <w:color w:val="000000"/>
              </w:rPr>
              <w:t>项目经理</w:t>
            </w:r>
          </w:p>
        </w:tc>
        <w:tc>
          <w:tcPr>
            <w:tcW w:w="1117" w:type="pct"/>
            <w:tcBorders>
              <w:top w:val="nil"/>
              <w:left w:val="nil"/>
              <w:bottom w:val="single" w:color="auto" w:sz="4" w:space="0"/>
              <w:right w:val="single" w:color="auto" w:sz="4" w:space="0"/>
            </w:tcBorders>
            <w:shd w:val="clear" w:color="auto" w:fill="auto"/>
            <w:noWrap/>
            <w:vAlign w:val="center"/>
          </w:tcPr>
          <w:p w14:paraId="72C09B97">
            <w:pPr>
              <w:widowControl/>
              <w:spacing w:after="0"/>
              <w:jc w:val="center"/>
              <w:rPr>
                <w:color w:val="000000"/>
              </w:rPr>
            </w:pPr>
            <w:r>
              <w:rPr>
                <w:rFonts w:hint="eastAsia"/>
                <w:color w:val="000000"/>
              </w:rPr>
              <w:t>人/天</w:t>
            </w:r>
          </w:p>
        </w:tc>
        <w:tc>
          <w:tcPr>
            <w:tcW w:w="841" w:type="pct"/>
            <w:tcBorders>
              <w:top w:val="nil"/>
              <w:left w:val="nil"/>
              <w:bottom w:val="single" w:color="auto" w:sz="4" w:space="0"/>
              <w:right w:val="single" w:color="auto" w:sz="4" w:space="0"/>
            </w:tcBorders>
            <w:shd w:val="clear" w:color="auto" w:fill="auto"/>
            <w:noWrap/>
            <w:vAlign w:val="center"/>
          </w:tcPr>
          <w:p w14:paraId="5DF93236">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351FA1C6">
            <w:pPr>
              <w:widowControl/>
              <w:spacing w:after="0"/>
              <w:jc w:val="center"/>
              <w:rPr>
                <w:rFonts w:hint="default" w:ascii="宋体" w:hAnsi="宋体" w:eastAsia="宋体" w:cs="宋体"/>
                <w:color w:val="000000"/>
                <w:sz w:val="22"/>
                <w:szCs w:val="22"/>
                <w:lang w:val="en-US" w:eastAsia="zh-CN" w:bidi="ar-SA"/>
              </w:rPr>
            </w:pPr>
            <w:r>
              <w:rPr>
                <w:rFonts w:hint="eastAsia"/>
                <w:color w:val="000000"/>
                <w:lang w:val="en-US" w:eastAsia="zh-CN"/>
              </w:rPr>
              <w:t>1000元</w:t>
            </w:r>
          </w:p>
        </w:tc>
      </w:tr>
      <w:tr w14:paraId="0FD325D8">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5C0F1727">
            <w:pPr>
              <w:widowControl/>
              <w:spacing w:after="0"/>
              <w:jc w:val="center"/>
              <w:rPr>
                <w:color w:val="000000"/>
              </w:rPr>
            </w:pPr>
            <w:r>
              <w:rPr>
                <w:rFonts w:hint="eastAsia"/>
                <w:color w:val="000000"/>
              </w:rPr>
              <w:t>2</w:t>
            </w:r>
          </w:p>
        </w:tc>
        <w:tc>
          <w:tcPr>
            <w:tcW w:w="1202" w:type="pct"/>
            <w:tcBorders>
              <w:top w:val="nil"/>
              <w:left w:val="nil"/>
              <w:bottom w:val="single" w:color="auto" w:sz="4" w:space="0"/>
              <w:right w:val="single" w:color="auto" w:sz="4" w:space="0"/>
            </w:tcBorders>
            <w:shd w:val="clear" w:color="auto" w:fill="auto"/>
            <w:noWrap/>
            <w:vAlign w:val="center"/>
          </w:tcPr>
          <w:p w14:paraId="1C7C59F2">
            <w:pPr>
              <w:widowControl/>
              <w:spacing w:after="0"/>
              <w:jc w:val="center"/>
              <w:rPr>
                <w:color w:val="000000"/>
              </w:rPr>
            </w:pPr>
            <w:r>
              <w:rPr>
                <w:rFonts w:hint="eastAsia"/>
                <w:color w:val="000000"/>
              </w:rPr>
              <w:t>技术员</w:t>
            </w:r>
          </w:p>
        </w:tc>
        <w:tc>
          <w:tcPr>
            <w:tcW w:w="1117" w:type="pct"/>
            <w:tcBorders>
              <w:top w:val="nil"/>
              <w:left w:val="nil"/>
              <w:bottom w:val="single" w:color="auto" w:sz="4" w:space="0"/>
              <w:right w:val="single" w:color="auto" w:sz="4" w:space="0"/>
            </w:tcBorders>
            <w:shd w:val="clear" w:color="auto" w:fill="auto"/>
            <w:noWrap/>
            <w:vAlign w:val="center"/>
          </w:tcPr>
          <w:p w14:paraId="5491AC0B">
            <w:pPr>
              <w:widowControl/>
              <w:spacing w:after="0"/>
              <w:jc w:val="center"/>
              <w:rPr>
                <w:color w:val="000000"/>
              </w:rPr>
            </w:pPr>
            <w:r>
              <w:rPr>
                <w:rFonts w:hint="eastAsia"/>
                <w:color w:val="000000"/>
              </w:rPr>
              <w:t>人/天</w:t>
            </w:r>
          </w:p>
        </w:tc>
        <w:tc>
          <w:tcPr>
            <w:tcW w:w="841" w:type="pct"/>
            <w:tcBorders>
              <w:top w:val="nil"/>
              <w:left w:val="nil"/>
              <w:bottom w:val="single" w:color="auto" w:sz="4" w:space="0"/>
              <w:right w:val="single" w:color="auto" w:sz="4" w:space="0"/>
            </w:tcBorders>
            <w:shd w:val="clear" w:color="auto" w:fill="auto"/>
            <w:noWrap/>
            <w:vAlign w:val="center"/>
          </w:tcPr>
          <w:p w14:paraId="6987F793">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28E2729A">
            <w:pPr>
              <w:widowControl/>
              <w:spacing w:after="0"/>
              <w:jc w:val="center"/>
              <w:rPr>
                <w:rFonts w:hint="eastAsia" w:ascii="宋体" w:hAnsi="宋体" w:eastAsia="宋体" w:cs="宋体"/>
                <w:color w:val="000000"/>
                <w:sz w:val="22"/>
                <w:szCs w:val="22"/>
                <w:lang w:val="en-US" w:eastAsia="zh-CN" w:bidi="ar-SA"/>
              </w:rPr>
            </w:pPr>
            <w:r>
              <w:rPr>
                <w:rFonts w:hint="eastAsia"/>
                <w:color w:val="000000"/>
                <w:lang w:val="en-US" w:eastAsia="zh-CN"/>
              </w:rPr>
              <w:t>800</w:t>
            </w:r>
            <w:r>
              <w:rPr>
                <w:rFonts w:hint="eastAsia"/>
                <w:color w:val="000000"/>
                <w:lang w:eastAsia="zh-CN"/>
              </w:rPr>
              <w:t>元</w:t>
            </w:r>
          </w:p>
        </w:tc>
      </w:tr>
      <w:tr w14:paraId="0A6E3E0F">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28133C4D">
            <w:pPr>
              <w:widowControl/>
              <w:spacing w:after="0"/>
              <w:jc w:val="center"/>
              <w:rPr>
                <w:color w:val="000000"/>
              </w:rPr>
            </w:pPr>
            <w:r>
              <w:rPr>
                <w:rFonts w:hint="eastAsia"/>
                <w:color w:val="000000"/>
              </w:rPr>
              <w:t>3</w:t>
            </w:r>
          </w:p>
        </w:tc>
        <w:tc>
          <w:tcPr>
            <w:tcW w:w="1202" w:type="pct"/>
            <w:tcBorders>
              <w:top w:val="nil"/>
              <w:left w:val="nil"/>
              <w:bottom w:val="single" w:color="auto" w:sz="4" w:space="0"/>
              <w:right w:val="single" w:color="auto" w:sz="4" w:space="0"/>
            </w:tcBorders>
            <w:shd w:val="clear" w:color="auto" w:fill="auto"/>
            <w:noWrap/>
            <w:vAlign w:val="center"/>
          </w:tcPr>
          <w:p w14:paraId="2CB3BD23">
            <w:pPr>
              <w:widowControl/>
              <w:spacing w:after="0"/>
              <w:jc w:val="center"/>
              <w:rPr>
                <w:color w:val="000000"/>
              </w:rPr>
            </w:pPr>
            <w:r>
              <w:rPr>
                <w:rFonts w:hint="eastAsia"/>
                <w:color w:val="000000"/>
              </w:rPr>
              <w:t>临电电工</w:t>
            </w:r>
          </w:p>
        </w:tc>
        <w:tc>
          <w:tcPr>
            <w:tcW w:w="1117" w:type="pct"/>
            <w:tcBorders>
              <w:top w:val="nil"/>
              <w:left w:val="nil"/>
              <w:bottom w:val="single" w:color="auto" w:sz="4" w:space="0"/>
              <w:right w:val="single" w:color="auto" w:sz="4" w:space="0"/>
            </w:tcBorders>
            <w:shd w:val="clear" w:color="auto" w:fill="auto"/>
            <w:noWrap/>
            <w:vAlign w:val="center"/>
          </w:tcPr>
          <w:p w14:paraId="5D6D77D1">
            <w:pPr>
              <w:widowControl/>
              <w:spacing w:after="0"/>
              <w:jc w:val="center"/>
              <w:rPr>
                <w:color w:val="000000"/>
              </w:rPr>
            </w:pPr>
            <w:r>
              <w:rPr>
                <w:rFonts w:hint="eastAsia"/>
                <w:color w:val="000000"/>
              </w:rPr>
              <w:t>人/天</w:t>
            </w:r>
          </w:p>
        </w:tc>
        <w:tc>
          <w:tcPr>
            <w:tcW w:w="841" w:type="pct"/>
            <w:tcBorders>
              <w:top w:val="nil"/>
              <w:left w:val="nil"/>
              <w:bottom w:val="single" w:color="auto" w:sz="4" w:space="0"/>
              <w:right w:val="single" w:color="auto" w:sz="4" w:space="0"/>
            </w:tcBorders>
            <w:shd w:val="clear" w:color="auto" w:fill="auto"/>
            <w:noWrap/>
            <w:vAlign w:val="center"/>
          </w:tcPr>
          <w:p w14:paraId="3BF7969D">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60FA683D">
            <w:pPr>
              <w:widowControl/>
              <w:spacing w:after="0"/>
              <w:jc w:val="center"/>
              <w:rPr>
                <w:rFonts w:hint="default" w:ascii="宋体" w:hAnsi="宋体" w:eastAsia="宋体" w:cs="宋体"/>
                <w:color w:val="000000"/>
                <w:sz w:val="22"/>
                <w:szCs w:val="22"/>
                <w:lang w:val="en-US" w:eastAsia="zh-CN" w:bidi="ar-SA"/>
              </w:rPr>
            </w:pPr>
            <w:r>
              <w:rPr>
                <w:rFonts w:hint="eastAsia"/>
                <w:color w:val="000000"/>
                <w:lang w:val="en-US" w:eastAsia="zh-CN"/>
              </w:rPr>
              <w:t>500元</w:t>
            </w:r>
          </w:p>
        </w:tc>
      </w:tr>
      <w:tr w14:paraId="3807B6FC">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51B78E70">
            <w:pPr>
              <w:widowControl/>
              <w:spacing w:after="0"/>
              <w:jc w:val="center"/>
              <w:rPr>
                <w:color w:val="000000"/>
              </w:rPr>
            </w:pPr>
            <w:r>
              <w:rPr>
                <w:rFonts w:hint="eastAsia"/>
                <w:color w:val="000000"/>
              </w:rPr>
              <w:t>4</w:t>
            </w:r>
          </w:p>
        </w:tc>
        <w:tc>
          <w:tcPr>
            <w:tcW w:w="1202" w:type="pct"/>
            <w:tcBorders>
              <w:top w:val="nil"/>
              <w:left w:val="nil"/>
              <w:bottom w:val="single" w:color="auto" w:sz="4" w:space="0"/>
              <w:right w:val="single" w:color="auto" w:sz="4" w:space="0"/>
            </w:tcBorders>
            <w:shd w:val="clear" w:color="auto" w:fill="auto"/>
            <w:noWrap/>
            <w:vAlign w:val="center"/>
          </w:tcPr>
          <w:p w14:paraId="3CD6B573">
            <w:pPr>
              <w:widowControl/>
              <w:spacing w:after="0"/>
              <w:jc w:val="center"/>
              <w:rPr>
                <w:color w:val="000000"/>
              </w:rPr>
            </w:pPr>
            <w:r>
              <w:rPr>
                <w:rFonts w:hint="eastAsia"/>
                <w:color w:val="000000"/>
              </w:rPr>
              <w:t>临水水工</w:t>
            </w:r>
          </w:p>
        </w:tc>
        <w:tc>
          <w:tcPr>
            <w:tcW w:w="1117" w:type="pct"/>
            <w:tcBorders>
              <w:top w:val="nil"/>
              <w:left w:val="nil"/>
              <w:bottom w:val="single" w:color="auto" w:sz="4" w:space="0"/>
              <w:right w:val="single" w:color="auto" w:sz="4" w:space="0"/>
            </w:tcBorders>
            <w:shd w:val="clear" w:color="auto" w:fill="auto"/>
            <w:noWrap/>
            <w:vAlign w:val="center"/>
          </w:tcPr>
          <w:p w14:paraId="3E4E1D80">
            <w:pPr>
              <w:widowControl/>
              <w:spacing w:after="0"/>
              <w:jc w:val="center"/>
              <w:rPr>
                <w:color w:val="000000"/>
              </w:rPr>
            </w:pPr>
            <w:r>
              <w:rPr>
                <w:rFonts w:hint="eastAsia"/>
                <w:color w:val="000000"/>
              </w:rPr>
              <w:t>人/天</w:t>
            </w:r>
          </w:p>
        </w:tc>
        <w:tc>
          <w:tcPr>
            <w:tcW w:w="841" w:type="pct"/>
            <w:tcBorders>
              <w:top w:val="nil"/>
              <w:left w:val="nil"/>
              <w:bottom w:val="single" w:color="auto" w:sz="4" w:space="0"/>
              <w:right w:val="single" w:color="auto" w:sz="4" w:space="0"/>
            </w:tcBorders>
            <w:shd w:val="clear" w:color="auto" w:fill="auto"/>
            <w:noWrap/>
            <w:vAlign w:val="center"/>
          </w:tcPr>
          <w:p w14:paraId="633D1B60">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63F7EA88">
            <w:pPr>
              <w:widowControl/>
              <w:spacing w:after="0"/>
              <w:jc w:val="center"/>
              <w:rPr>
                <w:rFonts w:hint="default" w:ascii="宋体" w:hAnsi="宋体" w:eastAsia="宋体" w:cs="宋体"/>
                <w:color w:val="000000"/>
                <w:sz w:val="22"/>
                <w:szCs w:val="22"/>
                <w:lang w:val="en-US" w:eastAsia="zh-CN" w:bidi="ar-SA"/>
              </w:rPr>
            </w:pPr>
            <w:r>
              <w:rPr>
                <w:rFonts w:hint="eastAsia"/>
                <w:color w:val="000000"/>
                <w:lang w:val="en-US" w:eastAsia="zh-CN"/>
              </w:rPr>
              <w:t>500元</w:t>
            </w:r>
          </w:p>
        </w:tc>
      </w:tr>
      <w:tr w14:paraId="0DA4674D">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3C30E642">
            <w:pPr>
              <w:widowControl/>
              <w:spacing w:after="0"/>
              <w:jc w:val="center"/>
              <w:rPr>
                <w:color w:val="000000"/>
              </w:rPr>
            </w:pPr>
            <w:r>
              <w:rPr>
                <w:rFonts w:hint="eastAsia"/>
                <w:color w:val="000000"/>
              </w:rPr>
              <w:t>5</w:t>
            </w:r>
          </w:p>
        </w:tc>
        <w:tc>
          <w:tcPr>
            <w:tcW w:w="1202" w:type="pct"/>
            <w:tcBorders>
              <w:top w:val="nil"/>
              <w:left w:val="nil"/>
              <w:bottom w:val="single" w:color="auto" w:sz="4" w:space="0"/>
              <w:right w:val="single" w:color="auto" w:sz="4" w:space="0"/>
            </w:tcBorders>
            <w:shd w:val="clear" w:color="auto" w:fill="auto"/>
            <w:noWrap/>
            <w:vAlign w:val="center"/>
          </w:tcPr>
          <w:p w14:paraId="7EA60FD9">
            <w:pPr>
              <w:widowControl/>
              <w:spacing w:after="0"/>
              <w:jc w:val="center"/>
              <w:rPr>
                <w:color w:val="000000"/>
              </w:rPr>
            </w:pPr>
            <w:r>
              <w:rPr>
                <w:rFonts w:hint="eastAsia"/>
                <w:color w:val="000000"/>
              </w:rPr>
              <w:t>交通指挥员</w:t>
            </w:r>
          </w:p>
        </w:tc>
        <w:tc>
          <w:tcPr>
            <w:tcW w:w="1117" w:type="pct"/>
            <w:tcBorders>
              <w:top w:val="nil"/>
              <w:left w:val="nil"/>
              <w:bottom w:val="single" w:color="auto" w:sz="4" w:space="0"/>
              <w:right w:val="single" w:color="auto" w:sz="4" w:space="0"/>
            </w:tcBorders>
            <w:shd w:val="clear" w:color="auto" w:fill="auto"/>
            <w:noWrap/>
            <w:vAlign w:val="center"/>
          </w:tcPr>
          <w:p w14:paraId="69DD4A95">
            <w:pPr>
              <w:widowControl/>
              <w:spacing w:after="0"/>
              <w:jc w:val="center"/>
              <w:rPr>
                <w:color w:val="000000"/>
              </w:rPr>
            </w:pPr>
            <w:r>
              <w:rPr>
                <w:rFonts w:hint="eastAsia"/>
                <w:color w:val="000000"/>
              </w:rPr>
              <w:t>人/天</w:t>
            </w:r>
          </w:p>
        </w:tc>
        <w:tc>
          <w:tcPr>
            <w:tcW w:w="841" w:type="pct"/>
            <w:tcBorders>
              <w:top w:val="nil"/>
              <w:left w:val="nil"/>
              <w:bottom w:val="single" w:color="auto" w:sz="4" w:space="0"/>
              <w:right w:val="single" w:color="auto" w:sz="4" w:space="0"/>
            </w:tcBorders>
            <w:shd w:val="clear" w:color="auto" w:fill="auto"/>
            <w:noWrap/>
            <w:vAlign w:val="center"/>
          </w:tcPr>
          <w:p w14:paraId="0BC67BD7">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659CC40D">
            <w:pPr>
              <w:widowControl/>
              <w:spacing w:after="0"/>
              <w:jc w:val="center"/>
              <w:rPr>
                <w:rFonts w:hint="default" w:ascii="宋体" w:hAnsi="宋体" w:eastAsia="宋体" w:cs="宋体"/>
                <w:color w:val="000000"/>
                <w:sz w:val="22"/>
                <w:szCs w:val="22"/>
                <w:lang w:val="en-US" w:eastAsia="zh-CN" w:bidi="ar-SA"/>
              </w:rPr>
            </w:pPr>
            <w:r>
              <w:rPr>
                <w:rFonts w:hint="eastAsia"/>
                <w:color w:val="000000"/>
                <w:lang w:val="en-US" w:eastAsia="zh-CN"/>
              </w:rPr>
              <w:t>400元</w:t>
            </w:r>
          </w:p>
        </w:tc>
      </w:tr>
      <w:tr w14:paraId="4AD35901">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704CA5AC">
            <w:pPr>
              <w:widowControl/>
              <w:spacing w:after="0"/>
              <w:jc w:val="center"/>
              <w:rPr>
                <w:color w:val="000000"/>
              </w:rPr>
            </w:pPr>
            <w:r>
              <w:rPr>
                <w:rFonts w:hint="eastAsia"/>
                <w:color w:val="000000"/>
              </w:rPr>
              <w:t>6</w:t>
            </w:r>
          </w:p>
        </w:tc>
        <w:tc>
          <w:tcPr>
            <w:tcW w:w="1202" w:type="pct"/>
            <w:tcBorders>
              <w:top w:val="nil"/>
              <w:left w:val="nil"/>
              <w:bottom w:val="single" w:color="auto" w:sz="4" w:space="0"/>
              <w:right w:val="single" w:color="auto" w:sz="4" w:space="0"/>
            </w:tcBorders>
            <w:shd w:val="clear" w:color="auto" w:fill="auto"/>
            <w:noWrap/>
            <w:vAlign w:val="center"/>
          </w:tcPr>
          <w:p w14:paraId="70FEFFA7">
            <w:pPr>
              <w:widowControl/>
              <w:spacing w:after="0"/>
              <w:jc w:val="center"/>
              <w:rPr>
                <w:color w:val="000000"/>
              </w:rPr>
            </w:pPr>
            <w:r>
              <w:rPr>
                <w:rFonts w:hint="eastAsia"/>
                <w:color w:val="000000"/>
              </w:rPr>
              <w:t>材料员</w:t>
            </w:r>
          </w:p>
        </w:tc>
        <w:tc>
          <w:tcPr>
            <w:tcW w:w="1117" w:type="pct"/>
            <w:tcBorders>
              <w:top w:val="nil"/>
              <w:left w:val="nil"/>
              <w:bottom w:val="single" w:color="auto" w:sz="4" w:space="0"/>
              <w:right w:val="single" w:color="auto" w:sz="4" w:space="0"/>
            </w:tcBorders>
            <w:shd w:val="clear" w:color="auto" w:fill="auto"/>
            <w:noWrap/>
            <w:vAlign w:val="center"/>
          </w:tcPr>
          <w:p w14:paraId="19F6262E">
            <w:pPr>
              <w:widowControl/>
              <w:spacing w:after="0"/>
              <w:jc w:val="center"/>
              <w:rPr>
                <w:color w:val="000000"/>
              </w:rPr>
            </w:pPr>
            <w:r>
              <w:rPr>
                <w:rFonts w:hint="eastAsia"/>
                <w:color w:val="000000"/>
              </w:rPr>
              <w:t>人/天</w:t>
            </w:r>
          </w:p>
        </w:tc>
        <w:tc>
          <w:tcPr>
            <w:tcW w:w="841" w:type="pct"/>
            <w:tcBorders>
              <w:top w:val="nil"/>
              <w:left w:val="nil"/>
              <w:bottom w:val="single" w:color="auto" w:sz="4" w:space="0"/>
              <w:right w:val="single" w:color="auto" w:sz="4" w:space="0"/>
            </w:tcBorders>
            <w:shd w:val="clear" w:color="auto" w:fill="auto"/>
            <w:noWrap/>
            <w:vAlign w:val="center"/>
          </w:tcPr>
          <w:p w14:paraId="1AA17BE2">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6B7A8313">
            <w:pPr>
              <w:widowControl/>
              <w:spacing w:after="0"/>
              <w:jc w:val="center"/>
              <w:rPr>
                <w:rFonts w:hint="default" w:ascii="宋体" w:hAnsi="宋体" w:eastAsia="宋体" w:cs="宋体"/>
                <w:color w:val="000000"/>
                <w:sz w:val="22"/>
                <w:szCs w:val="22"/>
                <w:lang w:val="en-US" w:eastAsia="zh-CN" w:bidi="ar-SA"/>
              </w:rPr>
            </w:pPr>
            <w:r>
              <w:rPr>
                <w:rFonts w:hint="eastAsia"/>
                <w:color w:val="000000"/>
                <w:lang w:val="en-US" w:eastAsia="zh-CN"/>
              </w:rPr>
              <w:t>350元</w:t>
            </w:r>
          </w:p>
        </w:tc>
      </w:tr>
      <w:tr w14:paraId="62575AA4">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62244E7D">
            <w:pPr>
              <w:widowControl/>
              <w:spacing w:after="0"/>
              <w:jc w:val="center"/>
              <w:rPr>
                <w:color w:val="000000"/>
              </w:rPr>
            </w:pPr>
            <w:r>
              <w:rPr>
                <w:rFonts w:hint="eastAsia"/>
                <w:color w:val="000000"/>
              </w:rPr>
              <w:t>7</w:t>
            </w:r>
          </w:p>
        </w:tc>
        <w:tc>
          <w:tcPr>
            <w:tcW w:w="1202" w:type="pct"/>
            <w:tcBorders>
              <w:top w:val="nil"/>
              <w:left w:val="nil"/>
              <w:bottom w:val="single" w:color="auto" w:sz="4" w:space="0"/>
              <w:right w:val="single" w:color="auto" w:sz="4" w:space="0"/>
            </w:tcBorders>
            <w:shd w:val="clear" w:color="auto" w:fill="auto"/>
            <w:noWrap/>
            <w:vAlign w:val="center"/>
          </w:tcPr>
          <w:p w14:paraId="5086403C">
            <w:pPr>
              <w:widowControl/>
              <w:spacing w:after="0"/>
              <w:jc w:val="center"/>
              <w:rPr>
                <w:color w:val="000000"/>
              </w:rPr>
            </w:pPr>
            <w:r>
              <w:rPr>
                <w:rFonts w:hint="eastAsia"/>
                <w:color w:val="000000"/>
              </w:rPr>
              <w:t>资料员</w:t>
            </w:r>
          </w:p>
        </w:tc>
        <w:tc>
          <w:tcPr>
            <w:tcW w:w="1117" w:type="pct"/>
            <w:tcBorders>
              <w:top w:val="nil"/>
              <w:left w:val="nil"/>
              <w:bottom w:val="single" w:color="auto" w:sz="4" w:space="0"/>
              <w:right w:val="single" w:color="auto" w:sz="4" w:space="0"/>
            </w:tcBorders>
            <w:shd w:val="clear" w:color="auto" w:fill="auto"/>
            <w:noWrap/>
            <w:vAlign w:val="center"/>
          </w:tcPr>
          <w:p w14:paraId="4D7AB996">
            <w:pPr>
              <w:widowControl/>
              <w:spacing w:after="0"/>
              <w:jc w:val="center"/>
              <w:rPr>
                <w:color w:val="000000"/>
              </w:rPr>
            </w:pPr>
            <w:r>
              <w:rPr>
                <w:rFonts w:hint="eastAsia"/>
                <w:color w:val="000000"/>
              </w:rPr>
              <w:t>人/天</w:t>
            </w:r>
          </w:p>
        </w:tc>
        <w:tc>
          <w:tcPr>
            <w:tcW w:w="841" w:type="pct"/>
            <w:tcBorders>
              <w:top w:val="nil"/>
              <w:left w:val="nil"/>
              <w:bottom w:val="single" w:color="auto" w:sz="4" w:space="0"/>
              <w:right w:val="single" w:color="auto" w:sz="4" w:space="0"/>
            </w:tcBorders>
            <w:shd w:val="clear" w:color="auto" w:fill="auto"/>
            <w:noWrap/>
            <w:vAlign w:val="center"/>
          </w:tcPr>
          <w:p w14:paraId="2EB8BEAF">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0163E48C">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350元</w:t>
            </w:r>
            <w:r>
              <w:rPr>
                <w:rFonts w:hint="eastAsia"/>
                <w:color w:val="000000"/>
              </w:rPr>
              <w:t>　</w:t>
            </w:r>
          </w:p>
        </w:tc>
      </w:tr>
      <w:tr w14:paraId="2356E49F">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24670F44">
            <w:pPr>
              <w:widowControl/>
              <w:spacing w:after="0"/>
              <w:jc w:val="center"/>
              <w:rPr>
                <w:color w:val="000000"/>
              </w:rPr>
            </w:pPr>
            <w:r>
              <w:rPr>
                <w:rFonts w:hint="eastAsia"/>
                <w:color w:val="000000"/>
              </w:rPr>
              <w:t>8</w:t>
            </w:r>
          </w:p>
        </w:tc>
        <w:tc>
          <w:tcPr>
            <w:tcW w:w="1202" w:type="pct"/>
            <w:tcBorders>
              <w:top w:val="nil"/>
              <w:left w:val="nil"/>
              <w:bottom w:val="single" w:color="auto" w:sz="4" w:space="0"/>
              <w:right w:val="single" w:color="auto" w:sz="4" w:space="0"/>
            </w:tcBorders>
            <w:shd w:val="clear" w:color="auto" w:fill="auto"/>
            <w:noWrap/>
            <w:vAlign w:val="center"/>
          </w:tcPr>
          <w:p w14:paraId="325961D2">
            <w:pPr>
              <w:widowControl/>
              <w:spacing w:after="0"/>
              <w:jc w:val="center"/>
              <w:rPr>
                <w:color w:val="000000"/>
              </w:rPr>
            </w:pPr>
            <w:r>
              <w:rPr>
                <w:rFonts w:hint="eastAsia"/>
                <w:color w:val="000000"/>
              </w:rPr>
              <w:t>机械管理员</w:t>
            </w:r>
          </w:p>
        </w:tc>
        <w:tc>
          <w:tcPr>
            <w:tcW w:w="1117" w:type="pct"/>
            <w:tcBorders>
              <w:top w:val="nil"/>
              <w:left w:val="nil"/>
              <w:bottom w:val="single" w:color="auto" w:sz="4" w:space="0"/>
              <w:right w:val="single" w:color="auto" w:sz="4" w:space="0"/>
            </w:tcBorders>
            <w:shd w:val="clear" w:color="auto" w:fill="auto"/>
            <w:noWrap/>
            <w:vAlign w:val="center"/>
          </w:tcPr>
          <w:p w14:paraId="753C3FCF">
            <w:pPr>
              <w:widowControl/>
              <w:spacing w:after="0"/>
              <w:jc w:val="center"/>
              <w:rPr>
                <w:color w:val="000000"/>
              </w:rPr>
            </w:pPr>
            <w:r>
              <w:rPr>
                <w:rFonts w:hint="eastAsia"/>
                <w:color w:val="000000"/>
              </w:rPr>
              <w:t>人/天</w:t>
            </w:r>
          </w:p>
        </w:tc>
        <w:tc>
          <w:tcPr>
            <w:tcW w:w="841" w:type="pct"/>
            <w:tcBorders>
              <w:top w:val="nil"/>
              <w:left w:val="nil"/>
              <w:bottom w:val="single" w:color="auto" w:sz="4" w:space="0"/>
              <w:right w:val="single" w:color="auto" w:sz="4" w:space="0"/>
            </w:tcBorders>
            <w:shd w:val="clear" w:color="auto" w:fill="auto"/>
            <w:noWrap/>
            <w:vAlign w:val="center"/>
          </w:tcPr>
          <w:p w14:paraId="4BA92395">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0CDE1A28">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500元</w:t>
            </w:r>
            <w:r>
              <w:rPr>
                <w:rFonts w:hint="eastAsia"/>
                <w:color w:val="000000"/>
              </w:rPr>
              <w:t>　</w:t>
            </w:r>
          </w:p>
        </w:tc>
      </w:tr>
      <w:tr w14:paraId="3E4CF562">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15C279FD">
            <w:pPr>
              <w:widowControl/>
              <w:spacing w:after="0"/>
              <w:jc w:val="center"/>
              <w:rPr>
                <w:color w:val="000000"/>
              </w:rPr>
            </w:pPr>
            <w:r>
              <w:rPr>
                <w:rFonts w:hint="eastAsia"/>
                <w:color w:val="000000"/>
              </w:rPr>
              <w:t>9</w:t>
            </w:r>
          </w:p>
        </w:tc>
        <w:tc>
          <w:tcPr>
            <w:tcW w:w="1202" w:type="pct"/>
            <w:tcBorders>
              <w:top w:val="nil"/>
              <w:left w:val="nil"/>
              <w:bottom w:val="single" w:color="auto" w:sz="4" w:space="0"/>
              <w:right w:val="single" w:color="auto" w:sz="4" w:space="0"/>
            </w:tcBorders>
            <w:shd w:val="clear" w:color="auto" w:fill="auto"/>
            <w:noWrap/>
            <w:vAlign w:val="center"/>
          </w:tcPr>
          <w:p w14:paraId="2CCFB1A2">
            <w:pPr>
              <w:widowControl/>
              <w:spacing w:after="0"/>
              <w:jc w:val="center"/>
              <w:rPr>
                <w:color w:val="000000"/>
              </w:rPr>
            </w:pPr>
            <w:r>
              <w:rPr>
                <w:rFonts w:hint="eastAsia"/>
                <w:color w:val="000000"/>
              </w:rPr>
              <w:t>安全员</w:t>
            </w:r>
          </w:p>
        </w:tc>
        <w:tc>
          <w:tcPr>
            <w:tcW w:w="1117" w:type="pct"/>
            <w:tcBorders>
              <w:top w:val="nil"/>
              <w:left w:val="nil"/>
              <w:bottom w:val="single" w:color="auto" w:sz="4" w:space="0"/>
              <w:right w:val="single" w:color="auto" w:sz="4" w:space="0"/>
            </w:tcBorders>
            <w:shd w:val="clear" w:color="auto" w:fill="auto"/>
            <w:noWrap/>
            <w:vAlign w:val="center"/>
          </w:tcPr>
          <w:p w14:paraId="5976BA24">
            <w:pPr>
              <w:widowControl/>
              <w:spacing w:after="0"/>
              <w:jc w:val="center"/>
              <w:rPr>
                <w:color w:val="000000"/>
              </w:rPr>
            </w:pPr>
            <w:r>
              <w:rPr>
                <w:rFonts w:hint="eastAsia"/>
                <w:color w:val="000000"/>
              </w:rPr>
              <w:t>人/天</w:t>
            </w:r>
          </w:p>
        </w:tc>
        <w:tc>
          <w:tcPr>
            <w:tcW w:w="841" w:type="pct"/>
            <w:tcBorders>
              <w:top w:val="nil"/>
              <w:left w:val="nil"/>
              <w:bottom w:val="single" w:color="auto" w:sz="4" w:space="0"/>
              <w:right w:val="single" w:color="auto" w:sz="4" w:space="0"/>
            </w:tcBorders>
            <w:shd w:val="clear" w:color="auto" w:fill="auto"/>
            <w:noWrap/>
            <w:vAlign w:val="center"/>
          </w:tcPr>
          <w:p w14:paraId="00A1B694">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03EC371F">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500元</w:t>
            </w:r>
            <w:r>
              <w:rPr>
                <w:rFonts w:hint="eastAsia"/>
                <w:color w:val="000000"/>
              </w:rPr>
              <w:t>　</w:t>
            </w:r>
          </w:p>
        </w:tc>
      </w:tr>
      <w:tr w14:paraId="440BCB8E">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42ECCE02">
            <w:pPr>
              <w:widowControl/>
              <w:spacing w:after="0"/>
              <w:jc w:val="center"/>
              <w:rPr>
                <w:color w:val="000000"/>
              </w:rPr>
            </w:pPr>
            <w:r>
              <w:rPr>
                <w:rFonts w:hint="eastAsia"/>
                <w:color w:val="000000"/>
              </w:rPr>
              <w:t>10</w:t>
            </w:r>
          </w:p>
        </w:tc>
        <w:tc>
          <w:tcPr>
            <w:tcW w:w="1202" w:type="pct"/>
            <w:tcBorders>
              <w:top w:val="nil"/>
              <w:left w:val="nil"/>
              <w:bottom w:val="single" w:color="auto" w:sz="4" w:space="0"/>
              <w:right w:val="single" w:color="auto" w:sz="4" w:space="0"/>
            </w:tcBorders>
            <w:shd w:val="clear" w:color="auto" w:fill="auto"/>
            <w:noWrap/>
            <w:vAlign w:val="center"/>
          </w:tcPr>
          <w:p w14:paraId="6D239910">
            <w:pPr>
              <w:widowControl/>
              <w:spacing w:after="0"/>
              <w:jc w:val="center"/>
              <w:rPr>
                <w:color w:val="000000"/>
              </w:rPr>
            </w:pPr>
            <w:r>
              <w:rPr>
                <w:rFonts w:hint="eastAsia"/>
                <w:color w:val="000000"/>
              </w:rPr>
              <w:t>技术工人</w:t>
            </w:r>
          </w:p>
        </w:tc>
        <w:tc>
          <w:tcPr>
            <w:tcW w:w="1117" w:type="pct"/>
            <w:tcBorders>
              <w:top w:val="nil"/>
              <w:left w:val="nil"/>
              <w:bottom w:val="single" w:color="auto" w:sz="4" w:space="0"/>
              <w:right w:val="single" w:color="auto" w:sz="4" w:space="0"/>
            </w:tcBorders>
            <w:shd w:val="clear" w:color="auto" w:fill="auto"/>
            <w:noWrap/>
            <w:vAlign w:val="center"/>
          </w:tcPr>
          <w:p w14:paraId="0A1DDF8E">
            <w:pPr>
              <w:widowControl/>
              <w:spacing w:after="0"/>
              <w:jc w:val="center"/>
              <w:rPr>
                <w:color w:val="000000"/>
              </w:rPr>
            </w:pPr>
            <w:r>
              <w:rPr>
                <w:rFonts w:hint="eastAsia"/>
                <w:color w:val="000000"/>
              </w:rPr>
              <w:t>人/天</w:t>
            </w:r>
          </w:p>
        </w:tc>
        <w:tc>
          <w:tcPr>
            <w:tcW w:w="841" w:type="pct"/>
            <w:tcBorders>
              <w:top w:val="nil"/>
              <w:left w:val="nil"/>
              <w:bottom w:val="single" w:color="auto" w:sz="4" w:space="0"/>
              <w:right w:val="single" w:color="auto" w:sz="4" w:space="0"/>
            </w:tcBorders>
            <w:shd w:val="clear" w:color="auto" w:fill="auto"/>
            <w:noWrap/>
            <w:vAlign w:val="center"/>
          </w:tcPr>
          <w:p w14:paraId="3481E69F">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69C24DD2">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500元</w:t>
            </w:r>
            <w:r>
              <w:rPr>
                <w:rFonts w:hint="eastAsia"/>
                <w:color w:val="000000"/>
              </w:rPr>
              <w:t>　</w:t>
            </w:r>
          </w:p>
        </w:tc>
      </w:tr>
      <w:tr w14:paraId="6773EFFF">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62473556">
            <w:pPr>
              <w:widowControl/>
              <w:spacing w:after="0"/>
              <w:jc w:val="center"/>
              <w:rPr>
                <w:color w:val="000000"/>
              </w:rPr>
            </w:pPr>
            <w:r>
              <w:rPr>
                <w:rFonts w:hint="eastAsia"/>
                <w:color w:val="000000"/>
              </w:rPr>
              <w:t>11</w:t>
            </w:r>
          </w:p>
        </w:tc>
        <w:tc>
          <w:tcPr>
            <w:tcW w:w="1202" w:type="pct"/>
            <w:tcBorders>
              <w:top w:val="nil"/>
              <w:left w:val="nil"/>
              <w:bottom w:val="single" w:color="auto" w:sz="4" w:space="0"/>
              <w:right w:val="single" w:color="auto" w:sz="4" w:space="0"/>
            </w:tcBorders>
            <w:shd w:val="clear" w:color="auto" w:fill="auto"/>
            <w:noWrap/>
            <w:vAlign w:val="center"/>
          </w:tcPr>
          <w:p w14:paraId="2EB9BFB5">
            <w:pPr>
              <w:widowControl/>
              <w:spacing w:after="0"/>
              <w:jc w:val="center"/>
              <w:rPr>
                <w:color w:val="000000"/>
              </w:rPr>
            </w:pPr>
            <w:r>
              <w:rPr>
                <w:rFonts w:hint="eastAsia"/>
                <w:color w:val="000000"/>
              </w:rPr>
              <w:t>普工</w:t>
            </w:r>
          </w:p>
        </w:tc>
        <w:tc>
          <w:tcPr>
            <w:tcW w:w="1117" w:type="pct"/>
            <w:tcBorders>
              <w:top w:val="nil"/>
              <w:left w:val="nil"/>
              <w:bottom w:val="single" w:color="auto" w:sz="4" w:space="0"/>
              <w:right w:val="single" w:color="auto" w:sz="4" w:space="0"/>
            </w:tcBorders>
            <w:shd w:val="clear" w:color="auto" w:fill="auto"/>
            <w:noWrap/>
            <w:vAlign w:val="center"/>
          </w:tcPr>
          <w:p w14:paraId="40B4EF18">
            <w:pPr>
              <w:widowControl/>
              <w:spacing w:after="0"/>
              <w:jc w:val="center"/>
              <w:rPr>
                <w:color w:val="000000"/>
              </w:rPr>
            </w:pPr>
            <w:r>
              <w:rPr>
                <w:rFonts w:hint="eastAsia"/>
                <w:color w:val="000000"/>
              </w:rPr>
              <w:t>人/天</w:t>
            </w:r>
          </w:p>
        </w:tc>
        <w:tc>
          <w:tcPr>
            <w:tcW w:w="841" w:type="pct"/>
            <w:tcBorders>
              <w:top w:val="nil"/>
              <w:left w:val="nil"/>
              <w:bottom w:val="single" w:color="auto" w:sz="4" w:space="0"/>
              <w:right w:val="single" w:color="auto" w:sz="4" w:space="0"/>
            </w:tcBorders>
            <w:shd w:val="clear" w:color="auto" w:fill="auto"/>
            <w:noWrap/>
            <w:vAlign w:val="center"/>
          </w:tcPr>
          <w:p w14:paraId="02988818">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646AB754">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400元</w:t>
            </w:r>
            <w:r>
              <w:rPr>
                <w:rFonts w:hint="eastAsia"/>
                <w:color w:val="000000"/>
              </w:rPr>
              <w:t>　</w:t>
            </w:r>
          </w:p>
        </w:tc>
      </w:tr>
      <w:tr w14:paraId="4AAFFF64">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73B62890">
            <w:pPr>
              <w:widowControl/>
              <w:spacing w:after="0"/>
              <w:jc w:val="center"/>
              <w:rPr>
                <w:color w:val="000000"/>
              </w:rPr>
            </w:pPr>
            <w:r>
              <w:rPr>
                <w:rFonts w:hint="eastAsia"/>
                <w:color w:val="000000"/>
              </w:rPr>
              <w:t>12</w:t>
            </w:r>
          </w:p>
        </w:tc>
        <w:tc>
          <w:tcPr>
            <w:tcW w:w="1202" w:type="pct"/>
            <w:tcBorders>
              <w:top w:val="nil"/>
              <w:left w:val="nil"/>
              <w:bottom w:val="single" w:color="auto" w:sz="4" w:space="0"/>
              <w:right w:val="single" w:color="auto" w:sz="4" w:space="0"/>
            </w:tcBorders>
            <w:shd w:val="clear" w:color="auto" w:fill="auto"/>
            <w:noWrap/>
            <w:vAlign w:val="center"/>
          </w:tcPr>
          <w:p w14:paraId="303B405D">
            <w:pPr>
              <w:widowControl/>
              <w:spacing w:after="0"/>
              <w:jc w:val="center"/>
              <w:rPr>
                <w:color w:val="000000"/>
              </w:rPr>
            </w:pPr>
            <w:r>
              <w:rPr>
                <w:rFonts w:hint="eastAsia"/>
                <w:color w:val="000000"/>
              </w:rPr>
              <w:t>安保人员</w:t>
            </w:r>
          </w:p>
        </w:tc>
        <w:tc>
          <w:tcPr>
            <w:tcW w:w="1117" w:type="pct"/>
            <w:tcBorders>
              <w:top w:val="nil"/>
              <w:left w:val="nil"/>
              <w:bottom w:val="single" w:color="auto" w:sz="4" w:space="0"/>
              <w:right w:val="single" w:color="auto" w:sz="4" w:space="0"/>
            </w:tcBorders>
            <w:shd w:val="clear" w:color="auto" w:fill="auto"/>
            <w:noWrap/>
            <w:vAlign w:val="center"/>
          </w:tcPr>
          <w:p w14:paraId="4D5B5B72">
            <w:pPr>
              <w:widowControl/>
              <w:spacing w:after="0"/>
              <w:jc w:val="center"/>
              <w:rPr>
                <w:color w:val="000000"/>
              </w:rPr>
            </w:pPr>
            <w:r>
              <w:rPr>
                <w:rFonts w:hint="eastAsia"/>
                <w:color w:val="000000"/>
              </w:rPr>
              <w:t>人/天</w:t>
            </w:r>
          </w:p>
        </w:tc>
        <w:tc>
          <w:tcPr>
            <w:tcW w:w="841" w:type="pct"/>
            <w:tcBorders>
              <w:top w:val="nil"/>
              <w:left w:val="nil"/>
              <w:bottom w:val="single" w:color="auto" w:sz="4" w:space="0"/>
              <w:right w:val="single" w:color="auto" w:sz="4" w:space="0"/>
            </w:tcBorders>
            <w:shd w:val="clear" w:color="auto" w:fill="auto"/>
            <w:noWrap/>
            <w:vAlign w:val="center"/>
          </w:tcPr>
          <w:p w14:paraId="379956AB">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49D4D8B2">
            <w:pPr>
              <w:widowControl/>
              <w:spacing w:after="0"/>
              <w:jc w:val="center"/>
              <w:rPr>
                <w:rFonts w:hint="default" w:ascii="宋体" w:hAnsi="宋体" w:eastAsia="宋体" w:cs="宋体"/>
                <w:color w:val="000000"/>
                <w:sz w:val="22"/>
                <w:szCs w:val="22"/>
                <w:lang w:val="en-US" w:eastAsia="zh-CN" w:bidi="ar-SA"/>
              </w:rPr>
            </w:pPr>
            <w:r>
              <w:rPr>
                <w:rFonts w:hint="eastAsia"/>
                <w:color w:val="000000"/>
                <w:lang w:val="en-US" w:eastAsia="zh-CN"/>
              </w:rPr>
              <w:t>350元</w:t>
            </w:r>
          </w:p>
        </w:tc>
      </w:tr>
      <w:tr w14:paraId="0E2B635D">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5C276FA2">
            <w:pPr>
              <w:widowControl/>
              <w:spacing w:after="0"/>
              <w:jc w:val="center"/>
              <w:rPr>
                <w:color w:val="000000"/>
              </w:rPr>
            </w:pPr>
            <w:r>
              <w:rPr>
                <w:rFonts w:hint="eastAsia"/>
                <w:color w:val="000000"/>
              </w:rPr>
              <w:t>大型机械</w:t>
            </w:r>
          </w:p>
        </w:tc>
        <w:tc>
          <w:tcPr>
            <w:tcW w:w="1202" w:type="pct"/>
            <w:tcBorders>
              <w:top w:val="nil"/>
              <w:left w:val="nil"/>
              <w:bottom w:val="single" w:color="auto" w:sz="4" w:space="0"/>
              <w:right w:val="single" w:color="auto" w:sz="4" w:space="0"/>
            </w:tcBorders>
            <w:shd w:val="clear" w:color="auto" w:fill="auto"/>
            <w:noWrap/>
            <w:vAlign w:val="center"/>
          </w:tcPr>
          <w:p w14:paraId="426F8218">
            <w:pPr>
              <w:widowControl/>
              <w:spacing w:after="0"/>
              <w:jc w:val="center"/>
              <w:rPr>
                <w:color w:val="000000"/>
              </w:rPr>
            </w:pPr>
            <w:r>
              <w:rPr>
                <w:rFonts w:hint="eastAsia"/>
                <w:color w:val="000000"/>
              </w:rPr>
              <w:t>　</w:t>
            </w:r>
          </w:p>
        </w:tc>
        <w:tc>
          <w:tcPr>
            <w:tcW w:w="1117" w:type="pct"/>
            <w:tcBorders>
              <w:top w:val="nil"/>
              <w:left w:val="nil"/>
              <w:bottom w:val="single" w:color="auto" w:sz="4" w:space="0"/>
              <w:right w:val="single" w:color="auto" w:sz="4" w:space="0"/>
            </w:tcBorders>
            <w:shd w:val="clear" w:color="auto" w:fill="auto"/>
            <w:noWrap/>
            <w:vAlign w:val="center"/>
          </w:tcPr>
          <w:p w14:paraId="63296611">
            <w:pPr>
              <w:widowControl/>
              <w:spacing w:after="0"/>
              <w:jc w:val="center"/>
              <w:rPr>
                <w:color w:val="000000"/>
              </w:rPr>
            </w:pPr>
            <w:r>
              <w:rPr>
                <w:rFonts w:hint="eastAsia"/>
                <w:color w:val="000000"/>
              </w:rPr>
              <w:t>　</w:t>
            </w:r>
          </w:p>
        </w:tc>
        <w:tc>
          <w:tcPr>
            <w:tcW w:w="841" w:type="pct"/>
            <w:tcBorders>
              <w:top w:val="nil"/>
              <w:left w:val="nil"/>
              <w:bottom w:val="single" w:color="auto" w:sz="4" w:space="0"/>
              <w:right w:val="single" w:color="auto" w:sz="4" w:space="0"/>
            </w:tcBorders>
            <w:shd w:val="clear" w:color="auto" w:fill="auto"/>
            <w:noWrap/>
            <w:vAlign w:val="center"/>
          </w:tcPr>
          <w:p w14:paraId="14A5C421">
            <w:pPr>
              <w:widowControl/>
              <w:spacing w:after="0"/>
              <w:jc w:val="center"/>
              <w:rPr>
                <w:color w:val="000000"/>
              </w:rPr>
            </w:pPr>
            <w:r>
              <w:rPr>
                <w:rFonts w:hint="eastAsia"/>
                <w:color w:val="000000"/>
              </w:rPr>
              <w:t>　</w:t>
            </w:r>
          </w:p>
        </w:tc>
        <w:tc>
          <w:tcPr>
            <w:tcW w:w="996" w:type="pct"/>
            <w:tcBorders>
              <w:top w:val="nil"/>
              <w:left w:val="nil"/>
              <w:bottom w:val="single" w:color="auto" w:sz="4" w:space="0"/>
              <w:right w:val="single" w:color="auto" w:sz="4" w:space="0"/>
            </w:tcBorders>
            <w:shd w:val="clear" w:color="auto" w:fill="auto"/>
            <w:noWrap/>
            <w:vAlign w:val="center"/>
          </w:tcPr>
          <w:p w14:paraId="6156FECD">
            <w:pPr>
              <w:widowControl/>
              <w:spacing w:after="0"/>
              <w:jc w:val="center"/>
              <w:rPr>
                <w:color w:val="000000"/>
              </w:rPr>
            </w:pPr>
            <w:r>
              <w:rPr>
                <w:rFonts w:hint="eastAsia"/>
                <w:color w:val="000000"/>
              </w:rPr>
              <w:t>　</w:t>
            </w:r>
          </w:p>
        </w:tc>
      </w:tr>
      <w:tr w14:paraId="2B106C76">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7CD2CF3F">
            <w:pPr>
              <w:widowControl/>
              <w:spacing w:after="0"/>
              <w:jc w:val="center"/>
              <w:rPr>
                <w:color w:val="000000"/>
              </w:rPr>
            </w:pPr>
            <w:r>
              <w:rPr>
                <w:rFonts w:hint="eastAsia"/>
                <w:color w:val="000000"/>
              </w:rPr>
              <w:t>1</w:t>
            </w:r>
          </w:p>
        </w:tc>
        <w:tc>
          <w:tcPr>
            <w:tcW w:w="1202" w:type="pct"/>
            <w:tcBorders>
              <w:top w:val="nil"/>
              <w:left w:val="nil"/>
              <w:bottom w:val="single" w:color="auto" w:sz="4" w:space="0"/>
              <w:right w:val="single" w:color="auto" w:sz="4" w:space="0"/>
            </w:tcBorders>
            <w:shd w:val="clear" w:color="auto" w:fill="auto"/>
            <w:noWrap/>
            <w:vAlign w:val="center"/>
          </w:tcPr>
          <w:p w14:paraId="61FF6916">
            <w:pPr>
              <w:widowControl/>
              <w:spacing w:after="0"/>
              <w:jc w:val="center"/>
              <w:rPr>
                <w:color w:val="000000"/>
              </w:rPr>
            </w:pPr>
            <w:r>
              <w:rPr>
                <w:rFonts w:hint="eastAsia"/>
                <w:color w:val="000000"/>
              </w:rPr>
              <w:t>液压剪360型</w:t>
            </w:r>
          </w:p>
        </w:tc>
        <w:tc>
          <w:tcPr>
            <w:tcW w:w="1117" w:type="pct"/>
            <w:tcBorders>
              <w:top w:val="nil"/>
              <w:left w:val="nil"/>
              <w:bottom w:val="single" w:color="auto" w:sz="4" w:space="0"/>
              <w:right w:val="single" w:color="auto" w:sz="4" w:space="0"/>
            </w:tcBorders>
            <w:shd w:val="clear" w:color="auto" w:fill="auto"/>
            <w:noWrap/>
            <w:vAlign w:val="center"/>
          </w:tcPr>
          <w:p w14:paraId="49C847BC">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1FE964ED">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4DC81FF0">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5000元</w:t>
            </w:r>
            <w:r>
              <w:rPr>
                <w:rFonts w:hint="eastAsia"/>
                <w:color w:val="000000"/>
              </w:rPr>
              <w:t>　</w:t>
            </w:r>
          </w:p>
        </w:tc>
      </w:tr>
      <w:tr w14:paraId="69303E77">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02D43E26">
            <w:pPr>
              <w:widowControl/>
              <w:spacing w:after="0"/>
              <w:jc w:val="center"/>
              <w:rPr>
                <w:color w:val="000000"/>
              </w:rPr>
            </w:pPr>
            <w:r>
              <w:rPr>
                <w:rFonts w:hint="eastAsia"/>
                <w:color w:val="000000"/>
              </w:rPr>
              <w:t>2</w:t>
            </w:r>
          </w:p>
        </w:tc>
        <w:tc>
          <w:tcPr>
            <w:tcW w:w="1202" w:type="pct"/>
            <w:tcBorders>
              <w:top w:val="nil"/>
              <w:left w:val="nil"/>
              <w:bottom w:val="single" w:color="auto" w:sz="4" w:space="0"/>
              <w:right w:val="single" w:color="auto" w:sz="4" w:space="0"/>
            </w:tcBorders>
            <w:shd w:val="clear" w:color="auto" w:fill="auto"/>
            <w:noWrap/>
            <w:vAlign w:val="center"/>
          </w:tcPr>
          <w:p w14:paraId="72F286D8">
            <w:pPr>
              <w:widowControl/>
              <w:spacing w:after="0"/>
              <w:jc w:val="center"/>
              <w:rPr>
                <w:color w:val="000000"/>
              </w:rPr>
            </w:pPr>
            <w:r>
              <w:rPr>
                <w:rFonts w:hint="eastAsia"/>
                <w:color w:val="000000"/>
              </w:rPr>
              <w:t>机械爪300型</w:t>
            </w:r>
          </w:p>
        </w:tc>
        <w:tc>
          <w:tcPr>
            <w:tcW w:w="1117" w:type="pct"/>
            <w:tcBorders>
              <w:top w:val="nil"/>
              <w:left w:val="nil"/>
              <w:bottom w:val="single" w:color="auto" w:sz="4" w:space="0"/>
              <w:right w:val="single" w:color="auto" w:sz="4" w:space="0"/>
            </w:tcBorders>
            <w:shd w:val="clear" w:color="auto" w:fill="auto"/>
            <w:noWrap/>
            <w:vAlign w:val="center"/>
          </w:tcPr>
          <w:p w14:paraId="0862305A">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3F3A5E9F">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7BE75484">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4500元</w:t>
            </w:r>
            <w:r>
              <w:rPr>
                <w:rFonts w:hint="eastAsia"/>
                <w:color w:val="000000"/>
              </w:rPr>
              <w:t>　</w:t>
            </w:r>
          </w:p>
        </w:tc>
      </w:tr>
      <w:tr w14:paraId="047404D6">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44763ECD">
            <w:pPr>
              <w:widowControl/>
              <w:spacing w:after="0"/>
              <w:jc w:val="center"/>
              <w:rPr>
                <w:color w:val="000000"/>
              </w:rPr>
            </w:pPr>
            <w:r>
              <w:rPr>
                <w:rFonts w:hint="eastAsia"/>
                <w:color w:val="000000"/>
              </w:rPr>
              <w:t>3</w:t>
            </w:r>
          </w:p>
        </w:tc>
        <w:tc>
          <w:tcPr>
            <w:tcW w:w="1202" w:type="pct"/>
            <w:tcBorders>
              <w:top w:val="nil"/>
              <w:left w:val="nil"/>
              <w:bottom w:val="single" w:color="auto" w:sz="4" w:space="0"/>
              <w:right w:val="single" w:color="auto" w:sz="4" w:space="0"/>
            </w:tcBorders>
            <w:shd w:val="clear" w:color="auto" w:fill="auto"/>
            <w:noWrap/>
            <w:vAlign w:val="center"/>
          </w:tcPr>
          <w:p w14:paraId="146F030B">
            <w:pPr>
              <w:widowControl/>
              <w:spacing w:after="0"/>
              <w:jc w:val="center"/>
              <w:rPr>
                <w:color w:val="000000"/>
              </w:rPr>
            </w:pPr>
            <w:r>
              <w:rPr>
                <w:rFonts w:hint="eastAsia"/>
                <w:color w:val="000000"/>
              </w:rPr>
              <w:t>破碎炮300型</w:t>
            </w:r>
          </w:p>
        </w:tc>
        <w:tc>
          <w:tcPr>
            <w:tcW w:w="1117" w:type="pct"/>
            <w:tcBorders>
              <w:top w:val="nil"/>
              <w:left w:val="nil"/>
              <w:bottom w:val="single" w:color="auto" w:sz="4" w:space="0"/>
              <w:right w:val="single" w:color="auto" w:sz="4" w:space="0"/>
            </w:tcBorders>
            <w:shd w:val="clear" w:color="auto" w:fill="auto"/>
            <w:noWrap/>
            <w:vAlign w:val="center"/>
          </w:tcPr>
          <w:p w14:paraId="50FE266B">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0BA39363">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48757624">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4000元</w:t>
            </w:r>
            <w:r>
              <w:rPr>
                <w:rFonts w:hint="eastAsia"/>
                <w:color w:val="000000"/>
              </w:rPr>
              <w:t>　</w:t>
            </w:r>
          </w:p>
        </w:tc>
      </w:tr>
      <w:tr w14:paraId="3048A9DC">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210A6E0D">
            <w:pPr>
              <w:widowControl/>
              <w:spacing w:after="0"/>
              <w:jc w:val="center"/>
              <w:rPr>
                <w:color w:val="000000"/>
              </w:rPr>
            </w:pPr>
            <w:r>
              <w:rPr>
                <w:rFonts w:hint="eastAsia"/>
                <w:color w:val="000000"/>
              </w:rPr>
              <w:t>4</w:t>
            </w:r>
          </w:p>
        </w:tc>
        <w:tc>
          <w:tcPr>
            <w:tcW w:w="1202" w:type="pct"/>
            <w:tcBorders>
              <w:top w:val="nil"/>
              <w:left w:val="nil"/>
              <w:bottom w:val="single" w:color="auto" w:sz="4" w:space="0"/>
              <w:right w:val="single" w:color="auto" w:sz="4" w:space="0"/>
            </w:tcBorders>
            <w:shd w:val="clear" w:color="auto" w:fill="auto"/>
            <w:noWrap/>
            <w:vAlign w:val="center"/>
          </w:tcPr>
          <w:p w14:paraId="2544530D">
            <w:pPr>
              <w:widowControl/>
              <w:spacing w:after="0"/>
              <w:jc w:val="center"/>
              <w:rPr>
                <w:color w:val="000000"/>
              </w:rPr>
            </w:pPr>
            <w:r>
              <w:rPr>
                <w:rFonts w:hint="eastAsia"/>
                <w:color w:val="000000"/>
              </w:rPr>
              <w:t>挖掘机300型</w:t>
            </w:r>
          </w:p>
        </w:tc>
        <w:tc>
          <w:tcPr>
            <w:tcW w:w="1117" w:type="pct"/>
            <w:tcBorders>
              <w:top w:val="nil"/>
              <w:left w:val="nil"/>
              <w:bottom w:val="single" w:color="auto" w:sz="4" w:space="0"/>
              <w:right w:val="single" w:color="auto" w:sz="4" w:space="0"/>
            </w:tcBorders>
            <w:shd w:val="clear" w:color="auto" w:fill="auto"/>
            <w:noWrap/>
            <w:vAlign w:val="center"/>
          </w:tcPr>
          <w:p w14:paraId="692CEF0D">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6E783CEB">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3464F726">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3300元</w:t>
            </w:r>
            <w:r>
              <w:rPr>
                <w:rFonts w:hint="eastAsia"/>
                <w:color w:val="000000"/>
              </w:rPr>
              <w:t>　</w:t>
            </w:r>
          </w:p>
        </w:tc>
      </w:tr>
      <w:tr w14:paraId="69FA7217">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28E302F7">
            <w:pPr>
              <w:widowControl/>
              <w:spacing w:after="0"/>
              <w:jc w:val="center"/>
              <w:rPr>
                <w:color w:val="000000"/>
              </w:rPr>
            </w:pPr>
            <w:r>
              <w:rPr>
                <w:rFonts w:hint="eastAsia"/>
                <w:color w:val="000000"/>
              </w:rPr>
              <w:t>5</w:t>
            </w:r>
          </w:p>
        </w:tc>
        <w:tc>
          <w:tcPr>
            <w:tcW w:w="1202" w:type="pct"/>
            <w:tcBorders>
              <w:top w:val="nil"/>
              <w:left w:val="nil"/>
              <w:bottom w:val="single" w:color="auto" w:sz="4" w:space="0"/>
              <w:right w:val="single" w:color="auto" w:sz="4" w:space="0"/>
            </w:tcBorders>
            <w:shd w:val="clear" w:color="auto" w:fill="auto"/>
            <w:noWrap/>
            <w:vAlign w:val="center"/>
          </w:tcPr>
          <w:p w14:paraId="1FE4EDDC">
            <w:pPr>
              <w:widowControl/>
              <w:spacing w:after="0"/>
              <w:jc w:val="center"/>
              <w:rPr>
                <w:color w:val="000000"/>
              </w:rPr>
            </w:pPr>
            <w:r>
              <w:rPr>
                <w:rFonts w:hint="eastAsia"/>
                <w:color w:val="000000"/>
              </w:rPr>
              <w:t>挖掘机60型</w:t>
            </w:r>
          </w:p>
        </w:tc>
        <w:tc>
          <w:tcPr>
            <w:tcW w:w="1117" w:type="pct"/>
            <w:tcBorders>
              <w:top w:val="nil"/>
              <w:left w:val="nil"/>
              <w:bottom w:val="single" w:color="auto" w:sz="4" w:space="0"/>
              <w:right w:val="single" w:color="auto" w:sz="4" w:space="0"/>
            </w:tcBorders>
            <w:shd w:val="clear" w:color="auto" w:fill="auto"/>
            <w:noWrap/>
            <w:vAlign w:val="center"/>
          </w:tcPr>
          <w:p w14:paraId="2662A751">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1E645795">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0C4DA1B4">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1200元</w:t>
            </w:r>
            <w:r>
              <w:rPr>
                <w:rFonts w:hint="eastAsia"/>
                <w:color w:val="000000"/>
              </w:rPr>
              <w:t>　</w:t>
            </w:r>
          </w:p>
        </w:tc>
      </w:tr>
      <w:tr w14:paraId="4696FF2B">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08B27CB7">
            <w:pPr>
              <w:widowControl/>
              <w:spacing w:after="0"/>
              <w:jc w:val="center"/>
              <w:rPr>
                <w:color w:val="000000"/>
              </w:rPr>
            </w:pPr>
            <w:r>
              <w:rPr>
                <w:rFonts w:hint="eastAsia"/>
                <w:color w:val="000000"/>
              </w:rPr>
              <w:t>6</w:t>
            </w:r>
          </w:p>
        </w:tc>
        <w:tc>
          <w:tcPr>
            <w:tcW w:w="1202" w:type="pct"/>
            <w:tcBorders>
              <w:top w:val="nil"/>
              <w:left w:val="nil"/>
              <w:bottom w:val="single" w:color="auto" w:sz="4" w:space="0"/>
              <w:right w:val="single" w:color="auto" w:sz="4" w:space="0"/>
            </w:tcBorders>
            <w:shd w:val="clear" w:color="auto" w:fill="auto"/>
            <w:noWrap/>
            <w:vAlign w:val="center"/>
          </w:tcPr>
          <w:p w14:paraId="40D45B89">
            <w:pPr>
              <w:widowControl/>
              <w:spacing w:after="0"/>
              <w:jc w:val="center"/>
              <w:rPr>
                <w:color w:val="000000"/>
              </w:rPr>
            </w:pPr>
            <w:r>
              <w:rPr>
                <w:rFonts w:hint="eastAsia"/>
                <w:color w:val="000000"/>
              </w:rPr>
              <w:t>挖掘机150型</w:t>
            </w:r>
          </w:p>
        </w:tc>
        <w:tc>
          <w:tcPr>
            <w:tcW w:w="1117" w:type="pct"/>
            <w:tcBorders>
              <w:top w:val="nil"/>
              <w:left w:val="nil"/>
              <w:bottom w:val="single" w:color="auto" w:sz="4" w:space="0"/>
              <w:right w:val="single" w:color="auto" w:sz="4" w:space="0"/>
            </w:tcBorders>
            <w:shd w:val="clear" w:color="auto" w:fill="auto"/>
            <w:noWrap/>
            <w:vAlign w:val="center"/>
          </w:tcPr>
          <w:p w14:paraId="1AFFD76C">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6C521D18">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19D11F61">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1800元</w:t>
            </w:r>
            <w:r>
              <w:rPr>
                <w:rFonts w:hint="eastAsia"/>
                <w:color w:val="000000"/>
              </w:rPr>
              <w:t>　</w:t>
            </w:r>
          </w:p>
        </w:tc>
      </w:tr>
      <w:tr w14:paraId="7C68B81D">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34F4037F">
            <w:pPr>
              <w:widowControl/>
              <w:spacing w:after="0"/>
              <w:jc w:val="center"/>
              <w:rPr>
                <w:color w:val="000000"/>
              </w:rPr>
            </w:pPr>
            <w:r>
              <w:rPr>
                <w:rFonts w:hint="eastAsia"/>
                <w:color w:val="000000"/>
              </w:rPr>
              <w:t>7</w:t>
            </w:r>
          </w:p>
        </w:tc>
        <w:tc>
          <w:tcPr>
            <w:tcW w:w="1202" w:type="pct"/>
            <w:tcBorders>
              <w:top w:val="nil"/>
              <w:left w:val="nil"/>
              <w:bottom w:val="single" w:color="auto" w:sz="4" w:space="0"/>
              <w:right w:val="single" w:color="auto" w:sz="4" w:space="0"/>
            </w:tcBorders>
            <w:shd w:val="clear" w:color="auto" w:fill="auto"/>
            <w:noWrap/>
            <w:vAlign w:val="center"/>
          </w:tcPr>
          <w:p w14:paraId="5E43A945">
            <w:pPr>
              <w:widowControl/>
              <w:spacing w:after="0"/>
              <w:jc w:val="center"/>
              <w:rPr>
                <w:color w:val="000000"/>
              </w:rPr>
            </w:pPr>
            <w:r>
              <w:rPr>
                <w:rFonts w:hint="eastAsia"/>
                <w:color w:val="000000"/>
              </w:rPr>
              <w:t>挖掘机200型</w:t>
            </w:r>
          </w:p>
        </w:tc>
        <w:tc>
          <w:tcPr>
            <w:tcW w:w="1117" w:type="pct"/>
            <w:tcBorders>
              <w:top w:val="nil"/>
              <w:left w:val="nil"/>
              <w:bottom w:val="single" w:color="auto" w:sz="4" w:space="0"/>
              <w:right w:val="single" w:color="auto" w:sz="4" w:space="0"/>
            </w:tcBorders>
            <w:shd w:val="clear" w:color="auto" w:fill="auto"/>
            <w:noWrap/>
            <w:vAlign w:val="center"/>
          </w:tcPr>
          <w:p w14:paraId="38B19686">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27BF06C6">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67E62AD9">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2400元</w:t>
            </w:r>
            <w:r>
              <w:rPr>
                <w:rFonts w:hint="eastAsia"/>
                <w:color w:val="000000"/>
              </w:rPr>
              <w:t>　</w:t>
            </w:r>
          </w:p>
        </w:tc>
      </w:tr>
      <w:tr w14:paraId="4C5DD796">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30759C1D">
            <w:pPr>
              <w:widowControl/>
              <w:spacing w:after="0"/>
              <w:jc w:val="center"/>
              <w:rPr>
                <w:color w:val="000000"/>
              </w:rPr>
            </w:pPr>
            <w:r>
              <w:rPr>
                <w:rFonts w:hint="eastAsia"/>
                <w:color w:val="000000"/>
              </w:rPr>
              <w:t>8</w:t>
            </w:r>
          </w:p>
        </w:tc>
        <w:tc>
          <w:tcPr>
            <w:tcW w:w="1202" w:type="pct"/>
            <w:tcBorders>
              <w:top w:val="nil"/>
              <w:left w:val="nil"/>
              <w:bottom w:val="single" w:color="auto" w:sz="4" w:space="0"/>
              <w:right w:val="single" w:color="auto" w:sz="4" w:space="0"/>
            </w:tcBorders>
            <w:shd w:val="clear" w:color="auto" w:fill="auto"/>
            <w:noWrap/>
            <w:vAlign w:val="center"/>
          </w:tcPr>
          <w:p w14:paraId="78BDF602">
            <w:pPr>
              <w:widowControl/>
              <w:spacing w:after="0"/>
              <w:jc w:val="center"/>
              <w:rPr>
                <w:color w:val="000000"/>
              </w:rPr>
            </w:pPr>
            <w:r>
              <w:rPr>
                <w:rFonts w:hint="eastAsia"/>
                <w:color w:val="000000"/>
              </w:rPr>
              <w:t>挖掘机300型</w:t>
            </w:r>
          </w:p>
        </w:tc>
        <w:tc>
          <w:tcPr>
            <w:tcW w:w="1117" w:type="pct"/>
            <w:tcBorders>
              <w:top w:val="nil"/>
              <w:left w:val="nil"/>
              <w:bottom w:val="single" w:color="auto" w:sz="4" w:space="0"/>
              <w:right w:val="single" w:color="auto" w:sz="4" w:space="0"/>
            </w:tcBorders>
            <w:shd w:val="clear" w:color="auto" w:fill="auto"/>
            <w:noWrap/>
            <w:vAlign w:val="center"/>
          </w:tcPr>
          <w:p w14:paraId="31F70B8C">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2974B01A">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4CFBE351">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3300元</w:t>
            </w:r>
            <w:r>
              <w:rPr>
                <w:rFonts w:hint="eastAsia"/>
                <w:color w:val="000000"/>
              </w:rPr>
              <w:t>　</w:t>
            </w:r>
          </w:p>
        </w:tc>
      </w:tr>
      <w:tr w14:paraId="11BE83EA">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1B5F7907">
            <w:pPr>
              <w:widowControl/>
              <w:spacing w:after="0"/>
              <w:jc w:val="center"/>
              <w:rPr>
                <w:color w:val="000000"/>
              </w:rPr>
            </w:pPr>
            <w:r>
              <w:rPr>
                <w:rFonts w:hint="eastAsia"/>
                <w:color w:val="000000"/>
              </w:rPr>
              <w:t>9</w:t>
            </w:r>
          </w:p>
        </w:tc>
        <w:tc>
          <w:tcPr>
            <w:tcW w:w="1202" w:type="pct"/>
            <w:tcBorders>
              <w:top w:val="nil"/>
              <w:left w:val="nil"/>
              <w:bottom w:val="single" w:color="auto" w:sz="4" w:space="0"/>
              <w:right w:val="single" w:color="auto" w:sz="4" w:space="0"/>
            </w:tcBorders>
            <w:shd w:val="clear" w:color="auto" w:fill="auto"/>
            <w:noWrap/>
            <w:vAlign w:val="center"/>
          </w:tcPr>
          <w:p w14:paraId="77989245">
            <w:pPr>
              <w:widowControl/>
              <w:spacing w:after="0"/>
              <w:jc w:val="center"/>
              <w:rPr>
                <w:color w:val="000000"/>
              </w:rPr>
            </w:pPr>
            <w:r>
              <w:rPr>
                <w:rFonts w:hint="eastAsia"/>
                <w:color w:val="000000"/>
              </w:rPr>
              <w:t>装载机20型</w:t>
            </w:r>
          </w:p>
        </w:tc>
        <w:tc>
          <w:tcPr>
            <w:tcW w:w="1117" w:type="pct"/>
            <w:tcBorders>
              <w:top w:val="nil"/>
              <w:left w:val="nil"/>
              <w:bottom w:val="single" w:color="auto" w:sz="4" w:space="0"/>
              <w:right w:val="single" w:color="auto" w:sz="4" w:space="0"/>
            </w:tcBorders>
            <w:shd w:val="clear" w:color="auto" w:fill="auto"/>
            <w:noWrap/>
            <w:vAlign w:val="center"/>
          </w:tcPr>
          <w:p w14:paraId="73D0CA61">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0E88D443">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210FA952">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800元</w:t>
            </w:r>
            <w:r>
              <w:rPr>
                <w:rFonts w:hint="eastAsia"/>
                <w:color w:val="000000"/>
              </w:rPr>
              <w:t>　</w:t>
            </w:r>
          </w:p>
        </w:tc>
      </w:tr>
      <w:tr w14:paraId="26115D4D">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4351EE1E">
            <w:pPr>
              <w:widowControl/>
              <w:spacing w:after="0"/>
              <w:jc w:val="center"/>
              <w:rPr>
                <w:color w:val="000000"/>
              </w:rPr>
            </w:pPr>
            <w:r>
              <w:rPr>
                <w:rFonts w:hint="eastAsia"/>
                <w:color w:val="000000"/>
              </w:rPr>
              <w:t>10</w:t>
            </w:r>
          </w:p>
        </w:tc>
        <w:tc>
          <w:tcPr>
            <w:tcW w:w="1202" w:type="pct"/>
            <w:tcBorders>
              <w:top w:val="nil"/>
              <w:left w:val="nil"/>
              <w:bottom w:val="single" w:color="auto" w:sz="4" w:space="0"/>
              <w:right w:val="single" w:color="auto" w:sz="4" w:space="0"/>
            </w:tcBorders>
            <w:shd w:val="clear" w:color="auto" w:fill="auto"/>
            <w:noWrap/>
            <w:vAlign w:val="center"/>
          </w:tcPr>
          <w:p w14:paraId="13AB6534">
            <w:pPr>
              <w:widowControl/>
              <w:spacing w:after="0"/>
              <w:jc w:val="center"/>
              <w:rPr>
                <w:color w:val="000000"/>
              </w:rPr>
            </w:pPr>
            <w:r>
              <w:rPr>
                <w:rFonts w:hint="eastAsia"/>
                <w:color w:val="000000"/>
              </w:rPr>
              <w:t>装载机30型</w:t>
            </w:r>
          </w:p>
        </w:tc>
        <w:tc>
          <w:tcPr>
            <w:tcW w:w="1117" w:type="pct"/>
            <w:tcBorders>
              <w:top w:val="nil"/>
              <w:left w:val="nil"/>
              <w:bottom w:val="single" w:color="auto" w:sz="4" w:space="0"/>
              <w:right w:val="single" w:color="auto" w:sz="4" w:space="0"/>
            </w:tcBorders>
            <w:shd w:val="clear" w:color="auto" w:fill="auto"/>
            <w:noWrap/>
            <w:vAlign w:val="center"/>
          </w:tcPr>
          <w:p w14:paraId="406BE8D0">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65B22676">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00017800">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1000元</w:t>
            </w:r>
            <w:r>
              <w:rPr>
                <w:rFonts w:hint="eastAsia"/>
                <w:color w:val="000000"/>
              </w:rPr>
              <w:t>　</w:t>
            </w:r>
          </w:p>
        </w:tc>
      </w:tr>
      <w:tr w14:paraId="311CF294">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124517E6">
            <w:pPr>
              <w:widowControl/>
              <w:spacing w:after="0"/>
              <w:jc w:val="center"/>
              <w:rPr>
                <w:color w:val="000000"/>
              </w:rPr>
            </w:pPr>
            <w:r>
              <w:rPr>
                <w:rFonts w:hint="eastAsia"/>
                <w:color w:val="000000"/>
              </w:rPr>
              <w:t>11</w:t>
            </w:r>
          </w:p>
        </w:tc>
        <w:tc>
          <w:tcPr>
            <w:tcW w:w="1202" w:type="pct"/>
            <w:tcBorders>
              <w:top w:val="nil"/>
              <w:left w:val="nil"/>
              <w:bottom w:val="single" w:color="auto" w:sz="4" w:space="0"/>
              <w:right w:val="single" w:color="auto" w:sz="4" w:space="0"/>
            </w:tcBorders>
            <w:shd w:val="clear" w:color="auto" w:fill="auto"/>
            <w:noWrap/>
            <w:vAlign w:val="center"/>
          </w:tcPr>
          <w:p w14:paraId="323B472F">
            <w:pPr>
              <w:widowControl/>
              <w:spacing w:after="0"/>
              <w:jc w:val="center"/>
              <w:rPr>
                <w:color w:val="000000"/>
              </w:rPr>
            </w:pPr>
            <w:r>
              <w:rPr>
                <w:rFonts w:hint="eastAsia"/>
                <w:color w:val="000000"/>
              </w:rPr>
              <w:t>装载机50型</w:t>
            </w:r>
          </w:p>
        </w:tc>
        <w:tc>
          <w:tcPr>
            <w:tcW w:w="1117" w:type="pct"/>
            <w:tcBorders>
              <w:top w:val="nil"/>
              <w:left w:val="nil"/>
              <w:bottom w:val="single" w:color="auto" w:sz="4" w:space="0"/>
              <w:right w:val="single" w:color="auto" w:sz="4" w:space="0"/>
            </w:tcBorders>
            <w:shd w:val="clear" w:color="auto" w:fill="auto"/>
            <w:noWrap/>
            <w:vAlign w:val="center"/>
          </w:tcPr>
          <w:p w14:paraId="696DC166">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0BAD6377">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11FFAAD2">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1600元</w:t>
            </w:r>
            <w:r>
              <w:rPr>
                <w:rFonts w:hint="eastAsia"/>
                <w:color w:val="000000"/>
              </w:rPr>
              <w:t>　</w:t>
            </w:r>
          </w:p>
        </w:tc>
      </w:tr>
      <w:tr w14:paraId="16A121DE">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180D2353">
            <w:pPr>
              <w:widowControl/>
              <w:spacing w:after="0"/>
              <w:jc w:val="center"/>
              <w:rPr>
                <w:color w:val="000000"/>
              </w:rPr>
            </w:pPr>
            <w:r>
              <w:rPr>
                <w:rFonts w:hint="eastAsia"/>
                <w:color w:val="000000"/>
              </w:rPr>
              <w:t>12</w:t>
            </w:r>
          </w:p>
        </w:tc>
        <w:tc>
          <w:tcPr>
            <w:tcW w:w="1202" w:type="pct"/>
            <w:tcBorders>
              <w:top w:val="nil"/>
              <w:left w:val="nil"/>
              <w:bottom w:val="single" w:color="auto" w:sz="4" w:space="0"/>
              <w:right w:val="single" w:color="auto" w:sz="4" w:space="0"/>
            </w:tcBorders>
            <w:shd w:val="clear" w:color="auto" w:fill="auto"/>
            <w:noWrap/>
            <w:vAlign w:val="center"/>
          </w:tcPr>
          <w:p w14:paraId="5113423A">
            <w:pPr>
              <w:widowControl/>
              <w:spacing w:after="0"/>
              <w:jc w:val="center"/>
              <w:rPr>
                <w:color w:val="000000"/>
              </w:rPr>
            </w:pPr>
            <w:r>
              <w:rPr>
                <w:rFonts w:hint="eastAsia"/>
                <w:color w:val="000000"/>
              </w:rPr>
              <w:t>渣土车</w:t>
            </w:r>
          </w:p>
        </w:tc>
        <w:tc>
          <w:tcPr>
            <w:tcW w:w="1117" w:type="pct"/>
            <w:tcBorders>
              <w:top w:val="nil"/>
              <w:left w:val="nil"/>
              <w:bottom w:val="single" w:color="auto" w:sz="4" w:space="0"/>
              <w:right w:val="single" w:color="auto" w:sz="4" w:space="0"/>
            </w:tcBorders>
            <w:shd w:val="clear" w:color="auto" w:fill="auto"/>
            <w:noWrap/>
            <w:vAlign w:val="center"/>
          </w:tcPr>
          <w:p w14:paraId="2BE2F6CB">
            <w:pPr>
              <w:widowControl/>
              <w:spacing w:after="0"/>
              <w:jc w:val="center"/>
              <w:rPr>
                <w:color w:val="000000"/>
              </w:rPr>
            </w:pPr>
            <w:r>
              <w:rPr>
                <w:rFonts w:hint="eastAsia"/>
                <w:color w:val="000000"/>
              </w:rPr>
              <w:t>趟</w:t>
            </w:r>
          </w:p>
        </w:tc>
        <w:tc>
          <w:tcPr>
            <w:tcW w:w="841" w:type="pct"/>
            <w:tcBorders>
              <w:top w:val="nil"/>
              <w:left w:val="nil"/>
              <w:bottom w:val="single" w:color="auto" w:sz="4" w:space="0"/>
              <w:right w:val="single" w:color="auto" w:sz="4" w:space="0"/>
            </w:tcBorders>
            <w:shd w:val="clear" w:color="auto" w:fill="auto"/>
            <w:noWrap/>
            <w:vAlign w:val="center"/>
          </w:tcPr>
          <w:p w14:paraId="66D0EFAA">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2982D2A3">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600元</w:t>
            </w:r>
            <w:r>
              <w:rPr>
                <w:rFonts w:hint="eastAsia"/>
                <w:color w:val="000000"/>
              </w:rPr>
              <w:t>　</w:t>
            </w:r>
          </w:p>
        </w:tc>
      </w:tr>
      <w:tr w14:paraId="35D6035C">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34C49D49">
            <w:pPr>
              <w:widowControl/>
              <w:spacing w:after="0"/>
              <w:jc w:val="center"/>
              <w:rPr>
                <w:color w:val="000000"/>
              </w:rPr>
            </w:pPr>
            <w:r>
              <w:rPr>
                <w:rFonts w:hint="eastAsia"/>
                <w:color w:val="000000"/>
              </w:rPr>
              <w:t>13</w:t>
            </w:r>
          </w:p>
        </w:tc>
        <w:tc>
          <w:tcPr>
            <w:tcW w:w="1202" w:type="pct"/>
            <w:tcBorders>
              <w:top w:val="nil"/>
              <w:left w:val="nil"/>
              <w:bottom w:val="single" w:color="auto" w:sz="4" w:space="0"/>
              <w:right w:val="single" w:color="auto" w:sz="4" w:space="0"/>
            </w:tcBorders>
            <w:shd w:val="clear" w:color="auto" w:fill="auto"/>
            <w:noWrap/>
            <w:vAlign w:val="center"/>
          </w:tcPr>
          <w:p w14:paraId="3378AFE5">
            <w:pPr>
              <w:widowControl/>
              <w:spacing w:after="0"/>
              <w:jc w:val="center"/>
              <w:rPr>
                <w:color w:val="000000"/>
              </w:rPr>
            </w:pPr>
            <w:r>
              <w:rPr>
                <w:rFonts w:hint="eastAsia"/>
                <w:color w:val="000000"/>
              </w:rPr>
              <w:t>平板货车</w:t>
            </w:r>
          </w:p>
        </w:tc>
        <w:tc>
          <w:tcPr>
            <w:tcW w:w="1117" w:type="pct"/>
            <w:tcBorders>
              <w:top w:val="nil"/>
              <w:left w:val="nil"/>
              <w:bottom w:val="single" w:color="auto" w:sz="4" w:space="0"/>
              <w:right w:val="single" w:color="auto" w:sz="4" w:space="0"/>
            </w:tcBorders>
            <w:shd w:val="clear" w:color="auto" w:fill="auto"/>
            <w:noWrap/>
            <w:vAlign w:val="center"/>
          </w:tcPr>
          <w:p w14:paraId="1B65D9BD">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28B1B680">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5F92C8CD">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1500元</w:t>
            </w:r>
            <w:r>
              <w:rPr>
                <w:rFonts w:hint="eastAsia"/>
                <w:color w:val="000000"/>
              </w:rPr>
              <w:t>　</w:t>
            </w:r>
          </w:p>
        </w:tc>
      </w:tr>
      <w:tr w14:paraId="24279AF8">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5196C656">
            <w:pPr>
              <w:widowControl/>
              <w:spacing w:after="0"/>
              <w:jc w:val="center"/>
              <w:rPr>
                <w:color w:val="000000"/>
              </w:rPr>
            </w:pPr>
            <w:r>
              <w:rPr>
                <w:rFonts w:hint="eastAsia"/>
                <w:color w:val="000000"/>
              </w:rPr>
              <w:t>14</w:t>
            </w:r>
          </w:p>
        </w:tc>
        <w:tc>
          <w:tcPr>
            <w:tcW w:w="1202" w:type="pct"/>
            <w:tcBorders>
              <w:top w:val="nil"/>
              <w:left w:val="nil"/>
              <w:bottom w:val="single" w:color="auto" w:sz="4" w:space="0"/>
              <w:right w:val="single" w:color="auto" w:sz="4" w:space="0"/>
            </w:tcBorders>
            <w:shd w:val="clear" w:color="auto" w:fill="auto"/>
            <w:noWrap/>
            <w:vAlign w:val="center"/>
          </w:tcPr>
          <w:p w14:paraId="048F54DA">
            <w:pPr>
              <w:widowControl/>
              <w:spacing w:after="0"/>
              <w:jc w:val="center"/>
              <w:rPr>
                <w:color w:val="000000"/>
              </w:rPr>
            </w:pPr>
            <w:r>
              <w:rPr>
                <w:rFonts w:hint="eastAsia"/>
                <w:color w:val="000000"/>
              </w:rPr>
              <w:t>雾炮机</w:t>
            </w:r>
          </w:p>
        </w:tc>
        <w:tc>
          <w:tcPr>
            <w:tcW w:w="1117" w:type="pct"/>
            <w:tcBorders>
              <w:top w:val="nil"/>
              <w:left w:val="nil"/>
              <w:bottom w:val="single" w:color="auto" w:sz="4" w:space="0"/>
              <w:right w:val="single" w:color="auto" w:sz="4" w:space="0"/>
            </w:tcBorders>
            <w:shd w:val="clear" w:color="auto" w:fill="auto"/>
            <w:noWrap/>
            <w:vAlign w:val="center"/>
          </w:tcPr>
          <w:p w14:paraId="7EB2A869">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63F5790B">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204F922E">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1500元</w:t>
            </w:r>
            <w:r>
              <w:rPr>
                <w:rFonts w:hint="eastAsia"/>
                <w:color w:val="000000"/>
              </w:rPr>
              <w:t>　</w:t>
            </w:r>
          </w:p>
        </w:tc>
      </w:tr>
      <w:tr w14:paraId="7D3C0307">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3B763D97">
            <w:pPr>
              <w:widowControl/>
              <w:spacing w:after="0"/>
              <w:jc w:val="center"/>
              <w:rPr>
                <w:color w:val="000000"/>
              </w:rPr>
            </w:pPr>
            <w:r>
              <w:rPr>
                <w:rFonts w:hint="eastAsia"/>
                <w:color w:val="000000"/>
              </w:rPr>
              <w:t>15</w:t>
            </w:r>
          </w:p>
        </w:tc>
        <w:tc>
          <w:tcPr>
            <w:tcW w:w="1202" w:type="pct"/>
            <w:tcBorders>
              <w:top w:val="nil"/>
              <w:left w:val="nil"/>
              <w:bottom w:val="single" w:color="auto" w:sz="4" w:space="0"/>
              <w:right w:val="single" w:color="auto" w:sz="4" w:space="0"/>
            </w:tcBorders>
            <w:shd w:val="clear" w:color="auto" w:fill="auto"/>
            <w:noWrap/>
            <w:vAlign w:val="center"/>
          </w:tcPr>
          <w:p w14:paraId="78E38E72">
            <w:pPr>
              <w:widowControl/>
              <w:spacing w:after="0"/>
              <w:jc w:val="center"/>
              <w:rPr>
                <w:color w:val="000000"/>
              </w:rPr>
            </w:pPr>
            <w:r>
              <w:rPr>
                <w:rFonts w:hint="eastAsia"/>
                <w:color w:val="000000"/>
              </w:rPr>
              <w:t>洒水车</w:t>
            </w:r>
          </w:p>
        </w:tc>
        <w:tc>
          <w:tcPr>
            <w:tcW w:w="1117" w:type="pct"/>
            <w:tcBorders>
              <w:top w:val="nil"/>
              <w:left w:val="nil"/>
              <w:bottom w:val="single" w:color="auto" w:sz="4" w:space="0"/>
              <w:right w:val="single" w:color="auto" w:sz="4" w:space="0"/>
            </w:tcBorders>
            <w:shd w:val="clear" w:color="auto" w:fill="auto"/>
            <w:noWrap/>
            <w:vAlign w:val="center"/>
          </w:tcPr>
          <w:p w14:paraId="18FEC738">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218035B8">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29CF7F70">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1500元</w:t>
            </w:r>
            <w:r>
              <w:rPr>
                <w:rFonts w:hint="eastAsia"/>
                <w:color w:val="000000"/>
              </w:rPr>
              <w:t>　</w:t>
            </w:r>
          </w:p>
        </w:tc>
      </w:tr>
      <w:tr w14:paraId="0FF0EB42">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69B7DC3D">
            <w:pPr>
              <w:widowControl/>
              <w:spacing w:after="0"/>
              <w:jc w:val="center"/>
              <w:rPr>
                <w:color w:val="000000"/>
              </w:rPr>
            </w:pPr>
            <w:r>
              <w:rPr>
                <w:rFonts w:hint="eastAsia"/>
                <w:color w:val="000000"/>
              </w:rPr>
              <w:t>16</w:t>
            </w:r>
          </w:p>
        </w:tc>
        <w:tc>
          <w:tcPr>
            <w:tcW w:w="1202" w:type="pct"/>
            <w:tcBorders>
              <w:top w:val="nil"/>
              <w:left w:val="nil"/>
              <w:bottom w:val="single" w:color="auto" w:sz="4" w:space="0"/>
              <w:right w:val="single" w:color="auto" w:sz="4" w:space="0"/>
            </w:tcBorders>
            <w:shd w:val="clear" w:color="auto" w:fill="auto"/>
            <w:noWrap/>
            <w:vAlign w:val="center"/>
          </w:tcPr>
          <w:p w14:paraId="2B6EDFFC">
            <w:pPr>
              <w:widowControl/>
              <w:spacing w:after="0"/>
              <w:jc w:val="center"/>
              <w:rPr>
                <w:color w:val="000000"/>
              </w:rPr>
            </w:pPr>
            <w:r>
              <w:rPr>
                <w:rFonts w:hint="eastAsia"/>
                <w:color w:val="000000"/>
              </w:rPr>
              <w:t>起重机8吨</w:t>
            </w:r>
          </w:p>
        </w:tc>
        <w:tc>
          <w:tcPr>
            <w:tcW w:w="1117" w:type="pct"/>
            <w:tcBorders>
              <w:top w:val="nil"/>
              <w:left w:val="nil"/>
              <w:bottom w:val="single" w:color="auto" w:sz="4" w:space="0"/>
              <w:right w:val="single" w:color="auto" w:sz="4" w:space="0"/>
            </w:tcBorders>
            <w:shd w:val="clear" w:color="auto" w:fill="auto"/>
            <w:noWrap/>
            <w:vAlign w:val="center"/>
          </w:tcPr>
          <w:p w14:paraId="683BD0E7">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223F5A8E">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415B1244">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1000元</w:t>
            </w:r>
            <w:r>
              <w:rPr>
                <w:rFonts w:hint="eastAsia"/>
                <w:color w:val="000000"/>
              </w:rPr>
              <w:t>　</w:t>
            </w:r>
          </w:p>
        </w:tc>
      </w:tr>
      <w:tr w14:paraId="624133AD">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295946B0">
            <w:pPr>
              <w:widowControl/>
              <w:spacing w:after="0"/>
              <w:jc w:val="center"/>
              <w:rPr>
                <w:color w:val="000000"/>
              </w:rPr>
            </w:pPr>
            <w:r>
              <w:rPr>
                <w:rFonts w:hint="eastAsia"/>
                <w:color w:val="000000"/>
              </w:rPr>
              <w:t>17</w:t>
            </w:r>
          </w:p>
        </w:tc>
        <w:tc>
          <w:tcPr>
            <w:tcW w:w="1202" w:type="pct"/>
            <w:tcBorders>
              <w:top w:val="nil"/>
              <w:left w:val="nil"/>
              <w:bottom w:val="single" w:color="auto" w:sz="4" w:space="0"/>
              <w:right w:val="single" w:color="auto" w:sz="4" w:space="0"/>
            </w:tcBorders>
            <w:shd w:val="clear" w:color="auto" w:fill="auto"/>
            <w:noWrap/>
            <w:vAlign w:val="center"/>
          </w:tcPr>
          <w:p w14:paraId="1ED53038">
            <w:pPr>
              <w:widowControl/>
              <w:spacing w:after="0"/>
              <w:jc w:val="center"/>
              <w:rPr>
                <w:color w:val="000000"/>
              </w:rPr>
            </w:pPr>
            <w:r>
              <w:rPr>
                <w:rFonts w:hint="eastAsia"/>
                <w:color w:val="000000"/>
              </w:rPr>
              <w:t>起重机20吨</w:t>
            </w:r>
          </w:p>
        </w:tc>
        <w:tc>
          <w:tcPr>
            <w:tcW w:w="1117" w:type="pct"/>
            <w:tcBorders>
              <w:top w:val="nil"/>
              <w:left w:val="nil"/>
              <w:bottom w:val="single" w:color="auto" w:sz="4" w:space="0"/>
              <w:right w:val="single" w:color="auto" w:sz="4" w:space="0"/>
            </w:tcBorders>
            <w:shd w:val="clear" w:color="auto" w:fill="auto"/>
            <w:noWrap/>
            <w:vAlign w:val="center"/>
          </w:tcPr>
          <w:p w14:paraId="018DBED2">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393EC8BC">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0B6770F8">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2500元</w:t>
            </w:r>
            <w:r>
              <w:rPr>
                <w:rFonts w:hint="eastAsia"/>
                <w:color w:val="000000"/>
              </w:rPr>
              <w:t>　</w:t>
            </w:r>
          </w:p>
        </w:tc>
      </w:tr>
      <w:tr w14:paraId="2A2D0D20">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073A5F1E">
            <w:pPr>
              <w:widowControl/>
              <w:spacing w:after="0"/>
              <w:jc w:val="center"/>
              <w:rPr>
                <w:color w:val="000000"/>
              </w:rPr>
            </w:pPr>
            <w:r>
              <w:rPr>
                <w:rFonts w:hint="eastAsia"/>
                <w:color w:val="000000"/>
              </w:rPr>
              <w:t>18</w:t>
            </w:r>
          </w:p>
        </w:tc>
        <w:tc>
          <w:tcPr>
            <w:tcW w:w="1202" w:type="pct"/>
            <w:tcBorders>
              <w:top w:val="nil"/>
              <w:left w:val="nil"/>
              <w:bottom w:val="single" w:color="auto" w:sz="4" w:space="0"/>
              <w:right w:val="single" w:color="auto" w:sz="4" w:space="0"/>
            </w:tcBorders>
            <w:shd w:val="clear" w:color="auto" w:fill="auto"/>
            <w:noWrap/>
            <w:vAlign w:val="center"/>
          </w:tcPr>
          <w:p w14:paraId="0395F79A">
            <w:pPr>
              <w:widowControl/>
              <w:spacing w:after="0"/>
              <w:jc w:val="center"/>
              <w:rPr>
                <w:color w:val="000000"/>
              </w:rPr>
            </w:pPr>
            <w:r>
              <w:rPr>
                <w:rFonts w:hint="eastAsia"/>
                <w:color w:val="000000"/>
              </w:rPr>
              <w:t>起重机50吨</w:t>
            </w:r>
          </w:p>
        </w:tc>
        <w:tc>
          <w:tcPr>
            <w:tcW w:w="1117" w:type="pct"/>
            <w:tcBorders>
              <w:top w:val="nil"/>
              <w:left w:val="nil"/>
              <w:bottom w:val="single" w:color="auto" w:sz="4" w:space="0"/>
              <w:right w:val="single" w:color="auto" w:sz="4" w:space="0"/>
            </w:tcBorders>
            <w:shd w:val="clear" w:color="auto" w:fill="auto"/>
            <w:noWrap/>
            <w:vAlign w:val="center"/>
          </w:tcPr>
          <w:p w14:paraId="3E04187E">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04AAD05B">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2446FB29">
            <w:pPr>
              <w:widowControl/>
              <w:spacing w:after="0"/>
              <w:jc w:val="center"/>
              <w:rPr>
                <w:rFonts w:hint="default" w:ascii="宋体" w:hAnsi="宋体" w:eastAsia="宋体" w:cs="宋体"/>
                <w:color w:val="000000"/>
                <w:sz w:val="22"/>
                <w:szCs w:val="22"/>
                <w:lang w:val="en-US" w:eastAsia="zh-CN" w:bidi="ar-SA"/>
              </w:rPr>
            </w:pPr>
            <w:r>
              <w:rPr>
                <w:rFonts w:hint="eastAsia"/>
                <w:color w:val="000000"/>
                <w:lang w:val="en-US" w:eastAsia="zh-CN"/>
              </w:rPr>
              <w:t>5000元</w:t>
            </w:r>
          </w:p>
        </w:tc>
      </w:tr>
      <w:tr w14:paraId="2166980E">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220C9BE1">
            <w:pPr>
              <w:widowControl/>
              <w:spacing w:after="0"/>
              <w:jc w:val="center"/>
              <w:rPr>
                <w:color w:val="000000"/>
              </w:rPr>
            </w:pPr>
            <w:r>
              <w:rPr>
                <w:rFonts w:hint="eastAsia"/>
                <w:color w:val="000000"/>
              </w:rPr>
              <w:t>19</w:t>
            </w:r>
          </w:p>
        </w:tc>
        <w:tc>
          <w:tcPr>
            <w:tcW w:w="1202" w:type="pct"/>
            <w:tcBorders>
              <w:top w:val="nil"/>
              <w:left w:val="nil"/>
              <w:bottom w:val="single" w:color="auto" w:sz="4" w:space="0"/>
              <w:right w:val="single" w:color="auto" w:sz="4" w:space="0"/>
            </w:tcBorders>
            <w:shd w:val="clear" w:color="auto" w:fill="auto"/>
            <w:noWrap/>
            <w:vAlign w:val="center"/>
          </w:tcPr>
          <w:p w14:paraId="537A8767">
            <w:pPr>
              <w:widowControl/>
              <w:spacing w:after="0"/>
              <w:jc w:val="center"/>
              <w:rPr>
                <w:color w:val="000000"/>
              </w:rPr>
            </w:pPr>
            <w:r>
              <w:rPr>
                <w:rFonts w:hint="eastAsia"/>
                <w:color w:val="000000"/>
              </w:rPr>
              <w:t>叉车</w:t>
            </w:r>
          </w:p>
        </w:tc>
        <w:tc>
          <w:tcPr>
            <w:tcW w:w="1117" w:type="pct"/>
            <w:tcBorders>
              <w:top w:val="nil"/>
              <w:left w:val="nil"/>
              <w:bottom w:val="single" w:color="auto" w:sz="4" w:space="0"/>
              <w:right w:val="single" w:color="auto" w:sz="4" w:space="0"/>
            </w:tcBorders>
            <w:shd w:val="clear" w:color="auto" w:fill="auto"/>
            <w:noWrap/>
            <w:vAlign w:val="center"/>
          </w:tcPr>
          <w:p w14:paraId="269A2E6E">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63A21261">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59A13D5C">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1000元</w:t>
            </w:r>
            <w:r>
              <w:rPr>
                <w:rFonts w:hint="eastAsia"/>
                <w:color w:val="000000"/>
              </w:rPr>
              <w:t>　</w:t>
            </w:r>
          </w:p>
        </w:tc>
      </w:tr>
      <w:tr w14:paraId="3652CED2">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73BD4DCE">
            <w:pPr>
              <w:widowControl/>
              <w:spacing w:after="0"/>
              <w:jc w:val="center"/>
              <w:rPr>
                <w:color w:val="000000"/>
              </w:rPr>
            </w:pPr>
            <w:r>
              <w:rPr>
                <w:rFonts w:hint="eastAsia"/>
                <w:color w:val="000000"/>
              </w:rPr>
              <w:t>20</w:t>
            </w:r>
          </w:p>
        </w:tc>
        <w:tc>
          <w:tcPr>
            <w:tcW w:w="1202" w:type="pct"/>
            <w:tcBorders>
              <w:top w:val="nil"/>
              <w:left w:val="nil"/>
              <w:bottom w:val="single" w:color="auto" w:sz="4" w:space="0"/>
              <w:right w:val="single" w:color="auto" w:sz="4" w:space="0"/>
            </w:tcBorders>
            <w:shd w:val="clear" w:color="auto" w:fill="auto"/>
            <w:noWrap/>
            <w:vAlign w:val="center"/>
          </w:tcPr>
          <w:p w14:paraId="6E7392C2">
            <w:pPr>
              <w:widowControl/>
              <w:spacing w:after="0"/>
              <w:jc w:val="center"/>
              <w:rPr>
                <w:color w:val="000000"/>
              </w:rPr>
            </w:pPr>
            <w:r>
              <w:rPr>
                <w:rFonts w:hint="eastAsia"/>
                <w:color w:val="000000"/>
              </w:rPr>
              <w:t>拖车</w:t>
            </w:r>
          </w:p>
        </w:tc>
        <w:tc>
          <w:tcPr>
            <w:tcW w:w="1117" w:type="pct"/>
            <w:tcBorders>
              <w:top w:val="nil"/>
              <w:left w:val="nil"/>
              <w:bottom w:val="single" w:color="auto" w:sz="4" w:space="0"/>
              <w:right w:val="single" w:color="auto" w:sz="4" w:space="0"/>
            </w:tcBorders>
            <w:shd w:val="clear" w:color="auto" w:fill="auto"/>
            <w:noWrap/>
            <w:vAlign w:val="center"/>
          </w:tcPr>
          <w:p w14:paraId="06A52772">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5C8A5CB2">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2A96043C">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1500元</w:t>
            </w:r>
            <w:r>
              <w:rPr>
                <w:rFonts w:hint="eastAsia"/>
                <w:color w:val="000000"/>
              </w:rPr>
              <w:t>　</w:t>
            </w:r>
          </w:p>
        </w:tc>
      </w:tr>
      <w:tr w14:paraId="58A6D9D2">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106170B2">
            <w:pPr>
              <w:widowControl/>
              <w:spacing w:after="0"/>
              <w:jc w:val="center"/>
              <w:rPr>
                <w:color w:val="000000"/>
              </w:rPr>
            </w:pPr>
            <w:r>
              <w:rPr>
                <w:rFonts w:hint="eastAsia"/>
                <w:color w:val="000000"/>
              </w:rPr>
              <w:t>小型机械</w:t>
            </w:r>
          </w:p>
        </w:tc>
        <w:tc>
          <w:tcPr>
            <w:tcW w:w="1202" w:type="pct"/>
            <w:tcBorders>
              <w:top w:val="nil"/>
              <w:left w:val="nil"/>
              <w:bottom w:val="single" w:color="auto" w:sz="4" w:space="0"/>
              <w:right w:val="single" w:color="auto" w:sz="4" w:space="0"/>
            </w:tcBorders>
            <w:shd w:val="clear" w:color="auto" w:fill="auto"/>
            <w:noWrap/>
            <w:vAlign w:val="center"/>
          </w:tcPr>
          <w:p w14:paraId="75FC980C">
            <w:pPr>
              <w:widowControl/>
              <w:spacing w:after="0"/>
              <w:jc w:val="center"/>
              <w:rPr>
                <w:color w:val="000000"/>
              </w:rPr>
            </w:pPr>
            <w:r>
              <w:rPr>
                <w:rFonts w:hint="eastAsia"/>
                <w:color w:val="000000"/>
              </w:rPr>
              <w:t>　</w:t>
            </w:r>
          </w:p>
        </w:tc>
        <w:tc>
          <w:tcPr>
            <w:tcW w:w="1117" w:type="pct"/>
            <w:tcBorders>
              <w:top w:val="nil"/>
              <w:left w:val="nil"/>
              <w:bottom w:val="single" w:color="auto" w:sz="4" w:space="0"/>
              <w:right w:val="single" w:color="auto" w:sz="4" w:space="0"/>
            </w:tcBorders>
            <w:shd w:val="clear" w:color="auto" w:fill="auto"/>
            <w:noWrap/>
            <w:vAlign w:val="center"/>
          </w:tcPr>
          <w:p w14:paraId="25BB75B9">
            <w:pPr>
              <w:widowControl/>
              <w:spacing w:after="0"/>
              <w:jc w:val="center"/>
              <w:rPr>
                <w:color w:val="000000"/>
              </w:rPr>
            </w:pPr>
            <w:r>
              <w:rPr>
                <w:rFonts w:hint="eastAsia"/>
                <w:color w:val="000000"/>
              </w:rPr>
              <w:t>　</w:t>
            </w:r>
          </w:p>
        </w:tc>
        <w:tc>
          <w:tcPr>
            <w:tcW w:w="841" w:type="pct"/>
            <w:tcBorders>
              <w:top w:val="nil"/>
              <w:left w:val="nil"/>
              <w:bottom w:val="single" w:color="auto" w:sz="4" w:space="0"/>
              <w:right w:val="single" w:color="auto" w:sz="4" w:space="0"/>
            </w:tcBorders>
            <w:shd w:val="clear" w:color="auto" w:fill="auto"/>
            <w:noWrap/>
            <w:vAlign w:val="center"/>
          </w:tcPr>
          <w:p w14:paraId="456C2E94">
            <w:pPr>
              <w:widowControl/>
              <w:spacing w:after="0"/>
              <w:jc w:val="center"/>
              <w:rPr>
                <w:color w:val="000000"/>
              </w:rPr>
            </w:pPr>
            <w:r>
              <w:rPr>
                <w:rFonts w:hint="eastAsia"/>
                <w:color w:val="000000"/>
              </w:rPr>
              <w:t>　</w:t>
            </w:r>
          </w:p>
        </w:tc>
        <w:tc>
          <w:tcPr>
            <w:tcW w:w="996" w:type="pct"/>
            <w:tcBorders>
              <w:top w:val="nil"/>
              <w:left w:val="nil"/>
              <w:bottom w:val="single" w:color="auto" w:sz="4" w:space="0"/>
              <w:right w:val="single" w:color="auto" w:sz="4" w:space="0"/>
            </w:tcBorders>
            <w:shd w:val="clear" w:color="auto" w:fill="auto"/>
            <w:noWrap/>
            <w:vAlign w:val="center"/>
          </w:tcPr>
          <w:p w14:paraId="00B38406">
            <w:pPr>
              <w:widowControl/>
              <w:spacing w:after="0"/>
              <w:jc w:val="center"/>
              <w:rPr>
                <w:color w:val="000000"/>
              </w:rPr>
            </w:pPr>
            <w:r>
              <w:rPr>
                <w:rFonts w:hint="eastAsia"/>
                <w:color w:val="000000"/>
              </w:rPr>
              <w:t>　</w:t>
            </w:r>
          </w:p>
        </w:tc>
      </w:tr>
      <w:tr w14:paraId="3A9C1E7E">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1AB85F88">
            <w:pPr>
              <w:widowControl/>
              <w:spacing w:after="0"/>
              <w:jc w:val="center"/>
              <w:rPr>
                <w:color w:val="000000"/>
              </w:rPr>
            </w:pPr>
            <w:r>
              <w:rPr>
                <w:rFonts w:hint="eastAsia"/>
                <w:color w:val="000000"/>
              </w:rPr>
              <w:t>1</w:t>
            </w:r>
          </w:p>
        </w:tc>
        <w:tc>
          <w:tcPr>
            <w:tcW w:w="1202" w:type="pct"/>
            <w:tcBorders>
              <w:top w:val="nil"/>
              <w:left w:val="nil"/>
              <w:bottom w:val="single" w:color="auto" w:sz="4" w:space="0"/>
              <w:right w:val="single" w:color="auto" w:sz="4" w:space="0"/>
            </w:tcBorders>
            <w:shd w:val="clear" w:color="auto" w:fill="auto"/>
            <w:noWrap/>
            <w:vAlign w:val="center"/>
          </w:tcPr>
          <w:p w14:paraId="788500D6">
            <w:pPr>
              <w:widowControl/>
              <w:spacing w:after="0"/>
              <w:jc w:val="center"/>
              <w:rPr>
                <w:color w:val="000000"/>
              </w:rPr>
            </w:pPr>
            <w:r>
              <w:rPr>
                <w:rFonts w:hint="eastAsia"/>
                <w:color w:val="000000"/>
              </w:rPr>
              <w:t>风镐</w:t>
            </w:r>
          </w:p>
        </w:tc>
        <w:tc>
          <w:tcPr>
            <w:tcW w:w="1117" w:type="pct"/>
            <w:tcBorders>
              <w:top w:val="nil"/>
              <w:left w:val="nil"/>
              <w:bottom w:val="single" w:color="auto" w:sz="4" w:space="0"/>
              <w:right w:val="single" w:color="auto" w:sz="4" w:space="0"/>
            </w:tcBorders>
            <w:shd w:val="clear" w:color="auto" w:fill="auto"/>
            <w:noWrap/>
            <w:vAlign w:val="center"/>
          </w:tcPr>
          <w:p w14:paraId="7B67EF8D">
            <w:pPr>
              <w:widowControl/>
              <w:spacing w:after="0"/>
              <w:jc w:val="center"/>
              <w:rPr>
                <w:color w:val="000000"/>
              </w:rPr>
            </w:pPr>
            <w:r>
              <w:rPr>
                <w:rFonts w:hint="eastAsia"/>
                <w:color w:val="000000"/>
              </w:rPr>
              <w:t>把</w:t>
            </w:r>
          </w:p>
        </w:tc>
        <w:tc>
          <w:tcPr>
            <w:tcW w:w="841" w:type="pct"/>
            <w:tcBorders>
              <w:top w:val="nil"/>
              <w:left w:val="nil"/>
              <w:bottom w:val="single" w:color="auto" w:sz="4" w:space="0"/>
              <w:right w:val="single" w:color="auto" w:sz="4" w:space="0"/>
            </w:tcBorders>
            <w:shd w:val="clear" w:color="auto" w:fill="auto"/>
            <w:noWrap/>
            <w:vAlign w:val="center"/>
          </w:tcPr>
          <w:p w14:paraId="3D185AD5">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384D0B32">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2600元</w:t>
            </w:r>
            <w:r>
              <w:rPr>
                <w:rFonts w:hint="eastAsia"/>
                <w:color w:val="000000"/>
              </w:rPr>
              <w:t>　</w:t>
            </w:r>
          </w:p>
        </w:tc>
      </w:tr>
      <w:tr w14:paraId="49C3D404">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52032E20">
            <w:pPr>
              <w:widowControl/>
              <w:spacing w:after="0"/>
              <w:jc w:val="center"/>
              <w:rPr>
                <w:color w:val="000000"/>
              </w:rPr>
            </w:pPr>
            <w:r>
              <w:rPr>
                <w:rFonts w:hint="eastAsia"/>
                <w:color w:val="000000"/>
              </w:rPr>
              <w:t>2</w:t>
            </w:r>
          </w:p>
        </w:tc>
        <w:tc>
          <w:tcPr>
            <w:tcW w:w="1202" w:type="pct"/>
            <w:tcBorders>
              <w:top w:val="nil"/>
              <w:left w:val="nil"/>
              <w:bottom w:val="single" w:color="auto" w:sz="4" w:space="0"/>
              <w:right w:val="single" w:color="auto" w:sz="4" w:space="0"/>
            </w:tcBorders>
            <w:shd w:val="clear" w:color="auto" w:fill="auto"/>
            <w:noWrap/>
            <w:vAlign w:val="center"/>
          </w:tcPr>
          <w:p w14:paraId="460E8862">
            <w:pPr>
              <w:widowControl/>
              <w:spacing w:after="0"/>
              <w:jc w:val="center"/>
              <w:rPr>
                <w:color w:val="000000"/>
              </w:rPr>
            </w:pPr>
            <w:r>
              <w:rPr>
                <w:rFonts w:hint="eastAsia"/>
                <w:color w:val="000000"/>
              </w:rPr>
              <w:t>电钻</w:t>
            </w:r>
          </w:p>
        </w:tc>
        <w:tc>
          <w:tcPr>
            <w:tcW w:w="1117" w:type="pct"/>
            <w:tcBorders>
              <w:top w:val="nil"/>
              <w:left w:val="nil"/>
              <w:bottom w:val="single" w:color="auto" w:sz="4" w:space="0"/>
              <w:right w:val="single" w:color="auto" w:sz="4" w:space="0"/>
            </w:tcBorders>
            <w:shd w:val="clear" w:color="auto" w:fill="auto"/>
            <w:noWrap/>
            <w:vAlign w:val="center"/>
          </w:tcPr>
          <w:p w14:paraId="4862D7A6">
            <w:pPr>
              <w:widowControl/>
              <w:spacing w:after="0"/>
              <w:jc w:val="center"/>
              <w:rPr>
                <w:color w:val="000000"/>
              </w:rPr>
            </w:pPr>
            <w:r>
              <w:rPr>
                <w:rFonts w:hint="eastAsia"/>
                <w:color w:val="000000"/>
              </w:rPr>
              <w:t>把</w:t>
            </w:r>
          </w:p>
        </w:tc>
        <w:tc>
          <w:tcPr>
            <w:tcW w:w="841" w:type="pct"/>
            <w:tcBorders>
              <w:top w:val="nil"/>
              <w:left w:val="nil"/>
              <w:bottom w:val="single" w:color="auto" w:sz="4" w:space="0"/>
              <w:right w:val="single" w:color="auto" w:sz="4" w:space="0"/>
            </w:tcBorders>
            <w:shd w:val="clear" w:color="auto" w:fill="auto"/>
            <w:noWrap/>
            <w:vAlign w:val="center"/>
          </w:tcPr>
          <w:p w14:paraId="6627C600">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76302BA2">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1200元</w:t>
            </w:r>
            <w:r>
              <w:rPr>
                <w:rFonts w:hint="eastAsia"/>
                <w:color w:val="000000"/>
              </w:rPr>
              <w:t>　</w:t>
            </w:r>
          </w:p>
        </w:tc>
      </w:tr>
      <w:tr w14:paraId="45DA72E4">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0F4B7085">
            <w:pPr>
              <w:widowControl/>
              <w:spacing w:after="0"/>
              <w:jc w:val="center"/>
              <w:rPr>
                <w:color w:val="000000"/>
              </w:rPr>
            </w:pPr>
            <w:r>
              <w:rPr>
                <w:rFonts w:hint="eastAsia"/>
                <w:color w:val="000000"/>
              </w:rPr>
              <w:t>3</w:t>
            </w:r>
          </w:p>
        </w:tc>
        <w:tc>
          <w:tcPr>
            <w:tcW w:w="1202" w:type="pct"/>
            <w:tcBorders>
              <w:top w:val="nil"/>
              <w:left w:val="nil"/>
              <w:bottom w:val="single" w:color="auto" w:sz="4" w:space="0"/>
              <w:right w:val="single" w:color="auto" w:sz="4" w:space="0"/>
            </w:tcBorders>
            <w:shd w:val="clear" w:color="auto" w:fill="auto"/>
            <w:noWrap/>
            <w:vAlign w:val="center"/>
          </w:tcPr>
          <w:p w14:paraId="26EE5F35">
            <w:pPr>
              <w:widowControl/>
              <w:spacing w:after="0"/>
              <w:jc w:val="center"/>
              <w:rPr>
                <w:color w:val="000000"/>
              </w:rPr>
            </w:pPr>
            <w:r>
              <w:rPr>
                <w:rFonts w:hint="eastAsia"/>
                <w:color w:val="000000"/>
              </w:rPr>
              <w:t>水钻</w:t>
            </w:r>
          </w:p>
        </w:tc>
        <w:tc>
          <w:tcPr>
            <w:tcW w:w="1117" w:type="pct"/>
            <w:tcBorders>
              <w:top w:val="nil"/>
              <w:left w:val="nil"/>
              <w:bottom w:val="single" w:color="auto" w:sz="4" w:space="0"/>
              <w:right w:val="single" w:color="auto" w:sz="4" w:space="0"/>
            </w:tcBorders>
            <w:shd w:val="clear" w:color="auto" w:fill="auto"/>
            <w:noWrap/>
            <w:vAlign w:val="center"/>
          </w:tcPr>
          <w:p w14:paraId="66AE1F80">
            <w:pPr>
              <w:widowControl/>
              <w:spacing w:after="0"/>
              <w:jc w:val="center"/>
              <w:rPr>
                <w:color w:val="000000"/>
              </w:rPr>
            </w:pPr>
            <w:r>
              <w:rPr>
                <w:rFonts w:hint="eastAsia"/>
                <w:color w:val="000000"/>
              </w:rPr>
              <w:t>把</w:t>
            </w:r>
          </w:p>
        </w:tc>
        <w:tc>
          <w:tcPr>
            <w:tcW w:w="841" w:type="pct"/>
            <w:tcBorders>
              <w:top w:val="nil"/>
              <w:left w:val="nil"/>
              <w:bottom w:val="single" w:color="auto" w:sz="4" w:space="0"/>
              <w:right w:val="single" w:color="auto" w:sz="4" w:space="0"/>
            </w:tcBorders>
            <w:shd w:val="clear" w:color="auto" w:fill="auto"/>
            <w:noWrap/>
            <w:vAlign w:val="center"/>
          </w:tcPr>
          <w:p w14:paraId="7A5952C6">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764694E9">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1500元</w:t>
            </w:r>
            <w:r>
              <w:rPr>
                <w:rFonts w:hint="eastAsia"/>
                <w:color w:val="000000"/>
              </w:rPr>
              <w:t>　</w:t>
            </w:r>
          </w:p>
        </w:tc>
      </w:tr>
      <w:tr w14:paraId="0F80FC57">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638C1594">
            <w:pPr>
              <w:widowControl/>
              <w:spacing w:after="0"/>
              <w:jc w:val="center"/>
              <w:rPr>
                <w:color w:val="000000"/>
              </w:rPr>
            </w:pPr>
            <w:r>
              <w:rPr>
                <w:rFonts w:hint="eastAsia"/>
                <w:color w:val="000000"/>
              </w:rPr>
              <w:t>4</w:t>
            </w:r>
          </w:p>
        </w:tc>
        <w:tc>
          <w:tcPr>
            <w:tcW w:w="1202" w:type="pct"/>
            <w:tcBorders>
              <w:top w:val="nil"/>
              <w:left w:val="nil"/>
              <w:bottom w:val="single" w:color="auto" w:sz="4" w:space="0"/>
              <w:right w:val="single" w:color="auto" w:sz="4" w:space="0"/>
            </w:tcBorders>
            <w:shd w:val="clear" w:color="auto" w:fill="auto"/>
            <w:noWrap/>
            <w:vAlign w:val="center"/>
          </w:tcPr>
          <w:p w14:paraId="2293079C">
            <w:pPr>
              <w:widowControl/>
              <w:spacing w:after="0"/>
              <w:jc w:val="center"/>
              <w:rPr>
                <w:color w:val="000000"/>
              </w:rPr>
            </w:pPr>
            <w:r>
              <w:rPr>
                <w:rFonts w:hint="eastAsia"/>
                <w:color w:val="000000"/>
              </w:rPr>
              <w:t>切割机</w:t>
            </w:r>
          </w:p>
        </w:tc>
        <w:tc>
          <w:tcPr>
            <w:tcW w:w="1117" w:type="pct"/>
            <w:tcBorders>
              <w:top w:val="nil"/>
              <w:left w:val="nil"/>
              <w:bottom w:val="single" w:color="auto" w:sz="4" w:space="0"/>
              <w:right w:val="single" w:color="auto" w:sz="4" w:space="0"/>
            </w:tcBorders>
            <w:shd w:val="clear" w:color="auto" w:fill="auto"/>
            <w:noWrap/>
            <w:vAlign w:val="center"/>
          </w:tcPr>
          <w:p w14:paraId="2C648D5D">
            <w:pPr>
              <w:widowControl/>
              <w:spacing w:after="0"/>
              <w:jc w:val="center"/>
              <w:rPr>
                <w:color w:val="000000"/>
              </w:rPr>
            </w:pPr>
            <w:r>
              <w:rPr>
                <w:rFonts w:hint="eastAsia"/>
                <w:color w:val="000000"/>
              </w:rPr>
              <w:t>把</w:t>
            </w:r>
          </w:p>
        </w:tc>
        <w:tc>
          <w:tcPr>
            <w:tcW w:w="841" w:type="pct"/>
            <w:tcBorders>
              <w:top w:val="nil"/>
              <w:left w:val="nil"/>
              <w:bottom w:val="single" w:color="auto" w:sz="4" w:space="0"/>
              <w:right w:val="single" w:color="auto" w:sz="4" w:space="0"/>
            </w:tcBorders>
            <w:shd w:val="clear" w:color="auto" w:fill="auto"/>
            <w:noWrap/>
            <w:vAlign w:val="center"/>
          </w:tcPr>
          <w:p w14:paraId="7D416CD7">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1DD93411">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5000元</w:t>
            </w:r>
            <w:r>
              <w:rPr>
                <w:rFonts w:hint="eastAsia"/>
                <w:color w:val="000000"/>
              </w:rPr>
              <w:t>　</w:t>
            </w:r>
          </w:p>
        </w:tc>
      </w:tr>
      <w:tr w14:paraId="0109FA61">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6F8A0A70">
            <w:pPr>
              <w:widowControl/>
              <w:spacing w:after="0"/>
              <w:jc w:val="center"/>
              <w:rPr>
                <w:color w:val="000000"/>
              </w:rPr>
            </w:pPr>
            <w:r>
              <w:rPr>
                <w:rFonts w:hint="eastAsia"/>
                <w:color w:val="000000"/>
              </w:rPr>
              <w:t>5</w:t>
            </w:r>
          </w:p>
        </w:tc>
        <w:tc>
          <w:tcPr>
            <w:tcW w:w="1202" w:type="pct"/>
            <w:tcBorders>
              <w:top w:val="nil"/>
              <w:left w:val="nil"/>
              <w:bottom w:val="single" w:color="auto" w:sz="4" w:space="0"/>
              <w:right w:val="single" w:color="auto" w:sz="4" w:space="0"/>
            </w:tcBorders>
            <w:shd w:val="clear" w:color="auto" w:fill="auto"/>
            <w:noWrap/>
            <w:vAlign w:val="center"/>
          </w:tcPr>
          <w:p w14:paraId="6C117301">
            <w:pPr>
              <w:widowControl/>
              <w:spacing w:after="0"/>
              <w:jc w:val="center"/>
              <w:rPr>
                <w:color w:val="000000"/>
              </w:rPr>
            </w:pPr>
            <w:r>
              <w:rPr>
                <w:rFonts w:hint="eastAsia"/>
                <w:color w:val="000000"/>
              </w:rPr>
              <w:t>马刀锯</w:t>
            </w:r>
          </w:p>
        </w:tc>
        <w:tc>
          <w:tcPr>
            <w:tcW w:w="1117" w:type="pct"/>
            <w:tcBorders>
              <w:top w:val="nil"/>
              <w:left w:val="nil"/>
              <w:bottom w:val="single" w:color="auto" w:sz="4" w:space="0"/>
              <w:right w:val="single" w:color="auto" w:sz="4" w:space="0"/>
            </w:tcBorders>
            <w:shd w:val="clear" w:color="auto" w:fill="auto"/>
            <w:noWrap/>
            <w:vAlign w:val="center"/>
          </w:tcPr>
          <w:p w14:paraId="355D07E0">
            <w:pPr>
              <w:widowControl/>
              <w:spacing w:after="0"/>
              <w:jc w:val="center"/>
              <w:rPr>
                <w:color w:val="000000"/>
              </w:rPr>
            </w:pPr>
            <w:r>
              <w:rPr>
                <w:rFonts w:hint="eastAsia"/>
                <w:color w:val="000000"/>
              </w:rPr>
              <w:t>把</w:t>
            </w:r>
          </w:p>
        </w:tc>
        <w:tc>
          <w:tcPr>
            <w:tcW w:w="841" w:type="pct"/>
            <w:tcBorders>
              <w:top w:val="nil"/>
              <w:left w:val="nil"/>
              <w:bottom w:val="single" w:color="auto" w:sz="4" w:space="0"/>
              <w:right w:val="single" w:color="auto" w:sz="4" w:space="0"/>
            </w:tcBorders>
            <w:shd w:val="clear" w:color="auto" w:fill="auto"/>
            <w:noWrap/>
            <w:vAlign w:val="center"/>
          </w:tcPr>
          <w:p w14:paraId="798B631F">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2378BCFD">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1500元</w:t>
            </w:r>
            <w:r>
              <w:rPr>
                <w:rFonts w:hint="eastAsia"/>
                <w:color w:val="000000"/>
              </w:rPr>
              <w:t>　</w:t>
            </w:r>
          </w:p>
        </w:tc>
      </w:tr>
      <w:tr w14:paraId="088A5E6A">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3339D04F">
            <w:pPr>
              <w:widowControl/>
              <w:spacing w:after="0"/>
              <w:jc w:val="center"/>
              <w:rPr>
                <w:color w:val="000000"/>
              </w:rPr>
            </w:pPr>
            <w:r>
              <w:rPr>
                <w:rFonts w:hint="eastAsia"/>
                <w:color w:val="000000"/>
              </w:rPr>
              <w:t>6</w:t>
            </w:r>
          </w:p>
        </w:tc>
        <w:tc>
          <w:tcPr>
            <w:tcW w:w="1202" w:type="pct"/>
            <w:tcBorders>
              <w:top w:val="nil"/>
              <w:left w:val="nil"/>
              <w:bottom w:val="single" w:color="auto" w:sz="4" w:space="0"/>
              <w:right w:val="single" w:color="auto" w:sz="4" w:space="0"/>
            </w:tcBorders>
            <w:shd w:val="clear" w:color="auto" w:fill="auto"/>
            <w:noWrap/>
            <w:vAlign w:val="center"/>
          </w:tcPr>
          <w:p w14:paraId="787A399A">
            <w:pPr>
              <w:widowControl/>
              <w:spacing w:after="0"/>
              <w:jc w:val="center"/>
              <w:rPr>
                <w:color w:val="000000"/>
              </w:rPr>
            </w:pPr>
            <w:r>
              <w:rPr>
                <w:rFonts w:hint="eastAsia"/>
                <w:color w:val="000000"/>
              </w:rPr>
              <w:t>电焊机</w:t>
            </w:r>
          </w:p>
        </w:tc>
        <w:tc>
          <w:tcPr>
            <w:tcW w:w="1117" w:type="pct"/>
            <w:tcBorders>
              <w:top w:val="nil"/>
              <w:left w:val="nil"/>
              <w:bottom w:val="single" w:color="auto" w:sz="4" w:space="0"/>
              <w:right w:val="single" w:color="auto" w:sz="4" w:space="0"/>
            </w:tcBorders>
            <w:shd w:val="clear" w:color="auto" w:fill="auto"/>
            <w:noWrap/>
            <w:vAlign w:val="center"/>
          </w:tcPr>
          <w:p w14:paraId="1CF2E537">
            <w:pPr>
              <w:widowControl/>
              <w:spacing w:after="0"/>
              <w:jc w:val="center"/>
              <w:rPr>
                <w:color w:val="000000"/>
              </w:rPr>
            </w:pPr>
            <w:r>
              <w:rPr>
                <w:rFonts w:hint="eastAsia"/>
                <w:color w:val="000000"/>
              </w:rPr>
              <w:t>把</w:t>
            </w:r>
          </w:p>
        </w:tc>
        <w:tc>
          <w:tcPr>
            <w:tcW w:w="841" w:type="pct"/>
            <w:tcBorders>
              <w:top w:val="nil"/>
              <w:left w:val="nil"/>
              <w:bottom w:val="single" w:color="auto" w:sz="4" w:space="0"/>
              <w:right w:val="single" w:color="auto" w:sz="4" w:space="0"/>
            </w:tcBorders>
            <w:shd w:val="clear" w:color="auto" w:fill="auto"/>
            <w:noWrap/>
            <w:vAlign w:val="center"/>
          </w:tcPr>
          <w:p w14:paraId="3BCFF628">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32966D93">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3800元</w:t>
            </w:r>
            <w:r>
              <w:rPr>
                <w:rFonts w:hint="eastAsia"/>
                <w:color w:val="000000"/>
              </w:rPr>
              <w:t>　</w:t>
            </w:r>
          </w:p>
        </w:tc>
      </w:tr>
      <w:tr w14:paraId="215E08C6">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3FE4523F">
            <w:pPr>
              <w:widowControl/>
              <w:spacing w:after="0"/>
              <w:jc w:val="center"/>
              <w:rPr>
                <w:color w:val="000000"/>
              </w:rPr>
            </w:pPr>
            <w:r>
              <w:rPr>
                <w:rFonts w:hint="eastAsia"/>
                <w:color w:val="000000"/>
              </w:rPr>
              <w:t>7</w:t>
            </w:r>
          </w:p>
        </w:tc>
        <w:tc>
          <w:tcPr>
            <w:tcW w:w="1202" w:type="pct"/>
            <w:tcBorders>
              <w:top w:val="nil"/>
              <w:left w:val="nil"/>
              <w:bottom w:val="single" w:color="auto" w:sz="4" w:space="0"/>
              <w:right w:val="single" w:color="auto" w:sz="4" w:space="0"/>
            </w:tcBorders>
            <w:shd w:val="clear" w:color="auto" w:fill="auto"/>
            <w:noWrap/>
            <w:vAlign w:val="center"/>
          </w:tcPr>
          <w:p w14:paraId="1A19EB7C">
            <w:pPr>
              <w:widowControl/>
              <w:spacing w:after="0"/>
              <w:jc w:val="center"/>
              <w:rPr>
                <w:color w:val="000000"/>
              </w:rPr>
            </w:pPr>
            <w:r>
              <w:rPr>
                <w:rFonts w:hint="eastAsia"/>
                <w:color w:val="000000"/>
              </w:rPr>
              <w:t>U型据</w:t>
            </w:r>
          </w:p>
        </w:tc>
        <w:tc>
          <w:tcPr>
            <w:tcW w:w="1117" w:type="pct"/>
            <w:tcBorders>
              <w:top w:val="nil"/>
              <w:left w:val="nil"/>
              <w:bottom w:val="single" w:color="auto" w:sz="4" w:space="0"/>
              <w:right w:val="single" w:color="auto" w:sz="4" w:space="0"/>
            </w:tcBorders>
            <w:shd w:val="clear" w:color="auto" w:fill="auto"/>
            <w:noWrap/>
            <w:vAlign w:val="center"/>
          </w:tcPr>
          <w:p w14:paraId="05D0A436">
            <w:pPr>
              <w:widowControl/>
              <w:spacing w:after="0"/>
              <w:jc w:val="center"/>
              <w:rPr>
                <w:color w:val="000000"/>
              </w:rPr>
            </w:pPr>
            <w:r>
              <w:rPr>
                <w:rFonts w:hint="eastAsia"/>
                <w:color w:val="000000"/>
              </w:rPr>
              <w:t>把</w:t>
            </w:r>
          </w:p>
        </w:tc>
        <w:tc>
          <w:tcPr>
            <w:tcW w:w="841" w:type="pct"/>
            <w:tcBorders>
              <w:top w:val="nil"/>
              <w:left w:val="nil"/>
              <w:bottom w:val="single" w:color="auto" w:sz="4" w:space="0"/>
              <w:right w:val="single" w:color="auto" w:sz="4" w:space="0"/>
            </w:tcBorders>
            <w:shd w:val="clear" w:color="auto" w:fill="auto"/>
            <w:noWrap/>
            <w:vAlign w:val="center"/>
          </w:tcPr>
          <w:p w14:paraId="1053FF57">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5A26937A">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1000元</w:t>
            </w:r>
            <w:r>
              <w:rPr>
                <w:rFonts w:hint="eastAsia"/>
                <w:color w:val="000000"/>
              </w:rPr>
              <w:t>　</w:t>
            </w:r>
          </w:p>
        </w:tc>
      </w:tr>
      <w:tr w14:paraId="5553F1E3">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0AA6899F">
            <w:pPr>
              <w:widowControl/>
              <w:spacing w:after="0"/>
              <w:jc w:val="center"/>
              <w:rPr>
                <w:color w:val="000000"/>
              </w:rPr>
            </w:pPr>
            <w:r>
              <w:rPr>
                <w:rFonts w:hint="eastAsia"/>
                <w:color w:val="000000"/>
              </w:rPr>
              <w:t>8</w:t>
            </w:r>
          </w:p>
        </w:tc>
        <w:tc>
          <w:tcPr>
            <w:tcW w:w="1202" w:type="pct"/>
            <w:tcBorders>
              <w:top w:val="nil"/>
              <w:left w:val="nil"/>
              <w:bottom w:val="single" w:color="auto" w:sz="4" w:space="0"/>
              <w:right w:val="single" w:color="auto" w:sz="4" w:space="0"/>
            </w:tcBorders>
            <w:shd w:val="clear" w:color="auto" w:fill="auto"/>
            <w:noWrap/>
            <w:vAlign w:val="center"/>
          </w:tcPr>
          <w:p w14:paraId="5CF46527">
            <w:pPr>
              <w:widowControl/>
              <w:spacing w:after="0"/>
              <w:jc w:val="center"/>
              <w:rPr>
                <w:color w:val="000000"/>
              </w:rPr>
            </w:pPr>
            <w:r>
              <w:rPr>
                <w:rFonts w:hint="eastAsia"/>
                <w:color w:val="000000"/>
              </w:rPr>
              <w:t>无齿锯</w:t>
            </w:r>
          </w:p>
        </w:tc>
        <w:tc>
          <w:tcPr>
            <w:tcW w:w="1117" w:type="pct"/>
            <w:tcBorders>
              <w:top w:val="nil"/>
              <w:left w:val="nil"/>
              <w:bottom w:val="single" w:color="auto" w:sz="4" w:space="0"/>
              <w:right w:val="single" w:color="auto" w:sz="4" w:space="0"/>
            </w:tcBorders>
            <w:shd w:val="clear" w:color="auto" w:fill="auto"/>
            <w:noWrap/>
            <w:vAlign w:val="center"/>
          </w:tcPr>
          <w:p w14:paraId="4E143FA1">
            <w:pPr>
              <w:widowControl/>
              <w:spacing w:after="0"/>
              <w:jc w:val="center"/>
              <w:rPr>
                <w:color w:val="000000"/>
              </w:rPr>
            </w:pPr>
            <w:r>
              <w:rPr>
                <w:rFonts w:hint="eastAsia"/>
                <w:color w:val="000000"/>
              </w:rPr>
              <w:t>把</w:t>
            </w:r>
          </w:p>
        </w:tc>
        <w:tc>
          <w:tcPr>
            <w:tcW w:w="841" w:type="pct"/>
            <w:tcBorders>
              <w:top w:val="nil"/>
              <w:left w:val="nil"/>
              <w:bottom w:val="single" w:color="auto" w:sz="4" w:space="0"/>
              <w:right w:val="single" w:color="auto" w:sz="4" w:space="0"/>
            </w:tcBorders>
            <w:shd w:val="clear" w:color="auto" w:fill="auto"/>
            <w:noWrap/>
            <w:vAlign w:val="center"/>
          </w:tcPr>
          <w:p w14:paraId="089247D2">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4F593F3A">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1000元</w:t>
            </w:r>
            <w:r>
              <w:rPr>
                <w:rFonts w:hint="eastAsia"/>
                <w:color w:val="000000"/>
              </w:rPr>
              <w:t>　</w:t>
            </w:r>
          </w:p>
        </w:tc>
      </w:tr>
      <w:tr w14:paraId="6CF60DAC">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44C8342A">
            <w:pPr>
              <w:widowControl/>
              <w:spacing w:after="0"/>
              <w:jc w:val="center"/>
              <w:rPr>
                <w:color w:val="000000"/>
              </w:rPr>
            </w:pPr>
            <w:r>
              <w:rPr>
                <w:rFonts w:hint="eastAsia"/>
                <w:color w:val="000000"/>
              </w:rPr>
              <w:t>9</w:t>
            </w:r>
          </w:p>
        </w:tc>
        <w:tc>
          <w:tcPr>
            <w:tcW w:w="1202" w:type="pct"/>
            <w:tcBorders>
              <w:top w:val="nil"/>
              <w:left w:val="nil"/>
              <w:bottom w:val="single" w:color="auto" w:sz="4" w:space="0"/>
              <w:right w:val="single" w:color="auto" w:sz="4" w:space="0"/>
            </w:tcBorders>
            <w:shd w:val="clear" w:color="auto" w:fill="auto"/>
            <w:noWrap/>
            <w:vAlign w:val="center"/>
          </w:tcPr>
          <w:p w14:paraId="38D963AB">
            <w:pPr>
              <w:widowControl/>
              <w:spacing w:after="0"/>
              <w:jc w:val="center"/>
              <w:rPr>
                <w:color w:val="000000"/>
              </w:rPr>
            </w:pPr>
            <w:r>
              <w:rPr>
                <w:rFonts w:hint="eastAsia"/>
                <w:color w:val="000000"/>
              </w:rPr>
              <w:t>电动扳手</w:t>
            </w:r>
          </w:p>
        </w:tc>
        <w:tc>
          <w:tcPr>
            <w:tcW w:w="1117" w:type="pct"/>
            <w:tcBorders>
              <w:top w:val="nil"/>
              <w:left w:val="nil"/>
              <w:bottom w:val="single" w:color="auto" w:sz="4" w:space="0"/>
              <w:right w:val="single" w:color="auto" w:sz="4" w:space="0"/>
            </w:tcBorders>
            <w:shd w:val="clear" w:color="auto" w:fill="auto"/>
            <w:noWrap/>
            <w:vAlign w:val="center"/>
          </w:tcPr>
          <w:p w14:paraId="4ABE1041">
            <w:pPr>
              <w:widowControl/>
              <w:spacing w:after="0"/>
              <w:jc w:val="center"/>
              <w:rPr>
                <w:color w:val="000000"/>
              </w:rPr>
            </w:pPr>
            <w:r>
              <w:rPr>
                <w:rFonts w:hint="eastAsia"/>
                <w:color w:val="000000"/>
              </w:rPr>
              <w:t>把</w:t>
            </w:r>
          </w:p>
        </w:tc>
        <w:tc>
          <w:tcPr>
            <w:tcW w:w="841" w:type="pct"/>
            <w:tcBorders>
              <w:top w:val="nil"/>
              <w:left w:val="nil"/>
              <w:bottom w:val="single" w:color="auto" w:sz="4" w:space="0"/>
              <w:right w:val="single" w:color="auto" w:sz="4" w:space="0"/>
            </w:tcBorders>
            <w:shd w:val="clear" w:color="auto" w:fill="auto"/>
            <w:noWrap/>
            <w:vAlign w:val="center"/>
          </w:tcPr>
          <w:p w14:paraId="1C8FC2CD">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2BEC3AB8">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650元</w:t>
            </w:r>
            <w:r>
              <w:rPr>
                <w:rFonts w:hint="eastAsia"/>
                <w:color w:val="000000"/>
              </w:rPr>
              <w:t>　</w:t>
            </w:r>
          </w:p>
        </w:tc>
      </w:tr>
      <w:tr w14:paraId="0143791C">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403DF750">
            <w:pPr>
              <w:widowControl/>
              <w:spacing w:after="0"/>
              <w:jc w:val="center"/>
              <w:rPr>
                <w:color w:val="000000"/>
              </w:rPr>
            </w:pPr>
            <w:r>
              <w:rPr>
                <w:rFonts w:hint="eastAsia"/>
                <w:color w:val="000000"/>
              </w:rPr>
              <w:t>10</w:t>
            </w:r>
          </w:p>
        </w:tc>
        <w:tc>
          <w:tcPr>
            <w:tcW w:w="1202" w:type="pct"/>
            <w:tcBorders>
              <w:top w:val="nil"/>
              <w:left w:val="nil"/>
              <w:bottom w:val="single" w:color="auto" w:sz="4" w:space="0"/>
              <w:right w:val="single" w:color="auto" w:sz="4" w:space="0"/>
            </w:tcBorders>
            <w:shd w:val="clear" w:color="auto" w:fill="auto"/>
            <w:noWrap/>
            <w:vAlign w:val="center"/>
          </w:tcPr>
          <w:p w14:paraId="3EE01FE9">
            <w:pPr>
              <w:widowControl/>
              <w:spacing w:after="0"/>
              <w:jc w:val="center"/>
              <w:rPr>
                <w:color w:val="000000"/>
              </w:rPr>
            </w:pPr>
            <w:r>
              <w:rPr>
                <w:rFonts w:hint="eastAsia"/>
                <w:color w:val="000000"/>
              </w:rPr>
              <w:t>地牛手拉车</w:t>
            </w:r>
          </w:p>
        </w:tc>
        <w:tc>
          <w:tcPr>
            <w:tcW w:w="1117" w:type="pct"/>
            <w:tcBorders>
              <w:top w:val="nil"/>
              <w:left w:val="nil"/>
              <w:bottom w:val="single" w:color="auto" w:sz="4" w:space="0"/>
              <w:right w:val="single" w:color="auto" w:sz="4" w:space="0"/>
            </w:tcBorders>
            <w:shd w:val="clear" w:color="auto" w:fill="auto"/>
            <w:noWrap/>
            <w:vAlign w:val="center"/>
          </w:tcPr>
          <w:p w14:paraId="35F789E5">
            <w:pPr>
              <w:widowControl/>
              <w:spacing w:after="0"/>
              <w:jc w:val="center"/>
              <w:rPr>
                <w:color w:val="000000"/>
              </w:rPr>
            </w:pPr>
            <w:r>
              <w:rPr>
                <w:rFonts w:hint="eastAsia"/>
                <w:color w:val="000000"/>
              </w:rPr>
              <w:t>台</w:t>
            </w:r>
          </w:p>
        </w:tc>
        <w:tc>
          <w:tcPr>
            <w:tcW w:w="841" w:type="pct"/>
            <w:tcBorders>
              <w:top w:val="nil"/>
              <w:left w:val="nil"/>
              <w:bottom w:val="single" w:color="auto" w:sz="4" w:space="0"/>
              <w:right w:val="single" w:color="auto" w:sz="4" w:space="0"/>
            </w:tcBorders>
            <w:shd w:val="clear" w:color="auto" w:fill="auto"/>
            <w:noWrap/>
            <w:vAlign w:val="center"/>
          </w:tcPr>
          <w:p w14:paraId="284568C4">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060EEC68">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3800元</w:t>
            </w:r>
            <w:r>
              <w:rPr>
                <w:rFonts w:hint="eastAsia"/>
                <w:color w:val="000000"/>
              </w:rPr>
              <w:t>　</w:t>
            </w:r>
          </w:p>
        </w:tc>
      </w:tr>
      <w:tr w14:paraId="1533AE5D">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1EFCC298">
            <w:pPr>
              <w:widowControl/>
              <w:spacing w:after="0"/>
              <w:jc w:val="center"/>
              <w:rPr>
                <w:color w:val="000000"/>
              </w:rPr>
            </w:pPr>
            <w:r>
              <w:rPr>
                <w:rFonts w:hint="eastAsia"/>
                <w:color w:val="000000"/>
              </w:rPr>
              <w:t>11</w:t>
            </w:r>
          </w:p>
        </w:tc>
        <w:tc>
          <w:tcPr>
            <w:tcW w:w="1202" w:type="pct"/>
            <w:tcBorders>
              <w:top w:val="nil"/>
              <w:left w:val="nil"/>
              <w:bottom w:val="single" w:color="auto" w:sz="4" w:space="0"/>
              <w:right w:val="single" w:color="auto" w:sz="4" w:space="0"/>
            </w:tcBorders>
            <w:shd w:val="clear" w:color="auto" w:fill="auto"/>
            <w:noWrap/>
            <w:vAlign w:val="center"/>
          </w:tcPr>
          <w:p w14:paraId="37CAE6C2">
            <w:pPr>
              <w:widowControl/>
              <w:spacing w:after="0"/>
              <w:jc w:val="center"/>
              <w:rPr>
                <w:color w:val="000000"/>
              </w:rPr>
            </w:pPr>
            <w:r>
              <w:rPr>
                <w:rFonts w:hint="eastAsia"/>
                <w:color w:val="000000"/>
              </w:rPr>
              <w:t>火焰切割</w:t>
            </w:r>
          </w:p>
        </w:tc>
        <w:tc>
          <w:tcPr>
            <w:tcW w:w="1117" w:type="pct"/>
            <w:tcBorders>
              <w:top w:val="nil"/>
              <w:left w:val="nil"/>
              <w:bottom w:val="single" w:color="auto" w:sz="4" w:space="0"/>
              <w:right w:val="single" w:color="auto" w:sz="4" w:space="0"/>
            </w:tcBorders>
            <w:shd w:val="clear" w:color="auto" w:fill="auto"/>
            <w:noWrap/>
            <w:vAlign w:val="center"/>
          </w:tcPr>
          <w:p w14:paraId="5B465218">
            <w:pPr>
              <w:widowControl/>
              <w:spacing w:after="0"/>
              <w:jc w:val="center"/>
              <w:rPr>
                <w:color w:val="000000"/>
              </w:rPr>
            </w:pPr>
            <w:r>
              <w:rPr>
                <w:rFonts w:hint="eastAsia"/>
                <w:color w:val="000000"/>
              </w:rPr>
              <w:t>台班</w:t>
            </w:r>
          </w:p>
        </w:tc>
        <w:tc>
          <w:tcPr>
            <w:tcW w:w="841" w:type="pct"/>
            <w:tcBorders>
              <w:top w:val="nil"/>
              <w:left w:val="nil"/>
              <w:bottom w:val="single" w:color="auto" w:sz="4" w:space="0"/>
              <w:right w:val="single" w:color="auto" w:sz="4" w:space="0"/>
            </w:tcBorders>
            <w:shd w:val="clear" w:color="auto" w:fill="auto"/>
            <w:noWrap/>
            <w:vAlign w:val="center"/>
          </w:tcPr>
          <w:p w14:paraId="66F66938">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37596477">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1350元</w:t>
            </w:r>
            <w:r>
              <w:rPr>
                <w:rFonts w:hint="eastAsia"/>
                <w:color w:val="000000"/>
              </w:rPr>
              <w:t>　</w:t>
            </w:r>
          </w:p>
        </w:tc>
      </w:tr>
      <w:tr w14:paraId="1AAE234E">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14B840CD">
            <w:pPr>
              <w:widowControl/>
              <w:spacing w:after="0"/>
              <w:jc w:val="center"/>
              <w:rPr>
                <w:color w:val="000000"/>
              </w:rPr>
            </w:pPr>
            <w:r>
              <w:rPr>
                <w:rFonts w:hint="eastAsia"/>
                <w:color w:val="000000"/>
              </w:rPr>
              <w:t>耗材</w:t>
            </w:r>
          </w:p>
        </w:tc>
        <w:tc>
          <w:tcPr>
            <w:tcW w:w="1202" w:type="pct"/>
            <w:tcBorders>
              <w:top w:val="nil"/>
              <w:left w:val="nil"/>
              <w:bottom w:val="single" w:color="auto" w:sz="4" w:space="0"/>
              <w:right w:val="single" w:color="auto" w:sz="4" w:space="0"/>
            </w:tcBorders>
            <w:shd w:val="clear" w:color="auto" w:fill="auto"/>
            <w:noWrap/>
            <w:vAlign w:val="center"/>
          </w:tcPr>
          <w:p w14:paraId="58CCC0BB">
            <w:pPr>
              <w:widowControl/>
              <w:spacing w:after="0"/>
              <w:jc w:val="center"/>
              <w:rPr>
                <w:color w:val="000000"/>
              </w:rPr>
            </w:pPr>
            <w:r>
              <w:rPr>
                <w:rFonts w:hint="eastAsia"/>
                <w:color w:val="000000"/>
              </w:rPr>
              <w:t>　</w:t>
            </w:r>
          </w:p>
        </w:tc>
        <w:tc>
          <w:tcPr>
            <w:tcW w:w="1117" w:type="pct"/>
            <w:tcBorders>
              <w:top w:val="nil"/>
              <w:left w:val="nil"/>
              <w:bottom w:val="single" w:color="auto" w:sz="4" w:space="0"/>
              <w:right w:val="single" w:color="auto" w:sz="4" w:space="0"/>
            </w:tcBorders>
            <w:shd w:val="clear" w:color="auto" w:fill="auto"/>
            <w:noWrap/>
            <w:vAlign w:val="center"/>
          </w:tcPr>
          <w:p w14:paraId="0D999323">
            <w:pPr>
              <w:widowControl/>
              <w:spacing w:after="0"/>
              <w:jc w:val="center"/>
              <w:rPr>
                <w:color w:val="000000"/>
              </w:rPr>
            </w:pPr>
            <w:r>
              <w:rPr>
                <w:rFonts w:hint="eastAsia"/>
                <w:color w:val="000000"/>
              </w:rPr>
              <w:t>　</w:t>
            </w:r>
          </w:p>
        </w:tc>
        <w:tc>
          <w:tcPr>
            <w:tcW w:w="841" w:type="pct"/>
            <w:tcBorders>
              <w:top w:val="nil"/>
              <w:left w:val="nil"/>
              <w:bottom w:val="single" w:color="auto" w:sz="4" w:space="0"/>
              <w:right w:val="single" w:color="auto" w:sz="4" w:space="0"/>
            </w:tcBorders>
            <w:shd w:val="clear" w:color="auto" w:fill="auto"/>
            <w:noWrap/>
            <w:vAlign w:val="center"/>
          </w:tcPr>
          <w:p w14:paraId="08932F06">
            <w:pPr>
              <w:widowControl/>
              <w:spacing w:after="0"/>
              <w:jc w:val="center"/>
              <w:rPr>
                <w:color w:val="000000"/>
              </w:rPr>
            </w:pPr>
            <w:r>
              <w:rPr>
                <w:rFonts w:hint="eastAsia"/>
                <w:color w:val="000000"/>
              </w:rPr>
              <w:t>　</w:t>
            </w:r>
          </w:p>
        </w:tc>
        <w:tc>
          <w:tcPr>
            <w:tcW w:w="996" w:type="pct"/>
            <w:tcBorders>
              <w:top w:val="nil"/>
              <w:left w:val="nil"/>
              <w:bottom w:val="single" w:color="auto" w:sz="4" w:space="0"/>
              <w:right w:val="single" w:color="auto" w:sz="4" w:space="0"/>
            </w:tcBorders>
            <w:shd w:val="clear" w:color="auto" w:fill="auto"/>
            <w:noWrap/>
            <w:vAlign w:val="center"/>
          </w:tcPr>
          <w:p w14:paraId="2CA2B455">
            <w:pPr>
              <w:widowControl/>
              <w:spacing w:after="0"/>
              <w:jc w:val="center"/>
              <w:rPr>
                <w:color w:val="000000"/>
              </w:rPr>
            </w:pPr>
            <w:r>
              <w:rPr>
                <w:rFonts w:hint="eastAsia"/>
                <w:color w:val="000000"/>
              </w:rPr>
              <w:t>　</w:t>
            </w:r>
          </w:p>
        </w:tc>
      </w:tr>
      <w:tr w14:paraId="313E3B7B">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5C3B43DF">
            <w:pPr>
              <w:widowControl/>
              <w:spacing w:after="0"/>
              <w:jc w:val="center"/>
              <w:rPr>
                <w:color w:val="000000"/>
              </w:rPr>
            </w:pPr>
            <w:r>
              <w:rPr>
                <w:rFonts w:hint="eastAsia"/>
                <w:color w:val="000000"/>
              </w:rPr>
              <w:t>1</w:t>
            </w:r>
          </w:p>
        </w:tc>
        <w:tc>
          <w:tcPr>
            <w:tcW w:w="1202" w:type="pct"/>
            <w:tcBorders>
              <w:top w:val="nil"/>
              <w:left w:val="nil"/>
              <w:bottom w:val="single" w:color="auto" w:sz="4" w:space="0"/>
              <w:right w:val="single" w:color="auto" w:sz="4" w:space="0"/>
            </w:tcBorders>
            <w:shd w:val="clear" w:color="auto" w:fill="auto"/>
            <w:noWrap/>
            <w:vAlign w:val="center"/>
          </w:tcPr>
          <w:p w14:paraId="045F3CD5">
            <w:pPr>
              <w:widowControl/>
              <w:spacing w:after="0"/>
              <w:jc w:val="center"/>
              <w:rPr>
                <w:color w:val="000000"/>
              </w:rPr>
            </w:pPr>
            <w:r>
              <w:rPr>
                <w:rFonts w:hint="eastAsia"/>
                <w:color w:val="000000"/>
              </w:rPr>
              <w:t>施工围挡</w:t>
            </w:r>
          </w:p>
        </w:tc>
        <w:tc>
          <w:tcPr>
            <w:tcW w:w="1117" w:type="pct"/>
            <w:tcBorders>
              <w:top w:val="nil"/>
              <w:left w:val="nil"/>
              <w:bottom w:val="single" w:color="auto" w:sz="4" w:space="0"/>
              <w:right w:val="single" w:color="auto" w:sz="4" w:space="0"/>
            </w:tcBorders>
            <w:shd w:val="clear" w:color="auto" w:fill="auto"/>
            <w:noWrap/>
            <w:vAlign w:val="center"/>
          </w:tcPr>
          <w:p w14:paraId="3DC934F3">
            <w:pPr>
              <w:widowControl/>
              <w:spacing w:after="0"/>
              <w:jc w:val="center"/>
              <w:rPr>
                <w:color w:val="000000"/>
              </w:rPr>
            </w:pPr>
            <w:r>
              <w:rPr>
                <w:rFonts w:hint="eastAsia"/>
                <w:color w:val="000000"/>
              </w:rPr>
              <w:t>米</w:t>
            </w:r>
          </w:p>
        </w:tc>
        <w:tc>
          <w:tcPr>
            <w:tcW w:w="841" w:type="pct"/>
            <w:tcBorders>
              <w:top w:val="nil"/>
              <w:left w:val="nil"/>
              <w:bottom w:val="single" w:color="auto" w:sz="4" w:space="0"/>
              <w:right w:val="single" w:color="auto" w:sz="4" w:space="0"/>
            </w:tcBorders>
            <w:shd w:val="clear" w:color="auto" w:fill="auto"/>
            <w:noWrap/>
            <w:vAlign w:val="center"/>
          </w:tcPr>
          <w:p w14:paraId="43F19A05">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26B81FD9">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380/元</w:t>
            </w:r>
            <w:r>
              <w:rPr>
                <w:rFonts w:hint="eastAsia"/>
                <w:color w:val="000000"/>
              </w:rPr>
              <w:t>　</w:t>
            </w:r>
          </w:p>
        </w:tc>
      </w:tr>
      <w:tr w14:paraId="5F28BDCF">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2700741E">
            <w:pPr>
              <w:widowControl/>
              <w:spacing w:after="0"/>
              <w:jc w:val="center"/>
              <w:rPr>
                <w:color w:val="000000"/>
              </w:rPr>
            </w:pPr>
            <w:r>
              <w:rPr>
                <w:rFonts w:hint="eastAsia"/>
                <w:color w:val="000000"/>
              </w:rPr>
              <w:t>2</w:t>
            </w:r>
          </w:p>
        </w:tc>
        <w:tc>
          <w:tcPr>
            <w:tcW w:w="1202" w:type="pct"/>
            <w:tcBorders>
              <w:top w:val="nil"/>
              <w:left w:val="nil"/>
              <w:bottom w:val="single" w:color="auto" w:sz="4" w:space="0"/>
              <w:right w:val="single" w:color="auto" w:sz="4" w:space="0"/>
            </w:tcBorders>
            <w:shd w:val="clear" w:color="auto" w:fill="auto"/>
            <w:noWrap/>
            <w:vAlign w:val="center"/>
          </w:tcPr>
          <w:p w14:paraId="200AAFD7">
            <w:pPr>
              <w:widowControl/>
              <w:spacing w:after="0"/>
              <w:jc w:val="center"/>
              <w:rPr>
                <w:color w:val="000000"/>
              </w:rPr>
            </w:pPr>
            <w:r>
              <w:rPr>
                <w:rFonts w:hint="eastAsia"/>
                <w:color w:val="000000"/>
              </w:rPr>
              <w:t>安全知识标识</w:t>
            </w:r>
          </w:p>
        </w:tc>
        <w:tc>
          <w:tcPr>
            <w:tcW w:w="1117" w:type="pct"/>
            <w:tcBorders>
              <w:top w:val="nil"/>
              <w:left w:val="nil"/>
              <w:bottom w:val="single" w:color="auto" w:sz="4" w:space="0"/>
              <w:right w:val="single" w:color="auto" w:sz="4" w:space="0"/>
            </w:tcBorders>
            <w:shd w:val="clear" w:color="auto" w:fill="auto"/>
            <w:noWrap/>
            <w:vAlign w:val="center"/>
          </w:tcPr>
          <w:p w14:paraId="3FD8AEDD">
            <w:pPr>
              <w:widowControl/>
              <w:spacing w:after="0"/>
              <w:jc w:val="center"/>
              <w:rPr>
                <w:color w:val="000000"/>
              </w:rPr>
            </w:pPr>
            <w:r>
              <w:rPr>
                <w:rFonts w:hint="eastAsia"/>
                <w:color w:val="000000"/>
              </w:rPr>
              <w:t>套</w:t>
            </w:r>
          </w:p>
        </w:tc>
        <w:tc>
          <w:tcPr>
            <w:tcW w:w="841" w:type="pct"/>
            <w:tcBorders>
              <w:top w:val="nil"/>
              <w:left w:val="nil"/>
              <w:bottom w:val="single" w:color="auto" w:sz="4" w:space="0"/>
              <w:right w:val="single" w:color="auto" w:sz="4" w:space="0"/>
            </w:tcBorders>
            <w:shd w:val="clear" w:color="auto" w:fill="auto"/>
            <w:noWrap/>
            <w:vAlign w:val="center"/>
          </w:tcPr>
          <w:p w14:paraId="367F03C9">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4C05A9BD">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400/元</w:t>
            </w:r>
            <w:r>
              <w:rPr>
                <w:rFonts w:hint="eastAsia"/>
                <w:color w:val="000000"/>
              </w:rPr>
              <w:t>　</w:t>
            </w:r>
          </w:p>
        </w:tc>
      </w:tr>
      <w:tr w14:paraId="2188052D">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2A8F59C1">
            <w:pPr>
              <w:widowControl/>
              <w:spacing w:after="0"/>
              <w:jc w:val="center"/>
              <w:rPr>
                <w:color w:val="000000"/>
              </w:rPr>
            </w:pPr>
            <w:r>
              <w:rPr>
                <w:rFonts w:hint="eastAsia"/>
                <w:color w:val="000000"/>
              </w:rPr>
              <w:t>3</w:t>
            </w:r>
          </w:p>
        </w:tc>
        <w:tc>
          <w:tcPr>
            <w:tcW w:w="1202" w:type="pct"/>
            <w:tcBorders>
              <w:top w:val="nil"/>
              <w:left w:val="nil"/>
              <w:bottom w:val="single" w:color="auto" w:sz="4" w:space="0"/>
              <w:right w:val="single" w:color="auto" w:sz="4" w:space="0"/>
            </w:tcBorders>
            <w:shd w:val="clear" w:color="auto" w:fill="auto"/>
            <w:noWrap/>
            <w:vAlign w:val="center"/>
          </w:tcPr>
          <w:p w14:paraId="1DBDAE2E">
            <w:pPr>
              <w:widowControl/>
              <w:spacing w:after="0"/>
              <w:jc w:val="center"/>
              <w:rPr>
                <w:color w:val="000000"/>
              </w:rPr>
            </w:pPr>
            <w:r>
              <w:rPr>
                <w:rFonts w:hint="eastAsia"/>
                <w:color w:val="000000"/>
              </w:rPr>
              <w:t>小型手动工具</w:t>
            </w:r>
          </w:p>
        </w:tc>
        <w:tc>
          <w:tcPr>
            <w:tcW w:w="1117" w:type="pct"/>
            <w:tcBorders>
              <w:top w:val="nil"/>
              <w:left w:val="nil"/>
              <w:bottom w:val="single" w:color="auto" w:sz="4" w:space="0"/>
              <w:right w:val="single" w:color="auto" w:sz="4" w:space="0"/>
            </w:tcBorders>
            <w:shd w:val="clear" w:color="auto" w:fill="auto"/>
            <w:noWrap/>
            <w:vAlign w:val="center"/>
          </w:tcPr>
          <w:p w14:paraId="0C181C3F">
            <w:pPr>
              <w:widowControl/>
              <w:spacing w:after="0"/>
              <w:jc w:val="center"/>
              <w:rPr>
                <w:color w:val="000000"/>
              </w:rPr>
            </w:pPr>
            <w:r>
              <w:rPr>
                <w:rFonts w:hint="eastAsia"/>
                <w:color w:val="000000"/>
              </w:rPr>
              <w:t>套</w:t>
            </w:r>
          </w:p>
        </w:tc>
        <w:tc>
          <w:tcPr>
            <w:tcW w:w="841" w:type="pct"/>
            <w:tcBorders>
              <w:top w:val="nil"/>
              <w:left w:val="nil"/>
              <w:bottom w:val="single" w:color="auto" w:sz="4" w:space="0"/>
              <w:right w:val="single" w:color="auto" w:sz="4" w:space="0"/>
            </w:tcBorders>
            <w:shd w:val="clear" w:color="auto" w:fill="auto"/>
            <w:noWrap/>
            <w:vAlign w:val="center"/>
          </w:tcPr>
          <w:p w14:paraId="38FC290A">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683F03CF">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580/元</w:t>
            </w:r>
            <w:r>
              <w:rPr>
                <w:rFonts w:hint="eastAsia"/>
                <w:color w:val="000000"/>
              </w:rPr>
              <w:t>　</w:t>
            </w:r>
          </w:p>
        </w:tc>
      </w:tr>
      <w:tr w14:paraId="4DA77090">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770F2E08">
            <w:pPr>
              <w:widowControl/>
              <w:spacing w:after="0"/>
              <w:jc w:val="center"/>
              <w:rPr>
                <w:color w:val="000000"/>
              </w:rPr>
            </w:pPr>
            <w:r>
              <w:rPr>
                <w:rFonts w:hint="eastAsia"/>
                <w:color w:val="000000"/>
              </w:rPr>
              <w:t>4</w:t>
            </w:r>
          </w:p>
        </w:tc>
        <w:tc>
          <w:tcPr>
            <w:tcW w:w="1202" w:type="pct"/>
            <w:tcBorders>
              <w:top w:val="nil"/>
              <w:left w:val="nil"/>
              <w:bottom w:val="single" w:color="auto" w:sz="4" w:space="0"/>
              <w:right w:val="single" w:color="auto" w:sz="4" w:space="0"/>
            </w:tcBorders>
            <w:shd w:val="clear" w:color="auto" w:fill="auto"/>
            <w:noWrap/>
            <w:vAlign w:val="center"/>
          </w:tcPr>
          <w:p w14:paraId="004A1D02">
            <w:pPr>
              <w:widowControl/>
              <w:spacing w:after="0"/>
              <w:jc w:val="center"/>
              <w:rPr>
                <w:color w:val="000000"/>
              </w:rPr>
            </w:pPr>
            <w:r>
              <w:rPr>
                <w:rFonts w:hint="eastAsia"/>
                <w:color w:val="000000"/>
              </w:rPr>
              <w:t>反光马甲</w:t>
            </w:r>
          </w:p>
        </w:tc>
        <w:tc>
          <w:tcPr>
            <w:tcW w:w="1117" w:type="pct"/>
            <w:tcBorders>
              <w:top w:val="nil"/>
              <w:left w:val="nil"/>
              <w:bottom w:val="single" w:color="auto" w:sz="4" w:space="0"/>
              <w:right w:val="single" w:color="auto" w:sz="4" w:space="0"/>
            </w:tcBorders>
            <w:shd w:val="clear" w:color="auto" w:fill="auto"/>
            <w:noWrap/>
            <w:vAlign w:val="center"/>
          </w:tcPr>
          <w:p w14:paraId="659C8842">
            <w:pPr>
              <w:widowControl/>
              <w:spacing w:after="0"/>
              <w:jc w:val="center"/>
              <w:rPr>
                <w:color w:val="000000"/>
              </w:rPr>
            </w:pPr>
            <w:r>
              <w:rPr>
                <w:rFonts w:hint="eastAsia"/>
                <w:color w:val="000000"/>
              </w:rPr>
              <w:t>件</w:t>
            </w:r>
          </w:p>
        </w:tc>
        <w:tc>
          <w:tcPr>
            <w:tcW w:w="841" w:type="pct"/>
            <w:tcBorders>
              <w:top w:val="nil"/>
              <w:left w:val="nil"/>
              <w:bottom w:val="single" w:color="auto" w:sz="4" w:space="0"/>
              <w:right w:val="single" w:color="auto" w:sz="4" w:space="0"/>
            </w:tcBorders>
            <w:shd w:val="clear" w:color="auto" w:fill="auto"/>
            <w:noWrap/>
            <w:vAlign w:val="center"/>
          </w:tcPr>
          <w:p w14:paraId="5A774624">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1551B943">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25/元/件</w:t>
            </w:r>
            <w:r>
              <w:rPr>
                <w:rFonts w:hint="eastAsia"/>
                <w:color w:val="000000"/>
              </w:rPr>
              <w:t>　</w:t>
            </w:r>
          </w:p>
        </w:tc>
      </w:tr>
      <w:tr w14:paraId="0C8CC15F">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5AFD3344">
            <w:pPr>
              <w:widowControl/>
              <w:spacing w:after="0"/>
              <w:jc w:val="center"/>
              <w:rPr>
                <w:color w:val="000000"/>
              </w:rPr>
            </w:pPr>
            <w:r>
              <w:rPr>
                <w:rFonts w:hint="eastAsia"/>
                <w:color w:val="000000"/>
              </w:rPr>
              <w:t>5</w:t>
            </w:r>
          </w:p>
        </w:tc>
        <w:tc>
          <w:tcPr>
            <w:tcW w:w="1202" w:type="pct"/>
            <w:tcBorders>
              <w:top w:val="nil"/>
              <w:left w:val="nil"/>
              <w:bottom w:val="single" w:color="auto" w:sz="4" w:space="0"/>
              <w:right w:val="single" w:color="auto" w:sz="4" w:space="0"/>
            </w:tcBorders>
            <w:shd w:val="clear" w:color="auto" w:fill="auto"/>
            <w:noWrap/>
            <w:vAlign w:val="center"/>
          </w:tcPr>
          <w:p w14:paraId="713EE115">
            <w:pPr>
              <w:widowControl/>
              <w:spacing w:after="0"/>
              <w:jc w:val="center"/>
              <w:rPr>
                <w:color w:val="000000"/>
              </w:rPr>
            </w:pPr>
            <w:r>
              <w:rPr>
                <w:rFonts w:hint="eastAsia"/>
                <w:color w:val="000000"/>
              </w:rPr>
              <w:t>安全帽</w:t>
            </w:r>
          </w:p>
        </w:tc>
        <w:tc>
          <w:tcPr>
            <w:tcW w:w="1117" w:type="pct"/>
            <w:tcBorders>
              <w:top w:val="nil"/>
              <w:left w:val="nil"/>
              <w:bottom w:val="single" w:color="auto" w:sz="4" w:space="0"/>
              <w:right w:val="single" w:color="auto" w:sz="4" w:space="0"/>
            </w:tcBorders>
            <w:shd w:val="clear" w:color="auto" w:fill="auto"/>
            <w:noWrap/>
            <w:vAlign w:val="center"/>
          </w:tcPr>
          <w:p w14:paraId="6E11FC43">
            <w:pPr>
              <w:widowControl/>
              <w:spacing w:after="0"/>
              <w:jc w:val="center"/>
              <w:rPr>
                <w:color w:val="000000"/>
              </w:rPr>
            </w:pPr>
            <w:r>
              <w:rPr>
                <w:rFonts w:hint="eastAsia"/>
                <w:color w:val="000000"/>
              </w:rPr>
              <w:t>个</w:t>
            </w:r>
          </w:p>
        </w:tc>
        <w:tc>
          <w:tcPr>
            <w:tcW w:w="841" w:type="pct"/>
            <w:tcBorders>
              <w:top w:val="nil"/>
              <w:left w:val="nil"/>
              <w:bottom w:val="single" w:color="auto" w:sz="4" w:space="0"/>
              <w:right w:val="single" w:color="auto" w:sz="4" w:space="0"/>
            </w:tcBorders>
            <w:shd w:val="clear" w:color="auto" w:fill="auto"/>
            <w:noWrap/>
            <w:vAlign w:val="center"/>
          </w:tcPr>
          <w:p w14:paraId="4537AC6A">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60CD2C57">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25/元/个</w:t>
            </w:r>
            <w:r>
              <w:rPr>
                <w:rFonts w:hint="eastAsia"/>
                <w:color w:val="000000"/>
              </w:rPr>
              <w:t>　</w:t>
            </w:r>
          </w:p>
        </w:tc>
      </w:tr>
      <w:tr w14:paraId="1A41A28A">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58929A6C">
            <w:pPr>
              <w:widowControl/>
              <w:spacing w:after="0"/>
              <w:jc w:val="center"/>
              <w:rPr>
                <w:color w:val="000000"/>
              </w:rPr>
            </w:pPr>
            <w:r>
              <w:rPr>
                <w:rFonts w:hint="eastAsia"/>
                <w:color w:val="000000"/>
              </w:rPr>
              <w:t>6</w:t>
            </w:r>
          </w:p>
        </w:tc>
        <w:tc>
          <w:tcPr>
            <w:tcW w:w="1202" w:type="pct"/>
            <w:tcBorders>
              <w:top w:val="nil"/>
              <w:left w:val="nil"/>
              <w:bottom w:val="single" w:color="auto" w:sz="4" w:space="0"/>
              <w:right w:val="single" w:color="auto" w:sz="4" w:space="0"/>
            </w:tcBorders>
            <w:shd w:val="clear" w:color="auto" w:fill="auto"/>
            <w:noWrap/>
            <w:vAlign w:val="center"/>
          </w:tcPr>
          <w:p w14:paraId="5BE90D63">
            <w:pPr>
              <w:widowControl/>
              <w:spacing w:after="0"/>
              <w:jc w:val="center"/>
              <w:rPr>
                <w:color w:val="000000"/>
              </w:rPr>
            </w:pPr>
            <w:r>
              <w:rPr>
                <w:rFonts w:hint="eastAsia"/>
                <w:color w:val="000000"/>
              </w:rPr>
              <w:t>苫网盖</w:t>
            </w:r>
          </w:p>
        </w:tc>
        <w:tc>
          <w:tcPr>
            <w:tcW w:w="1117" w:type="pct"/>
            <w:tcBorders>
              <w:top w:val="nil"/>
              <w:left w:val="nil"/>
              <w:bottom w:val="single" w:color="auto" w:sz="4" w:space="0"/>
              <w:right w:val="single" w:color="auto" w:sz="4" w:space="0"/>
            </w:tcBorders>
            <w:shd w:val="clear" w:color="auto" w:fill="auto"/>
            <w:noWrap/>
            <w:vAlign w:val="center"/>
          </w:tcPr>
          <w:p w14:paraId="4A5EA711">
            <w:pPr>
              <w:widowControl/>
              <w:spacing w:after="0"/>
              <w:jc w:val="center"/>
              <w:rPr>
                <w:color w:val="000000"/>
              </w:rPr>
            </w:pPr>
            <w:r>
              <w:rPr>
                <w:rFonts w:hint="eastAsia"/>
                <w:color w:val="000000"/>
              </w:rPr>
              <w:t>平米</w:t>
            </w:r>
          </w:p>
        </w:tc>
        <w:tc>
          <w:tcPr>
            <w:tcW w:w="841" w:type="pct"/>
            <w:tcBorders>
              <w:top w:val="nil"/>
              <w:left w:val="nil"/>
              <w:bottom w:val="single" w:color="auto" w:sz="4" w:space="0"/>
              <w:right w:val="single" w:color="auto" w:sz="4" w:space="0"/>
            </w:tcBorders>
            <w:shd w:val="clear" w:color="auto" w:fill="auto"/>
            <w:noWrap/>
            <w:vAlign w:val="center"/>
          </w:tcPr>
          <w:p w14:paraId="1E4B76AA">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39918048">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0.3/元</w:t>
            </w:r>
            <w:r>
              <w:rPr>
                <w:rFonts w:hint="eastAsia"/>
                <w:color w:val="000000"/>
              </w:rPr>
              <w:t>　</w:t>
            </w:r>
          </w:p>
        </w:tc>
      </w:tr>
      <w:tr w14:paraId="11CEF4FA">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10081F21">
            <w:pPr>
              <w:widowControl/>
              <w:spacing w:after="0"/>
              <w:jc w:val="center"/>
              <w:rPr>
                <w:color w:val="000000"/>
              </w:rPr>
            </w:pPr>
            <w:r>
              <w:rPr>
                <w:rFonts w:hint="eastAsia"/>
                <w:color w:val="000000"/>
              </w:rPr>
              <w:t>7</w:t>
            </w:r>
          </w:p>
        </w:tc>
        <w:tc>
          <w:tcPr>
            <w:tcW w:w="1202" w:type="pct"/>
            <w:tcBorders>
              <w:top w:val="nil"/>
              <w:left w:val="nil"/>
              <w:bottom w:val="single" w:color="auto" w:sz="4" w:space="0"/>
              <w:right w:val="single" w:color="auto" w:sz="4" w:space="0"/>
            </w:tcBorders>
            <w:shd w:val="clear" w:color="auto" w:fill="auto"/>
            <w:noWrap/>
            <w:vAlign w:val="center"/>
          </w:tcPr>
          <w:p w14:paraId="3CF0E8BE">
            <w:pPr>
              <w:widowControl/>
              <w:spacing w:after="0"/>
              <w:jc w:val="center"/>
              <w:rPr>
                <w:color w:val="000000"/>
              </w:rPr>
            </w:pPr>
            <w:r>
              <w:rPr>
                <w:rFonts w:hint="eastAsia"/>
                <w:color w:val="000000"/>
              </w:rPr>
              <w:t>渣土外弃</w:t>
            </w:r>
          </w:p>
        </w:tc>
        <w:tc>
          <w:tcPr>
            <w:tcW w:w="1117" w:type="pct"/>
            <w:tcBorders>
              <w:top w:val="nil"/>
              <w:left w:val="nil"/>
              <w:bottom w:val="single" w:color="auto" w:sz="4" w:space="0"/>
              <w:right w:val="single" w:color="auto" w:sz="4" w:space="0"/>
            </w:tcBorders>
            <w:shd w:val="clear" w:color="auto" w:fill="auto"/>
            <w:noWrap/>
            <w:vAlign w:val="center"/>
          </w:tcPr>
          <w:p w14:paraId="43BB5093">
            <w:pPr>
              <w:widowControl/>
              <w:spacing w:after="0"/>
              <w:jc w:val="center"/>
              <w:rPr>
                <w:color w:val="000000"/>
              </w:rPr>
            </w:pPr>
            <w:r>
              <w:rPr>
                <w:rFonts w:hint="eastAsia"/>
                <w:color w:val="000000"/>
              </w:rPr>
              <w:t>立方</w:t>
            </w:r>
          </w:p>
        </w:tc>
        <w:tc>
          <w:tcPr>
            <w:tcW w:w="841" w:type="pct"/>
            <w:tcBorders>
              <w:top w:val="nil"/>
              <w:left w:val="nil"/>
              <w:bottom w:val="single" w:color="auto" w:sz="4" w:space="0"/>
              <w:right w:val="single" w:color="auto" w:sz="4" w:space="0"/>
            </w:tcBorders>
            <w:shd w:val="clear" w:color="auto" w:fill="auto"/>
            <w:noWrap/>
            <w:vAlign w:val="center"/>
          </w:tcPr>
          <w:p w14:paraId="7180F630">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54239BA3">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67.5元</w:t>
            </w:r>
            <w:r>
              <w:rPr>
                <w:rFonts w:hint="eastAsia"/>
                <w:color w:val="000000"/>
              </w:rPr>
              <w:t>　</w:t>
            </w:r>
          </w:p>
        </w:tc>
      </w:tr>
      <w:tr w14:paraId="5302BD19">
        <w:tblPrEx>
          <w:tblCellMar>
            <w:top w:w="0" w:type="dxa"/>
            <w:left w:w="108" w:type="dxa"/>
            <w:bottom w:w="0" w:type="dxa"/>
            <w:right w:w="108" w:type="dxa"/>
          </w:tblCellMar>
        </w:tblPrEx>
        <w:trPr>
          <w:trHeight w:val="360" w:hRule="atLeast"/>
        </w:trPr>
        <w:tc>
          <w:tcPr>
            <w:tcW w:w="841" w:type="pct"/>
            <w:tcBorders>
              <w:top w:val="nil"/>
              <w:left w:val="single" w:color="auto" w:sz="4" w:space="0"/>
              <w:bottom w:val="single" w:color="auto" w:sz="4" w:space="0"/>
              <w:right w:val="single" w:color="auto" w:sz="4" w:space="0"/>
            </w:tcBorders>
            <w:shd w:val="clear" w:color="auto" w:fill="auto"/>
            <w:noWrap/>
            <w:vAlign w:val="center"/>
          </w:tcPr>
          <w:p w14:paraId="581FB4B5">
            <w:pPr>
              <w:widowControl/>
              <w:spacing w:after="0"/>
              <w:jc w:val="center"/>
              <w:rPr>
                <w:color w:val="000000"/>
              </w:rPr>
            </w:pPr>
            <w:r>
              <w:rPr>
                <w:rFonts w:hint="eastAsia"/>
                <w:color w:val="000000"/>
              </w:rPr>
              <w:t>8</w:t>
            </w:r>
          </w:p>
        </w:tc>
        <w:tc>
          <w:tcPr>
            <w:tcW w:w="1202" w:type="pct"/>
            <w:tcBorders>
              <w:top w:val="nil"/>
              <w:left w:val="nil"/>
              <w:bottom w:val="single" w:color="auto" w:sz="4" w:space="0"/>
              <w:right w:val="single" w:color="auto" w:sz="4" w:space="0"/>
            </w:tcBorders>
            <w:shd w:val="clear" w:color="auto" w:fill="auto"/>
            <w:noWrap/>
            <w:vAlign w:val="center"/>
          </w:tcPr>
          <w:p w14:paraId="1E6E7E83">
            <w:pPr>
              <w:widowControl/>
              <w:spacing w:after="0"/>
              <w:jc w:val="center"/>
              <w:rPr>
                <w:color w:val="000000"/>
              </w:rPr>
            </w:pPr>
            <w:r>
              <w:rPr>
                <w:rFonts w:hint="eastAsia"/>
                <w:color w:val="000000"/>
              </w:rPr>
              <w:t>警戒带</w:t>
            </w:r>
          </w:p>
        </w:tc>
        <w:tc>
          <w:tcPr>
            <w:tcW w:w="1117" w:type="pct"/>
            <w:tcBorders>
              <w:top w:val="nil"/>
              <w:left w:val="nil"/>
              <w:bottom w:val="single" w:color="auto" w:sz="4" w:space="0"/>
              <w:right w:val="single" w:color="auto" w:sz="4" w:space="0"/>
            </w:tcBorders>
            <w:shd w:val="clear" w:color="auto" w:fill="auto"/>
            <w:noWrap/>
            <w:vAlign w:val="center"/>
          </w:tcPr>
          <w:p w14:paraId="1D6065AB">
            <w:pPr>
              <w:widowControl/>
              <w:spacing w:after="0"/>
              <w:jc w:val="center"/>
              <w:rPr>
                <w:color w:val="000000"/>
              </w:rPr>
            </w:pPr>
            <w:r>
              <w:rPr>
                <w:rFonts w:hint="eastAsia"/>
                <w:color w:val="000000"/>
              </w:rPr>
              <w:t>米</w:t>
            </w:r>
          </w:p>
        </w:tc>
        <w:tc>
          <w:tcPr>
            <w:tcW w:w="841" w:type="pct"/>
            <w:tcBorders>
              <w:top w:val="nil"/>
              <w:left w:val="nil"/>
              <w:bottom w:val="single" w:color="auto" w:sz="4" w:space="0"/>
              <w:right w:val="single" w:color="auto" w:sz="4" w:space="0"/>
            </w:tcBorders>
            <w:shd w:val="clear" w:color="auto" w:fill="auto"/>
            <w:noWrap/>
            <w:vAlign w:val="center"/>
          </w:tcPr>
          <w:p w14:paraId="7D7FD6D3">
            <w:pPr>
              <w:widowControl/>
              <w:spacing w:after="0"/>
              <w:jc w:val="center"/>
              <w:rPr>
                <w:color w:val="000000"/>
              </w:rPr>
            </w:pPr>
            <w:r>
              <w:rPr>
                <w:rFonts w:hint="eastAsia"/>
                <w:color w:val="000000"/>
              </w:rPr>
              <w:t>1</w:t>
            </w:r>
          </w:p>
        </w:tc>
        <w:tc>
          <w:tcPr>
            <w:tcW w:w="996" w:type="pct"/>
            <w:tcBorders>
              <w:top w:val="nil"/>
              <w:left w:val="nil"/>
              <w:bottom w:val="single" w:color="auto" w:sz="4" w:space="0"/>
              <w:right w:val="single" w:color="auto" w:sz="4" w:space="0"/>
            </w:tcBorders>
            <w:shd w:val="clear" w:color="auto" w:fill="auto"/>
            <w:noWrap/>
            <w:vAlign w:val="center"/>
          </w:tcPr>
          <w:p w14:paraId="0F79B8FB">
            <w:pPr>
              <w:widowControl/>
              <w:spacing w:after="0"/>
              <w:jc w:val="center"/>
              <w:rPr>
                <w:rFonts w:ascii="宋体" w:hAnsi="宋体" w:eastAsia="宋体" w:cs="宋体"/>
                <w:color w:val="000000"/>
                <w:sz w:val="22"/>
                <w:szCs w:val="22"/>
                <w:lang w:val="en-US" w:eastAsia="zh-CN" w:bidi="ar-SA"/>
              </w:rPr>
            </w:pPr>
            <w:r>
              <w:rPr>
                <w:rFonts w:hint="eastAsia"/>
                <w:color w:val="000000"/>
                <w:lang w:val="en-US" w:eastAsia="zh-CN"/>
              </w:rPr>
              <w:t>0.3/元</w:t>
            </w:r>
            <w:r>
              <w:rPr>
                <w:rFonts w:hint="eastAsia"/>
                <w:color w:val="000000"/>
              </w:rPr>
              <w:t>　</w:t>
            </w:r>
          </w:p>
        </w:tc>
      </w:tr>
    </w:tbl>
    <w:p w14:paraId="2CC6AFA0">
      <w:pPr>
        <w:spacing w:after="0" w:line="480" w:lineRule="exact"/>
        <w:rPr>
          <w:color w:val="000000"/>
          <w:sz w:val="24"/>
        </w:rPr>
      </w:pPr>
    </w:p>
    <w:p w14:paraId="6CB95A4D">
      <w:pPr>
        <w:spacing w:after="0" w:line="480" w:lineRule="exact"/>
        <w:ind w:firstLine="480" w:firstLineChars="200"/>
        <w:rPr>
          <w:color w:val="000000"/>
          <w:sz w:val="24"/>
        </w:rPr>
      </w:pPr>
      <w:r>
        <w:rPr>
          <w:rFonts w:hint="eastAsia"/>
          <w:color w:val="000000"/>
          <w:sz w:val="24"/>
        </w:rPr>
        <w:t>1、上述合同价款包括改造、拆除、垃圾分类处置、渣土运输、消纳及清理等相关费用，费用组成有人工费、材料费、机械设备费、管理费、利润、税金、全过程保险费用、风险费等工程范围内有清包工项目费用。</w:t>
      </w:r>
    </w:p>
    <w:p w14:paraId="5F3E18E9">
      <w:pPr>
        <w:spacing w:after="0" w:line="480" w:lineRule="exact"/>
        <w:ind w:firstLine="480" w:firstLineChars="200"/>
        <w:rPr>
          <w:color w:val="000000"/>
          <w:sz w:val="24"/>
        </w:rPr>
      </w:pPr>
      <w:r>
        <w:rPr>
          <w:rFonts w:hint="eastAsia"/>
          <w:color w:val="000000"/>
          <w:sz w:val="24"/>
        </w:rPr>
        <w:t>2、未达到合同及附件约定的责任要求的，甲方有权根据实际情况适当扣除服务费。</w:t>
      </w:r>
    </w:p>
    <w:p w14:paraId="7CE5450E">
      <w:pPr>
        <w:spacing w:after="0" w:line="480" w:lineRule="exact"/>
        <w:ind w:firstLine="482" w:firstLineChars="200"/>
        <w:rPr>
          <w:b/>
          <w:bCs/>
          <w:color w:val="000000"/>
          <w:sz w:val="24"/>
        </w:rPr>
      </w:pPr>
      <w:r>
        <w:rPr>
          <w:rFonts w:hint="eastAsia"/>
          <w:b/>
          <w:bCs/>
          <w:color w:val="000000"/>
          <w:sz w:val="24"/>
        </w:rPr>
        <w:t>（二）费用计算方法：</w:t>
      </w:r>
    </w:p>
    <w:p w14:paraId="568F5DC9">
      <w:pPr>
        <w:spacing w:after="0" w:line="480" w:lineRule="exact"/>
        <w:ind w:firstLine="480" w:firstLineChars="200"/>
        <w:rPr>
          <w:sz w:val="24"/>
        </w:rPr>
      </w:pPr>
      <w:r>
        <w:rPr>
          <w:rFonts w:hint="eastAsia"/>
          <w:sz w:val="24"/>
        </w:rPr>
        <w:t>1、总改造及拆除面积以乙方完成全部服务、甲方验收合格、且经平台销账确认后的正式建筑面积为准</w:t>
      </w:r>
      <w:r>
        <w:rPr>
          <w:rFonts w:hint="eastAsia"/>
          <w:color w:val="000000"/>
          <w:sz w:val="24"/>
        </w:rPr>
        <w:t>，并以此作为结算依据</w:t>
      </w:r>
      <w:r>
        <w:rPr>
          <w:rFonts w:hint="eastAsia"/>
          <w:sz w:val="24"/>
        </w:rPr>
        <w:t>。</w:t>
      </w:r>
    </w:p>
    <w:p w14:paraId="718F55C4">
      <w:pPr>
        <w:spacing w:after="0" w:line="480" w:lineRule="exact"/>
        <w:ind w:firstLine="482" w:firstLineChars="200"/>
        <w:rPr>
          <w:color w:val="000000"/>
          <w:sz w:val="24"/>
        </w:rPr>
      </w:pPr>
      <w:r>
        <w:rPr>
          <w:rFonts w:hint="eastAsia"/>
          <w:b/>
          <w:bCs/>
          <w:color w:val="000000"/>
          <w:sz w:val="24"/>
        </w:rPr>
        <w:t>（三）委托服务费的支付：</w:t>
      </w:r>
    </w:p>
    <w:p w14:paraId="0904262A">
      <w:pPr>
        <w:spacing w:after="0" w:line="480" w:lineRule="exact"/>
        <w:ind w:firstLine="480" w:firstLineChars="200"/>
        <w:rPr>
          <w:color w:val="000000"/>
          <w:sz w:val="24"/>
        </w:rPr>
      </w:pPr>
      <w:r>
        <w:rPr>
          <w:rFonts w:hint="eastAsia"/>
          <w:color w:val="000000"/>
          <w:sz w:val="24"/>
        </w:rPr>
        <w:t>1、甲方仅按上述条款，待工程全部完工并验收合格后，向乙方一次性支付相应的拆除费用；拆除费用的支付以经过审计单位审计和资金到位情况为条件，如因审计和项目拨款原因导致迟延支付，甲方不承担任何责任。</w:t>
      </w:r>
    </w:p>
    <w:p w14:paraId="3863E547">
      <w:pPr>
        <w:spacing w:after="0" w:line="480" w:lineRule="exact"/>
        <w:ind w:firstLine="480" w:firstLineChars="200"/>
        <w:rPr>
          <w:color w:val="000000"/>
          <w:sz w:val="24"/>
        </w:rPr>
      </w:pPr>
      <w:r>
        <w:rPr>
          <w:rFonts w:hint="eastAsia"/>
          <w:color w:val="000000"/>
          <w:sz w:val="24"/>
        </w:rPr>
        <w:t>2、甲方付款前，乙方应向甲方提供等额有效发票及必需的消纳证明等必须材料，否则甲方有权拒付款项，相关责任由乙方承担；</w:t>
      </w:r>
    </w:p>
    <w:p w14:paraId="46E9065C">
      <w:pPr>
        <w:spacing w:after="0" w:line="480" w:lineRule="exact"/>
        <w:ind w:firstLine="480" w:firstLineChars="200"/>
        <w:rPr>
          <w:color w:val="000000"/>
          <w:sz w:val="24"/>
        </w:rPr>
      </w:pPr>
      <w:r>
        <w:rPr>
          <w:rFonts w:hint="eastAsia"/>
          <w:color w:val="000000"/>
          <w:sz w:val="24"/>
        </w:rPr>
        <w:t>3、经审核确认结算的</w:t>
      </w:r>
      <w:r>
        <w:rPr>
          <w:rFonts w:hint="eastAsia"/>
          <w:sz w:val="24"/>
          <w:szCs w:val="20"/>
          <w:lang w:bidi="ar"/>
        </w:rPr>
        <w:t>费用为乙方完成本合同项下工作的全部费用，除此之外甲方不需要再向乙方支付任何其他费用</w:t>
      </w:r>
      <w:r>
        <w:rPr>
          <w:rFonts w:hint="eastAsia"/>
          <w:color w:val="000000"/>
          <w:sz w:val="24"/>
        </w:rPr>
        <w:t>，其他乙方因履行本合同发生的一切费用支出(包括机械设备费用、政府罚款)，由乙方自行解决。</w:t>
      </w:r>
    </w:p>
    <w:p w14:paraId="447ACB74">
      <w:pPr>
        <w:spacing w:before="120" w:beforeLines="50" w:after="0" w:line="480" w:lineRule="exact"/>
        <w:jc w:val="center"/>
        <w:rPr>
          <w:b/>
          <w:bCs/>
          <w:color w:val="000000"/>
          <w:sz w:val="24"/>
        </w:rPr>
      </w:pPr>
      <w:r>
        <w:rPr>
          <w:rFonts w:hint="eastAsia"/>
          <w:b/>
          <w:bCs/>
          <w:color w:val="000000"/>
          <w:sz w:val="24"/>
        </w:rPr>
        <w:t>第六条  违约责任</w:t>
      </w:r>
    </w:p>
    <w:p w14:paraId="544F9935">
      <w:pPr>
        <w:spacing w:after="0" w:line="480" w:lineRule="exact"/>
        <w:ind w:firstLine="482" w:firstLineChars="200"/>
        <w:rPr>
          <w:sz w:val="24"/>
        </w:rPr>
      </w:pPr>
      <w:r>
        <w:rPr>
          <w:rFonts w:hint="eastAsia"/>
          <w:b/>
          <w:bCs/>
          <w:color w:val="000000"/>
          <w:sz w:val="24"/>
        </w:rPr>
        <w:t>1、甲方的违约责任</w:t>
      </w:r>
    </w:p>
    <w:p w14:paraId="6BB4BAC5">
      <w:pPr>
        <w:spacing w:after="0" w:line="480" w:lineRule="exact"/>
        <w:ind w:firstLine="480" w:firstLineChars="200"/>
        <w:rPr>
          <w:color w:val="000000"/>
          <w:sz w:val="24"/>
        </w:rPr>
      </w:pPr>
      <w:r>
        <w:rPr>
          <w:rFonts w:hint="eastAsia"/>
          <w:color w:val="000000"/>
          <w:sz w:val="24"/>
        </w:rPr>
        <w:t>非因乙方原因，甲方违反协议第三条规定的义务给乙方造成实际损失的，甲方承担赔偿责任。</w:t>
      </w:r>
    </w:p>
    <w:p w14:paraId="7FEF868B">
      <w:pPr>
        <w:spacing w:after="0" w:line="480" w:lineRule="exact"/>
        <w:ind w:firstLine="482" w:firstLineChars="200"/>
        <w:rPr>
          <w:b/>
          <w:bCs/>
          <w:color w:val="000000"/>
          <w:sz w:val="24"/>
        </w:rPr>
      </w:pPr>
      <w:r>
        <w:rPr>
          <w:rFonts w:hint="eastAsia"/>
          <w:b/>
          <w:bCs/>
          <w:color w:val="000000"/>
          <w:sz w:val="24"/>
        </w:rPr>
        <w:t>2、乙方的违约责任</w:t>
      </w:r>
    </w:p>
    <w:p w14:paraId="5E942F6D">
      <w:pPr>
        <w:spacing w:after="0" w:line="480" w:lineRule="exact"/>
        <w:ind w:firstLine="480" w:firstLineChars="200"/>
        <w:rPr>
          <w:color w:val="000000"/>
          <w:sz w:val="24"/>
        </w:rPr>
      </w:pPr>
      <w:r>
        <w:rPr>
          <w:rFonts w:hint="eastAsia"/>
          <w:color w:val="000000"/>
          <w:sz w:val="24"/>
        </w:rPr>
        <w:t>（1）未按照甲方的要求，未及时完成工作，每逾期1日，甲方有权扣除乙方1000元/日的违约金，直至工作完成为止。</w:t>
      </w:r>
    </w:p>
    <w:p w14:paraId="76C55668">
      <w:pPr>
        <w:spacing w:after="0" w:line="480" w:lineRule="exact"/>
        <w:ind w:firstLine="480" w:firstLineChars="200"/>
        <w:rPr>
          <w:color w:val="000000"/>
          <w:sz w:val="24"/>
        </w:rPr>
      </w:pPr>
      <w:r>
        <w:rPr>
          <w:rFonts w:hint="eastAsia"/>
          <w:color w:val="000000"/>
          <w:sz w:val="24"/>
        </w:rPr>
        <w:t>（2）在拆除过程中如未能严格按照相关法律法规、政策性文件、拆除行业规范、拆除工程安全技术标准、甲方的拆除工作要求，采取相应的安全技术措施，违规、违章作业，乙方承担以下违约责任：</w:t>
      </w:r>
    </w:p>
    <w:p w14:paraId="0A675C74">
      <w:pPr>
        <w:spacing w:after="0" w:line="480" w:lineRule="exact"/>
        <w:ind w:firstLine="480" w:firstLineChars="200"/>
        <w:rPr>
          <w:color w:val="000000"/>
          <w:sz w:val="24"/>
        </w:rPr>
      </w:pPr>
      <w:r>
        <w:rPr>
          <w:rFonts w:hint="eastAsia"/>
          <w:color w:val="000000"/>
          <w:sz w:val="24"/>
        </w:rPr>
        <w:fldChar w:fldCharType="begin"/>
      </w:r>
      <w:r>
        <w:rPr>
          <w:rFonts w:hint="eastAsia"/>
          <w:color w:val="000000"/>
          <w:sz w:val="24"/>
        </w:rPr>
        <w:instrText xml:space="preserve"> = 1 \* GB3 </w:instrText>
      </w:r>
      <w:r>
        <w:rPr>
          <w:rFonts w:hint="eastAsia"/>
          <w:color w:val="000000"/>
          <w:sz w:val="24"/>
        </w:rPr>
        <w:fldChar w:fldCharType="separate"/>
      </w:r>
      <w:r>
        <w:rPr>
          <w:rFonts w:hint="eastAsia"/>
          <w:color w:val="000000"/>
          <w:sz w:val="24"/>
        </w:rPr>
        <w:t>①</w:t>
      </w:r>
      <w:r>
        <w:rPr>
          <w:rFonts w:hint="eastAsia"/>
          <w:color w:val="000000"/>
          <w:sz w:val="24"/>
        </w:rPr>
        <w:fldChar w:fldCharType="end"/>
      </w:r>
      <w:r>
        <w:rPr>
          <w:rFonts w:hint="eastAsia"/>
          <w:color w:val="000000"/>
          <w:sz w:val="24"/>
        </w:rPr>
        <w:t>违规、违章作业造成安全隐患尚未造成实际损失的，经指出不立即整改的，视情节轻重，甲方有权按次扣除乙方所涉拆除服务费的1%-10%作为违约金；</w:t>
      </w:r>
    </w:p>
    <w:p w14:paraId="0701FE3E">
      <w:pPr>
        <w:spacing w:after="0" w:line="480" w:lineRule="exact"/>
        <w:ind w:firstLine="480" w:firstLineChars="200"/>
        <w:rPr>
          <w:color w:val="000000"/>
          <w:sz w:val="24"/>
        </w:rPr>
      </w:pPr>
      <w:r>
        <w:rPr>
          <w:rFonts w:hint="eastAsia"/>
          <w:color w:val="000000"/>
          <w:sz w:val="24"/>
        </w:rPr>
        <w:fldChar w:fldCharType="begin"/>
      </w:r>
      <w:r>
        <w:rPr>
          <w:rFonts w:hint="eastAsia"/>
          <w:color w:val="000000"/>
          <w:sz w:val="24"/>
        </w:rPr>
        <w:instrText xml:space="preserve"> = 2 \* GB3 </w:instrText>
      </w:r>
      <w:r>
        <w:rPr>
          <w:rFonts w:hint="eastAsia"/>
          <w:color w:val="000000"/>
          <w:sz w:val="24"/>
        </w:rPr>
        <w:fldChar w:fldCharType="separate"/>
      </w:r>
      <w:r>
        <w:rPr>
          <w:rFonts w:hint="eastAsia"/>
          <w:color w:val="000000"/>
          <w:sz w:val="24"/>
        </w:rPr>
        <w:t>②</w:t>
      </w:r>
      <w:r>
        <w:rPr>
          <w:rFonts w:hint="eastAsia"/>
          <w:color w:val="000000"/>
          <w:sz w:val="24"/>
        </w:rPr>
        <w:fldChar w:fldCharType="end"/>
      </w:r>
      <w:r>
        <w:rPr>
          <w:rFonts w:hint="eastAsia"/>
          <w:color w:val="000000"/>
          <w:sz w:val="24"/>
        </w:rPr>
        <w:t>不听从甲方现场工作人员指挥，违规、违章作业造成财产损失或人员伤亡的，视情节轻重，甲方有权按次扣除乙方所涉拆除服务费的1%-20%作为违约金，如违约金不足弥补甲方损失的，乙方应赔偿甲方因此而造成的各项损失；</w:t>
      </w:r>
    </w:p>
    <w:p w14:paraId="32310CB0">
      <w:pPr>
        <w:spacing w:after="0" w:line="480" w:lineRule="exact"/>
        <w:ind w:firstLine="480" w:firstLineChars="200"/>
        <w:rPr>
          <w:color w:val="000000"/>
          <w:sz w:val="24"/>
        </w:rPr>
      </w:pPr>
      <w:r>
        <w:rPr>
          <w:rFonts w:hint="eastAsia"/>
          <w:color w:val="000000"/>
          <w:sz w:val="24"/>
        </w:rPr>
        <w:fldChar w:fldCharType="begin"/>
      </w:r>
      <w:r>
        <w:rPr>
          <w:rFonts w:hint="eastAsia"/>
          <w:color w:val="000000"/>
          <w:sz w:val="24"/>
        </w:rPr>
        <w:instrText xml:space="preserve"> = 3 \* GB3 </w:instrText>
      </w:r>
      <w:r>
        <w:rPr>
          <w:rFonts w:hint="eastAsia"/>
          <w:color w:val="000000"/>
          <w:sz w:val="24"/>
        </w:rPr>
        <w:fldChar w:fldCharType="separate"/>
      </w:r>
      <w:r>
        <w:rPr>
          <w:rFonts w:hint="eastAsia"/>
          <w:color w:val="000000"/>
          <w:sz w:val="24"/>
        </w:rPr>
        <w:t>③</w:t>
      </w:r>
      <w:r>
        <w:rPr>
          <w:rFonts w:hint="eastAsia"/>
          <w:color w:val="000000"/>
          <w:sz w:val="24"/>
        </w:rPr>
        <w:fldChar w:fldCharType="end"/>
      </w:r>
      <w:r>
        <w:rPr>
          <w:rFonts w:hint="eastAsia"/>
          <w:color w:val="000000"/>
          <w:sz w:val="24"/>
        </w:rPr>
        <w:t>不符合安全文明施工要求、施工管理不当或未采取有效措施造成重大安全事故、财产损失或人员伤亡的，甲方有权单方面解除合同，并由乙方承担与之相关的法律责任，同时，乙方应赔偿由此给甲方造成的各项损失。</w:t>
      </w:r>
    </w:p>
    <w:p w14:paraId="662E4238">
      <w:pPr>
        <w:spacing w:after="0" w:line="480" w:lineRule="exact"/>
        <w:ind w:firstLine="480" w:firstLineChars="200"/>
        <w:rPr>
          <w:color w:val="000000"/>
          <w:sz w:val="24"/>
        </w:rPr>
      </w:pPr>
      <w:r>
        <w:rPr>
          <w:rFonts w:hint="eastAsia"/>
          <w:color w:val="000000"/>
          <w:sz w:val="24"/>
        </w:rPr>
        <w:t>（3）乙方不服从甲方管理的，甲方有权向乙方发出书面警告，按以下措施处理：</w:t>
      </w:r>
    </w:p>
    <w:p w14:paraId="64BD9835">
      <w:pPr>
        <w:spacing w:after="0" w:line="480" w:lineRule="exact"/>
        <w:ind w:firstLine="480" w:firstLineChars="200"/>
        <w:rPr>
          <w:color w:val="000000"/>
          <w:sz w:val="24"/>
        </w:rPr>
      </w:pPr>
      <w:r>
        <w:rPr>
          <w:rFonts w:hint="eastAsia"/>
          <w:color w:val="000000"/>
          <w:sz w:val="24"/>
        </w:rPr>
        <w:fldChar w:fldCharType="begin"/>
      </w:r>
      <w:r>
        <w:rPr>
          <w:rFonts w:hint="eastAsia"/>
          <w:color w:val="000000"/>
          <w:sz w:val="24"/>
        </w:rPr>
        <w:instrText xml:space="preserve"> = 1 \* GB3 </w:instrText>
      </w:r>
      <w:r>
        <w:rPr>
          <w:rFonts w:hint="eastAsia"/>
          <w:color w:val="000000"/>
          <w:sz w:val="24"/>
        </w:rPr>
        <w:fldChar w:fldCharType="separate"/>
      </w:r>
      <w:r>
        <w:rPr>
          <w:rFonts w:hint="eastAsia"/>
          <w:color w:val="000000"/>
          <w:sz w:val="24"/>
        </w:rPr>
        <w:t>①</w:t>
      </w:r>
      <w:r>
        <w:rPr>
          <w:rFonts w:hint="eastAsia"/>
          <w:color w:val="000000"/>
          <w:sz w:val="24"/>
        </w:rPr>
        <w:fldChar w:fldCharType="end"/>
      </w:r>
      <w:r>
        <w:rPr>
          <w:rFonts w:hint="eastAsia"/>
          <w:color w:val="000000"/>
          <w:sz w:val="24"/>
        </w:rPr>
        <w:t>甲方对不服从管理的乙方发出一次书面警告的，甲方有权扣除所涉拆除服务费的1%-5%；</w:t>
      </w:r>
    </w:p>
    <w:p w14:paraId="130F2840">
      <w:pPr>
        <w:spacing w:after="0" w:line="480" w:lineRule="exact"/>
        <w:ind w:firstLine="480" w:firstLineChars="200"/>
        <w:rPr>
          <w:color w:val="000000"/>
          <w:sz w:val="24"/>
        </w:rPr>
      </w:pPr>
      <w:r>
        <w:rPr>
          <w:rFonts w:hint="eastAsia"/>
          <w:color w:val="000000"/>
          <w:sz w:val="24"/>
        </w:rPr>
        <w:fldChar w:fldCharType="begin"/>
      </w:r>
      <w:r>
        <w:rPr>
          <w:rFonts w:hint="eastAsia"/>
          <w:color w:val="000000"/>
          <w:sz w:val="24"/>
        </w:rPr>
        <w:instrText xml:space="preserve"> = 2 \* GB3 </w:instrText>
      </w:r>
      <w:r>
        <w:rPr>
          <w:rFonts w:hint="eastAsia"/>
          <w:color w:val="000000"/>
          <w:sz w:val="24"/>
        </w:rPr>
        <w:fldChar w:fldCharType="separate"/>
      </w:r>
      <w:r>
        <w:rPr>
          <w:rFonts w:hint="eastAsia"/>
          <w:color w:val="000000"/>
          <w:sz w:val="24"/>
        </w:rPr>
        <w:t>②</w:t>
      </w:r>
      <w:r>
        <w:rPr>
          <w:rFonts w:hint="eastAsia"/>
          <w:color w:val="000000"/>
          <w:sz w:val="24"/>
        </w:rPr>
        <w:fldChar w:fldCharType="end"/>
      </w:r>
      <w:r>
        <w:rPr>
          <w:rFonts w:hint="eastAsia"/>
          <w:color w:val="000000"/>
          <w:sz w:val="24"/>
        </w:rPr>
        <w:t>甲方对不服从管理的乙方发出二次书面警告的，甲方有权扣除所涉拆除服务费的6%-15%；</w:t>
      </w:r>
    </w:p>
    <w:p w14:paraId="35C84776">
      <w:pPr>
        <w:spacing w:after="0" w:line="480" w:lineRule="exact"/>
        <w:ind w:firstLine="480" w:firstLineChars="200"/>
        <w:rPr>
          <w:color w:val="000000"/>
          <w:sz w:val="24"/>
        </w:rPr>
      </w:pPr>
      <w:r>
        <w:rPr>
          <w:rFonts w:hint="eastAsia"/>
          <w:color w:val="000000"/>
          <w:sz w:val="24"/>
        </w:rPr>
        <w:fldChar w:fldCharType="begin"/>
      </w:r>
      <w:r>
        <w:rPr>
          <w:rFonts w:hint="eastAsia"/>
          <w:color w:val="000000"/>
          <w:sz w:val="24"/>
        </w:rPr>
        <w:instrText xml:space="preserve"> = 3 \* GB3 </w:instrText>
      </w:r>
      <w:r>
        <w:rPr>
          <w:rFonts w:hint="eastAsia"/>
          <w:color w:val="000000"/>
          <w:sz w:val="24"/>
        </w:rPr>
        <w:fldChar w:fldCharType="separate"/>
      </w:r>
      <w:r>
        <w:rPr>
          <w:rFonts w:hint="eastAsia"/>
          <w:color w:val="000000"/>
          <w:sz w:val="24"/>
        </w:rPr>
        <w:t>③</w:t>
      </w:r>
      <w:r>
        <w:rPr>
          <w:rFonts w:hint="eastAsia"/>
          <w:color w:val="000000"/>
          <w:sz w:val="24"/>
        </w:rPr>
        <w:fldChar w:fldCharType="end"/>
      </w:r>
      <w:r>
        <w:rPr>
          <w:rFonts w:hint="eastAsia"/>
          <w:color w:val="000000"/>
          <w:sz w:val="24"/>
        </w:rPr>
        <w:t>两次书面警告后，乙方仍出现不服从甲方管理的，甲方有权单方面解除合同，同时，乙方负责赔偿由此造成的各项损失。</w:t>
      </w:r>
    </w:p>
    <w:p w14:paraId="4EC1329C">
      <w:pPr>
        <w:spacing w:after="0" w:line="480" w:lineRule="exact"/>
        <w:ind w:firstLine="480" w:firstLineChars="200"/>
        <w:rPr>
          <w:color w:val="000000"/>
          <w:sz w:val="24"/>
        </w:rPr>
      </w:pPr>
      <w:r>
        <w:rPr>
          <w:rFonts w:hint="eastAsia"/>
          <w:color w:val="000000"/>
          <w:sz w:val="24"/>
        </w:rPr>
        <w:t>（4）乙方擅自将甲方委托的拆除工作转委托或转包给他人的，甲方有权单方面解除合同，并由乙方承担与之相关的法律责任。</w:t>
      </w:r>
    </w:p>
    <w:p w14:paraId="7F5A451B">
      <w:pPr>
        <w:spacing w:after="0" w:line="480" w:lineRule="exact"/>
        <w:ind w:firstLine="480" w:firstLineChars="200"/>
        <w:rPr>
          <w:color w:val="000000"/>
          <w:sz w:val="24"/>
        </w:rPr>
      </w:pPr>
      <w:r>
        <w:rPr>
          <w:rFonts w:hint="eastAsia"/>
          <w:color w:val="000000"/>
          <w:sz w:val="24"/>
        </w:rPr>
        <w:t>（5）甲方根据本合同约定单方解除合同后，甲方不向乙方支付任何拆除服务费，乙方应立即向甲方返还本拆除工作相关的所有文件及资料，并赔偿甲方因此而造成的各项损失。</w:t>
      </w:r>
    </w:p>
    <w:p w14:paraId="1E66C78A">
      <w:pPr>
        <w:spacing w:after="0" w:line="480" w:lineRule="exact"/>
        <w:ind w:firstLine="480" w:firstLineChars="200"/>
        <w:rPr>
          <w:color w:val="000000"/>
          <w:sz w:val="24"/>
        </w:rPr>
      </w:pPr>
      <w:r>
        <w:rPr>
          <w:rFonts w:hint="eastAsia"/>
          <w:color w:val="000000"/>
          <w:sz w:val="24"/>
        </w:rPr>
        <w:t>（6）乙方在实施拆除工作后必须清理干净施工场地上所有垃圾并分类处理、消纳，直至甲方确认已达到验收条件。乙方完成拆除清运工作每迟延一日，应向甲方支付合同所涉拆除费用10%的违约金，迟延超过5日的，甲方有权单方解除本合同，乙方除按上述标准支付违约金外，应当承担由此给甲方造成的全部损失。</w:t>
      </w:r>
    </w:p>
    <w:p w14:paraId="52DE6B2C">
      <w:pPr>
        <w:spacing w:before="120" w:beforeLines="50" w:after="0" w:line="480" w:lineRule="exact"/>
        <w:jc w:val="center"/>
        <w:rPr>
          <w:b/>
          <w:bCs/>
          <w:color w:val="000000"/>
          <w:sz w:val="24"/>
        </w:rPr>
      </w:pPr>
      <w:r>
        <w:rPr>
          <w:rFonts w:hint="eastAsia"/>
          <w:b/>
          <w:bCs/>
          <w:color w:val="000000"/>
          <w:sz w:val="24"/>
        </w:rPr>
        <w:t>第七条  本合同的解除条件</w:t>
      </w:r>
    </w:p>
    <w:p w14:paraId="7E2D6D6C">
      <w:pPr>
        <w:spacing w:after="0" w:line="480" w:lineRule="exact"/>
        <w:ind w:firstLine="480" w:firstLineChars="200"/>
        <w:rPr>
          <w:color w:val="000000"/>
          <w:sz w:val="24"/>
        </w:rPr>
      </w:pPr>
      <w:r>
        <w:rPr>
          <w:color w:val="000000"/>
          <w:sz w:val="24"/>
        </w:rPr>
        <w:t>1、甲方有权根据工作需要</w:t>
      </w:r>
      <w:r>
        <w:rPr>
          <w:rFonts w:hint="eastAsia"/>
          <w:color w:val="000000"/>
          <w:sz w:val="24"/>
        </w:rPr>
        <w:t>、项目进展及其他情况无条件单方解除本合同。甲方单方解除本合同的，自甲方书面通知交付或邮寄乙方之日解除，双方按照本合同约定对乙方完成全部拆除服务、经甲方验收合格且审计机构最终审定合格的工作量进行结算，除此以外，乙方同意不向甲方提出任何要求或索赔。</w:t>
      </w:r>
    </w:p>
    <w:p w14:paraId="2C2C002A">
      <w:pPr>
        <w:spacing w:after="0" w:line="480" w:lineRule="exact"/>
        <w:ind w:firstLine="480" w:firstLineChars="200"/>
        <w:rPr>
          <w:color w:val="000000"/>
          <w:sz w:val="24"/>
        </w:rPr>
      </w:pPr>
      <w:r>
        <w:rPr>
          <w:color w:val="000000"/>
          <w:sz w:val="24"/>
        </w:rPr>
        <w:t>2、乙方非经甲方同意不得提前解除本合同。</w:t>
      </w:r>
    </w:p>
    <w:p w14:paraId="17432FCA">
      <w:pPr>
        <w:spacing w:before="120" w:beforeLines="50" w:after="0" w:line="480" w:lineRule="exact"/>
        <w:jc w:val="center"/>
        <w:rPr>
          <w:b/>
          <w:bCs/>
          <w:color w:val="000000"/>
          <w:sz w:val="24"/>
        </w:rPr>
      </w:pPr>
      <w:r>
        <w:rPr>
          <w:rFonts w:hint="eastAsia"/>
          <w:b/>
          <w:bCs/>
          <w:color w:val="000000"/>
          <w:sz w:val="24"/>
        </w:rPr>
        <w:t>第八条  争议的解决</w:t>
      </w:r>
    </w:p>
    <w:p w14:paraId="7199A9DE">
      <w:pPr>
        <w:spacing w:after="0" w:line="480" w:lineRule="exact"/>
        <w:ind w:firstLine="480" w:firstLineChars="200"/>
        <w:rPr>
          <w:color w:val="000000"/>
          <w:sz w:val="24"/>
        </w:rPr>
      </w:pPr>
      <w:r>
        <w:rPr>
          <w:rFonts w:hint="eastAsia"/>
          <w:color w:val="000000"/>
          <w:sz w:val="24"/>
        </w:rPr>
        <w:t>甲乙双方一致同意，本合同履行过程发生争议的，应当友好协商解决。如协商不成，任何一方均可向北京市昌平区人民法院提起诉讼。</w:t>
      </w:r>
    </w:p>
    <w:p w14:paraId="570D3547">
      <w:pPr>
        <w:spacing w:before="120" w:beforeLines="50" w:after="0" w:line="480" w:lineRule="exact"/>
        <w:jc w:val="center"/>
        <w:rPr>
          <w:b/>
          <w:bCs/>
          <w:color w:val="000000"/>
          <w:sz w:val="24"/>
        </w:rPr>
      </w:pPr>
      <w:r>
        <w:rPr>
          <w:rFonts w:hint="eastAsia"/>
          <w:b/>
          <w:bCs/>
          <w:color w:val="000000"/>
          <w:sz w:val="24"/>
        </w:rPr>
        <w:t>第九条  协议的生效</w:t>
      </w:r>
    </w:p>
    <w:p w14:paraId="69A86C38">
      <w:pPr>
        <w:spacing w:after="0" w:line="480" w:lineRule="exact"/>
        <w:ind w:firstLine="480" w:firstLineChars="200"/>
        <w:rPr>
          <w:color w:val="000000"/>
          <w:sz w:val="24"/>
        </w:rPr>
      </w:pPr>
      <w:r>
        <w:rPr>
          <w:rFonts w:hint="eastAsia"/>
          <w:color w:val="000000"/>
          <w:sz w:val="24"/>
        </w:rPr>
        <w:t>本合同自甲乙双方代表签章并加盖公章后生效，乙方按约完成拆除工作并经甲方验收合格后止。本合同一式陆份，双方各叁份，具有同等法律效力。</w:t>
      </w:r>
    </w:p>
    <w:p w14:paraId="0ADF79D8">
      <w:pPr>
        <w:spacing w:before="120" w:beforeLines="50" w:after="0" w:line="480" w:lineRule="exact"/>
        <w:jc w:val="center"/>
        <w:rPr>
          <w:b/>
          <w:bCs/>
          <w:color w:val="000000"/>
          <w:sz w:val="24"/>
        </w:rPr>
      </w:pPr>
      <w:r>
        <w:rPr>
          <w:rFonts w:hint="eastAsia"/>
          <w:b/>
          <w:bCs/>
          <w:color w:val="000000"/>
          <w:sz w:val="24"/>
        </w:rPr>
        <w:t>第十条  附件</w:t>
      </w:r>
    </w:p>
    <w:p w14:paraId="0F434371">
      <w:pPr>
        <w:spacing w:after="0" w:line="480" w:lineRule="exact"/>
        <w:ind w:firstLine="480" w:firstLineChars="200"/>
        <w:rPr>
          <w:color w:val="000000"/>
          <w:sz w:val="24"/>
        </w:rPr>
      </w:pPr>
      <w:r>
        <w:rPr>
          <w:rFonts w:hint="eastAsia"/>
          <w:color w:val="000000"/>
          <w:sz w:val="24"/>
        </w:rPr>
        <w:t>1、未尽事宜，双方另订补充协议，补充协议与本合同具有同等法律效力。</w:t>
      </w:r>
    </w:p>
    <w:p w14:paraId="116E9630">
      <w:pPr>
        <w:spacing w:after="0" w:line="480" w:lineRule="exact"/>
        <w:ind w:firstLine="480" w:firstLineChars="200"/>
        <w:rPr>
          <w:color w:val="000000"/>
          <w:sz w:val="24"/>
        </w:rPr>
      </w:pPr>
      <w:r>
        <w:rPr>
          <w:rFonts w:hint="eastAsia"/>
          <w:color w:val="000000"/>
          <w:sz w:val="24"/>
        </w:rPr>
        <w:t>2、本协议附件与本合同具有同等法律效力，本协议书以以下材料作为本协议书的附件：</w:t>
      </w:r>
    </w:p>
    <w:p w14:paraId="27E6F46F">
      <w:pPr>
        <w:spacing w:after="0" w:line="480" w:lineRule="exact"/>
        <w:ind w:firstLine="480" w:firstLineChars="200"/>
        <w:rPr>
          <w:color w:val="000000"/>
          <w:sz w:val="24"/>
        </w:rPr>
      </w:pPr>
      <w:r>
        <w:rPr>
          <w:rFonts w:hint="eastAsia"/>
          <w:color w:val="000000"/>
          <w:sz w:val="24"/>
        </w:rPr>
        <w:t>（1）廉政责任书</w:t>
      </w:r>
    </w:p>
    <w:p w14:paraId="3ED3ADD8">
      <w:pPr>
        <w:spacing w:after="0" w:line="480" w:lineRule="exact"/>
        <w:ind w:firstLine="480" w:firstLineChars="200"/>
        <w:rPr>
          <w:color w:val="000000"/>
          <w:sz w:val="24"/>
        </w:rPr>
      </w:pPr>
      <w:r>
        <w:rPr>
          <w:rFonts w:hint="eastAsia"/>
          <w:color w:val="000000"/>
          <w:sz w:val="24"/>
        </w:rPr>
        <w:t>（2）拆除工程安全环保协议书</w:t>
      </w:r>
    </w:p>
    <w:p w14:paraId="31B6C25B">
      <w:pPr>
        <w:spacing w:after="0" w:line="480" w:lineRule="exact"/>
        <w:ind w:firstLine="480" w:firstLineChars="200"/>
        <w:rPr>
          <w:color w:val="000000"/>
          <w:sz w:val="24"/>
        </w:rPr>
      </w:pPr>
      <w:r>
        <w:rPr>
          <w:rFonts w:hint="eastAsia"/>
          <w:color w:val="000000"/>
          <w:sz w:val="24"/>
        </w:rPr>
        <w:t>（以下无正文）</w:t>
      </w:r>
    </w:p>
    <w:p w14:paraId="4D2E5045">
      <w:pPr>
        <w:spacing w:after="0" w:line="520" w:lineRule="exact"/>
        <w:rPr>
          <w:sz w:val="24"/>
        </w:rPr>
      </w:pPr>
    </w:p>
    <w:p w14:paraId="4A93C55E">
      <w:pPr>
        <w:spacing w:after="0" w:line="520" w:lineRule="exact"/>
        <w:rPr>
          <w:sz w:val="24"/>
        </w:rPr>
      </w:pPr>
    </w:p>
    <w:p w14:paraId="2083AE10">
      <w:pPr>
        <w:spacing w:after="0" w:line="360" w:lineRule="auto"/>
        <w:rPr>
          <w:b/>
          <w:bCs/>
          <w:color w:val="000000"/>
          <w:sz w:val="24"/>
        </w:rPr>
      </w:pPr>
    </w:p>
    <w:p w14:paraId="34795834">
      <w:pPr>
        <w:spacing w:after="0" w:line="360" w:lineRule="auto"/>
        <w:rPr>
          <w:b/>
          <w:bCs/>
          <w:color w:val="000000"/>
          <w:sz w:val="24"/>
        </w:rPr>
      </w:pPr>
    </w:p>
    <w:p w14:paraId="2B4CBB30">
      <w:pPr>
        <w:spacing w:after="0" w:line="360" w:lineRule="auto"/>
        <w:ind w:firstLine="482" w:firstLineChars="200"/>
        <w:rPr>
          <w:b/>
          <w:bCs/>
          <w:color w:val="000000"/>
          <w:sz w:val="24"/>
        </w:rPr>
      </w:pPr>
      <w:r>
        <w:rPr>
          <w:rFonts w:hint="eastAsia"/>
          <w:b/>
          <w:bCs/>
          <w:color w:val="000000"/>
          <w:sz w:val="24"/>
        </w:rPr>
        <w:t>甲方：（盖章）                        乙方：（盖章）</w:t>
      </w:r>
    </w:p>
    <w:p w14:paraId="4BD023F0">
      <w:pPr>
        <w:spacing w:after="0" w:line="360" w:lineRule="auto"/>
        <w:rPr>
          <w:b/>
          <w:bCs/>
          <w:color w:val="000000"/>
          <w:sz w:val="24"/>
        </w:rPr>
      </w:pPr>
    </w:p>
    <w:p w14:paraId="6D3BB07D">
      <w:pPr>
        <w:spacing w:after="0" w:line="360" w:lineRule="auto"/>
        <w:rPr>
          <w:b/>
          <w:bCs/>
          <w:color w:val="000000"/>
          <w:sz w:val="24"/>
        </w:rPr>
      </w:pPr>
    </w:p>
    <w:p w14:paraId="52C031D1">
      <w:pPr>
        <w:spacing w:after="0" w:line="360" w:lineRule="auto"/>
        <w:rPr>
          <w:b/>
          <w:bCs/>
          <w:color w:val="000000"/>
          <w:sz w:val="24"/>
        </w:rPr>
      </w:pPr>
    </w:p>
    <w:p w14:paraId="38FF5A65">
      <w:pPr>
        <w:spacing w:after="0" w:line="360" w:lineRule="auto"/>
        <w:ind w:firstLine="482" w:firstLineChars="200"/>
        <w:rPr>
          <w:b/>
          <w:bCs/>
          <w:color w:val="000000"/>
          <w:sz w:val="24"/>
        </w:rPr>
      </w:pPr>
      <w:r>
        <w:rPr>
          <w:rFonts w:hint="eastAsia"/>
          <w:b/>
          <w:bCs/>
          <w:color w:val="000000"/>
          <w:sz w:val="24"/>
        </w:rPr>
        <w:t>法定代表人                           单位负责人</w:t>
      </w:r>
    </w:p>
    <w:p w14:paraId="713A7353">
      <w:pPr>
        <w:spacing w:after="0" w:line="360" w:lineRule="auto"/>
        <w:ind w:firstLine="482" w:firstLineChars="200"/>
        <w:rPr>
          <w:b/>
          <w:bCs/>
          <w:color w:val="000000"/>
          <w:sz w:val="24"/>
        </w:rPr>
      </w:pPr>
      <w:r>
        <w:rPr>
          <w:rFonts w:hint="eastAsia"/>
          <w:b/>
          <w:bCs/>
          <w:color w:val="000000"/>
          <w:sz w:val="24"/>
        </w:rPr>
        <w:t>或委托代理人：                       或委托代理人：</w:t>
      </w:r>
    </w:p>
    <w:p w14:paraId="6180C057">
      <w:pPr>
        <w:spacing w:after="0" w:line="360" w:lineRule="auto"/>
        <w:ind w:firstLine="482" w:firstLineChars="200"/>
        <w:rPr>
          <w:b/>
          <w:bCs/>
          <w:color w:val="000000"/>
          <w:sz w:val="24"/>
        </w:rPr>
      </w:pPr>
      <w:r>
        <w:rPr>
          <w:rFonts w:hint="eastAsia"/>
          <w:b/>
          <w:bCs/>
          <w:color w:val="000000"/>
          <w:sz w:val="24"/>
        </w:rPr>
        <w:t>电话：                                电话：</w:t>
      </w:r>
    </w:p>
    <w:p w14:paraId="7FDDF28A">
      <w:pPr>
        <w:spacing w:after="0" w:line="360" w:lineRule="auto"/>
        <w:rPr>
          <w:b/>
          <w:bCs/>
          <w:color w:val="000000"/>
          <w:sz w:val="24"/>
        </w:rPr>
      </w:pPr>
    </w:p>
    <w:p w14:paraId="3832DA2C">
      <w:pPr>
        <w:spacing w:after="0" w:line="360" w:lineRule="auto"/>
        <w:ind w:firstLine="482" w:firstLineChars="200"/>
        <w:rPr>
          <w:b/>
          <w:bCs/>
          <w:color w:val="000000"/>
          <w:sz w:val="24"/>
        </w:rPr>
      </w:pPr>
      <w:r>
        <w:rPr>
          <w:rFonts w:hint="eastAsia"/>
          <w:b/>
          <w:bCs/>
          <w:color w:val="000000"/>
          <w:sz w:val="24"/>
        </w:rPr>
        <w:t>签订日期：     年    月  日</w:t>
      </w:r>
    </w:p>
    <w:p w14:paraId="25579CCC">
      <w:pPr>
        <w:spacing w:after="0" w:line="520" w:lineRule="exact"/>
        <w:rPr>
          <w:color w:val="000000"/>
          <w:sz w:val="24"/>
        </w:rPr>
      </w:pPr>
    </w:p>
    <w:p w14:paraId="150F3F71">
      <w:pPr>
        <w:pStyle w:val="4"/>
        <w:spacing w:after="0"/>
        <w:ind w:left="440" w:firstLine="440"/>
      </w:pPr>
    </w:p>
    <w:p w14:paraId="55EB1F81">
      <w:pPr>
        <w:widowControl/>
        <w:autoSpaceDE/>
        <w:autoSpaceDN/>
        <w:spacing w:after="0"/>
        <w:rPr>
          <w:sz w:val="24"/>
        </w:rPr>
      </w:pPr>
      <w:r>
        <w:rPr>
          <w:sz w:val="24"/>
        </w:rPr>
        <w:br w:type="page"/>
      </w:r>
    </w:p>
    <w:p w14:paraId="6B93F90C">
      <w:pPr>
        <w:spacing w:after="0"/>
        <w:rPr>
          <w:sz w:val="24"/>
        </w:rPr>
      </w:pPr>
    </w:p>
    <w:p w14:paraId="39683168">
      <w:pPr>
        <w:spacing w:after="0" w:line="520" w:lineRule="exact"/>
        <w:rPr>
          <w:b/>
          <w:bCs/>
          <w:color w:val="000000"/>
          <w:sz w:val="24"/>
        </w:rPr>
      </w:pPr>
      <w:r>
        <w:rPr>
          <w:rFonts w:hint="eastAsia"/>
          <w:b/>
          <w:bCs/>
          <w:color w:val="000000"/>
          <w:sz w:val="24"/>
        </w:rPr>
        <w:t>附件1</w:t>
      </w:r>
    </w:p>
    <w:p w14:paraId="7D9100E3">
      <w:pPr>
        <w:spacing w:after="0" w:line="520" w:lineRule="exact"/>
        <w:jc w:val="center"/>
        <w:rPr>
          <w:b/>
          <w:bCs/>
          <w:color w:val="000000"/>
          <w:sz w:val="44"/>
          <w:szCs w:val="44"/>
        </w:rPr>
      </w:pPr>
      <w:r>
        <w:rPr>
          <w:rFonts w:hint="eastAsia"/>
          <w:b/>
          <w:bCs/>
          <w:color w:val="000000"/>
          <w:sz w:val="44"/>
          <w:szCs w:val="44"/>
        </w:rPr>
        <w:t>廉 政 责 任 书</w:t>
      </w:r>
    </w:p>
    <w:p w14:paraId="2634EF35">
      <w:pPr>
        <w:spacing w:after="0" w:line="520" w:lineRule="exact"/>
        <w:jc w:val="center"/>
        <w:rPr>
          <w:color w:val="000000"/>
          <w:sz w:val="24"/>
        </w:rPr>
      </w:pPr>
    </w:p>
    <w:p w14:paraId="42C2BE47">
      <w:pPr>
        <w:spacing w:after="0" w:line="520" w:lineRule="exact"/>
        <w:rPr>
          <w:color w:val="000000"/>
          <w:sz w:val="24"/>
        </w:rPr>
      </w:pPr>
      <w:r>
        <w:rPr>
          <w:rFonts w:hint="eastAsia"/>
          <w:color w:val="000000"/>
          <w:sz w:val="24"/>
        </w:rPr>
        <w:t>工程项目名称：城南街道2024年度老旧小区改造、环境提升项目小区内私搭乱建拆除项目（第一包）</w:t>
      </w:r>
    </w:p>
    <w:p w14:paraId="4802D970">
      <w:pPr>
        <w:spacing w:after="0" w:line="520" w:lineRule="exact"/>
        <w:rPr>
          <w:color w:val="000000"/>
          <w:sz w:val="24"/>
        </w:rPr>
      </w:pPr>
      <w:r>
        <w:rPr>
          <w:rFonts w:hint="eastAsia"/>
          <w:color w:val="000000"/>
          <w:sz w:val="24"/>
        </w:rPr>
        <w:t>项目地址：昌平区城南街道辖区</w:t>
      </w:r>
    </w:p>
    <w:p w14:paraId="7161829D">
      <w:pPr>
        <w:spacing w:after="0" w:line="520" w:lineRule="exact"/>
        <w:rPr>
          <w:color w:val="000000"/>
          <w:sz w:val="24"/>
        </w:rPr>
      </w:pPr>
      <w:r>
        <w:rPr>
          <w:rFonts w:hint="eastAsia"/>
          <w:color w:val="000000"/>
          <w:sz w:val="24"/>
        </w:rPr>
        <w:t>委托单位（甲方）：北京昌平区城南街道办事处</w:t>
      </w:r>
    </w:p>
    <w:p w14:paraId="50C5BDD3">
      <w:pPr>
        <w:spacing w:after="0" w:line="480" w:lineRule="exact"/>
        <w:rPr>
          <w:color w:val="000000"/>
          <w:sz w:val="24"/>
        </w:rPr>
      </w:pPr>
      <w:r>
        <w:rPr>
          <w:rFonts w:hint="eastAsia"/>
          <w:color w:val="000000"/>
          <w:sz w:val="24"/>
        </w:rPr>
        <w:t>拆除单位（乙方）：</w:t>
      </w:r>
      <w:r>
        <w:rPr>
          <w:rFonts w:hint="eastAsia"/>
          <w:b w:val="0"/>
          <w:bCs w:val="0"/>
          <w:color w:val="000000"/>
          <w:sz w:val="24"/>
          <w:lang w:eastAsia="zh-CN"/>
        </w:rPr>
        <w:t>北京中晟瑞源建设工程有限公司</w:t>
      </w:r>
      <w:r>
        <w:rPr>
          <w:b w:val="0"/>
          <w:bCs w:val="0"/>
          <w:color w:val="000000"/>
          <w:sz w:val="24"/>
        </w:rPr>
        <w:t xml:space="preserve"> </w:t>
      </w:r>
      <w:r>
        <w:rPr>
          <w:color w:val="000000"/>
          <w:sz w:val="24"/>
        </w:rPr>
        <w:t xml:space="preserve"> </w:t>
      </w:r>
    </w:p>
    <w:p w14:paraId="58FD8A12">
      <w:pPr>
        <w:spacing w:after="0" w:line="520" w:lineRule="exact"/>
        <w:rPr>
          <w:sz w:val="24"/>
        </w:rPr>
      </w:pPr>
    </w:p>
    <w:p w14:paraId="4CD786CC">
      <w:pPr>
        <w:spacing w:after="0" w:line="520" w:lineRule="exact"/>
        <w:rPr>
          <w:sz w:val="24"/>
        </w:rPr>
      </w:pPr>
      <w:r>
        <w:rPr>
          <w:rFonts w:hint="eastAsia"/>
          <w:color w:val="000000"/>
          <w:sz w:val="24"/>
        </w:rPr>
        <w:tab/>
      </w:r>
      <w:r>
        <w:rPr>
          <w:rFonts w:hint="eastAsia"/>
          <w:color w:val="000000"/>
          <w:sz w:val="24"/>
        </w:rPr>
        <w:t>为加强项目拆除中的廉政建设，规范项目拆除单位委托与被委托双方的各项活动，防止发生各种谋取不正当利益的违法违纪行为，保护国家、集体和当事人的合法权益，根据国家有关的法律法规和廉政建设责任制规定，特订立本廉政责任书。</w:t>
      </w:r>
    </w:p>
    <w:p w14:paraId="3136DDB3">
      <w:pPr>
        <w:spacing w:after="0" w:line="520" w:lineRule="exact"/>
        <w:rPr>
          <w:sz w:val="24"/>
        </w:rPr>
      </w:pPr>
      <w:r>
        <w:rPr>
          <w:rFonts w:hint="eastAsia"/>
          <w:color w:val="000000"/>
          <w:sz w:val="24"/>
        </w:rPr>
        <w:tab/>
      </w:r>
      <w:r>
        <w:rPr>
          <w:rFonts w:hint="eastAsia"/>
          <w:b/>
          <w:bCs/>
          <w:color w:val="000000"/>
          <w:sz w:val="24"/>
        </w:rPr>
        <w:t>第一条  甲乙双方的责任</w:t>
      </w:r>
    </w:p>
    <w:p w14:paraId="1B1488B0">
      <w:pPr>
        <w:spacing w:after="0" w:line="520" w:lineRule="exact"/>
        <w:rPr>
          <w:sz w:val="24"/>
        </w:rPr>
      </w:pPr>
      <w:r>
        <w:rPr>
          <w:rFonts w:hint="eastAsia"/>
          <w:color w:val="000000"/>
          <w:sz w:val="24"/>
        </w:rPr>
        <w:tab/>
      </w:r>
      <w:r>
        <w:rPr>
          <w:rFonts w:hint="eastAsia"/>
          <w:color w:val="000000"/>
          <w:sz w:val="24"/>
        </w:rPr>
        <w:t>(一)应严格遵守国家关于市场准入、市场活动等有关法律、法规，相关政策，以及廉政建设的各项规定。</w:t>
      </w:r>
    </w:p>
    <w:p w14:paraId="7627E4F5">
      <w:pPr>
        <w:spacing w:after="0" w:line="520" w:lineRule="exact"/>
        <w:rPr>
          <w:sz w:val="24"/>
        </w:rPr>
      </w:pPr>
      <w:r>
        <w:rPr>
          <w:rFonts w:hint="eastAsia"/>
          <w:color w:val="000000"/>
          <w:sz w:val="24"/>
        </w:rPr>
        <w:tab/>
      </w:r>
      <w:r>
        <w:rPr>
          <w:rFonts w:hint="eastAsia"/>
          <w:color w:val="000000"/>
          <w:sz w:val="24"/>
        </w:rPr>
        <w:t>(二)严格执行工程项目拆除合同文件，自觉按合同办事。</w:t>
      </w:r>
    </w:p>
    <w:p w14:paraId="77CF058C">
      <w:pPr>
        <w:spacing w:after="0" w:line="520" w:lineRule="exact"/>
        <w:rPr>
          <w:sz w:val="24"/>
        </w:rPr>
      </w:pPr>
      <w:r>
        <w:rPr>
          <w:rFonts w:hint="eastAsia"/>
          <w:color w:val="000000"/>
          <w:sz w:val="24"/>
        </w:rPr>
        <w:tab/>
      </w:r>
      <w:r>
        <w:rPr>
          <w:rFonts w:hint="eastAsia"/>
          <w:color w:val="000000"/>
          <w:sz w:val="24"/>
        </w:rPr>
        <w:t>(三)业务活动必须坚持公开、公平、公正、诚信、透明的原则（除法律法规另有规定者外)，不得为获取不正当的利益，损害国家、集体和对方利益，不得违反工程拆除的规章制度。</w:t>
      </w:r>
    </w:p>
    <w:p w14:paraId="232E886B">
      <w:pPr>
        <w:spacing w:after="0" w:line="520" w:lineRule="exact"/>
        <w:rPr>
          <w:sz w:val="24"/>
        </w:rPr>
      </w:pPr>
      <w:r>
        <w:rPr>
          <w:rFonts w:hint="eastAsia"/>
          <w:color w:val="000000"/>
          <w:sz w:val="24"/>
        </w:rPr>
        <w:tab/>
      </w:r>
      <w:r>
        <w:rPr>
          <w:rFonts w:hint="eastAsia"/>
          <w:color w:val="000000"/>
          <w:sz w:val="24"/>
        </w:rPr>
        <w:t>(四)发现对方在业务活动中有违规、违纪、违法行为的，应及时提醒对方，情节严重的，应向其上级主管部门或纪检监察、司法等有关机关举报。</w:t>
      </w:r>
    </w:p>
    <w:p w14:paraId="600DD83D">
      <w:pPr>
        <w:spacing w:after="0" w:line="520" w:lineRule="exact"/>
        <w:rPr>
          <w:sz w:val="24"/>
        </w:rPr>
      </w:pPr>
      <w:r>
        <w:rPr>
          <w:rFonts w:hint="eastAsia"/>
          <w:color w:val="000000"/>
          <w:sz w:val="24"/>
        </w:rPr>
        <w:tab/>
      </w:r>
      <w:r>
        <w:rPr>
          <w:rFonts w:hint="eastAsia"/>
          <w:b/>
          <w:bCs/>
          <w:color w:val="000000"/>
          <w:sz w:val="24"/>
        </w:rPr>
        <w:t>第二条  甲方的责任</w:t>
      </w:r>
    </w:p>
    <w:p w14:paraId="4F8A8F07">
      <w:pPr>
        <w:spacing w:after="0" w:line="520" w:lineRule="exact"/>
        <w:rPr>
          <w:sz w:val="24"/>
        </w:rPr>
      </w:pPr>
      <w:r>
        <w:rPr>
          <w:rFonts w:hint="eastAsia"/>
          <w:color w:val="000000"/>
          <w:sz w:val="24"/>
        </w:rPr>
        <w:tab/>
      </w:r>
      <w:r>
        <w:rPr>
          <w:rFonts w:hint="eastAsia"/>
          <w:color w:val="000000"/>
          <w:sz w:val="24"/>
        </w:rPr>
        <w:t>甲方的领导和从事该工程项目的工作人员在工程项目拆除的事前、事中、事后应遵守以下规定：</w:t>
      </w:r>
    </w:p>
    <w:p w14:paraId="3FB0F61A">
      <w:pPr>
        <w:spacing w:after="0" w:line="520" w:lineRule="exact"/>
        <w:rPr>
          <w:sz w:val="24"/>
        </w:rPr>
      </w:pPr>
      <w:r>
        <w:rPr>
          <w:rFonts w:hint="eastAsia"/>
          <w:color w:val="000000"/>
          <w:sz w:val="24"/>
        </w:rPr>
        <w:tab/>
      </w:r>
      <w:r>
        <w:rPr>
          <w:rFonts w:hint="eastAsia"/>
          <w:color w:val="000000"/>
          <w:sz w:val="24"/>
        </w:rPr>
        <w:t>(一)不准向乙方和相关单位索要或接受回扣、礼金、有价证券、贵重物品和好处费、感谢费等。</w:t>
      </w:r>
    </w:p>
    <w:p w14:paraId="675014AB">
      <w:pPr>
        <w:spacing w:after="0" w:line="520" w:lineRule="exact"/>
        <w:rPr>
          <w:color w:val="000000"/>
          <w:sz w:val="24"/>
        </w:rPr>
      </w:pPr>
      <w:r>
        <w:rPr>
          <w:rFonts w:hint="eastAsia"/>
          <w:color w:val="000000"/>
          <w:sz w:val="24"/>
        </w:rPr>
        <w:tab/>
      </w:r>
      <w:r>
        <w:rPr>
          <w:rFonts w:hint="eastAsia"/>
          <w:color w:val="000000"/>
          <w:sz w:val="24"/>
        </w:rPr>
        <w:t>(二)不准在乙方和相关单位报销任何应由甲方或个人支付的费用。</w:t>
      </w:r>
    </w:p>
    <w:p w14:paraId="40F29EED">
      <w:pPr>
        <w:spacing w:after="0" w:line="520" w:lineRule="exact"/>
        <w:rPr>
          <w:sz w:val="24"/>
        </w:rPr>
      </w:pPr>
      <w:r>
        <w:rPr>
          <w:rFonts w:hint="eastAsia"/>
          <w:color w:val="000000"/>
          <w:sz w:val="24"/>
        </w:rPr>
        <w:t xml:space="preserve">   (三)不准要求、暗示或接受乙方和相关单位为个人装修住房、婚丧嫁娶、配偶子女的工作安排以及出国（境）、旅游等提供方便。</w:t>
      </w:r>
    </w:p>
    <w:p w14:paraId="465B6C9D">
      <w:pPr>
        <w:spacing w:after="0" w:line="520" w:lineRule="exact"/>
        <w:rPr>
          <w:sz w:val="24"/>
        </w:rPr>
      </w:pPr>
      <w:r>
        <w:rPr>
          <w:rFonts w:hint="eastAsia"/>
          <w:color w:val="000000"/>
          <w:sz w:val="24"/>
        </w:rPr>
        <w:tab/>
      </w:r>
      <w:r>
        <w:rPr>
          <w:rFonts w:hint="eastAsia"/>
          <w:color w:val="000000"/>
          <w:sz w:val="24"/>
        </w:rPr>
        <w:t>(四)不准参加有可能影响公正执行公务的乙方和相关单位的宴请、健身、娱乐等活动。</w:t>
      </w:r>
    </w:p>
    <w:p w14:paraId="4B4CBD4C">
      <w:pPr>
        <w:spacing w:after="0" w:line="520" w:lineRule="exact"/>
        <w:rPr>
          <w:color w:val="000000"/>
          <w:sz w:val="24"/>
        </w:rPr>
      </w:pPr>
      <w:r>
        <w:rPr>
          <w:rFonts w:hint="eastAsia"/>
          <w:color w:val="000000"/>
          <w:sz w:val="24"/>
        </w:rPr>
        <w:tab/>
      </w:r>
      <w:r>
        <w:rPr>
          <w:rFonts w:hint="eastAsia"/>
          <w:color w:val="000000"/>
          <w:sz w:val="24"/>
        </w:rPr>
        <w:t>(五)不准向乙方和相关单位介绍或为配偶、子女、亲属参与同甲方工程项目合同有关的活动。不准向乙方和相关单位介绍或为配偶、子女、亲属参与同项目合同有关的经济活动。</w:t>
      </w:r>
    </w:p>
    <w:p w14:paraId="486CE681">
      <w:pPr>
        <w:spacing w:after="0" w:line="520" w:lineRule="exact"/>
        <w:ind w:firstLine="482" w:firstLineChars="200"/>
        <w:rPr>
          <w:b/>
          <w:bCs/>
          <w:sz w:val="24"/>
        </w:rPr>
      </w:pPr>
      <w:r>
        <w:rPr>
          <w:rFonts w:hint="eastAsia"/>
          <w:b/>
          <w:bCs/>
          <w:color w:val="000000"/>
          <w:sz w:val="24"/>
        </w:rPr>
        <w:t>第三条  乙方的责任</w:t>
      </w:r>
    </w:p>
    <w:p w14:paraId="6FC327D6">
      <w:pPr>
        <w:spacing w:after="0" w:line="520" w:lineRule="exact"/>
        <w:rPr>
          <w:sz w:val="24"/>
        </w:rPr>
      </w:pPr>
      <w:r>
        <w:rPr>
          <w:rFonts w:hint="eastAsia"/>
          <w:color w:val="000000"/>
          <w:sz w:val="24"/>
        </w:rPr>
        <w:tab/>
      </w:r>
      <w:r>
        <w:rPr>
          <w:rFonts w:hint="eastAsia"/>
          <w:color w:val="000000"/>
          <w:sz w:val="24"/>
        </w:rPr>
        <w:t>应与甲方和相关单位保持正常的业务交往，按照有关法律法规和程序开展业务工作，严格执行工程拆除的方针、政策，尤其是有关强制性标准和规范，以及拆除法规，认真履行评估职责，并遵守以下规定：</w:t>
      </w:r>
    </w:p>
    <w:p w14:paraId="27F928C8">
      <w:pPr>
        <w:spacing w:after="0" w:line="520" w:lineRule="exact"/>
        <w:rPr>
          <w:sz w:val="24"/>
        </w:rPr>
      </w:pPr>
      <w:r>
        <w:rPr>
          <w:rFonts w:hint="eastAsia"/>
          <w:color w:val="000000"/>
          <w:sz w:val="24"/>
        </w:rPr>
        <w:tab/>
      </w:r>
      <w:r>
        <w:rPr>
          <w:rFonts w:hint="eastAsia"/>
          <w:color w:val="000000"/>
          <w:sz w:val="24"/>
        </w:rPr>
        <w:t>(一)不准以任何理由向甲方和相关单位及其工作人员索要、接受或赠送礼金、有价证券、贵重物品及回扣、好处费、感谢费等。</w:t>
      </w:r>
    </w:p>
    <w:p w14:paraId="0EF2515B">
      <w:pPr>
        <w:spacing w:after="0" w:line="520" w:lineRule="exact"/>
        <w:rPr>
          <w:color w:val="000000"/>
          <w:sz w:val="24"/>
        </w:rPr>
      </w:pPr>
      <w:r>
        <w:rPr>
          <w:rFonts w:hint="eastAsia"/>
          <w:color w:val="000000"/>
          <w:sz w:val="24"/>
        </w:rPr>
        <w:tab/>
      </w:r>
      <w:r>
        <w:rPr>
          <w:rFonts w:hint="eastAsia"/>
          <w:color w:val="000000"/>
          <w:sz w:val="24"/>
        </w:rPr>
        <w:t>(二)不准以任何理由为甲方和相关单位报销应由对方或个人支付的费用。</w:t>
      </w:r>
    </w:p>
    <w:p w14:paraId="2915DEFA">
      <w:pPr>
        <w:spacing w:after="0" w:line="520" w:lineRule="exact"/>
        <w:ind w:firstLine="480" w:firstLineChars="200"/>
        <w:rPr>
          <w:sz w:val="24"/>
        </w:rPr>
      </w:pPr>
      <w:r>
        <w:rPr>
          <w:rFonts w:hint="eastAsia"/>
          <w:color w:val="000000"/>
          <w:sz w:val="24"/>
        </w:rPr>
        <w:t>(三)不准接受或暗示为甲方、相关单位或个人装修住房、婚丧嫁娶、配偶子女的工作安排以及出国（境）、旅游等提供方便。</w:t>
      </w:r>
    </w:p>
    <w:p w14:paraId="2F823B20">
      <w:pPr>
        <w:spacing w:after="0" w:line="520" w:lineRule="exact"/>
        <w:rPr>
          <w:sz w:val="24"/>
        </w:rPr>
      </w:pPr>
      <w:r>
        <w:rPr>
          <w:rFonts w:hint="eastAsia"/>
          <w:color w:val="000000"/>
          <w:sz w:val="24"/>
        </w:rPr>
        <w:tab/>
      </w:r>
      <w:r>
        <w:rPr>
          <w:rFonts w:hint="eastAsia"/>
          <w:color w:val="000000"/>
          <w:sz w:val="24"/>
        </w:rPr>
        <w:t>(四)不准违反合同约定而使用甲方、相关单位提供的通信、交通工具和高档办公用品。</w:t>
      </w:r>
    </w:p>
    <w:p w14:paraId="5C444262">
      <w:pPr>
        <w:spacing w:after="0" w:line="520" w:lineRule="exact"/>
        <w:rPr>
          <w:sz w:val="24"/>
        </w:rPr>
      </w:pPr>
      <w:r>
        <w:rPr>
          <w:rFonts w:hint="eastAsia"/>
          <w:color w:val="000000"/>
          <w:sz w:val="24"/>
        </w:rPr>
        <w:tab/>
      </w:r>
      <w:r>
        <w:rPr>
          <w:rFonts w:hint="eastAsia"/>
          <w:color w:val="000000"/>
          <w:sz w:val="24"/>
        </w:rPr>
        <w:t>(五)不准以任何理由为甲方、相关单位或个人组织有可能影响公正执行公务的宴请、健身、娱乐等活动。</w:t>
      </w:r>
    </w:p>
    <w:p w14:paraId="5921D5B0">
      <w:pPr>
        <w:spacing w:after="0" w:line="520" w:lineRule="exact"/>
        <w:rPr>
          <w:b/>
          <w:bCs/>
          <w:sz w:val="24"/>
        </w:rPr>
      </w:pPr>
      <w:r>
        <w:rPr>
          <w:rFonts w:hint="eastAsia"/>
          <w:b/>
          <w:bCs/>
          <w:color w:val="000000"/>
          <w:sz w:val="24"/>
        </w:rPr>
        <w:tab/>
      </w:r>
      <w:r>
        <w:rPr>
          <w:rFonts w:hint="eastAsia"/>
          <w:b/>
          <w:bCs/>
          <w:color w:val="000000"/>
          <w:sz w:val="24"/>
        </w:rPr>
        <w:t>第四条  违约责任</w:t>
      </w:r>
    </w:p>
    <w:p w14:paraId="7EA05570">
      <w:pPr>
        <w:spacing w:after="0" w:line="520" w:lineRule="exact"/>
        <w:rPr>
          <w:sz w:val="24"/>
        </w:rPr>
      </w:pPr>
      <w:r>
        <w:rPr>
          <w:rFonts w:hint="eastAsia"/>
          <w:color w:val="000000"/>
          <w:sz w:val="24"/>
        </w:rPr>
        <w:tab/>
      </w:r>
      <w:r>
        <w:rPr>
          <w:rFonts w:hint="eastAsia"/>
          <w:color w:val="000000"/>
          <w:sz w:val="24"/>
        </w:rPr>
        <w:t>(一)甲方工作人员有违反本责任书第一、二条责任行为的，按照管理权限，依据有关法律法规和规定给予党纪、政纪处分或组织处理；涉嫌犯罪，移交司法机关追究刑事责任；给乙方单位造成经济损失的，应予以赔偿。</w:t>
      </w:r>
    </w:p>
    <w:p w14:paraId="5528C3BC">
      <w:pPr>
        <w:spacing w:after="0" w:line="520" w:lineRule="exact"/>
        <w:rPr>
          <w:sz w:val="24"/>
        </w:rPr>
      </w:pPr>
      <w:r>
        <w:rPr>
          <w:rFonts w:hint="eastAsia"/>
          <w:color w:val="000000"/>
          <w:sz w:val="24"/>
        </w:rPr>
        <w:tab/>
      </w:r>
      <w:r>
        <w:rPr>
          <w:rFonts w:hint="eastAsia"/>
          <w:color w:val="000000"/>
          <w:sz w:val="24"/>
        </w:rPr>
        <w:t>(二)乙方工作人员有违反本责任书第一、三条责任行为的，按照管理权限，依据有关法律法规和规定给予党纪、政纪处分或组织处理；情节严重的，乙方应处理相关人员直至开除；涉嫌犯罪的，移交司法机关追究刑事责任；给甲方单位造成经济损失的，应予以赔偿。</w:t>
      </w:r>
    </w:p>
    <w:p w14:paraId="5714374E">
      <w:pPr>
        <w:spacing w:after="0" w:line="520" w:lineRule="exact"/>
        <w:rPr>
          <w:color w:val="000000"/>
          <w:sz w:val="24"/>
        </w:rPr>
      </w:pPr>
      <w:r>
        <w:rPr>
          <w:rFonts w:hint="eastAsia"/>
          <w:color w:val="000000"/>
          <w:sz w:val="24"/>
        </w:rPr>
        <w:tab/>
      </w:r>
      <w:r>
        <w:rPr>
          <w:rFonts w:hint="eastAsia"/>
          <w:b/>
          <w:bCs/>
          <w:color w:val="000000"/>
          <w:sz w:val="24"/>
        </w:rPr>
        <w:t xml:space="preserve">第五条  </w:t>
      </w:r>
      <w:r>
        <w:rPr>
          <w:rFonts w:hint="eastAsia"/>
          <w:color w:val="000000"/>
          <w:sz w:val="24"/>
        </w:rPr>
        <w:t>本责任书作为工程拆除合同的附件，与工程拆除合同具有同等法律效力。经双方签署后立即生效。</w:t>
      </w:r>
    </w:p>
    <w:p w14:paraId="1C8BEEC6">
      <w:pPr>
        <w:spacing w:after="0" w:line="520" w:lineRule="exact"/>
        <w:ind w:firstLine="482" w:firstLineChars="200"/>
        <w:rPr>
          <w:color w:val="000000"/>
          <w:sz w:val="24"/>
        </w:rPr>
      </w:pPr>
      <w:r>
        <w:rPr>
          <w:rFonts w:hint="eastAsia"/>
          <w:b/>
          <w:bCs/>
          <w:color w:val="000000"/>
          <w:sz w:val="24"/>
        </w:rPr>
        <w:t xml:space="preserve">第六条  </w:t>
      </w:r>
      <w:r>
        <w:rPr>
          <w:rFonts w:hint="eastAsia"/>
          <w:color w:val="000000"/>
          <w:sz w:val="24"/>
        </w:rPr>
        <w:t>本责任书的有效期为双方签署之日起至该工程项目拆除完成止。</w:t>
      </w:r>
    </w:p>
    <w:p w14:paraId="078716F3">
      <w:pPr>
        <w:spacing w:after="0" w:line="520" w:lineRule="exact"/>
        <w:ind w:firstLine="482" w:firstLineChars="200"/>
        <w:rPr>
          <w:color w:val="000000"/>
          <w:sz w:val="24"/>
        </w:rPr>
      </w:pPr>
      <w:r>
        <w:rPr>
          <w:rFonts w:hint="eastAsia"/>
          <w:b/>
          <w:bCs/>
          <w:color w:val="000000"/>
          <w:sz w:val="24"/>
        </w:rPr>
        <w:t xml:space="preserve">第七条  </w:t>
      </w:r>
      <w:r>
        <w:rPr>
          <w:rFonts w:hint="eastAsia"/>
          <w:color w:val="000000"/>
          <w:sz w:val="24"/>
        </w:rPr>
        <w:t>本责任书一式陆份，由甲乙双方各执贰份，送交甲乙双方的监督单位各一份。（以下无正文）</w:t>
      </w:r>
    </w:p>
    <w:p w14:paraId="38EED13A">
      <w:pPr>
        <w:spacing w:after="0" w:line="360" w:lineRule="auto"/>
        <w:rPr>
          <w:color w:val="000000"/>
          <w:sz w:val="24"/>
        </w:rPr>
      </w:pPr>
    </w:p>
    <w:p w14:paraId="5DEA0510">
      <w:pPr>
        <w:spacing w:after="0" w:line="360" w:lineRule="auto"/>
        <w:rPr>
          <w:color w:val="000000"/>
          <w:sz w:val="24"/>
        </w:rPr>
      </w:pPr>
    </w:p>
    <w:p w14:paraId="3694EAD6">
      <w:pPr>
        <w:spacing w:after="0" w:line="360" w:lineRule="auto"/>
        <w:rPr>
          <w:color w:val="000000"/>
          <w:sz w:val="24"/>
        </w:rPr>
      </w:pPr>
    </w:p>
    <w:p w14:paraId="117580A8">
      <w:pPr>
        <w:spacing w:after="0" w:line="360" w:lineRule="auto"/>
        <w:rPr>
          <w:color w:val="000000"/>
          <w:sz w:val="24"/>
        </w:rPr>
      </w:pPr>
    </w:p>
    <w:p w14:paraId="764D0DBC">
      <w:pPr>
        <w:spacing w:after="0" w:line="360" w:lineRule="auto"/>
        <w:rPr>
          <w:color w:val="000000"/>
          <w:sz w:val="24"/>
        </w:rPr>
      </w:pPr>
    </w:p>
    <w:p w14:paraId="19ADAFB4">
      <w:pPr>
        <w:spacing w:after="0" w:line="360" w:lineRule="auto"/>
        <w:ind w:firstLine="482" w:firstLineChars="200"/>
        <w:rPr>
          <w:b/>
          <w:bCs/>
          <w:color w:val="000000"/>
          <w:sz w:val="24"/>
        </w:rPr>
      </w:pPr>
      <w:r>
        <w:rPr>
          <w:rFonts w:hint="eastAsia"/>
          <w:b/>
          <w:bCs/>
          <w:color w:val="000000"/>
          <w:sz w:val="24"/>
        </w:rPr>
        <w:t>甲方：（盖章）                        乙方：（盖章）</w:t>
      </w:r>
    </w:p>
    <w:p w14:paraId="2B12E5EA">
      <w:pPr>
        <w:spacing w:after="0" w:line="360" w:lineRule="auto"/>
        <w:rPr>
          <w:b/>
          <w:bCs/>
          <w:color w:val="000000"/>
          <w:sz w:val="24"/>
        </w:rPr>
      </w:pPr>
    </w:p>
    <w:p w14:paraId="4419590A">
      <w:pPr>
        <w:spacing w:after="0" w:line="360" w:lineRule="auto"/>
        <w:rPr>
          <w:b/>
          <w:bCs/>
          <w:color w:val="000000"/>
          <w:sz w:val="24"/>
        </w:rPr>
      </w:pPr>
    </w:p>
    <w:p w14:paraId="1F8FC3E7">
      <w:pPr>
        <w:spacing w:after="0" w:line="360" w:lineRule="auto"/>
        <w:rPr>
          <w:b/>
          <w:bCs/>
          <w:color w:val="000000"/>
          <w:sz w:val="24"/>
        </w:rPr>
      </w:pPr>
    </w:p>
    <w:p w14:paraId="24B88B6F">
      <w:pPr>
        <w:spacing w:after="0" w:line="360" w:lineRule="auto"/>
        <w:ind w:firstLine="482" w:firstLineChars="200"/>
        <w:rPr>
          <w:b/>
          <w:bCs/>
          <w:color w:val="000000"/>
          <w:sz w:val="24"/>
        </w:rPr>
      </w:pPr>
      <w:r>
        <w:rPr>
          <w:rFonts w:hint="eastAsia"/>
          <w:b/>
          <w:bCs/>
          <w:color w:val="000000"/>
          <w:sz w:val="24"/>
        </w:rPr>
        <w:t>法定代表人                           单位负责人</w:t>
      </w:r>
    </w:p>
    <w:p w14:paraId="0FBF221E">
      <w:pPr>
        <w:spacing w:after="0" w:line="360" w:lineRule="auto"/>
        <w:ind w:firstLine="482" w:firstLineChars="200"/>
        <w:rPr>
          <w:b/>
          <w:bCs/>
          <w:color w:val="000000"/>
          <w:sz w:val="24"/>
        </w:rPr>
      </w:pPr>
      <w:r>
        <w:rPr>
          <w:rFonts w:hint="eastAsia"/>
          <w:b/>
          <w:bCs/>
          <w:color w:val="000000"/>
          <w:sz w:val="24"/>
        </w:rPr>
        <w:t>或委托代理人：                       或委托代理人：</w:t>
      </w:r>
    </w:p>
    <w:p w14:paraId="0928F248">
      <w:pPr>
        <w:spacing w:after="0" w:line="360" w:lineRule="auto"/>
        <w:ind w:firstLine="482" w:firstLineChars="200"/>
        <w:rPr>
          <w:b/>
          <w:bCs/>
          <w:color w:val="000000"/>
          <w:sz w:val="24"/>
        </w:rPr>
      </w:pPr>
      <w:r>
        <w:rPr>
          <w:rFonts w:hint="eastAsia"/>
          <w:b/>
          <w:bCs/>
          <w:color w:val="000000"/>
          <w:sz w:val="24"/>
        </w:rPr>
        <w:t>电话：                                电话：</w:t>
      </w:r>
    </w:p>
    <w:p w14:paraId="69A1AABA">
      <w:pPr>
        <w:spacing w:after="0" w:line="360" w:lineRule="auto"/>
        <w:rPr>
          <w:b/>
          <w:bCs/>
          <w:color w:val="000000"/>
          <w:sz w:val="24"/>
        </w:rPr>
      </w:pPr>
    </w:p>
    <w:p w14:paraId="7DBBDF60">
      <w:pPr>
        <w:spacing w:after="0" w:line="360" w:lineRule="auto"/>
        <w:ind w:firstLine="482" w:firstLineChars="200"/>
        <w:rPr>
          <w:b/>
          <w:bCs/>
          <w:color w:val="000000"/>
          <w:sz w:val="24"/>
        </w:rPr>
      </w:pPr>
      <w:r>
        <w:rPr>
          <w:rFonts w:hint="eastAsia"/>
          <w:b/>
          <w:bCs/>
          <w:color w:val="000000"/>
          <w:sz w:val="24"/>
        </w:rPr>
        <w:t>签订日期：     年    月   日</w:t>
      </w:r>
    </w:p>
    <w:p w14:paraId="39ACBB48">
      <w:pPr>
        <w:spacing w:after="0" w:line="520" w:lineRule="exact"/>
        <w:ind w:firstLine="723" w:firstLineChars="300"/>
        <w:rPr>
          <w:b/>
          <w:bCs/>
          <w:color w:val="000000"/>
          <w:sz w:val="24"/>
        </w:rPr>
      </w:pPr>
    </w:p>
    <w:p w14:paraId="4AE54F5E">
      <w:pPr>
        <w:spacing w:after="0"/>
        <w:rPr>
          <w:b/>
          <w:bCs/>
          <w:sz w:val="24"/>
        </w:rPr>
      </w:pPr>
    </w:p>
    <w:p w14:paraId="1E7EBC42">
      <w:pPr>
        <w:spacing w:after="0"/>
        <w:rPr>
          <w:b/>
          <w:bCs/>
          <w:sz w:val="24"/>
        </w:rPr>
      </w:pPr>
    </w:p>
    <w:p w14:paraId="52C30F80">
      <w:pPr>
        <w:spacing w:after="0"/>
        <w:rPr>
          <w:b/>
          <w:bCs/>
          <w:sz w:val="24"/>
        </w:rPr>
      </w:pPr>
    </w:p>
    <w:p w14:paraId="43500C0D">
      <w:pPr>
        <w:spacing w:after="0"/>
        <w:rPr>
          <w:b/>
          <w:bCs/>
          <w:sz w:val="24"/>
        </w:rPr>
      </w:pPr>
    </w:p>
    <w:p w14:paraId="59653277">
      <w:pPr>
        <w:spacing w:after="0"/>
        <w:rPr>
          <w:b/>
          <w:bCs/>
          <w:sz w:val="24"/>
        </w:rPr>
      </w:pPr>
    </w:p>
    <w:p w14:paraId="24A87D13">
      <w:pPr>
        <w:spacing w:after="0"/>
        <w:rPr>
          <w:b/>
          <w:bCs/>
          <w:sz w:val="24"/>
        </w:rPr>
      </w:pPr>
    </w:p>
    <w:p w14:paraId="374F6688">
      <w:pPr>
        <w:spacing w:after="0"/>
        <w:rPr>
          <w:b/>
          <w:bCs/>
          <w:sz w:val="24"/>
        </w:rPr>
      </w:pPr>
    </w:p>
    <w:p w14:paraId="0E15B02F">
      <w:pPr>
        <w:spacing w:after="0"/>
        <w:rPr>
          <w:b/>
          <w:bCs/>
          <w:sz w:val="24"/>
        </w:rPr>
      </w:pPr>
      <w:r>
        <w:rPr>
          <w:rFonts w:hint="eastAsia"/>
          <w:b/>
          <w:bCs/>
          <w:sz w:val="24"/>
        </w:rPr>
        <w:t>附件2</w:t>
      </w:r>
    </w:p>
    <w:p w14:paraId="579E7819">
      <w:pPr>
        <w:spacing w:after="0" w:line="520" w:lineRule="exact"/>
        <w:jc w:val="center"/>
        <w:rPr>
          <w:b/>
          <w:bCs/>
          <w:color w:val="000000"/>
          <w:sz w:val="44"/>
          <w:szCs w:val="44"/>
        </w:rPr>
      </w:pPr>
      <w:r>
        <w:rPr>
          <w:rFonts w:hint="eastAsia"/>
          <w:b/>
          <w:bCs/>
          <w:color w:val="000000"/>
          <w:sz w:val="44"/>
          <w:szCs w:val="44"/>
        </w:rPr>
        <w:t>拆除工程安全环保协议书</w:t>
      </w:r>
    </w:p>
    <w:p w14:paraId="067F38A9">
      <w:pPr>
        <w:spacing w:after="0" w:line="440" w:lineRule="exact"/>
        <w:rPr>
          <w:color w:val="000000"/>
          <w:sz w:val="24"/>
        </w:rPr>
      </w:pPr>
    </w:p>
    <w:p w14:paraId="26CAB60A">
      <w:pPr>
        <w:spacing w:after="0" w:line="440" w:lineRule="exact"/>
        <w:rPr>
          <w:color w:val="000000"/>
          <w:sz w:val="24"/>
        </w:rPr>
      </w:pPr>
      <w:r>
        <w:rPr>
          <w:rFonts w:hint="eastAsia"/>
          <w:color w:val="000000"/>
          <w:sz w:val="24"/>
        </w:rPr>
        <w:t>甲方：北京市昌平区城南街道办事处</w:t>
      </w:r>
    </w:p>
    <w:p w14:paraId="2F671807">
      <w:pPr>
        <w:spacing w:after="0" w:line="480" w:lineRule="exact"/>
        <w:rPr>
          <w:color w:val="000000"/>
          <w:sz w:val="24"/>
        </w:rPr>
      </w:pPr>
      <w:r>
        <w:rPr>
          <w:rFonts w:hint="eastAsia"/>
          <w:color w:val="000000"/>
          <w:sz w:val="24"/>
        </w:rPr>
        <w:t>乙方：</w:t>
      </w:r>
      <w:r>
        <w:rPr>
          <w:rFonts w:hint="eastAsia"/>
          <w:b w:val="0"/>
          <w:bCs w:val="0"/>
          <w:color w:val="000000"/>
          <w:sz w:val="24"/>
          <w:lang w:eastAsia="zh-CN"/>
        </w:rPr>
        <w:t>北京中晟瑞源建设工程有限公司</w:t>
      </w:r>
      <w:r>
        <w:rPr>
          <w:b w:val="0"/>
          <w:bCs w:val="0"/>
          <w:color w:val="000000"/>
          <w:sz w:val="24"/>
        </w:rPr>
        <w:t xml:space="preserve"> </w:t>
      </w:r>
    </w:p>
    <w:p w14:paraId="3DB80C75">
      <w:pPr>
        <w:spacing w:after="0" w:line="440" w:lineRule="exact"/>
        <w:rPr>
          <w:color w:val="000000"/>
          <w:sz w:val="24"/>
        </w:rPr>
      </w:pPr>
    </w:p>
    <w:p w14:paraId="7E769A88">
      <w:pPr>
        <w:spacing w:after="0" w:line="440" w:lineRule="exact"/>
        <w:rPr>
          <w:color w:val="000000"/>
          <w:sz w:val="24"/>
        </w:rPr>
      </w:pPr>
      <w:r>
        <w:rPr>
          <w:rFonts w:hint="eastAsia"/>
          <w:color w:val="000000"/>
          <w:sz w:val="24"/>
        </w:rPr>
        <w:tab/>
      </w:r>
      <w:r>
        <w:rPr>
          <w:rFonts w:hint="eastAsia"/>
          <w:color w:val="000000"/>
          <w:sz w:val="24"/>
        </w:rPr>
        <w:t>为确保项目拆除工程安全、按期完成，甲、乙双方根据国家及北京市有关安全规范、条例、命令及工程需要，制定安全责任书，明确双方安全责任，共同遵照执行。</w:t>
      </w:r>
    </w:p>
    <w:p w14:paraId="04012878">
      <w:pPr>
        <w:spacing w:after="0" w:line="440" w:lineRule="exact"/>
        <w:rPr>
          <w:b/>
          <w:bCs/>
          <w:color w:val="000000"/>
          <w:sz w:val="24"/>
        </w:rPr>
      </w:pPr>
      <w:r>
        <w:rPr>
          <w:rFonts w:hint="eastAsia"/>
          <w:color w:val="000000"/>
          <w:sz w:val="24"/>
        </w:rPr>
        <w:tab/>
      </w:r>
      <w:r>
        <w:rPr>
          <w:rFonts w:hint="eastAsia"/>
          <w:b/>
          <w:bCs/>
          <w:color w:val="000000"/>
          <w:sz w:val="24"/>
        </w:rPr>
        <w:t>一、甲方责任</w:t>
      </w:r>
    </w:p>
    <w:p w14:paraId="04E7973B">
      <w:pPr>
        <w:spacing w:after="0" w:line="440" w:lineRule="exact"/>
        <w:rPr>
          <w:color w:val="000000"/>
          <w:sz w:val="24"/>
        </w:rPr>
      </w:pPr>
      <w:r>
        <w:rPr>
          <w:rFonts w:hint="eastAsia"/>
          <w:color w:val="000000"/>
          <w:sz w:val="24"/>
        </w:rPr>
        <w:tab/>
      </w:r>
      <w:r>
        <w:rPr>
          <w:rFonts w:hint="eastAsia"/>
          <w:color w:val="000000"/>
          <w:sz w:val="24"/>
        </w:rPr>
        <w:t>1、甲方负责向乙方明确拆除范围及时间。</w:t>
      </w:r>
    </w:p>
    <w:p w14:paraId="05D7AF7D">
      <w:pPr>
        <w:spacing w:after="0" w:line="440" w:lineRule="exact"/>
        <w:rPr>
          <w:color w:val="000000"/>
          <w:sz w:val="24"/>
        </w:rPr>
      </w:pPr>
      <w:r>
        <w:rPr>
          <w:rFonts w:hint="eastAsia"/>
          <w:color w:val="000000"/>
          <w:sz w:val="24"/>
        </w:rPr>
        <w:tab/>
      </w:r>
      <w:r>
        <w:rPr>
          <w:rFonts w:hint="eastAsia"/>
          <w:color w:val="000000"/>
          <w:sz w:val="24"/>
        </w:rPr>
        <w:t>2、甲方指派现场管理人员，负责监督乙方拆除过程中安全、环保工作执行情况，并对发现的问题，存在的隐患，提出处理意见，对严重违章者，甲方有权做出停工处理。</w:t>
      </w:r>
    </w:p>
    <w:p w14:paraId="41860E8D">
      <w:pPr>
        <w:spacing w:after="0" w:line="440" w:lineRule="exact"/>
        <w:rPr>
          <w:color w:val="000000"/>
          <w:sz w:val="24"/>
        </w:rPr>
      </w:pPr>
      <w:r>
        <w:rPr>
          <w:rFonts w:hint="eastAsia"/>
          <w:color w:val="000000"/>
          <w:sz w:val="24"/>
        </w:rPr>
        <w:tab/>
      </w:r>
      <w:r>
        <w:rPr>
          <w:rFonts w:hint="eastAsia"/>
          <w:b/>
          <w:bCs/>
          <w:color w:val="000000"/>
          <w:sz w:val="24"/>
        </w:rPr>
        <w:t>二、乙方责任</w:t>
      </w:r>
    </w:p>
    <w:p w14:paraId="3FA58D9E">
      <w:pPr>
        <w:spacing w:after="0" w:line="440" w:lineRule="exact"/>
        <w:rPr>
          <w:color w:val="000000"/>
          <w:sz w:val="24"/>
        </w:rPr>
      </w:pPr>
      <w:r>
        <w:rPr>
          <w:rFonts w:hint="eastAsia"/>
          <w:color w:val="000000"/>
          <w:sz w:val="24"/>
        </w:rPr>
        <w:tab/>
      </w:r>
      <w:r>
        <w:rPr>
          <w:rFonts w:hint="eastAsia"/>
          <w:color w:val="000000"/>
          <w:sz w:val="24"/>
        </w:rPr>
        <w:t>(一)安全责任</w:t>
      </w:r>
    </w:p>
    <w:p w14:paraId="21FCD1CD">
      <w:pPr>
        <w:spacing w:after="0" w:line="440" w:lineRule="exact"/>
        <w:rPr>
          <w:color w:val="000000"/>
          <w:sz w:val="24"/>
        </w:rPr>
      </w:pPr>
      <w:r>
        <w:rPr>
          <w:rFonts w:hint="eastAsia"/>
          <w:color w:val="000000"/>
          <w:sz w:val="24"/>
        </w:rPr>
        <w:tab/>
      </w:r>
      <w:r>
        <w:rPr>
          <w:rFonts w:hint="eastAsia"/>
          <w:color w:val="000000"/>
          <w:sz w:val="24"/>
        </w:rPr>
        <w:t>1、按照甲方拆除范围及时间，组织人员进场施工。乙方在从事的合同项目、生产活动期内，必须严格遵守相关法律法规和国家标准、行业安全标准、安全操作规程以及甲方安全管理、规章制度等要求，达到规定的安全、环保作业条件。</w:t>
      </w:r>
    </w:p>
    <w:p w14:paraId="3AA12310">
      <w:pPr>
        <w:spacing w:after="0" w:line="440" w:lineRule="exact"/>
        <w:rPr>
          <w:color w:val="000000"/>
          <w:sz w:val="24"/>
        </w:rPr>
      </w:pPr>
      <w:r>
        <w:rPr>
          <w:rFonts w:hint="eastAsia"/>
          <w:color w:val="000000"/>
          <w:sz w:val="24"/>
        </w:rPr>
        <w:tab/>
      </w:r>
      <w:r>
        <w:rPr>
          <w:rFonts w:hint="eastAsia"/>
          <w:color w:val="000000"/>
          <w:sz w:val="24"/>
        </w:rPr>
        <w:t>2、乙方确认已知悉所从事的合同项目、生产、施工、经营活动、服务内容和作业活动场所存在的危险有害因素、相关预防措施以及发生紧急情况时的应急措施；并承诺建立并实施合同项目、拆除施工、经营、服务相关安全、环保、文明管理制度和操作规程；建立、健全安全环保责任制；制定并实施本单位的重大事故应急救援预案，对施工人员进行安全交底，按安全程序施工并指派现场安全检查员。</w:t>
      </w:r>
    </w:p>
    <w:p w14:paraId="55D3B720">
      <w:pPr>
        <w:spacing w:after="0" w:line="440" w:lineRule="exact"/>
        <w:rPr>
          <w:color w:val="000000"/>
          <w:sz w:val="24"/>
        </w:rPr>
      </w:pPr>
      <w:r>
        <w:rPr>
          <w:rFonts w:hint="eastAsia"/>
          <w:color w:val="000000"/>
          <w:sz w:val="24"/>
        </w:rPr>
        <w:tab/>
      </w:r>
      <w:r>
        <w:rPr>
          <w:rFonts w:hint="eastAsia"/>
          <w:color w:val="000000"/>
          <w:sz w:val="24"/>
        </w:rPr>
        <w:t>3、建立完善施工现场安全组织机构，明确岗位、职责。乙方在作业场所必须设立专人（安全生产管理人员）负责现场的安全、管理工作，负责乙方工作人员安全防护设施、职业安全健康方面的一切事宜：包括各种劳动保护用品配备；定期和不定期对作业人员进行安全培训和遵章守纪教育，保证从业人员具备必要的安全环保知识；检查安全防护措施，杜绝各类违章操作行为发生；为作业人员办理保险等；乙方应保证特殊工种作业人员的资质培训，保证在甲方作业期间持证上岗，并负责建立特殊工种作业人员档案。</w:t>
      </w:r>
    </w:p>
    <w:p w14:paraId="0D26AEEA">
      <w:pPr>
        <w:spacing w:after="0" w:line="440" w:lineRule="exact"/>
        <w:rPr>
          <w:color w:val="000000"/>
          <w:sz w:val="24"/>
        </w:rPr>
      </w:pPr>
      <w:r>
        <w:rPr>
          <w:rFonts w:hint="eastAsia"/>
          <w:color w:val="000000"/>
          <w:sz w:val="24"/>
        </w:rPr>
        <w:tab/>
      </w:r>
      <w:r>
        <w:rPr>
          <w:rFonts w:hint="eastAsia"/>
          <w:color w:val="000000"/>
          <w:sz w:val="24"/>
        </w:rPr>
        <w:t>4、接受甲方提出的安全处理意见，并及时改正。</w:t>
      </w:r>
    </w:p>
    <w:p w14:paraId="1DEFC69D">
      <w:pPr>
        <w:spacing w:after="0" w:line="440" w:lineRule="exact"/>
        <w:rPr>
          <w:color w:val="000000"/>
          <w:sz w:val="24"/>
        </w:rPr>
      </w:pPr>
      <w:r>
        <w:rPr>
          <w:rFonts w:hint="eastAsia"/>
          <w:color w:val="000000"/>
          <w:sz w:val="24"/>
        </w:rPr>
        <w:tab/>
      </w:r>
      <w:r>
        <w:rPr>
          <w:rFonts w:hint="eastAsia"/>
          <w:color w:val="000000"/>
          <w:sz w:val="24"/>
        </w:rPr>
        <w:t>5、拆除施工中，由于乙方责任造成生产安全事故，导致甲乙双方或第三方人身、财产损害的，由乙方承担事故责任和全部赔偿责任，同时，甲方有权要求乙方按照相关合同约定承担相应违约责任。</w:t>
      </w:r>
    </w:p>
    <w:p w14:paraId="06A8836F">
      <w:pPr>
        <w:spacing w:after="0" w:line="440" w:lineRule="exact"/>
        <w:ind w:firstLine="480" w:firstLineChars="200"/>
        <w:rPr>
          <w:color w:val="000000"/>
          <w:sz w:val="24"/>
        </w:rPr>
      </w:pPr>
      <w:r>
        <w:rPr>
          <w:rFonts w:hint="eastAsia"/>
          <w:color w:val="000000"/>
          <w:sz w:val="24"/>
        </w:rPr>
        <w:t>6、违反国家规定的安全操作规程，造成意外事故，由乙方负责。</w:t>
      </w:r>
    </w:p>
    <w:p w14:paraId="1EC94A4E">
      <w:pPr>
        <w:spacing w:after="0" w:line="440" w:lineRule="exact"/>
        <w:rPr>
          <w:color w:val="000000"/>
          <w:sz w:val="24"/>
        </w:rPr>
      </w:pPr>
      <w:r>
        <w:rPr>
          <w:rFonts w:hint="eastAsia"/>
          <w:color w:val="000000"/>
          <w:sz w:val="24"/>
        </w:rPr>
        <w:tab/>
      </w:r>
      <w:r>
        <w:rPr>
          <w:rFonts w:hint="eastAsia"/>
          <w:color w:val="000000"/>
          <w:sz w:val="24"/>
        </w:rPr>
        <w:t>7、出现断水、断电及扰民问题，由乙方自行解决。</w:t>
      </w:r>
    </w:p>
    <w:p w14:paraId="44E920E4">
      <w:pPr>
        <w:spacing w:after="0" w:line="440" w:lineRule="exact"/>
        <w:ind w:firstLine="480" w:firstLineChars="200"/>
        <w:rPr>
          <w:color w:val="000000"/>
          <w:sz w:val="24"/>
        </w:rPr>
      </w:pPr>
      <w:r>
        <w:rPr>
          <w:rFonts w:hint="eastAsia"/>
          <w:color w:val="000000"/>
          <w:sz w:val="24"/>
        </w:rPr>
        <w:t>8、乙方原因造成拆除现场出现安全责任事故（如：着火、漏电、漏水、倒塌、伤人等)，其责任和损失由乙方承担。</w:t>
      </w:r>
    </w:p>
    <w:p w14:paraId="74A0CA4A">
      <w:pPr>
        <w:spacing w:after="0" w:line="440" w:lineRule="exact"/>
        <w:ind w:firstLine="480" w:firstLineChars="200"/>
        <w:rPr>
          <w:color w:val="000000"/>
          <w:sz w:val="24"/>
        </w:rPr>
      </w:pPr>
      <w:r>
        <w:rPr>
          <w:rFonts w:hint="eastAsia"/>
          <w:color w:val="000000"/>
          <w:sz w:val="24"/>
        </w:rPr>
        <w:t>9、乙方对自行配备和使用的设备、设施负有安全管理和维护保养的责任，并符合北京市有关安全标准，使（租）用大型机械设备时，应在使用前履行相关设备环保备案手续。</w:t>
      </w:r>
    </w:p>
    <w:p w14:paraId="44AD3460">
      <w:pPr>
        <w:spacing w:after="0" w:line="440" w:lineRule="exact"/>
        <w:ind w:firstLine="480" w:firstLineChars="200"/>
        <w:rPr>
          <w:color w:val="000000"/>
          <w:sz w:val="24"/>
        </w:rPr>
      </w:pPr>
      <w:r>
        <w:rPr>
          <w:rFonts w:hint="eastAsia"/>
          <w:color w:val="000000"/>
          <w:sz w:val="24"/>
        </w:rPr>
        <w:t>1</w:t>
      </w:r>
      <w:r>
        <w:rPr>
          <w:color w:val="000000"/>
          <w:sz w:val="24"/>
        </w:rPr>
        <w:t>0</w:t>
      </w:r>
      <w:r>
        <w:rPr>
          <w:rFonts w:hint="eastAsia"/>
          <w:color w:val="000000"/>
          <w:sz w:val="24"/>
        </w:rPr>
        <w:t>、乙方不得在对甲方的合同项目招用不明身份人员、童工、年老体弱人员，员工年龄不得超过55岁，否则，发生一切后果自负。</w:t>
      </w:r>
    </w:p>
    <w:p w14:paraId="5A0B7413">
      <w:pPr>
        <w:spacing w:after="0" w:line="440" w:lineRule="exact"/>
        <w:rPr>
          <w:color w:val="000000"/>
          <w:sz w:val="24"/>
        </w:rPr>
      </w:pPr>
      <w:r>
        <w:rPr>
          <w:rFonts w:hint="eastAsia"/>
          <w:color w:val="000000"/>
          <w:sz w:val="24"/>
        </w:rPr>
        <w:tab/>
      </w:r>
      <w:r>
        <w:rPr>
          <w:rFonts w:hint="eastAsia"/>
          <w:color w:val="000000"/>
          <w:sz w:val="24"/>
        </w:rPr>
        <w:t>(二)环保责任：</w:t>
      </w:r>
    </w:p>
    <w:p w14:paraId="7048F103">
      <w:pPr>
        <w:spacing w:after="0" w:line="440" w:lineRule="exact"/>
        <w:rPr>
          <w:color w:val="000000"/>
          <w:sz w:val="24"/>
        </w:rPr>
      </w:pPr>
      <w:r>
        <w:rPr>
          <w:rFonts w:hint="eastAsia"/>
          <w:color w:val="000000"/>
          <w:sz w:val="24"/>
        </w:rPr>
        <w:tab/>
      </w:r>
      <w:r>
        <w:rPr>
          <w:rFonts w:hint="eastAsia"/>
          <w:color w:val="000000"/>
          <w:sz w:val="24"/>
        </w:rPr>
        <w:t>1、制定拆除施工方案，提出具体的防止扬尘、渣土清运等环保措施，明确拆除工地具体的环保要求和环保责任人。</w:t>
      </w:r>
    </w:p>
    <w:p w14:paraId="6EB82270">
      <w:pPr>
        <w:spacing w:after="0" w:line="440" w:lineRule="exact"/>
        <w:rPr>
          <w:color w:val="000000"/>
          <w:sz w:val="24"/>
        </w:rPr>
      </w:pPr>
      <w:r>
        <w:rPr>
          <w:rFonts w:hint="eastAsia"/>
          <w:color w:val="000000"/>
          <w:sz w:val="24"/>
        </w:rPr>
        <w:tab/>
      </w:r>
      <w:r>
        <w:rPr>
          <w:rFonts w:hint="eastAsia"/>
          <w:color w:val="000000"/>
          <w:sz w:val="24"/>
        </w:rPr>
        <w:t>2、拆除工地外围应当设置围挡，防止物料、渣土遗撒，并及时清理工程外围道路遗撒的渣土，适当洒水，防止扬尘。拆除工地围挡高度不得低于1.8米。</w:t>
      </w:r>
    </w:p>
    <w:p w14:paraId="3C5534CE">
      <w:pPr>
        <w:spacing w:after="0" w:line="440" w:lineRule="exact"/>
        <w:rPr>
          <w:color w:val="000000"/>
          <w:sz w:val="24"/>
        </w:rPr>
      </w:pPr>
      <w:r>
        <w:rPr>
          <w:rFonts w:hint="eastAsia"/>
          <w:color w:val="000000"/>
          <w:sz w:val="24"/>
        </w:rPr>
        <w:tab/>
      </w:r>
      <w:r>
        <w:rPr>
          <w:rFonts w:hint="eastAsia"/>
          <w:color w:val="000000"/>
          <w:sz w:val="24"/>
        </w:rPr>
        <w:t>3、拆除工地应按规定办理渣土消纳证，经常保持清洁卫生。拆除过程中应当随拆随洒水，避免大量扬尘。对拆除楼房的施工垃圾，必须设置封闭式临时专用垃圾道或者采用容器吊运，严禁随意凌空抛撒。</w:t>
      </w:r>
    </w:p>
    <w:p w14:paraId="16E3439C">
      <w:pPr>
        <w:spacing w:after="0" w:line="440" w:lineRule="exact"/>
        <w:rPr>
          <w:color w:val="000000"/>
          <w:sz w:val="24"/>
        </w:rPr>
      </w:pPr>
      <w:r>
        <w:rPr>
          <w:rFonts w:hint="eastAsia"/>
          <w:color w:val="000000"/>
          <w:sz w:val="24"/>
        </w:rPr>
        <w:tab/>
      </w:r>
      <w:r>
        <w:rPr>
          <w:rFonts w:hint="eastAsia"/>
          <w:color w:val="000000"/>
          <w:sz w:val="24"/>
        </w:rPr>
        <w:t>4、拆除工地渣土应当设专门人员管理，定期酒水和苦盖，并配备必要的酒水、排水设施。拆除工地的垃圾应当及时清运，遇特珠情况暂存时应得到甲方现场管理人员的认可，在指定地点集中堆放，要求有围挡、有苦盖。</w:t>
      </w:r>
    </w:p>
    <w:p w14:paraId="7A2547EE">
      <w:pPr>
        <w:spacing w:after="0" w:line="440" w:lineRule="exact"/>
        <w:rPr>
          <w:color w:val="000000"/>
          <w:sz w:val="24"/>
        </w:rPr>
      </w:pPr>
      <w:r>
        <w:rPr>
          <w:rFonts w:hint="eastAsia"/>
          <w:color w:val="000000"/>
          <w:sz w:val="24"/>
        </w:rPr>
        <w:tab/>
      </w:r>
      <w:r>
        <w:rPr>
          <w:rFonts w:hint="eastAsia"/>
          <w:color w:val="000000"/>
          <w:sz w:val="24"/>
        </w:rPr>
        <w:t>5、渣土清运车辆应当按照规定装载，装载的垃圾渣土高度不得超过车辆槽帮上沿，并应当苫盖严密，沿途不得遗撒。拆除工地出口应当设置冲洗车轮的设备，确保出入车辆不带泥。</w:t>
      </w:r>
    </w:p>
    <w:p w14:paraId="0F4CB30B">
      <w:pPr>
        <w:spacing w:after="0" w:line="440" w:lineRule="exact"/>
        <w:rPr>
          <w:color w:val="000000"/>
          <w:sz w:val="24"/>
        </w:rPr>
      </w:pPr>
      <w:r>
        <w:rPr>
          <w:rFonts w:hint="eastAsia"/>
          <w:color w:val="000000"/>
          <w:sz w:val="24"/>
        </w:rPr>
        <w:tab/>
      </w:r>
      <w:r>
        <w:rPr>
          <w:rFonts w:hint="eastAsia"/>
          <w:color w:val="000000"/>
          <w:sz w:val="24"/>
        </w:rPr>
        <w:t>(三)文明施工：</w:t>
      </w:r>
    </w:p>
    <w:p w14:paraId="39676D6F">
      <w:pPr>
        <w:spacing w:after="0" w:line="440" w:lineRule="exact"/>
        <w:rPr>
          <w:color w:val="000000"/>
          <w:sz w:val="24"/>
        </w:rPr>
      </w:pPr>
      <w:r>
        <w:rPr>
          <w:rFonts w:hint="eastAsia"/>
          <w:color w:val="000000"/>
          <w:sz w:val="24"/>
        </w:rPr>
        <w:tab/>
      </w:r>
      <w:r>
        <w:rPr>
          <w:rFonts w:hint="eastAsia"/>
          <w:color w:val="000000"/>
          <w:sz w:val="24"/>
        </w:rPr>
        <w:t>1、乙方施工人员应着装整齐，配带统一标志，戴安全帽。</w:t>
      </w:r>
    </w:p>
    <w:p w14:paraId="5F5137AE">
      <w:pPr>
        <w:spacing w:after="0" w:line="440" w:lineRule="exact"/>
        <w:ind w:firstLine="480" w:firstLineChars="200"/>
        <w:rPr>
          <w:color w:val="000000"/>
          <w:sz w:val="24"/>
        </w:rPr>
      </w:pPr>
      <w:r>
        <w:rPr>
          <w:rFonts w:hint="eastAsia"/>
          <w:color w:val="000000"/>
          <w:sz w:val="24"/>
        </w:rPr>
        <w:t>2、乙方应保证施工现场内、外清洁卫生、交通道路畅通。</w:t>
      </w:r>
    </w:p>
    <w:p w14:paraId="305C4A86">
      <w:pPr>
        <w:spacing w:after="0" w:line="440" w:lineRule="exact"/>
        <w:ind w:firstLine="480" w:firstLineChars="200"/>
        <w:rPr>
          <w:color w:val="000000"/>
          <w:sz w:val="24"/>
        </w:rPr>
      </w:pPr>
      <w:r>
        <w:rPr>
          <w:rFonts w:hint="eastAsia"/>
          <w:color w:val="000000"/>
          <w:sz w:val="24"/>
        </w:rPr>
        <w:t>3、乙方应保证在用市政、公用设施完好、畅通。</w:t>
      </w:r>
    </w:p>
    <w:p w14:paraId="4A670DED">
      <w:pPr>
        <w:spacing w:after="0" w:line="440" w:lineRule="exact"/>
        <w:rPr>
          <w:color w:val="000000"/>
          <w:sz w:val="24"/>
        </w:rPr>
      </w:pPr>
      <w:r>
        <w:rPr>
          <w:rFonts w:hint="eastAsia"/>
          <w:color w:val="000000"/>
          <w:sz w:val="24"/>
        </w:rPr>
        <w:tab/>
      </w:r>
      <w:r>
        <w:rPr>
          <w:rFonts w:hint="eastAsia"/>
          <w:color w:val="000000"/>
          <w:sz w:val="24"/>
        </w:rPr>
        <w:t>4、施工现场主要出入口设立标牌，明确施工单位、环保负责人、拆除期限。</w:t>
      </w:r>
    </w:p>
    <w:p w14:paraId="1C02FABD">
      <w:pPr>
        <w:spacing w:after="0" w:line="440" w:lineRule="exact"/>
        <w:rPr>
          <w:color w:val="000000"/>
          <w:sz w:val="24"/>
        </w:rPr>
      </w:pPr>
      <w:r>
        <w:rPr>
          <w:rFonts w:hint="eastAsia"/>
          <w:color w:val="000000"/>
          <w:sz w:val="24"/>
        </w:rPr>
        <w:tab/>
      </w:r>
      <w:r>
        <w:rPr>
          <w:rFonts w:hint="eastAsia"/>
          <w:color w:val="000000"/>
          <w:sz w:val="24"/>
        </w:rPr>
        <w:t>5、乙方应在施工现场采取扬尘、噪音污染及渣土清运等环保措施，严格按相关规定执行。</w:t>
      </w:r>
    </w:p>
    <w:p w14:paraId="40B60951">
      <w:pPr>
        <w:spacing w:after="0" w:line="440" w:lineRule="exact"/>
        <w:rPr>
          <w:color w:val="000000"/>
          <w:sz w:val="24"/>
        </w:rPr>
      </w:pPr>
      <w:r>
        <w:rPr>
          <w:rFonts w:hint="eastAsia"/>
          <w:color w:val="000000"/>
          <w:sz w:val="24"/>
        </w:rPr>
        <w:tab/>
      </w:r>
      <w:r>
        <w:rPr>
          <w:rFonts w:hint="eastAsia"/>
          <w:color w:val="000000"/>
          <w:sz w:val="24"/>
        </w:rPr>
        <w:t>三、本拆除工程安全环保协议书一式陆份，甲乙双方各执叁份，由甲、乙双方代表签字或加盖公章后生效。</w:t>
      </w:r>
    </w:p>
    <w:p w14:paraId="51C58B2E">
      <w:pPr>
        <w:spacing w:after="0" w:line="440" w:lineRule="exact"/>
        <w:rPr>
          <w:color w:val="000000"/>
          <w:sz w:val="24"/>
        </w:rPr>
      </w:pPr>
      <w:r>
        <w:rPr>
          <w:rFonts w:hint="eastAsia"/>
          <w:color w:val="000000"/>
          <w:sz w:val="24"/>
        </w:rPr>
        <w:tab/>
      </w:r>
      <w:r>
        <w:rPr>
          <w:rFonts w:hint="eastAsia"/>
          <w:color w:val="000000"/>
          <w:sz w:val="24"/>
        </w:rPr>
        <w:t>（以下无正文）</w:t>
      </w:r>
    </w:p>
    <w:p w14:paraId="5E1937AC">
      <w:pPr>
        <w:spacing w:after="0" w:line="520" w:lineRule="exact"/>
        <w:rPr>
          <w:color w:val="000000"/>
          <w:sz w:val="24"/>
        </w:rPr>
      </w:pPr>
    </w:p>
    <w:p w14:paraId="4FAA5945">
      <w:pPr>
        <w:spacing w:after="0" w:line="360" w:lineRule="auto"/>
        <w:ind w:firstLine="482" w:firstLineChars="200"/>
        <w:rPr>
          <w:b/>
          <w:bCs/>
          <w:color w:val="000000"/>
          <w:sz w:val="24"/>
        </w:rPr>
      </w:pPr>
      <w:r>
        <w:rPr>
          <w:rFonts w:hint="eastAsia"/>
          <w:b/>
          <w:bCs/>
          <w:color w:val="000000"/>
          <w:sz w:val="24"/>
        </w:rPr>
        <w:t>甲方：（盖章）                        乙方：（盖章）</w:t>
      </w:r>
    </w:p>
    <w:p w14:paraId="1DFAE211">
      <w:pPr>
        <w:spacing w:after="0" w:line="360" w:lineRule="auto"/>
        <w:rPr>
          <w:b/>
          <w:bCs/>
          <w:color w:val="000000"/>
          <w:sz w:val="24"/>
        </w:rPr>
      </w:pPr>
    </w:p>
    <w:p w14:paraId="1F368F71">
      <w:pPr>
        <w:spacing w:after="0" w:line="360" w:lineRule="auto"/>
        <w:ind w:firstLine="482" w:firstLineChars="200"/>
        <w:rPr>
          <w:b/>
          <w:bCs/>
          <w:color w:val="000000"/>
          <w:sz w:val="24"/>
        </w:rPr>
      </w:pPr>
      <w:r>
        <w:rPr>
          <w:rFonts w:hint="eastAsia"/>
          <w:b/>
          <w:bCs/>
          <w:color w:val="000000"/>
          <w:sz w:val="24"/>
        </w:rPr>
        <w:t>法定代表人                           单位负责人</w:t>
      </w:r>
    </w:p>
    <w:p w14:paraId="31A607D2">
      <w:pPr>
        <w:spacing w:after="0" w:line="360" w:lineRule="auto"/>
        <w:ind w:firstLine="482" w:firstLineChars="200"/>
        <w:rPr>
          <w:b/>
          <w:bCs/>
          <w:color w:val="000000"/>
          <w:sz w:val="24"/>
        </w:rPr>
      </w:pPr>
      <w:r>
        <w:rPr>
          <w:rFonts w:hint="eastAsia"/>
          <w:b/>
          <w:bCs/>
          <w:color w:val="000000"/>
          <w:sz w:val="24"/>
        </w:rPr>
        <w:t>或委托代理人：                       或委托代理人：</w:t>
      </w:r>
    </w:p>
    <w:p w14:paraId="6B905A8C">
      <w:pPr>
        <w:spacing w:after="0" w:line="360" w:lineRule="auto"/>
        <w:ind w:firstLine="482" w:firstLineChars="200"/>
        <w:rPr>
          <w:b/>
          <w:bCs/>
          <w:color w:val="000000"/>
          <w:sz w:val="24"/>
        </w:rPr>
      </w:pPr>
      <w:r>
        <w:rPr>
          <w:rFonts w:hint="eastAsia"/>
          <w:b/>
          <w:bCs/>
          <w:color w:val="000000"/>
          <w:sz w:val="24"/>
        </w:rPr>
        <w:t>电话：                                电话：</w:t>
      </w:r>
    </w:p>
    <w:p w14:paraId="5E65CD4C">
      <w:pPr>
        <w:spacing w:after="0" w:line="360" w:lineRule="auto"/>
        <w:rPr>
          <w:b/>
          <w:bCs/>
          <w:color w:val="000000"/>
          <w:sz w:val="24"/>
        </w:rPr>
      </w:pPr>
    </w:p>
    <w:p w14:paraId="38245043">
      <w:pPr>
        <w:spacing w:after="0" w:line="360" w:lineRule="auto"/>
        <w:ind w:firstLine="482" w:firstLineChars="200"/>
        <w:rPr>
          <w:b/>
          <w:bCs/>
          <w:color w:val="000000"/>
          <w:sz w:val="24"/>
        </w:rPr>
      </w:pPr>
      <w:r>
        <w:rPr>
          <w:rFonts w:hint="eastAsia"/>
          <w:b/>
          <w:bCs/>
          <w:color w:val="000000"/>
          <w:sz w:val="24"/>
        </w:rPr>
        <w:t>签订日期：     年    月   日</w:t>
      </w:r>
    </w:p>
    <w:p w14:paraId="45736B40">
      <w:pPr>
        <w:widowControl/>
        <w:autoSpaceDE/>
        <w:autoSpaceDN/>
        <w:spacing w:after="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00C38"/>
    <w:multiLevelType w:val="singleLevel"/>
    <w:tmpl w:val="91C00C38"/>
    <w:lvl w:ilvl="0" w:tentative="0">
      <w:start w:val="1"/>
      <w:numFmt w:val="decimal"/>
      <w:suff w:val="nothing"/>
      <w:lvlText w:val="%1、"/>
      <w:lvlJc w:val="left"/>
    </w:lvl>
  </w:abstractNum>
  <w:abstractNum w:abstractNumId="1">
    <w:nsid w:val="D6F074DB"/>
    <w:multiLevelType w:val="singleLevel"/>
    <w:tmpl w:val="D6F074DB"/>
    <w:lvl w:ilvl="0" w:tentative="0">
      <w:start w:val="7"/>
      <w:numFmt w:val="decimal"/>
      <w:suff w:val="nothing"/>
      <w:lvlText w:val="%1、"/>
      <w:lvlJc w:val="left"/>
    </w:lvl>
  </w:abstractNum>
  <w:abstractNum w:abstractNumId="2">
    <w:nsid w:val="F72D3771"/>
    <w:multiLevelType w:val="singleLevel"/>
    <w:tmpl w:val="F72D377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NzcwMjE0MjMwMmRjZGMzY2FmZTI1NzJkZjg4NDEifQ=="/>
  </w:docVars>
  <w:rsids>
    <w:rsidRoot w:val="00000000"/>
    <w:rsid w:val="0B224DC6"/>
    <w:rsid w:val="0CFD1647"/>
    <w:rsid w:val="20967991"/>
    <w:rsid w:val="219841C1"/>
    <w:rsid w:val="21B87493"/>
    <w:rsid w:val="24EF141E"/>
    <w:rsid w:val="281E2746"/>
    <w:rsid w:val="2964062C"/>
    <w:rsid w:val="2B6A3EF4"/>
    <w:rsid w:val="2E552C39"/>
    <w:rsid w:val="3EB33FE5"/>
    <w:rsid w:val="413B181B"/>
    <w:rsid w:val="421F3B36"/>
    <w:rsid w:val="4A9D28FF"/>
    <w:rsid w:val="4D023B34"/>
    <w:rsid w:val="4E9F3BD0"/>
    <w:rsid w:val="4EA03605"/>
    <w:rsid w:val="51C13FBE"/>
    <w:rsid w:val="52475A6B"/>
    <w:rsid w:val="5367649F"/>
    <w:rsid w:val="55055F70"/>
    <w:rsid w:val="5ABA3CA0"/>
    <w:rsid w:val="5BA30291"/>
    <w:rsid w:val="5C2A6C04"/>
    <w:rsid w:val="5F677827"/>
    <w:rsid w:val="5FD96977"/>
    <w:rsid w:val="6BD46244"/>
    <w:rsid w:val="6CAE6A95"/>
    <w:rsid w:val="6F152DFC"/>
    <w:rsid w:val="71327C95"/>
    <w:rsid w:val="760F2C9B"/>
    <w:rsid w:val="76207F93"/>
    <w:rsid w:val="772A140E"/>
    <w:rsid w:val="7C79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3"/>
    <w:basedOn w:val="1"/>
    <w:qFormat/>
    <w:uiPriority w:val="1"/>
    <w:pPr>
      <w:spacing w:before="113"/>
      <w:ind w:left="11"/>
      <w:jc w:val="center"/>
      <w:outlineLvl w:val="2"/>
    </w:pPr>
    <w:rPr>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autoSpaceDE/>
      <w:autoSpaceDN/>
      <w:spacing w:after="120"/>
      <w:ind w:left="420" w:leftChars="200"/>
      <w:jc w:val="both"/>
    </w:pPr>
    <w:rPr>
      <w:rFonts w:ascii="Times New Roman" w:hAnsi="Times New Roman" w:cs="Times New Roman"/>
      <w:kern w:val="2"/>
      <w:sz w:val="21"/>
      <w:szCs w:val="24"/>
    </w:rPr>
  </w:style>
  <w:style w:type="paragraph" w:styleId="4">
    <w:name w:val="Body Text First Indent 2"/>
    <w:basedOn w:val="3"/>
    <w:semiHidden/>
    <w:unhideWhenUsed/>
    <w:qFormat/>
    <w:uiPriority w:val="99"/>
    <w:pPr>
      <w:autoSpaceDE w:val="0"/>
      <w:autoSpaceDN w:val="0"/>
      <w:ind w:firstLine="420" w:firstLineChars="20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8946</Words>
  <Characters>9228</Characters>
  <Lines>0</Lines>
  <Paragraphs>0</Paragraphs>
  <TotalTime>9</TotalTime>
  <ScaleCrop>false</ScaleCrop>
  <LinksUpToDate>false</LinksUpToDate>
  <CharactersWithSpaces>9760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2024-09-18T07:01:00Z</dcterms:created>
  <dc:creator>Administrator</dc:creator>
  <cp:lastModifiedBy>程群</cp:lastModifiedBy>
  <dcterms:modified xsi:type="dcterms:W3CDTF">2024-09-19T00:57:13Z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294AB4B539C9402C998E18C2FD091F76_12</vt:lpwstr>
  </property>
</Properties>
</file>