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0943D">
      <w:pPr>
        <w:jc w:val="center"/>
        <w:rPr>
          <w:b/>
          <w:sz w:val="32"/>
          <w:szCs w:val="32"/>
        </w:rPr>
      </w:pPr>
      <w:bookmarkStart w:id="0" w:name="_Toc35393809"/>
      <w:bookmarkStart w:id="1" w:name="_Toc28359022"/>
      <w:r>
        <w:rPr>
          <w:rFonts w:hint="eastAsia"/>
          <w:b/>
          <w:sz w:val="32"/>
          <w:szCs w:val="32"/>
        </w:rPr>
        <w:t>网络视听新媒体综合监管平台升级改造项目</w:t>
      </w:r>
    </w:p>
    <w:p w14:paraId="78F4DD2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中标结果公告</w:t>
      </w:r>
      <w:bookmarkEnd w:id="0"/>
      <w:bookmarkEnd w:id="1"/>
    </w:p>
    <w:p w14:paraId="1D88F389">
      <w:pPr>
        <w:spacing w:line="36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一、项目编号：11000024210200096601-XM001</w:t>
      </w:r>
    </w:p>
    <w:p w14:paraId="47B57CB9">
      <w:pPr>
        <w:pStyle w:val="2"/>
        <w:spacing w:before="0"/>
        <w:ind w:firstLine="560"/>
        <w:rPr>
          <w:rFonts w:eastAsiaTheme="minorEastAsia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项目代理编号：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HCZB-202</w:t>
      </w:r>
      <w:r>
        <w:rPr>
          <w:rFonts w:cs="仿宋" w:asciiTheme="minorEastAsia" w:hAnsiTheme="minorEastAsia" w:eastAsiaTheme="minorEastAsia"/>
          <w:sz w:val="28"/>
          <w:szCs w:val="28"/>
        </w:rPr>
        <w:t>4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-ZB</w:t>
      </w:r>
      <w:r>
        <w:rPr>
          <w:rFonts w:hint="eastAsia" w:cs="仿宋" w:asciiTheme="minorEastAsia" w:hAnsiTheme="minorEastAsia" w:eastAsiaTheme="minorEastAsia"/>
          <w:sz w:val="28"/>
          <w:szCs w:val="28"/>
          <w:lang w:val="en-US"/>
        </w:rPr>
        <w:t>1586</w:t>
      </w:r>
    </w:p>
    <w:p w14:paraId="53428075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二、项目名称：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网络视听新媒体综合监管平台升级改造项目</w:t>
      </w:r>
    </w:p>
    <w:p w14:paraId="6BE9D56C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三、中标（成交）信息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502"/>
        <w:gridCol w:w="1559"/>
        <w:gridCol w:w="2552"/>
        <w:gridCol w:w="1893"/>
      </w:tblGrid>
      <w:tr w14:paraId="2401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381AFD66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包号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B5A5F44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包名称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6036E5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中标单位</w:t>
            </w:r>
          </w:p>
        </w:tc>
        <w:tc>
          <w:tcPr>
            <w:tcW w:w="2552" w:type="dxa"/>
            <w:vAlign w:val="center"/>
          </w:tcPr>
          <w:p w14:paraId="75D85833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中标单位地址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072B43E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中标金额</w:t>
            </w:r>
            <w:r>
              <w:rPr>
                <w:rFonts w:ascii="宋体" w:hAnsi="宋体" w:cs="宋体"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sz w:val="28"/>
                <w:szCs w:val="28"/>
              </w:rPr>
              <w:t>元)</w:t>
            </w:r>
          </w:p>
        </w:tc>
      </w:tr>
      <w:tr w14:paraId="2EBF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10B1E70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第1包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CE42C9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数据底座及系统集成建设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3ACD8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太极计算机股份有限公司</w:t>
            </w:r>
          </w:p>
        </w:tc>
        <w:tc>
          <w:tcPr>
            <w:tcW w:w="2552" w:type="dxa"/>
            <w:vAlign w:val="center"/>
          </w:tcPr>
          <w:p w14:paraId="32FC6DF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北京市海淀区北四环中路211号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0DEEA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¥6100000.00 </w:t>
            </w:r>
          </w:p>
        </w:tc>
      </w:tr>
      <w:tr w14:paraId="58F6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791CE7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第2包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F529FE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审核中台及智能运维建设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4681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北京市博汇科技股份有限公司</w:t>
            </w:r>
          </w:p>
        </w:tc>
        <w:tc>
          <w:tcPr>
            <w:tcW w:w="2552" w:type="dxa"/>
            <w:vAlign w:val="center"/>
          </w:tcPr>
          <w:p w14:paraId="1A8577E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北京市海淀区铃兰路8号院1号楼6层601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8FB35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¥3388000.00</w:t>
            </w:r>
          </w:p>
        </w:tc>
      </w:tr>
      <w:tr w14:paraId="1FCB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37B3A91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第3包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5C7EFB8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网络视听业务功能建设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835F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东软集团股份有限公司</w:t>
            </w:r>
          </w:p>
        </w:tc>
        <w:tc>
          <w:tcPr>
            <w:tcW w:w="2552" w:type="dxa"/>
            <w:vAlign w:val="center"/>
          </w:tcPr>
          <w:p w14:paraId="4E8CA7B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沈阳市浑南新区新秀街2号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46856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¥5001600.00</w:t>
            </w:r>
          </w:p>
        </w:tc>
      </w:tr>
      <w:tr w14:paraId="0711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262DB66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第4包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D69D3A9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舆 情业务功能建设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E3CFD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北京华胜天成软件技术有限公司</w:t>
            </w:r>
          </w:p>
        </w:tc>
        <w:tc>
          <w:tcPr>
            <w:tcW w:w="2552" w:type="dxa"/>
            <w:vAlign w:val="center"/>
          </w:tcPr>
          <w:p w14:paraId="2D47DD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北京市海淀区西北旺东路10号院东区23号楼5层502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9D180A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¥1880000.00</w:t>
            </w:r>
          </w:p>
        </w:tc>
      </w:tr>
      <w:tr w14:paraId="29773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6B914A0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第5包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6FD589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行业网络安全监测业务建设（专网端）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E7FA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奇安信网神信息技术（北京）股份有限公司</w:t>
            </w:r>
          </w:p>
        </w:tc>
        <w:tc>
          <w:tcPr>
            <w:tcW w:w="2552" w:type="dxa"/>
            <w:vAlign w:val="center"/>
          </w:tcPr>
          <w:p w14:paraId="57018B3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北京市西城区西直门外南路26号院1号楼2层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27326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¥8124915.00</w:t>
            </w:r>
          </w:p>
        </w:tc>
      </w:tr>
      <w:tr w14:paraId="41E7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18F6BD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第6包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34F992F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行业网络安全监测业务建设（互联网端）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01FE9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北京网御星云信息技术有限公司</w:t>
            </w:r>
          </w:p>
        </w:tc>
        <w:tc>
          <w:tcPr>
            <w:tcW w:w="2552" w:type="dxa"/>
            <w:vAlign w:val="center"/>
          </w:tcPr>
          <w:p w14:paraId="09627BB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北京市海淀区东北旺西路8号21号楼二层二区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2F321D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¥1680000.00</w:t>
            </w:r>
          </w:p>
        </w:tc>
      </w:tr>
      <w:tr w14:paraId="462CE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10A3E6E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第7包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E4E48F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网络安全防护升级建设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526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北京网御星云信息技术有限公司</w:t>
            </w:r>
          </w:p>
        </w:tc>
        <w:tc>
          <w:tcPr>
            <w:tcW w:w="2552" w:type="dxa"/>
            <w:vAlign w:val="center"/>
          </w:tcPr>
          <w:p w14:paraId="15AEAC6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北京市海淀区东北旺西路8号21号楼二层二区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1F8098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¥2454000.00</w:t>
            </w:r>
          </w:p>
        </w:tc>
      </w:tr>
      <w:tr w14:paraId="14FCC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1549FA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第8包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31780A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7E26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北京万博智业信息技术有限公司</w:t>
            </w:r>
          </w:p>
        </w:tc>
        <w:tc>
          <w:tcPr>
            <w:tcW w:w="2552" w:type="dxa"/>
            <w:vAlign w:val="center"/>
          </w:tcPr>
          <w:p w14:paraId="538B252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北京市通州区梨园镇刘老公庄东侧（北京英特塑料机械总厂）45幢8209室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77BBC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¥496650.00</w:t>
            </w:r>
          </w:p>
        </w:tc>
      </w:tr>
      <w:tr w14:paraId="5305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16" w:type="dxa"/>
            <w:shd w:val="clear" w:color="auto" w:fill="auto"/>
            <w:vAlign w:val="center"/>
          </w:tcPr>
          <w:p w14:paraId="12DEBA2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第9包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1E9053B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系统测评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BB30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北京中科卓信软件测评技术中心</w:t>
            </w:r>
          </w:p>
        </w:tc>
        <w:tc>
          <w:tcPr>
            <w:tcW w:w="2552" w:type="dxa"/>
            <w:vAlign w:val="center"/>
          </w:tcPr>
          <w:p w14:paraId="7AD9583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北京市海淀区闵庄路3号102幢二层207室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2E32E3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¥411300.00</w:t>
            </w:r>
          </w:p>
        </w:tc>
      </w:tr>
    </w:tbl>
    <w:p w14:paraId="260DB159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四、主要标的信息</w:t>
      </w:r>
    </w:p>
    <w:tbl>
      <w:tblPr>
        <w:tblStyle w:val="13"/>
        <w:tblW w:w="8760" w:type="dxa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604"/>
        <w:gridCol w:w="1354"/>
        <w:gridCol w:w="1275"/>
        <w:gridCol w:w="1276"/>
        <w:gridCol w:w="1297"/>
        <w:gridCol w:w="1245"/>
      </w:tblGrid>
      <w:tr w14:paraId="6B3D1E3F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709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DE952A9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4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5BA4205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354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20E86AB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1275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75DF44D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 xml:space="preserve">服务范围 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33E6D13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1297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7EBB7B0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 xml:space="preserve">服务时间 </w:t>
            </w:r>
          </w:p>
        </w:tc>
        <w:tc>
          <w:tcPr>
            <w:tcW w:w="1245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96E619E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服务标准</w:t>
            </w:r>
          </w:p>
        </w:tc>
      </w:tr>
      <w:tr w14:paraId="39A10132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09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1A2F45AE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6A36E2A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太极计算机股份有限公司</w:t>
            </w:r>
          </w:p>
        </w:tc>
        <w:tc>
          <w:tcPr>
            <w:tcW w:w="135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1A6C1755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数据底座及系统集成建设</w:t>
            </w:r>
          </w:p>
        </w:tc>
        <w:tc>
          <w:tcPr>
            <w:tcW w:w="127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328B1FF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7933B5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97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02370D4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4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1448B86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</w:tr>
      <w:tr w14:paraId="4DB6076D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09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3A6E9930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04655DA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北京市博汇科技股份有限公司</w:t>
            </w:r>
          </w:p>
        </w:tc>
        <w:tc>
          <w:tcPr>
            <w:tcW w:w="135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6A957C07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审核中台及智能运维建设</w:t>
            </w:r>
          </w:p>
        </w:tc>
        <w:tc>
          <w:tcPr>
            <w:tcW w:w="127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1AF6226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2CCAEF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97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67CCFFF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4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7B83192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</w:tr>
      <w:tr w14:paraId="446EF02D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09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1E584F60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3</w:t>
            </w:r>
          </w:p>
        </w:tc>
        <w:tc>
          <w:tcPr>
            <w:tcW w:w="16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172A207A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东软集团股份有限公司</w:t>
            </w:r>
          </w:p>
        </w:tc>
        <w:tc>
          <w:tcPr>
            <w:tcW w:w="135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699F8249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网络视听业务功能建设</w:t>
            </w:r>
          </w:p>
        </w:tc>
        <w:tc>
          <w:tcPr>
            <w:tcW w:w="127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435FDD2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784052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97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3AE5CF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4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57B4759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</w:tr>
      <w:tr w14:paraId="48786EB4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09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381A6D26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4</w:t>
            </w:r>
          </w:p>
        </w:tc>
        <w:tc>
          <w:tcPr>
            <w:tcW w:w="16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5215B39A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北京华胜天成软件技术有限公司</w:t>
            </w:r>
          </w:p>
        </w:tc>
        <w:tc>
          <w:tcPr>
            <w:tcW w:w="135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395FB81C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舆情业务功能建设</w:t>
            </w:r>
          </w:p>
        </w:tc>
        <w:tc>
          <w:tcPr>
            <w:tcW w:w="127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09852C9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6441A2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97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2D0B8B5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4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206243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</w:tr>
      <w:tr w14:paraId="2663D13F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09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6C6DD5F4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5</w:t>
            </w:r>
          </w:p>
        </w:tc>
        <w:tc>
          <w:tcPr>
            <w:tcW w:w="16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490A3044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奇安信网神信息技术（北京）股份有限公司</w:t>
            </w:r>
          </w:p>
        </w:tc>
        <w:tc>
          <w:tcPr>
            <w:tcW w:w="135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36327FFF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行业网络安全监测业务建设（专网端）</w:t>
            </w:r>
          </w:p>
        </w:tc>
        <w:tc>
          <w:tcPr>
            <w:tcW w:w="127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2A1A6DD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522EBA8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97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12CBA11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4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76A7151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</w:tr>
      <w:tr w14:paraId="1CCE23FE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09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431CD190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6</w:t>
            </w:r>
          </w:p>
        </w:tc>
        <w:tc>
          <w:tcPr>
            <w:tcW w:w="16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41F8118E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北京网御星云信息技术有限公司</w:t>
            </w:r>
          </w:p>
        </w:tc>
        <w:tc>
          <w:tcPr>
            <w:tcW w:w="135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4348FF07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行业网络安全监测业务建设（互联网端）</w:t>
            </w:r>
          </w:p>
        </w:tc>
        <w:tc>
          <w:tcPr>
            <w:tcW w:w="127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752394E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1CBEDA3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97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023BEA4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4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62312E1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</w:tr>
      <w:tr w14:paraId="535F5D32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09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4520EF99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7</w:t>
            </w:r>
          </w:p>
        </w:tc>
        <w:tc>
          <w:tcPr>
            <w:tcW w:w="16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6D1FD094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北京网御星云信息技术有限公司</w:t>
            </w:r>
          </w:p>
        </w:tc>
        <w:tc>
          <w:tcPr>
            <w:tcW w:w="135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1476B61B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网络安全防护升级建设</w:t>
            </w:r>
          </w:p>
        </w:tc>
        <w:tc>
          <w:tcPr>
            <w:tcW w:w="127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7C4366B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77216E9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97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258EAC7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4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7265462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</w:tr>
      <w:tr w14:paraId="5DF34060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09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14ABBDFB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8</w:t>
            </w:r>
          </w:p>
        </w:tc>
        <w:tc>
          <w:tcPr>
            <w:tcW w:w="160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19A3A4F8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北京万博智业信息技术有限公司</w:t>
            </w:r>
          </w:p>
        </w:tc>
        <w:tc>
          <w:tcPr>
            <w:tcW w:w="1354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1C393CEA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</w:t>
            </w:r>
          </w:p>
        </w:tc>
        <w:tc>
          <w:tcPr>
            <w:tcW w:w="127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6ACB1CB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0FF5058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97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4F9B6FD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45" w:type="dxa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shd w:val="clear" w:color="auto" w:fill="FFFFFF"/>
            <w:vAlign w:val="center"/>
          </w:tcPr>
          <w:p w14:paraId="0EE316F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</w:tr>
      <w:tr w14:paraId="1B833EAC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09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B3A29AD">
            <w:pPr>
              <w:widowControl/>
              <w:jc w:val="center"/>
              <w:rPr>
                <w:rFonts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383838"/>
                <w:kern w:val="0"/>
                <w:sz w:val="28"/>
                <w:szCs w:val="28"/>
              </w:rPr>
              <w:t>9</w:t>
            </w:r>
          </w:p>
        </w:tc>
        <w:tc>
          <w:tcPr>
            <w:tcW w:w="1604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518D42F4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北京中科卓信软件测评技术中心</w:t>
            </w:r>
          </w:p>
        </w:tc>
        <w:tc>
          <w:tcPr>
            <w:tcW w:w="1354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255C1A1B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系统测评</w:t>
            </w:r>
          </w:p>
        </w:tc>
        <w:tc>
          <w:tcPr>
            <w:tcW w:w="1275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1019A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76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4AD60A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97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7F172FA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  <w:tc>
          <w:tcPr>
            <w:tcW w:w="1245" w:type="dxa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FFFFFF"/>
            <w:vAlign w:val="center"/>
          </w:tcPr>
          <w:p w14:paraId="09F469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按招标文件要求</w:t>
            </w:r>
          </w:p>
        </w:tc>
      </w:tr>
    </w:tbl>
    <w:p w14:paraId="59571A73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评审专家名单：</w:t>
      </w:r>
    </w:p>
    <w:p w14:paraId="10BC9BF6">
      <w:pPr>
        <w:pStyle w:val="2"/>
        <w:ind w:firstLine="0" w:firstLineChars="0"/>
        <w:rPr>
          <w:rFonts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1-2包：王启中/宋亮/高颉/张雪梅/程宇峰/李道元/路程</w:t>
      </w:r>
    </w:p>
    <w:p w14:paraId="70561910">
      <w:pPr>
        <w:pStyle w:val="2"/>
        <w:ind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3包：曾晨/鞠英/许亚辉/石明军/廖学锋/吴淼/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夏超</w:t>
      </w:r>
    </w:p>
    <w:p w14:paraId="168128D7">
      <w:pPr>
        <w:pStyle w:val="2"/>
        <w:ind w:firstLine="0" w:firstLineChars="0"/>
        <w:rPr>
          <w:rFonts w:hint="eastAsia"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4包：曾晨/鞠英/许亚辉/石明军/廖学锋/吴淼/刘国栋</w:t>
      </w:r>
    </w:p>
    <w:p w14:paraId="3749BD6F">
      <w:pPr>
        <w:pStyle w:val="2"/>
        <w:ind w:firstLine="0" w:firstLineChars="0"/>
        <w:rPr>
          <w:rFonts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5-6包：张蕲龙/车俊铁/贾京蓉/管易文/蔡峰/孙强/路程</w:t>
      </w:r>
    </w:p>
    <w:p w14:paraId="60FFE6BD">
      <w:pPr>
        <w:pStyle w:val="2"/>
        <w:ind w:firstLine="0" w:firstLineChars="0"/>
        <w:rPr>
          <w:rFonts w:hint="eastAsia" w:asciiTheme="minorEastAsia" w:hAnsiTheme="minorEastAsia" w:eastAsia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/>
        </w:rPr>
        <w:t>7-9包：袁津生/徐军/李大庆/王东普/苑晓东/孙强/路程</w:t>
      </w:r>
    </w:p>
    <w:p w14:paraId="07FFA6E5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六、代理服务收费标准及金额：</w:t>
      </w:r>
    </w:p>
    <w:p w14:paraId="774456F8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本项目招标代理费收费标准：详见招标文件</w:t>
      </w:r>
    </w:p>
    <w:p w14:paraId="490827FE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本项目招标代理服务费金额：</w:t>
      </w:r>
    </w:p>
    <w:p w14:paraId="681F07D8">
      <w:r>
        <w:rPr>
          <w:rFonts w:cs="Calibri" w:asciiTheme="minorEastAsia" w:hAnsiTheme="minorEastAsia" w:eastAsiaTheme="minorEastAsia"/>
          <w:kern w:val="0"/>
          <w:sz w:val="28"/>
          <w:szCs w:val="28"/>
        </w:rPr>
        <w:t>¥30.6194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万元，其中第1包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:</w:t>
      </w:r>
      <w:r>
        <w:rPr>
          <w:rFonts w:cs="Calibri" w:asciiTheme="minorEastAsia" w:hAnsiTheme="minorEastAsia" w:eastAsiaTheme="minorEastAsia"/>
          <w:kern w:val="0"/>
          <w:sz w:val="28"/>
          <w:szCs w:val="28"/>
        </w:rPr>
        <w:t xml:space="preserve"> ¥5.195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万元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,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第2包：</w:t>
      </w:r>
      <w:r>
        <w:rPr>
          <w:rFonts w:cs="Calibri" w:asciiTheme="minorEastAsia" w:hAnsiTheme="minorEastAsia" w:eastAsiaTheme="minorEastAsia"/>
          <w:kern w:val="0"/>
          <w:sz w:val="28"/>
          <w:szCs w:val="28"/>
        </w:rPr>
        <w:t>¥3.4104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万元，第3包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:</w:t>
      </w:r>
      <w:r>
        <w:rPr>
          <w:rFonts w:cs="Calibri" w:asciiTheme="minorEastAsia" w:hAnsiTheme="minorEastAsia" w:eastAsiaTheme="minorEastAsia"/>
          <w:kern w:val="0"/>
          <w:sz w:val="28"/>
          <w:szCs w:val="28"/>
        </w:rPr>
        <w:t xml:space="preserve"> ¥4.7007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万元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,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第4包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:</w:t>
      </w:r>
      <w:r>
        <w:rPr>
          <w:rFonts w:cs="Calibri" w:asciiTheme="minorEastAsia" w:hAnsiTheme="minorEastAsia" w:eastAsiaTheme="minorEastAsia"/>
          <w:kern w:val="0"/>
          <w:sz w:val="28"/>
          <w:szCs w:val="28"/>
        </w:rPr>
        <w:t xml:space="preserve"> ¥2.2040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万元，第5包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:</w:t>
      </w:r>
      <w:r>
        <w:rPr>
          <w:rFonts w:cs="Calibri" w:asciiTheme="minorEastAsia" w:hAnsiTheme="minorEastAsia" w:eastAsiaTheme="minorEastAsia"/>
          <w:kern w:val="0"/>
          <w:sz w:val="28"/>
          <w:szCs w:val="28"/>
        </w:rPr>
        <w:t xml:space="preserve"> ¥8.3999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万元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,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第6包：</w:t>
      </w:r>
      <w:r>
        <w:rPr>
          <w:rFonts w:cs="Calibri" w:asciiTheme="minorEastAsia" w:hAnsiTheme="minorEastAsia" w:eastAsiaTheme="minorEastAsia"/>
          <w:kern w:val="0"/>
          <w:sz w:val="28"/>
          <w:szCs w:val="28"/>
        </w:rPr>
        <w:t>¥2.248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万元，第7包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:</w:t>
      </w:r>
      <w:r>
        <w:rPr>
          <w:rFonts w:cs="Calibri" w:asciiTheme="minorEastAsia" w:hAnsiTheme="minorEastAsia" w:eastAsiaTheme="minorEastAsia"/>
          <w:kern w:val="0"/>
          <w:sz w:val="28"/>
          <w:szCs w:val="28"/>
        </w:rPr>
        <w:t xml:space="preserve"> ¥3.0994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万元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,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第8包：</w:t>
      </w:r>
      <w:r>
        <w:rPr>
          <w:rFonts w:cs="Calibri" w:asciiTheme="minorEastAsia" w:hAnsiTheme="minorEastAsia" w:eastAsiaTheme="minorEastAsia"/>
          <w:kern w:val="0"/>
          <w:sz w:val="28"/>
          <w:szCs w:val="28"/>
        </w:rPr>
        <w:t>¥0.745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万元，第9包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:</w:t>
      </w:r>
      <w:r>
        <w:rPr>
          <w:rFonts w:cs="Calibri" w:asciiTheme="minorEastAsia" w:hAnsiTheme="minorEastAsia" w:eastAsiaTheme="minorEastAsia"/>
          <w:kern w:val="0"/>
          <w:sz w:val="28"/>
          <w:szCs w:val="28"/>
        </w:rPr>
        <w:t xml:space="preserve"> ¥0.617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万元。</w:t>
      </w:r>
    </w:p>
    <w:p w14:paraId="28C426C0"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七、公告期限</w:t>
      </w:r>
    </w:p>
    <w:p w14:paraId="672947D6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个工作日。</w:t>
      </w:r>
    </w:p>
    <w:p w14:paraId="15C9F782">
      <w:pPr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八、其他补充事宜</w:t>
      </w:r>
    </w:p>
    <w:p w14:paraId="7864FC43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无</w:t>
      </w:r>
    </w:p>
    <w:p w14:paraId="21448C91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九、凡对本次公告内容提出询问，请按以下方式联系。</w:t>
      </w:r>
    </w:p>
    <w:p w14:paraId="5226CDC3">
      <w:pPr>
        <w:rPr>
          <w:rFonts w:cs="宋体"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1.采购人信息</w:t>
      </w:r>
    </w:p>
    <w:p w14:paraId="6D875C18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bookmarkStart w:id="2" w:name="_Toc28359009"/>
      <w:bookmarkStart w:id="3" w:name="_Toc28359086"/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名 称：北京市广播电视监测中心</w:t>
      </w:r>
    </w:p>
    <w:p w14:paraId="0C021C13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地 址：北京市通州区达济街5号院</w:t>
      </w:r>
    </w:p>
    <w:p w14:paraId="7986CE48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联系方式：殷老师 010-55565330</w:t>
      </w:r>
    </w:p>
    <w:p w14:paraId="55D4D710">
      <w:pPr>
        <w:rPr>
          <w:rFonts w:cs="宋体" w:asciiTheme="minorEastAsia" w:hAnsiTheme="minorEastAsia" w:eastAsia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</w:rPr>
        <w:t>2.采购代理机构信息</w:t>
      </w:r>
      <w:bookmarkEnd w:id="2"/>
      <w:bookmarkEnd w:id="3"/>
    </w:p>
    <w:p w14:paraId="5BD09C83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名 称：华采招标集团有限公司</w:t>
      </w:r>
    </w:p>
    <w:p w14:paraId="558EB039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地　址：北京市丰台区广安路9号国投财富广场6号楼1601室</w:t>
      </w:r>
    </w:p>
    <w:p w14:paraId="68FB265F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贾东敏、姚冲、刘金秀186122878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13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/18612287807</w:t>
      </w:r>
    </w:p>
    <w:p w14:paraId="41411F56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3.项目联系方式</w:t>
      </w:r>
      <w:bookmarkEnd w:id="4"/>
      <w:bookmarkEnd w:id="5"/>
    </w:p>
    <w:p w14:paraId="168863C3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项目联系人：贾东敏、姚冲、刘金秀  </w:t>
      </w:r>
    </w:p>
    <w:p w14:paraId="098A6C85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项目联系方式：18612287813/18612287807</w:t>
      </w:r>
    </w:p>
    <w:p w14:paraId="18804105">
      <w:pPr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 w14:paraId="3B7F952E">
      <w:pPr>
        <w:wordWrap w:val="0"/>
        <w:jc w:val="righ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华采招标集团有限公司 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 xml:space="preserve">   </w:t>
      </w:r>
    </w:p>
    <w:p w14:paraId="4FE74DDF">
      <w:pPr>
        <w:wordWrap w:val="0"/>
        <w:jc w:val="right"/>
      </w:pPr>
      <w:bookmarkStart w:id="6" w:name="_GoBack"/>
      <w:bookmarkEnd w:id="6"/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202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年11月26日 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 xml:space="preserve">   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zM0N2YwNDBkNzRhODdkOTdlOGQ0NjgxNDBhZjAifQ=="/>
  </w:docVars>
  <w:rsids>
    <w:rsidRoot w:val="17CA0279"/>
    <w:rsid w:val="00090510"/>
    <w:rsid w:val="00112A78"/>
    <w:rsid w:val="00141356"/>
    <w:rsid w:val="001C7180"/>
    <w:rsid w:val="002D67C1"/>
    <w:rsid w:val="0038062E"/>
    <w:rsid w:val="003D0F45"/>
    <w:rsid w:val="00527E6A"/>
    <w:rsid w:val="006354BC"/>
    <w:rsid w:val="006B7B3F"/>
    <w:rsid w:val="006E4D6B"/>
    <w:rsid w:val="007F38F2"/>
    <w:rsid w:val="00810848"/>
    <w:rsid w:val="00813702"/>
    <w:rsid w:val="00831BFA"/>
    <w:rsid w:val="009E12BF"/>
    <w:rsid w:val="00C64CF6"/>
    <w:rsid w:val="00C8434E"/>
    <w:rsid w:val="00CC0DA9"/>
    <w:rsid w:val="00CF67DF"/>
    <w:rsid w:val="00EB4499"/>
    <w:rsid w:val="00F63F9E"/>
    <w:rsid w:val="00FA0B9D"/>
    <w:rsid w:val="00FC0138"/>
    <w:rsid w:val="00FE2D9F"/>
    <w:rsid w:val="01A32707"/>
    <w:rsid w:val="02FA438B"/>
    <w:rsid w:val="053A581E"/>
    <w:rsid w:val="07195727"/>
    <w:rsid w:val="087B4B4D"/>
    <w:rsid w:val="08A9136B"/>
    <w:rsid w:val="08DE6B43"/>
    <w:rsid w:val="0D2367FF"/>
    <w:rsid w:val="0D635078"/>
    <w:rsid w:val="0E7D2A40"/>
    <w:rsid w:val="0EB337A5"/>
    <w:rsid w:val="10615A49"/>
    <w:rsid w:val="109C1D2C"/>
    <w:rsid w:val="12974A18"/>
    <w:rsid w:val="12D779CE"/>
    <w:rsid w:val="13217712"/>
    <w:rsid w:val="17CA0279"/>
    <w:rsid w:val="195C3697"/>
    <w:rsid w:val="1A27385F"/>
    <w:rsid w:val="1E81454E"/>
    <w:rsid w:val="1EE267D0"/>
    <w:rsid w:val="1FA80990"/>
    <w:rsid w:val="203C56BD"/>
    <w:rsid w:val="209C34E0"/>
    <w:rsid w:val="20BE47F2"/>
    <w:rsid w:val="2268070F"/>
    <w:rsid w:val="230F2BC4"/>
    <w:rsid w:val="232E1AE9"/>
    <w:rsid w:val="27FB157D"/>
    <w:rsid w:val="29533B78"/>
    <w:rsid w:val="29921B44"/>
    <w:rsid w:val="2BB9057D"/>
    <w:rsid w:val="2C583F16"/>
    <w:rsid w:val="2EC43420"/>
    <w:rsid w:val="2F2C52A4"/>
    <w:rsid w:val="2F8D22F9"/>
    <w:rsid w:val="301257A9"/>
    <w:rsid w:val="33D97E69"/>
    <w:rsid w:val="34B85CD0"/>
    <w:rsid w:val="3930052B"/>
    <w:rsid w:val="3F8B64B5"/>
    <w:rsid w:val="40C357E1"/>
    <w:rsid w:val="4105196A"/>
    <w:rsid w:val="42020C3A"/>
    <w:rsid w:val="423544BC"/>
    <w:rsid w:val="42C817D4"/>
    <w:rsid w:val="435D4C1C"/>
    <w:rsid w:val="44935F1D"/>
    <w:rsid w:val="465C0405"/>
    <w:rsid w:val="46A41C10"/>
    <w:rsid w:val="49747872"/>
    <w:rsid w:val="4AA307CB"/>
    <w:rsid w:val="4CF71658"/>
    <w:rsid w:val="4CF94DE0"/>
    <w:rsid w:val="4D036394"/>
    <w:rsid w:val="4D14633F"/>
    <w:rsid w:val="4E1E0DA4"/>
    <w:rsid w:val="4FA8457B"/>
    <w:rsid w:val="4FAA3571"/>
    <w:rsid w:val="51DF67E3"/>
    <w:rsid w:val="53125FD8"/>
    <w:rsid w:val="538C4158"/>
    <w:rsid w:val="55A21A11"/>
    <w:rsid w:val="59EC01FA"/>
    <w:rsid w:val="5B151174"/>
    <w:rsid w:val="5CCA7752"/>
    <w:rsid w:val="5E260126"/>
    <w:rsid w:val="5E680403"/>
    <w:rsid w:val="5F2D07C9"/>
    <w:rsid w:val="5F9C0C64"/>
    <w:rsid w:val="60405D7E"/>
    <w:rsid w:val="63B51742"/>
    <w:rsid w:val="654C0077"/>
    <w:rsid w:val="654C2AF2"/>
    <w:rsid w:val="668A09CB"/>
    <w:rsid w:val="6714756F"/>
    <w:rsid w:val="682F51E3"/>
    <w:rsid w:val="6B46119D"/>
    <w:rsid w:val="6CC10EBE"/>
    <w:rsid w:val="6D0019E7"/>
    <w:rsid w:val="6EA3352D"/>
    <w:rsid w:val="74F643CF"/>
    <w:rsid w:val="7557351C"/>
    <w:rsid w:val="769A56C1"/>
    <w:rsid w:val="797E45E6"/>
    <w:rsid w:val="79DC7338"/>
    <w:rsid w:val="7CA12A36"/>
    <w:rsid w:val="7DB85E6C"/>
    <w:rsid w:val="7E2D21FB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Body Text"/>
    <w:basedOn w:val="1"/>
    <w:next w:val="1"/>
    <w:qFormat/>
    <w:uiPriority w:val="0"/>
    <w:rPr>
      <w:sz w:val="28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character" w:customStyle="1" w:styleId="17">
    <w:name w:val="font4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18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1066</Words>
  <Characters>1215</Characters>
  <Lines>13</Lines>
  <Paragraphs>3</Paragraphs>
  <TotalTime>4</TotalTime>
  <ScaleCrop>false</ScaleCrop>
  <LinksUpToDate>false</LinksUpToDate>
  <CharactersWithSpaces>1219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郭珉玮</cp:lastModifiedBy>
  <cp:lastPrinted>2022-07-19T05:47:00Z</cp:lastPrinted>
  <dcterms:modified xsi:type="dcterms:W3CDTF">2024-11-26T01:59:34Z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CE624A2226284E1C912E0B1E4FDFA0BD</vt:lpwstr>
  </property>
</Properties>
</file>