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64CE66">
      <w:pPr>
        <w:ind w:left="999" w:leftChars="266" w:hanging="440" w:hangingChars="100"/>
        <w:jc w:val="center"/>
        <w:rPr>
          <w:rFonts w:hint="eastAsia" w:ascii="华文中宋" w:hAnsi="华文中宋" w:eastAsia="华文中宋" w:cs="Times New Roman"/>
          <w:b/>
          <w:bCs/>
          <w:kern w:val="44"/>
          <w:sz w:val="44"/>
          <w:szCs w:val="44"/>
          <w:lang w:val="en-US" w:eastAsia="zh-CN" w:bidi="ar-SA"/>
        </w:rPr>
      </w:pPr>
      <w:bookmarkStart w:id="0" w:name="_Toc35393813"/>
      <w:r>
        <w:rPr>
          <w:rFonts w:hint="eastAsia" w:ascii="华文中宋" w:hAnsi="华文中宋" w:eastAsia="华文中宋" w:cs="Times New Roman"/>
          <w:b/>
          <w:bCs/>
          <w:kern w:val="44"/>
          <w:sz w:val="44"/>
          <w:szCs w:val="44"/>
          <w:lang w:val="en-US" w:eastAsia="zh-CN" w:bidi="ar-SA"/>
        </w:rPr>
        <w:t>北京市朝阳区清华大学附属中学朝阳学校物业服务项目更正公告</w:t>
      </w:r>
      <w:bookmarkEnd w:id="0"/>
    </w:p>
    <w:p w14:paraId="169BD913">
      <w:pPr>
        <w:pStyle w:val="3"/>
        <w:spacing w:line="360" w:lineRule="auto"/>
        <w:rPr>
          <w:rFonts w:ascii="黑体" w:hAnsi="黑体" w:cs="宋体"/>
          <w:b w:val="0"/>
          <w:sz w:val="28"/>
          <w:szCs w:val="28"/>
        </w:rPr>
      </w:pPr>
      <w:bookmarkStart w:id="1" w:name="_Toc28359027"/>
      <w:bookmarkStart w:id="2" w:name="_Toc35393814"/>
      <w:bookmarkStart w:id="3" w:name="_Toc35393645"/>
      <w:bookmarkStart w:id="4" w:name="_Toc28359104"/>
      <w:r>
        <w:rPr>
          <w:rFonts w:hint="eastAsia" w:ascii="黑体" w:hAnsi="黑体" w:cs="宋体"/>
          <w:b w:val="0"/>
          <w:sz w:val="28"/>
          <w:szCs w:val="28"/>
        </w:rPr>
        <w:t>一、项目基本情况</w:t>
      </w:r>
      <w:bookmarkEnd w:id="1"/>
      <w:bookmarkEnd w:id="2"/>
      <w:bookmarkEnd w:id="3"/>
      <w:bookmarkEnd w:id="4"/>
      <w:bookmarkStart w:id="19" w:name="_GoBack"/>
      <w:bookmarkEnd w:id="19"/>
    </w:p>
    <w:p w14:paraId="5127AA1E">
      <w:pPr>
        <w:tabs>
          <w:tab w:val="left" w:pos="3240"/>
          <w:tab w:val="left" w:pos="3420"/>
        </w:tabs>
        <w:spacing w:line="480" w:lineRule="auto"/>
        <w:ind w:firstLine="560" w:firstLineChars="200"/>
        <w:jc w:val="left"/>
        <w:rPr>
          <w:rFonts w:hint="eastAsia" w:ascii="仿宋" w:hAnsi="仿宋" w:eastAsia="仿宋" w:cs="仿宋"/>
          <w:bCs/>
          <w:color w:val="auto"/>
          <w:sz w:val="28"/>
          <w:szCs w:val="28"/>
          <w:u w:val="none"/>
          <w:lang w:eastAsia="zh-CN"/>
        </w:rPr>
      </w:pPr>
      <w:r>
        <w:rPr>
          <w:rFonts w:hint="eastAsia" w:ascii="仿宋" w:hAnsi="仿宋" w:eastAsia="仿宋"/>
          <w:sz w:val="28"/>
          <w:szCs w:val="28"/>
        </w:rPr>
        <w:t>原公告</w:t>
      </w:r>
      <w:r>
        <w:rPr>
          <w:rFonts w:hint="eastAsia" w:ascii="仿宋" w:hAnsi="仿宋" w:eastAsia="仿宋"/>
          <w:sz w:val="28"/>
          <w:szCs w:val="28"/>
          <w:u w:val="none"/>
        </w:rPr>
        <w:t>的采购项目编号：</w:t>
      </w:r>
      <w:r>
        <w:rPr>
          <w:rFonts w:hint="eastAsia" w:ascii="仿宋" w:hAnsi="仿宋" w:eastAsia="仿宋" w:cs="仿宋"/>
          <w:bCs/>
          <w:color w:val="auto"/>
          <w:sz w:val="28"/>
          <w:szCs w:val="28"/>
          <w:u w:val="none"/>
          <w:lang w:eastAsia="zh-CN"/>
        </w:rPr>
        <w:t>11010524210200020312-XM001</w:t>
      </w:r>
    </w:p>
    <w:p w14:paraId="075A876A">
      <w:pPr>
        <w:ind w:left="839" w:leftChars="266" w:hanging="280" w:hangingChars="100"/>
        <w:rPr>
          <w:rFonts w:hint="eastAsia" w:ascii="仿宋" w:hAnsi="仿宋" w:eastAsia="仿宋" w:cs="仿宋"/>
          <w:sz w:val="28"/>
          <w:szCs w:val="28"/>
          <w:u w:val="none"/>
        </w:rPr>
      </w:pPr>
      <w:r>
        <w:rPr>
          <w:rFonts w:hint="eastAsia" w:ascii="仿宋" w:hAnsi="仿宋" w:eastAsia="仿宋" w:cs="仿宋"/>
          <w:sz w:val="28"/>
          <w:szCs w:val="28"/>
          <w:u w:val="none"/>
        </w:rPr>
        <w:t>原公告的采购项目名称：</w:t>
      </w:r>
      <w:r>
        <w:rPr>
          <w:rFonts w:hint="eastAsia" w:ascii="仿宋" w:hAnsi="仿宋" w:eastAsia="仿宋" w:cs="仿宋"/>
          <w:bCs/>
          <w:color w:val="auto"/>
          <w:sz w:val="28"/>
          <w:szCs w:val="28"/>
          <w:u w:val="none"/>
          <w:lang w:eastAsia="zh-CN"/>
        </w:rPr>
        <w:t>北京市朝阳区清华大学附属中学朝阳学校物业服务项目</w:t>
      </w:r>
    </w:p>
    <w:p w14:paraId="1F23B701">
      <w:pPr>
        <w:ind w:firstLine="560" w:firstLineChars="200"/>
        <w:rPr>
          <w:rFonts w:ascii="仿宋" w:hAnsi="仿宋" w:eastAsia="仿宋"/>
          <w:sz w:val="28"/>
          <w:szCs w:val="28"/>
          <w:u w:val="none"/>
        </w:rPr>
      </w:pPr>
      <w:r>
        <w:rPr>
          <w:rFonts w:hint="eastAsia" w:ascii="仿宋" w:hAnsi="仿宋" w:eastAsia="仿宋" w:cs="仿宋"/>
          <w:sz w:val="28"/>
          <w:szCs w:val="28"/>
          <w:u w:val="none"/>
        </w:rPr>
        <w:t>首次公告日期：</w:t>
      </w:r>
      <w:r>
        <w:rPr>
          <w:rFonts w:hint="eastAsia" w:ascii="仿宋" w:hAnsi="仿宋" w:eastAsia="仿宋" w:cs="仿宋"/>
          <w:sz w:val="28"/>
          <w:szCs w:val="28"/>
          <w:u w:val="none"/>
          <w:lang w:val="en-US" w:eastAsia="zh-CN"/>
        </w:rPr>
        <w:t>2024年12月24日</w:t>
      </w:r>
    </w:p>
    <w:p w14:paraId="76F18442">
      <w:pPr>
        <w:pStyle w:val="3"/>
        <w:spacing w:line="360" w:lineRule="auto"/>
        <w:rPr>
          <w:rFonts w:ascii="黑体" w:hAnsi="黑体" w:cs="宋体"/>
          <w:b w:val="0"/>
          <w:sz w:val="28"/>
          <w:szCs w:val="28"/>
        </w:rPr>
      </w:pPr>
      <w:bookmarkStart w:id="5" w:name="_Toc28359028"/>
      <w:bookmarkStart w:id="6" w:name="_Toc35393646"/>
      <w:bookmarkStart w:id="7" w:name="_Toc35393815"/>
      <w:bookmarkStart w:id="8" w:name="_Toc28359105"/>
      <w:r>
        <w:rPr>
          <w:rFonts w:hint="eastAsia" w:ascii="黑体" w:hAnsi="黑体" w:cs="宋体"/>
          <w:b w:val="0"/>
          <w:sz w:val="28"/>
          <w:szCs w:val="28"/>
        </w:rPr>
        <w:t>二、更正信息</w:t>
      </w:r>
      <w:bookmarkEnd w:id="5"/>
      <w:bookmarkEnd w:id="6"/>
      <w:bookmarkEnd w:id="7"/>
      <w:bookmarkEnd w:id="8"/>
    </w:p>
    <w:p w14:paraId="64C67EEF">
      <w:pPr>
        <w:ind w:firstLine="560" w:firstLineChars="200"/>
        <w:rPr>
          <w:rFonts w:ascii="仿宋" w:hAnsi="仿宋" w:eastAsia="仿宋"/>
          <w:sz w:val="28"/>
          <w:szCs w:val="28"/>
        </w:rPr>
      </w:pPr>
      <w:r>
        <w:rPr>
          <w:rFonts w:hint="eastAsia" w:ascii="仿宋" w:hAnsi="仿宋" w:eastAsia="仿宋"/>
          <w:sz w:val="28"/>
          <w:szCs w:val="28"/>
        </w:rPr>
        <w:t xml:space="preserve">更正事项：□采购公告 </w:t>
      </w:r>
      <w:r>
        <w:rPr>
          <w:rFonts w:hint="eastAsia" w:ascii="仿宋" w:hAnsi="仿宋" w:eastAsia="仿宋"/>
          <w:sz w:val="28"/>
          <w:szCs w:val="28"/>
          <w:lang w:eastAsia="zh-CN"/>
        </w:rPr>
        <w:t>☑</w:t>
      </w:r>
      <w:r>
        <w:rPr>
          <w:rFonts w:hint="eastAsia" w:ascii="仿宋" w:hAnsi="仿宋" w:eastAsia="仿宋"/>
          <w:sz w:val="28"/>
          <w:szCs w:val="28"/>
        </w:rPr>
        <w:t xml:space="preserve">采购文件 □采购结果     </w:t>
      </w:r>
    </w:p>
    <w:p w14:paraId="5387D2ED">
      <w:pPr>
        <w:ind w:firstLine="560" w:firstLineChars="200"/>
        <w:rPr>
          <w:rFonts w:hint="eastAsia" w:ascii="仿宋" w:hAnsi="仿宋" w:eastAsia="仿宋" w:cs="Times New Roman"/>
          <w:sz w:val="28"/>
          <w:szCs w:val="28"/>
          <w:lang w:val="en-US" w:eastAsia="zh-CN"/>
        </w:rPr>
      </w:pPr>
      <w:r>
        <w:rPr>
          <w:rFonts w:hint="eastAsia" w:ascii="仿宋" w:hAnsi="仿宋" w:eastAsia="仿宋"/>
          <w:sz w:val="28"/>
          <w:szCs w:val="28"/>
        </w:rPr>
        <w:t>更正内容：</w:t>
      </w:r>
      <w:r>
        <w:rPr>
          <w:rFonts w:hint="eastAsia" w:ascii="仿宋" w:hAnsi="仿宋" w:eastAsia="仿宋" w:cs="Times New Roman"/>
          <w:sz w:val="28"/>
          <w:szCs w:val="28"/>
          <w:lang w:val="en-US" w:eastAsia="zh-CN"/>
        </w:rPr>
        <w:t>招标文件</w:t>
      </w:r>
      <w:r>
        <w:rPr>
          <w:rFonts w:hint="eastAsia" w:ascii="仿宋" w:hAnsi="仿宋" w:eastAsia="仿宋" w:cs="Times New Roman"/>
          <w:sz w:val="28"/>
          <w:szCs w:val="28"/>
        </w:rPr>
        <w:t>第三章   评审方法和评审标准</w:t>
      </w:r>
      <w:r>
        <w:rPr>
          <w:rFonts w:hint="eastAsia" w:ascii="仿宋" w:hAnsi="仿宋" w:eastAsia="仿宋" w:cs="Times New Roman"/>
          <w:sz w:val="28"/>
          <w:szCs w:val="28"/>
          <w:lang w:val="en-US" w:eastAsia="zh-CN"/>
        </w:rPr>
        <w:t>中“</w:t>
      </w:r>
      <w:r>
        <w:rPr>
          <w:rFonts w:hint="eastAsia" w:ascii="仿宋" w:hAnsi="仿宋" w:eastAsia="仿宋" w:cs="Times New Roman"/>
          <w:sz w:val="28"/>
          <w:szCs w:val="28"/>
        </w:rPr>
        <w:t>二、评审标准</w:t>
      </w:r>
      <w:r>
        <w:rPr>
          <w:rFonts w:hint="eastAsia" w:ascii="仿宋" w:hAnsi="仿宋" w:eastAsia="仿宋" w:cs="Times New Roman"/>
          <w:sz w:val="28"/>
          <w:szCs w:val="28"/>
          <w:lang w:val="en-US" w:eastAsia="zh-CN"/>
        </w:rPr>
        <w:t>”作出以下修正：</w:t>
      </w:r>
    </w:p>
    <w:p w14:paraId="42D50460">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bl>
      <w:tblPr>
        <w:tblStyle w:val="6"/>
        <w:tblW w:w="10172" w:type="dxa"/>
        <w:jc w:val="center"/>
        <w:tblLayout w:type="fixed"/>
        <w:tblCellMar>
          <w:top w:w="0" w:type="dxa"/>
          <w:left w:w="108" w:type="dxa"/>
          <w:bottom w:w="0" w:type="dxa"/>
          <w:right w:w="108" w:type="dxa"/>
        </w:tblCellMar>
      </w:tblPr>
      <w:tblGrid>
        <w:gridCol w:w="704"/>
        <w:gridCol w:w="1442"/>
        <w:gridCol w:w="844"/>
        <w:gridCol w:w="7182"/>
      </w:tblGrid>
      <w:tr w14:paraId="11B2A379">
        <w:tblPrEx>
          <w:tblCellMar>
            <w:top w:w="0" w:type="dxa"/>
            <w:left w:w="108" w:type="dxa"/>
            <w:bottom w:w="0" w:type="dxa"/>
            <w:right w:w="108" w:type="dxa"/>
          </w:tblCellMar>
        </w:tblPrEx>
        <w:trPr>
          <w:trHeight w:val="1195"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2B7F058F">
            <w:pPr>
              <w:spacing w:line="240" w:lineRule="auto"/>
              <w:ind w:firstLine="0" w:firstLineChars="0"/>
              <w:jc w:val="center"/>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10</w:t>
            </w:r>
          </w:p>
        </w:tc>
        <w:tc>
          <w:tcPr>
            <w:tcW w:w="1442" w:type="dxa"/>
            <w:tcBorders>
              <w:top w:val="single" w:color="auto" w:sz="4" w:space="0"/>
              <w:left w:val="single" w:color="auto" w:sz="4" w:space="0"/>
              <w:bottom w:val="single" w:color="auto" w:sz="4" w:space="0"/>
              <w:right w:val="single" w:color="auto" w:sz="4" w:space="0"/>
            </w:tcBorders>
            <w:vAlign w:val="center"/>
          </w:tcPr>
          <w:p w14:paraId="1830038C">
            <w:pPr>
              <w:pStyle w:val="8"/>
              <w:spacing w:line="240" w:lineRule="auto"/>
              <w:ind w:firstLine="0" w:firstLineChars="0"/>
              <w:jc w:val="center"/>
              <w:rPr>
                <w:rFonts w:hint="eastAsia" w:ascii="仿宋" w:hAnsi="仿宋" w:eastAsia="仿宋" w:cs="仿宋"/>
                <w:color w:val="auto"/>
                <w:szCs w:val="21"/>
                <w:highlight w:val="none"/>
                <w:lang w:val="en-US" w:bidi="ar-SA"/>
              </w:rPr>
            </w:pPr>
            <w:r>
              <w:rPr>
                <w:rFonts w:hint="eastAsia" w:ascii="仿宋" w:hAnsi="仿宋" w:eastAsia="仿宋" w:cs="仿宋"/>
                <w:color w:val="auto"/>
                <w:szCs w:val="21"/>
                <w:highlight w:val="none"/>
                <w:lang w:val="en-US" w:bidi="ar-SA"/>
              </w:rPr>
              <w:t>重要活动</w:t>
            </w:r>
            <w:r>
              <w:rPr>
                <w:rFonts w:hint="eastAsia" w:ascii="仿宋" w:hAnsi="仿宋" w:eastAsia="仿宋" w:cs="仿宋"/>
                <w:color w:val="auto"/>
                <w:szCs w:val="21"/>
                <w:highlight w:val="none"/>
                <w:lang w:val="en-US" w:eastAsia="zh-CN" w:bidi="ar-SA"/>
              </w:rPr>
              <w:t>安保</w:t>
            </w:r>
            <w:r>
              <w:rPr>
                <w:rFonts w:hint="eastAsia" w:ascii="仿宋" w:hAnsi="仿宋" w:eastAsia="仿宋" w:cs="仿宋"/>
                <w:color w:val="auto"/>
                <w:szCs w:val="21"/>
                <w:highlight w:val="none"/>
                <w:lang w:val="en-US" w:bidi="ar-SA"/>
              </w:rPr>
              <w:t>服务</w:t>
            </w:r>
          </w:p>
        </w:tc>
        <w:tc>
          <w:tcPr>
            <w:tcW w:w="844" w:type="dxa"/>
            <w:tcBorders>
              <w:top w:val="single" w:color="auto" w:sz="4" w:space="0"/>
              <w:left w:val="single" w:color="auto" w:sz="4" w:space="0"/>
              <w:bottom w:val="single" w:color="auto" w:sz="4" w:space="0"/>
              <w:right w:val="single" w:color="auto" w:sz="4" w:space="0"/>
            </w:tcBorders>
            <w:vAlign w:val="center"/>
          </w:tcPr>
          <w:p w14:paraId="5E46D9C4">
            <w:pPr>
              <w:pStyle w:val="8"/>
              <w:spacing w:line="240" w:lineRule="auto"/>
              <w:ind w:firstLine="0" w:firstLineChars="0"/>
              <w:jc w:val="center"/>
              <w:rPr>
                <w:rFonts w:hint="eastAsia" w:ascii="仿宋" w:hAnsi="仿宋" w:eastAsia="仿宋" w:cs="仿宋"/>
                <w:color w:val="auto"/>
                <w:szCs w:val="21"/>
                <w:highlight w:val="none"/>
                <w:lang w:val="en-US" w:eastAsia="zh-CN" w:bidi="ar-SA"/>
              </w:rPr>
            </w:pPr>
            <w:r>
              <w:rPr>
                <w:rFonts w:hint="eastAsia" w:ascii="仿宋" w:hAnsi="仿宋" w:eastAsia="仿宋" w:cs="仿宋"/>
                <w:color w:val="auto"/>
                <w:szCs w:val="21"/>
                <w:highlight w:val="none"/>
                <w:lang w:val="en-US" w:eastAsia="zh-CN" w:bidi="ar-SA"/>
              </w:rPr>
              <w:t>7分</w:t>
            </w:r>
          </w:p>
        </w:tc>
        <w:tc>
          <w:tcPr>
            <w:tcW w:w="7182" w:type="dxa"/>
            <w:tcBorders>
              <w:top w:val="single" w:color="auto" w:sz="4" w:space="0"/>
              <w:left w:val="single" w:color="auto" w:sz="4" w:space="0"/>
              <w:bottom w:val="single" w:color="auto" w:sz="4" w:space="0"/>
              <w:right w:val="single" w:color="auto" w:sz="4" w:space="0"/>
            </w:tcBorders>
          </w:tcPr>
          <w:p w14:paraId="6D7814E1">
            <w:pPr>
              <w:widowControl/>
              <w:ind w:firstLine="0" w:firstLineChars="0"/>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对重要活动能够提供安保服务情况以及其他特色服务和响应措施可行性打分；</w:t>
            </w:r>
          </w:p>
          <w:p w14:paraId="1AA7BC34">
            <w:pPr>
              <w:widowControl/>
              <w:ind w:firstLine="0" w:firstLineChars="0"/>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方案与</w:t>
            </w:r>
            <w:r>
              <w:rPr>
                <w:rFonts w:hint="eastAsia" w:ascii="仿宋" w:hAnsi="仿宋" w:eastAsia="仿宋" w:cs="仿宋"/>
                <w:color w:val="auto"/>
                <w:szCs w:val="21"/>
                <w:highlight w:val="none"/>
              </w:rPr>
              <w:t>采购需求</w:t>
            </w:r>
            <w:r>
              <w:rPr>
                <w:rFonts w:hint="eastAsia" w:ascii="仿宋" w:hAnsi="仿宋" w:eastAsia="仿宋" w:cs="仿宋"/>
                <w:color w:val="auto"/>
                <w:szCs w:val="21"/>
                <w:highlight w:val="none"/>
                <w:lang w:val="en-US" w:eastAsia="zh-CN"/>
              </w:rPr>
              <w:t>贴合度强</w:t>
            </w:r>
            <w:r>
              <w:rPr>
                <w:rFonts w:hint="eastAsia" w:ascii="仿宋" w:hAnsi="仿宋" w:eastAsia="仿宋" w:cs="仿宋"/>
                <w:color w:val="auto"/>
                <w:szCs w:val="21"/>
                <w:highlight w:val="none"/>
              </w:rPr>
              <w:t>，合理</w:t>
            </w:r>
            <w:r>
              <w:rPr>
                <w:rFonts w:hint="eastAsia" w:ascii="仿宋" w:hAnsi="仿宋" w:eastAsia="仿宋" w:cs="仿宋"/>
                <w:color w:val="auto"/>
                <w:szCs w:val="21"/>
                <w:highlight w:val="none"/>
                <w:lang w:val="en-US" w:eastAsia="zh-CN"/>
              </w:rPr>
              <w:t>性强</w:t>
            </w:r>
            <w:r>
              <w:rPr>
                <w:rFonts w:hint="eastAsia" w:ascii="仿宋" w:hAnsi="仿宋" w:eastAsia="仿宋" w:cs="仿宋"/>
                <w:color w:val="auto"/>
                <w:szCs w:val="21"/>
                <w:highlight w:val="none"/>
              </w:rPr>
              <w:t>，有针对性</w:t>
            </w:r>
            <w:r>
              <w:rPr>
                <w:rFonts w:hint="eastAsia" w:ascii="仿宋" w:hAnsi="仿宋" w:eastAsia="仿宋" w:cs="仿宋"/>
                <w:color w:val="auto"/>
                <w:szCs w:val="21"/>
                <w:highlight w:val="none"/>
                <w:lang w:val="en-US" w:eastAsia="zh-CN"/>
              </w:rPr>
              <w:t>得7分；</w:t>
            </w:r>
          </w:p>
          <w:p w14:paraId="59049285">
            <w:pPr>
              <w:widowControl/>
              <w:ind w:firstLine="0" w:firstLineChars="0"/>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方案与</w:t>
            </w:r>
            <w:r>
              <w:rPr>
                <w:rFonts w:hint="eastAsia" w:ascii="仿宋" w:hAnsi="仿宋" w:eastAsia="仿宋" w:cs="仿宋"/>
                <w:color w:val="auto"/>
                <w:szCs w:val="21"/>
                <w:highlight w:val="none"/>
              </w:rPr>
              <w:t>采购需求</w:t>
            </w:r>
            <w:r>
              <w:rPr>
                <w:rFonts w:hint="eastAsia" w:ascii="仿宋" w:hAnsi="仿宋" w:eastAsia="仿宋" w:cs="仿宋"/>
                <w:color w:val="auto"/>
                <w:szCs w:val="21"/>
                <w:highlight w:val="none"/>
                <w:lang w:val="en-US" w:eastAsia="zh-CN"/>
              </w:rPr>
              <w:t>贴合度一般</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合理性一般，较有针对性得4分；</w:t>
            </w:r>
          </w:p>
          <w:p w14:paraId="27FA5D79">
            <w:pPr>
              <w:widowControl/>
              <w:ind w:firstLine="0" w:firstLineChars="0"/>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方案</w:t>
            </w:r>
            <w:r>
              <w:rPr>
                <w:rFonts w:hint="eastAsia" w:ascii="仿宋" w:hAnsi="仿宋" w:eastAsia="仿宋" w:cs="仿宋"/>
                <w:color w:val="auto"/>
                <w:szCs w:val="21"/>
                <w:highlight w:val="none"/>
              </w:rPr>
              <w:t>采购需求</w:t>
            </w:r>
            <w:r>
              <w:rPr>
                <w:rFonts w:hint="eastAsia" w:ascii="仿宋" w:hAnsi="仿宋" w:eastAsia="仿宋" w:cs="仿宋"/>
                <w:color w:val="auto"/>
                <w:szCs w:val="21"/>
                <w:highlight w:val="none"/>
                <w:lang w:val="en-US" w:eastAsia="zh-CN"/>
              </w:rPr>
              <w:t>贴合度较差</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合理性较差，针对性较差得1分；</w:t>
            </w:r>
          </w:p>
          <w:p w14:paraId="542EA068">
            <w:pPr>
              <w:widowControl/>
              <w:ind w:firstLine="0" w:firstLineChars="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未提供得0分；</w:t>
            </w:r>
          </w:p>
        </w:tc>
      </w:tr>
    </w:tbl>
    <w:p w14:paraId="01CAC9AA">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t>现更正为：</w:t>
      </w:r>
    </w:p>
    <w:tbl>
      <w:tblPr>
        <w:tblStyle w:val="6"/>
        <w:tblW w:w="10172" w:type="dxa"/>
        <w:jc w:val="center"/>
        <w:tblLayout w:type="fixed"/>
        <w:tblCellMar>
          <w:top w:w="0" w:type="dxa"/>
          <w:left w:w="108" w:type="dxa"/>
          <w:bottom w:w="0" w:type="dxa"/>
          <w:right w:w="108" w:type="dxa"/>
        </w:tblCellMar>
      </w:tblPr>
      <w:tblGrid>
        <w:gridCol w:w="704"/>
        <w:gridCol w:w="1442"/>
        <w:gridCol w:w="844"/>
        <w:gridCol w:w="7182"/>
      </w:tblGrid>
      <w:tr w14:paraId="0720A946">
        <w:tblPrEx>
          <w:tblCellMar>
            <w:top w:w="0" w:type="dxa"/>
            <w:left w:w="108" w:type="dxa"/>
            <w:bottom w:w="0" w:type="dxa"/>
            <w:right w:w="108" w:type="dxa"/>
          </w:tblCellMar>
        </w:tblPrEx>
        <w:trPr>
          <w:trHeight w:val="1195"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66979DFA">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8" w:leftChars="0" w:right="0" w:rightChars="0" w:hanging="86" w:firstLineChars="0"/>
              <w:jc w:val="center"/>
              <w:rPr>
                <w:rFonts w:hint="eastAsia" w:ascii="仿宋" w:hAnsi="仿宋" w:eastAsia="仿宋" w:cs="仿宋"/>
                <w:b/>
                <w:bCs/>
                <w:color w:val="auto"/>
                <w:szCs w:val="21"/>
                <w:highlight w:val="none"/>
                <w:lang w:val="en-US" w:eastAsia="zh-CN"/>
              </w:rPr>
            </w:pPr>
            <w:r>
              <w:rPr>
                <w:rFonts w:hint="eastAsia" w:ascii="仿宋" w:hAnsi="仿宋" w:eastAsia="仿宋" w:cs="仿宋"/>
                <w:highlight w:val="none"/>
                <w:lang w:val="en-US" w:eastAsia="zh-CN"/>
              </w:rPr>
              <w:t>10</w:t>
            </w:r>
          </w:p>
        </w:tc>
        <w:tc>
          <w:tcPr>
            <w:tcW w:w="1442" w:type="dxa"/>
            <w:tcBorders>
              <w:top w:val="single" w:color="auto" w:sz="4" w:space="0"/>
              <w:left w:val="single" w:color="auto" w:sz="4" w:space="0"/>
              <w:bottom w:val="single" w:color="auto" w:sz="4" w:space="0"/>
              <w:right w:val="single" w:color="auto" w:sz="4" w:space="0"/>
            </w:tcBorders>
            <w:vAlign w:val="center"/>
          </w:tcPr>
          <w:p w14:paraId="6568893E">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73" w:lineRule="auto"/>
              <w:jc w:val="center"/>
              <w:rPr>
                <w:rFonts w:hint="eastAsia" w:ascii="仿宋" w:hAnsi="仿宋" w:eastAsia="仿宋" w:cs="仿宋"/>
                <w:highlight w:val="none"/>
              </w:rPr>
            </w:pPr>
            <w:r>
              <w:rPr>
                <w:rFonts w:hint="eastAsia" w:ascii="仿宋" w:hAnsi="仿宋" w:eastAsia="仿宋" w:cs="仿宋"/>
                <w:color w:val="000000"/>
                <w:sz w:val="21"/>
                <w:szCs w:val="21"/>
                <w:highlight w:val="none"/>
              </w:rPr>
              <w:t>增值服务</w:t>
            </w:r>
          </w:p>
          <w:p w14:paraId="7B0D1BC1">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28" w:leftChars="0" w:right="0" w:rightChars="0" w:hanging="86" w:firstLineChars="0"/>
              <w:jc w:val="center"/>
              <w:rPr>
                <w:rFonts w:hint="eastAsia" w:ascii="仿宋" w:hAnsi="仿宋" w:eastAsia="仿宋" w:cs="仿宋"/>
                <w:color w:val="auto"/>
                <w:szCs w:val="21"/>
                <w:highlight w:val="none"/>
                <w:lang w:val="en-US" w:bidi="ar-SA"/>
              </w:rPr>
            </w:pPr>
          </w:p>
        </w:tc>
        <w:tc>
          <w:tcPr>
            <w:tcW w:w="844" w:type="dxa"/>
            <w:tcBorders>
              <w:top w:val="single" w:color="auto" w:sz="4" w:space="0"/>
              <w:left w:val="single" w:color="auto" w:sz="4" w:space="0"/>
              <w:bottom w:val="single" w:color="auto" w:sz="4" w:space="0"/>
              <w:right w:val="single" w:color="auto" w:sz="4" w:space="0"/>
            </w:tcBorders>
            <w:vAlign w:val="center"/>
          </w:tcPr>
          <w:p w14:paraId="487FE766">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73" w:lineRule="auto"/>
              <w:ind w:left="0" w:leftChars="0" w:right="0" w:rightChars="0"/>
              <w:jc w:val="center"/>
              <w:rPr>
                <w:rFonts w:hint="eastAsia" w:ascii="仿宋" w:hAnsi="仿宋" w:eastAsia="仿宋" w:cs="仿宋"/>
                <w:color w:val="auto"/>
                <w:szCs w:val="21"/>
                <w:highlight w:val="none"/>
                <w:lang w:val="en-US" w:eastAsia="zh-CN" w:bidi="ar-SA"/>
              </w:rPr>
            </w:pPr>
            <w:r>
              <w:rPr>
                <w:rFonts w:hint="eastAsia" w:ascii="仿宋" w:hAnsi="仿宋" w:eastAsia="仿宋" w:cs="仿宋"/>
                <w:color w:val="000000"/>
                <w:sz w:val="21"/>
                <w:szCs w:val="21"/>
                <w:highlight w:val="none"/>
                <w:lang w:val="en-US" w:eastAsia="zh-CN"/>
              </w:rPr>
              <w:t>7分</w:t>
            </w:r>
          </w:p>
        </w:tc>
        <w:tc>
          <w:tcPr>
            <w:tcW w:w="7182" w:type="dxa"/>
            <w:tcBorders>
              <w:top w:val="single" w:color="auto" w:sz="4" w:space="0"/>
              <w:left w:val="single" w:color="auto" w:sz="4" w:space="0"/>
              <w:bottom w:val="single" w:color="auto" w:sz="4" w:space="0"/>
              <w:right w:val="single" w:color="auto" w:sz="4" w:space="0"/>
            </w:tcBorders>
            <w:vAlign w:val="center"/>
          </w:tcPr>
          <w:p w14:paraId="3322F414">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仿宋" w:hAnsi="仿宋" w:eastAsia="仿宋" w:cs="仿宋"/>
                <w:highlight w:val="none"/>
              </w:rPr>
            </w:pPr>
            <w:r>
              <w:rPr>
                <w:rFonts w:hint="eastAsia" w:ascii="仿宋" w:hAnsi="仿宋" w:eastAsia="仿宋" w:cs="仿宋"/>
                <w:color w:val="000000"/>
                <w:sz w:val="21"/>
                <w:szCs w:val="21"/>
                <w:highlight w:val="none"/>
              </w:rPr>
              <w:t>针对本项目的实际需求提供延伸服务、便利服务等增值服务，包括但不限于迎新、校庆、重大活动、校内搬运时等。</w:t>
            </w:r>
          </w:p>
          <w:p w14:paraId="23BE9D5C">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仿宋" w:hAnsi="仿宋" w:eastAsia="仿宋" w:cs="仿宋"/>
                <w:highlight w:val="none"/>
              </w:rPr>
            </w:pPr>
            <w:r>
              <w:rPr>
                <w:rFonts w:hint="eastAsia" w:ascii="仿宋" w:hAnsi="仿宋" w:eastAsia="仿宋" w:cs="仿宋"/>
                <w:color w:val="000000"/>
                <w:sz w:val="21"/>
                <w:szCs w:val="21"/>
                <w:highlight w:val="none"/>
              </w:rPr>
              <w:t>服务内容详实、贴合项目实际情况且特色明显，操作性强，得</w:t>
            </w:r>
            <w:r>
              <w:rPr>
                <w:rFonts w:hint="eastAsia" w:ascii="仿宋" w:hAnsi="仿宋" w:eastAsia="仿宋" w:cs="仿宋"/>
                <w:color w:val="000000"/>
                <w:sz w:val="21"/>
                <w:szCs w:val="21"/>
                <w:highlight w:val="none"/>
                <w:lang w:val="en-US" w:eastAsia="zh-CN"/>
              </w:rPr>
              <w:t>7</w:t>
            </w:r>
            <w:r>
              <w:rPr>
                <w:rFonts w:hint="eastAsia" w:ascii="仿宋" w:hAnsi="仿宋" w:eastAsia="仿宋" w:cs="仿宋"/>
                <w:color w:val="000000"/>
                <w:sz w:val="21"/>
                <w:szCs w:val="21"/>
                <w:highlight w:val="none"/>
              </w:rPr>
              <w:t>分；</w:t>
            </w:r>
          </w:p>
          <w:p w14:paraId="39F8DEE8">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仿宋" w:hAnsi="仿宋" w:eastAsia="仿宋" w:cs="仿宋"/>
                <w:highlight w:val="none"/>
              </w:rPr>
            </w:pPr>
            <w:r>
              <w:rPr>
                <w:rFonts w:hint="eastAsia" w:ascii="仿宋" w:hAnsi="仿宋" w:eastAsia="仿宋" w:cs="仿宋"/>
                <w:color w:val="000000"/>
                <w:sz w:val="21"/>
                <w:szCs w:val="21"/>
                <w:highlight w:val="none"/>
              </w:rPr>
              <w:t>服务内容较完整，与项目实际情况相关，操作性较强，得</w:t>
            </w:r>
            <w:r>
              <w:rPr>
                <w:rFonts w:hint="eastAsia" w:ascii="仿宋" w:hAnsi="仿宋" w:eastAsia="仿宋" w:cs="仿宋"/>
                <w:color w:val="000000"/>
                <w:sz w:val="21"/>
                <w:szCs w:val="21"/>
                <w:highlight w:val="none"/>
                <w:lang w:val="en-US" w:eastAsia="zh-CN"/>
              </w:rPr>
              <w:t>4</w:t>
            </w:r>
            <w:r>
              <w:rPr>
                <w:rFonts w:hint="eastAsia" w:ascii="仿宋" w:hAnsi="仿宋" w:eastAsia="仿宋" w:cs="仿宋"/>
                <w:color w:val="000000"/>
                <w:sz w:val="21"/>
                <w:szCs w:val="21"/>
                <w:highlight w:val="none"/>
              </w:rPr>
              <w:t>分；</w:t>
            </w:r>
          </w:p>
          <w:p w14:paraId="77F9C92A">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仿宋" w:hAnsi="仿宋" w:eastAsia="仿宋" w:cs="仿宋"/>
                <w:highlight w:val="none"/>
              </w:rPr>
            </w:pPr>
            <w:r>
              <w:rPr>
                <w:rFonts w:hint="eastAsia" w:ascii="仿宋" w:hAnsi="仿宋" w:eastAsia="仿宋" w:cs="仿宋"/>
                <w:color w:val="000000"/>
                <w:sz w:val="21"/>
                <w:szCs w:val="21"/>
                <w:highlight w:val="none"/>
              </w:rPr>
              <w:t>服务内容有确实，与项目实际情况存在差别，不具备操作性、实施性，得1分；</w:t>
            </w:r>
          </w:p>
          <w:p w14:paraId="5F339571">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leftChars="0" w:right="0" w:rightChars="0"/>
              <w:jc w:val="both"/>
              <w:rPr>
                <w:rFonts w:hint="eastAsia" w:ascii="仿宋" w:hAnsi="仿宋" w:eastAsia="仿宋" w:cs="仿宋"/>
                <w:color w:val="auto"/>
                <w:szCs w:val="21"/>
                <w:highlight w:val="none"/>
              </w:rPr>
            </w:pPr>
            <w:r>
              <w:rPr>
                <w:rFonts w:hint="eastAsia" w:ascii="仿宋" w:hAnsi="仿宋" w:eastAsia="仿宋" w:cs="仿宋"/>
                <w:color w:val="000000"/>
                <w:sz w:val="21"/>
                <w:szCs w:val="21"/>
                <w:highlight w:val="none"/>
              </w:rPr>
              <w:t xml:space="preserve">未提供不得分。 </w:t>
            </w:r>
          </w:p>
        </w:tc>
      </w:tr>
    </w:tbl>
    <w:p w14:paraId="2A1AB079">
      <w:pPr>
        <w:rPr>
          <w:rFonts w:hint="eastAsia" w:ascii="仿宋" w:hAnsi="仿宋" w:eastAsia="仿宋" w:cs="仿宋"/>
          <w:highlight w:val="none"/>
          <w:lang w:val="en-US" w:eastAsia="zh-CN"/>
        </w:rPr>
      </w:pPr>
    </w:p>
    <w:p w14:paraId="07E1B0A6">
      <w:pP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w:t>
      </w:r>
    </w:p>
    <w:tbl>
      <w:tblPr>
        <w:tblStyle w:val="6"/>
        <w:tblW w:w="10172" w:type="dxa"/>
        <w:jc w:val="center"/>
        <w:tblLayout w:type="fixed"/>
        <w:tblCellMar>
          <w:top w:w="0" w:type="dxa"/>
          <w:left w:w="108" w:type="dxa"/>
          <w:bottom w:w="0" w:type="dxa"/>
          <w:right w:w="108" w:type="dxa"/>
        </w:tblCellMar>
      </w:tblPr>
      <w:tblGrid>
        <w:gridCol w:w="704"/>
        <w:gridCol w:w="1442"/>
        <w:gridCol w:w="844"/>
        <w:gridCol w:w="7182"/>
      </w:tblGrid>
      <w:tr w14:paraId="6861370A">
        <w:tblPrEx>
          <w:tblCellMar>
            <w:top w:w="0" w:type="dxa"/>
            <w:left w:w="108" w:type="dxa"/>
            <w:bottom w:w="0" w:type="dxa"/>
            <w:right w:w="108" w:type="dxa"/>
          </w:tblCellMar>
        </w:tblPrEx>
        <w:trPr>
          <w:trHeight w:val="167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56D931D0">
            <w:pPr>
              <w:spacing w:line="240" w:lineRule="auto"/>
              <w:ind w:firstLine="0" w:firstLineChars="0"/>
              <w:jc w:val="center"/>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12</w:t>
            </w:r>
          </w:p>
        </w:tc>
        <w:tc>
          <w:tcPr>
            <w:tcW w:w="1442" w:type="dxa"/>
            <w:tcBorders>
              <w:top w:val="single" w:color="auto" w:sz="4" w:space="0"/>
              <w:left w:val="single" w:color="auto" w:sz="4" w:space="0"/>
              <w:bottom w:val="single" w:color="auto" w:sz="4" w:space="0"/>
              <w:right w:val="single" w:color="auto" w:sz="4" w:space="0"/>
            </w:tcBorders>
            <w:vAlign w:val="center"/>
          </w:tcPr>
          <w:p w14:paraId="1AFD6698">
            <w:pPr>
              <w:pStyle w:val="8"/>
              <w:spacing w:line="240" w:lineRule="auto"/>
              <w:ind w:firstLine="0" w:firstLineChars="0"/>
              <w:jc w:val="center"/>
              <w:rPr>
                <w:rFonts w:hint="eastAsia" w:ascii="仿宋" w:hAnsi="仿宋" w:eastAsia="仿宋" w:cs="仿宋"/>
                <w:color w:val="auto"/>
                <w:szCs w:val="21"/>
                <w:highlight w:val="none"/>
                <w:lang w:val="en-US" w:bidi="ar-SA"/>
              </w:rPr>
            </w:pPr>
            <w:r>
              <w:rPr>
                <w:rFonts w:hint="eastAsia" w:ascii="仿宋" w:hAnsi="仿宋" w:eastAsia="仿宋" w:cs="仿宋"/>
                <w:color w:val="auto"/>
                <w:szCs w:val="21"/>
                <w:highlight w:val="none"/>
                <w:lang w:val="en-US" w:bidi="ar-SA"/>
              </w:rPr>
              <w:t>日常执勤及秩序维护</w:t>
            </w:r>
          </w:p>
          <w:p w14:paraId="4F2B3A5B">
            <w:pPr>
              <w:pStyle w:val="8"/>
              <w:spacing w:line="240" w:lineRule="auto"/>
              <w:ind w:firstLine="0" w:firstLineChars="0"/>
              <w:jc w:val="center"/>
              <w:rPr>
                <w:rFonts w:hint="eastAsia" w:ascii="仿宋" w:hAnsi="仿宋" w:eastAsia="仿宋" w:cs="仿宋"/>
                <w:color w:val="auto"/>
                <w:szCs w:val="21"/>
                <w:highlight w:val="none"/>
                <w:lang w:val="en-US" w:eastAsia="zh-CN" w:bidi="ar-SA"/>
              </w:rPr>
            </w:pPr>
            <w:r>
              <w:rPr>
                <w:rFonts w:hint="eastAsia" w:ascii="仿宋" w:hAnsi="仿宋" w:eastAsia="仿宋" w:cs="仿宋"/>
                <w:color w:val="auto"/>
                <w:szCs w:val="21"/>
                <w:highlight w:val="none"/>
                <w:lang w:val="en-US" w:eastAsia="zh-CN" w:bidi="ar-SA"/>
              </w:rPr>
              <w:t>方案</w:t>
            </w:r>
          </w:p>
        </w:tc>
        <w:tc>
          <w:tcPr>
            <w:tcW w:w="844" w:type="dxa"/>
            <w:tcBorders>
              <w:top w:val="single" w:color="auto" w:sz="4" w:space="0"/>
              <w:left w:val="single" w:color="auto" w:sz="4" w:space="0"/>
              <w:bottom w:val="single" w:color="auto" w:sz="4" w:space="0"/>
              <w:right w:val="single" w:color="auto" w:sz="4" w:space="0"/>
            </w:tcBorders>
            <w:vAlign w:val="center"/>
          </w:tcPr>
          <w:p w14:paraId="634FE296">
            <w:pPr>
              <w:pStyle w:val="8"/>
              <w:spacing w:line="240" w:lineRule="auto"/>
              <w:ind w:firstLine="0" w:firstLineChars="0"/>
              <w:jc w:val="center"/>
              <w:rPr>
                <w:rFonts w:hint="eastAsia" w:ascii="仿宋" w:hAnsi="仿宋" w:eastAsia="仿宋" w:cs="仿宋"/>
                <w:color w:val="auto"/>
                <w:szCs w:val="21"/>
                <w:highlight w:val="none"/>
                <w:lang w:val="en-US" w:eastAsia="zh-CN" w:bidi="ar-SA"/>
              </w:rPr>
            </w:pPr>
            <w:r>
              <w:rPr>
                <w:rFonts w:hint="eastAsia" w:ascii="仿宋" w:hAnsi="仿宋" w:eastAsia="仿宋" w:cs="仿宋"/>
                <w:color w:val="auto"/>
                <w:szCs w:val="21"/>
                <w:highlight w:val="none"/>
                <w:lang w:val="en-US" w:eastAsia="zh-CN" w:bidi="ar-SA"/>
              </w:rPr>
              <w:t>9分</w:t>
            </w:r>
          </w:p>
        </w:tc>
        <w:tc>
          <w:tcPr>
            <w:tcW w:w="7182" w:type="dxa"/>
            <w:tcBorders>
              <w:top w:val="single" w:color="auto" w:sz="4" w:space="0"/>
              <w:left w:val="single" w:color="auto" w:sz="4" w:space="0"/>
              <w:bottom w:val="single" w:color="auto" w:sz="4" w:space="0"/>
              <w:right w:val="single" w:color="auto" w:sz="4" w:space="0"/>
            </w:tcBorders>
          </w:tcPr>
          <w:p w14:paraId="3A4845A5">
            <w:pPr>
              <w:spacing w:beforeLines="0" w:afterLines="0"/>
              <w:jc w:val="left"/>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日常执勤及秩序维护方案详尽完整，完全满足采购人的服务要求以及本项目的服务特点，计划可行性强的，得</w:t>
            </w:r>
            <w:r>
              <w:rPr>
                <w:rFonts w:hint="eastAsia" w:ascii="仿宋" w:hAnsi="仿宋" w:eastAsia="仿宋" w:cs="仿宋"/>
                <w:color w:val="auto"/>
                <w:sz w:val="21"/>
                <w:szCs w:val="24"/>
                <w:highlight w:val="none"/>
                <w:lang w:val="en-US" w:eastAsia="zh-CN"/>
              </w:rPr>
              <w:t>9</w:t>
            </w:r>
            <w:r>
              <w:rPr>
                <w:rFonts w:hint="eastAsia" w:ascii="仿宋" w:hAnsi="仿宋" w:eastAsia="仿宋" w:cs="仿宋"/>
                <w:color w:val="auto"/>
                <w:sz w:val="21"/>
                <w:szCs w:val="24"/>
                <w:highlight w:val="none"/>
              </w:rPr>
              <w:t>分；</w:t>
            </w:r>
          </w:p>
          <w:p w14:paraId="6D8491E9">
            <w:pPr>
              <w:spacing w:beforeLines="0" w:afterLines="0"/>
              <w:jc w:val="left"/>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日常执勤及秩序维护方案较完整，基本满足采购人的服务要求以及本项目的服务特点，计划可行性较强的，得</w:t>
            </w:r>
            <w:r>
              <w:rPr>
                <w:rFonts w:hint="eastAsia" w:ascii="仿宋" w:hAnsi="仿宋" w:eastAsia="仿宋" w:cs="仿宋"/>
                <w:color w:val="auto"/>
                <w:sz w:val="21"/>
                <w:szCs w:val="24"/>
                <w:highlight w:val="none"/>
                <w:lang w:val="en-US" w:eastAsia="zh-CN"/>
              </w:rPr>
              <w:t>6</w:t>
            </w:r>
            <w:r>
              <w:rPr>
                <w:rFonts w:hint="eastAsia" w:ascii="仿宋" w:hAnsi="仿宋" w:eastAsia="仿宋" w:cs="仿宋"/>
                <w:color w:val="auto"/>
                <w:sz w:val="21"/>
                <w:szCs w:val="24"/>
                <w:highlight w:val="none"/>
              </w:rPr>
              <w:t>分；</w:t>
            </w:r>
          </w:p>
          <w:p w14:paraId="595EB733">
            <w:pPr>
              <w:spacing w:beforeLines="0" w:afterLines="0"/>
              <w:jc w:val="left"/>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日常执勤及秩序维护方案欠完整，不能完全满足采购人的服务要求以及本项目的服务特点，计划可行性欠妥的，得3分；</w:t>
            </w:r>
          </w:p>
          <w:p w14:paraId="14C97443">
            <w:pPr>
              <w:widowControl/>
              <w:ind w:firstLine="0" w:firstLineChars="0"/>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 w:val="21"/>
                <w:szCs w:val="24"/>
                <w:highlight w:val="none"/>
              </w:rPr>
              <w:t>未提供日常执勤及秩序维护方案得0分。</w:t>
            </w:r>
          </w:p>
        </w:tc>
      </w:tr>
    </w:tbl>
    <w:p w14:paraId="74BFBB20">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t>现更正为：</w:t>
      </w:r>
    </w:p>
    <w:tbl>
      <w:tblPr>
        <w:tblStyle w:val="6"/>
        <w:tblW w:w="10117" w:type="dxa"/>
        <w:jc w:val="center"/>
        <w:tblCellSpacing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719"/>
        <w:gridCol w:w="1392"/>
        <w:gridCol w:w="850"/>
        <w:gridCol w:w="7156"/>
      </w:tblGrid>
      <w:tr w14:paraId="6A590F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96" w:hRule="atLeast"/>
          <w:tblCellSpacing w:w="0" w:type="dxa"/>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F401A">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73" w:lineRule="auto"/>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12</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13098">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73" w:lineRule="auto"/>
              <w:jc w:val="center"/>
              <w:rPr>
                <w:rFonts w:hint="eastAsia" w:ascii="仿宋" w:hAnsi="仿宋" w:eastAsia="仿宋" w:cs="仿宋"/>
                <w:highlight w:val="none"/>
              </w:rPr>
            </w:pPr>
            <w:r>
              <w:rPr>
                <w:rFonts w:hint="eastAsia" w:ascii="仿宋" w:hAnsi="仿宋" w:eastAsia="仿宋" w:cs="仿宋"/>
                <w:color w:val="000000"/>
                <w:sz w:val="21"/>
                <w:szCs w:val="21"/>
                <w:highlight w:val="none"/>
              </w:rPr>
              <w:t>投入本项目的机 械、工具情况</w:t>
            </w:r>
          </w:p>
          <w:p w14:paraId="4DA1A4DF">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73" w:lineRule="auto"/>
              <w:jc w:val="center"/>
              <w:rPr>
                <w:rFonts w:hint="eastAsia" w:ascii="仿宋" w:hAnsi="仿宋" w:eastAsia="仿宋" w:cs="仿宋"/>
                <w:highlight w:val="none"/>
              </w:rPr>
            </w:pPr>
            <w:r>
              <w:rPr>
                <w:rFonts w:hint="eastAsia" w:ascii="仿宋" w:hAnsi="仿宋" w:eastAsia="仿宋" w:cs="仿宋"/>
                <w:color w:val="000000"/>
                <w:sz w:val="21"/>
                <w:szCs w:val="21"/>
                <w:highlight w:val="none"/>
              </w:rPr>
              <w:t xml:space="preserve"> </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F49DF">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73" w:lineRule="auto"/>
              <w:jc w:val="center"/>
              <w:rPr>
                <w:rFonts w:hint="eastAsia" w:ascii="仿宋" w:hAnsi="仿宋" w:eastAsia="仿宋" w:cs="仿宋"/>
                <w:highlight w:val="none"/>
                <w:lang w:val="en-US" w:eastAsia="zh-CN"/>
              </w:rPr>
            </w:pPr>
            <w:r>
              <w:rPr>
                <w:rFonts w:hint="eastAsia" w:ascii="仿宋" w:hAnsi="仿宋" w:eastAsia="仿宋" w:cs="仿宋"/>
                <w:color w:val="000000"/>
                <w:sz w:val="21"/>
                <w:szCs w:val="21"/>
                <w:highlight w:val="none"/>
                <w:lang w:val="en-US" w:eastAsia="zh-CN"/>
              </w:rPr>
              <w:t>9分</w:t>
            </w:r>
          </w:p>
        </w:tc>
        <w:tc>
          <w:tcPr>
            <w:tcW w:w="7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26733">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仿宋" w:hAnsi="仿宋" w:eastAsia="仿宋" w:cs="仿宋"/>
                <w:highlight w:val="none"/>
              </w:rPr>
            </w:pPr>
            <w:r>
              <w:rPr>
                <w:rFonts w:hint="eastAsia" w:ascii="仿宋" w:hAnsi="仿宋" w:eastAsia="仿宋" w:cs="仿宋"/>
                <w:color w:val="000000"/>
                <w:sz w:val="21"/>
                <w:szCs w:val="21"/>
                <w:highlight w:val="none"/>
              </w:rPr>
              <w:t>为本项目配备的物料、设备、工具种类及数量：</w:t>
            </w:r>
          </w:p>
          <w:p w14:paraId="7F87ECA2">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仿宋" w:hAnsi="仿宋" w:eastAsia="仿宋" w:cs="仿宋"/>
                <w:highlight w:val="none"/>
              </w:rPr>
            </w:pPr>
            <w:r>
              <w:rPr>
                <w:rFonts w:hint="eastAsia" w:ascii="仿宋" w:hAnsi="仿宋" w:eastAsia="仿宋" w:cs="仿宋"/>
                <w:color w:val="000000"/>
                <w:sz w:val="21"/>
                <w:szCs w:val="21"/>
                <w:highlight w:val="none"/>
              </w:rPr>
              <w:t xml:space="preserve">为本项目配备的物料、设备、工具种类齐全，数量充足，得 </w:t>
            </w:r>
            <w:r>
              <w:rPr>
                <w:rFonts w:hint="eastAsia" w:ascii="仿宋" w:hAnsi="仿宋" w:eastAsia="仿宋" w:cs="仿宋"/>
                <w:color w:val="000000"/>
                <w:sz w:val="21"/>
                <w:szCs w:val="21"/>
                <w:highlight w:val="none"/>
                <w:lang w:val="en-US" w:eastAsia="zh-CN"/>
              </w:rPr>
              <w:t>9</w:t>
            </w:r>
            <w:r>
              <w:rPr>
                <w:rFonts w:hint="eastAsia" w:ascii="仿宋" w:hAnsi="仿宋" w:eastAsia="仿宋" w:cs="仿宋"/>
                <w:color w:val="000000"/>
                <w:sz w:val="21"/>
                <w:szCs w:val="21"/>
                <w:highlight w:val="none"/>
              </w:rPr>
              <w:t>分；</w:t>
            </w:r>
          </w:p>
          <w:p w14:paraId="4AF1787F">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仿宋" w:hAnsi="仿宋" w:eastAsia="仿宋" w:cs="仿宋"/>
                <w:highlight w:val="none"/>
              </w:rPr>
            </w:pPr>
            <w:r>
              <w:rPr>
                <w:rFonts w:hint="eastAsia" w:ascii="仿宋" w:hAnsi="仿宋" w:eastAsia="仿宋" w:cs="仿宋"/>
                <w:color w:val="000000"/>
                <w:sz w:val="21"/>
                <w:szCs w:val="21"/>
                <w:highlight w:val="none"/>
              </w:rPr>
              <w:t>为本项目配备的物料、设备、工具种类简单、数量有缺，但能开展工作，得</w:t>
            </w:r>
            <w:r>
              <w:rPr>
                <w:rFonts w:hint="eastAsia" w:ascii="仿宋" w:hAnsi="仿宋" w:eastAsia="仿宋" w:cs="仿宋"/>
                <w:color w:val="000000"/>
                <w:sz w:val="21"/>
                <w:szCs w:val="21"/>
                <w:highlight w:val="none"/>
                <w:lang w:val="en-US" w:eastAsia="zh-CN"/>
              </w:rPr>
              <w:t>6</w:t>
            </w:r>
            <w:r>
              <w:rPr>
                <w:rFonts w:hint="eastAsia" w:ascii="仿宋" w:hAnsi="仿宋" w:eastAsia="仿宋" w:cs="仿宋"/>
                <w:color w:val="000000"/>
                <w:sz w:val="21"/>
                <w:szCs w:val="21"/>
                <w:highlight w:val="none"/>
              </w:rPr>
              <w:t xml:space="preserve">分； </w:t>
            </w:r>
          </w:p>
          <w:p w14:paraId="7DE20611">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仿宋" w:hAnsi="仿宋" w:eastAsia="仿宋" w:cs="仿宋"/>
                <w:highlight w:val="none"/>
              </w:rPr>
            </w:pPr>
            <w:r>
              <w:rPr>
                <w:rFonts w:hint="eastAsia" w:ascii="仿宋" w:hAnsi="仿宋" w:eastAsia="仿宋" w:cs="仿宋"/>
                <w:color w:val="000000"/>
                <w:sz w:val="21"/>
                <w:szCs w:val="21"/>
                <w:highlight w:val="none"/>
              </w:rPr>
              <w:t>为本项目配备的物料、设备、工具种类、数量严重缺失，不贴合项目实际情况，得</w:t>
            </w:r>
            <w:r>
              <w:rPr>
                <w:rFonts w:hint="eastAsia" w:ascii="仿宋" w:hAnsi="仿宋" w:eastAsia="仿宋" w:cs="仿宋"/>
                <w:color w:val="000000"/>
                <w:sz w:val="21"/>
                <w:szCs w:val="21"/>
                <w:highlight w:val="none"/>
                <w:lang w:val="en-US" w:eastAsia="zh-CN"/>
              </w:rPr>
              <w:t>3</w:t>
            </w:r>
            <w:r>
              <w:rPr>
                <w:rFonts w:hint="eastAsia" w:ascii="仿宋" w:hAnsi="仿宋" w:eastAsia="仿宋" w:cs="仿宋"/>
                <w:color w:val="000000"/>
                <w:sz w:val="21"/>
                <w:szCs w:val="21"/>
                <w:highlight w:val="none"/>
              </w:rPr>
              <w:t>分；</w:t>
            </w:r>
          </w:p>
          <w:p w14:paraId="16A5F612">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仿宋" w:hAnsi="仿宋" w:eastAsia="仿宋" w:cs="仿宋"/>
                <w:highlight w:val="none"/>
              </w:rPr>
            </w:pPr>
            <w:r>
              <w:rPr>
                <w:rFonts w:hint="eastAsia" w:ascii="仿宋" w:hAnsi="仿宋" w:eastAsia="仿宋" w:cs="仿宋"/>
                <w:color w:val="000000"/>
                <w:sz w:val="21"/>
                <w:szCs w:val="21"/>
                <w:highlight w:val="none"/>
              </w:rPr>
              <w:t>未提供不得分。</w:t>
            </w:r>
          </w:p>
        </w:tc>
      </w:tr>
    </w:tbl>
    <w:p w14:paraId="627AE655">
      <w:pPr>
        <w:ind w:firstLine="560" w:firstLineChars="200"/>
        <w:rPr>
          <w:rFonts w:ascii="仿宋" w:hAnsi="仿宋" w:eastAsia="仿宋"/>
          <w:sz w:val="28"/>
          <w:szCs w:val="28"/>
          <w:u w:val="single"/>
        </w:rPr>
      </w:pPr>
      <w:r>
        <w:rPr>
          <w:rFonts w:hint="eastAsia" w:ascii="仿宋" w:hAnsi="仿宋" w:eastAsia="仿宋"/>
          <w:sz w:val="28"/>
          <w:szCs w:val="28"/>
        </w:rPr>
        <w:t>更正日期：</w:t>
      </w:r>
      <w:r>
        <w:rPr>
          <w:rFonts w:hint="eastAsia" w:ascii="仿宋" w:hAnsi="仿宋" w:eastAsia="仿宋" w:cs="仿宋"/>
          <w:sz w:val="28"/>
          <w:szCs w:val="28"/>
          <w:u w:val="single"/>
          <w:lang w:val="en-US" w:eastAsia="zh-CN"/>
        </w:rPr>
        <w:t>2024年12月27日</w:t>
      </w:r>
    </w:p>
    <w:p w14:paraId="664930DF">
      <w:pPr>
        <w:pStyle w:val="3"/>
        <w:numPr>
          <w:ilvl w:val="0"/>
          <w:numId w:val="1"/>
        </w:numPr>
        <w:spacing w:line="360" w:lineRule="auto"/>
        <w:rPr>
          <w:rFonts w:hint="eastAsia" w:ascii="黑体" w:hAnsi="黑体" w:cs="宋体"/>
          <w:b w:val="0"/>
          <w:sz w:val="28"/>
          <w:szCs w:val="28"/>
        </w:rPr>
      </w:pPr>
      <w:bookmarkStart w:id="9" w:name="_Toc35393816"/>
      <w:bookmarkStart w:id="10" w:name="_Toc35393647"/>
      <w:r>
        <w:rPr>
          <w:rFonts w:hint="eastAsia" w:ascii="黑体" w:hAnsi="黑体" w:cs="宋体"/>
          <w:b w:val="0"/>
          <w:sz w:val="28"/>
          <w:szCs w:val="28"/>
        </w:rPr>
        <w:t>其他补充事宜</w:t>
      </w:r>
      <w:bookmarkEnd w:id="9"/>
      <w:bookmarkEnd w:id="10"/>
    </w:p>
    <w:p w14:paraId="62D78867">
      <w:pPr>
        <w:ind w:firstLine="560" w:firstLineChars="200"/>
        <w:rPr>
          <w:sz w:val="28"/>
          <w:szCs w:val="28"/>
        </w:rPr>
      </w:pPr>
      <w:r>
        <w:rPr>
          <w:rFonts w:hint="eastAsia" w:ascii="仿宋" w:hAnsi="仿宋" w:eastAsia="仿宋" w:cs="Times New Roman"/>
          <w:sz w:val="28"/>
          <w:szCs w:val="28"/>
          <w:lang w:val="en-US" w:eastAsia="zh-CN"/>
        </w:rPr>
        <w:t>无</w:t>
      </w:r>
    </w:p>
    <w:p w14:paraId="06645699">
      <w:pPr>
        <w:pStyle w:val="3"/>
        <w:spacing w:line="360" w:lineRule="auto"/>
        <w:rPr>
          <w:rFonts w:ascii="黑体" w:hAnsi="黑体" w:cs="宋体"/>
          <w:b w:val="0"/>
          <w:sz w:val="28"/>
          <w:szCs w:val="28"/>
        </w:rPr>
      </w:pPr>
      <w:bookmarkStart w:id="11" w:name="_Toc35393648"/>
      <w:bookmarkStart w:id="12" w:name="_Toc28359106"/>
      <w:bookmarkStart w:id="13" w:name="_Toc28359029"/>
      <w:bookmarkStart w:id="14" w:name="_Toc35393817"/>
      <w:r>
        <w:rPr>
          <w:rFonts w:hint="eastAsia" w:ascii="黑体" w:hAnsi="黑体" w:cs="宋体"/>
          <w:b w:val="0"/>
          <w:sz w:val="28"/>
          <w:szCs w:val="28"/>
        </w:rPr>
        <w:t>四、凡对本次公告内容提出询问，请按以下方式联系。</w:t>
      </w:r>
      <w:bookmarkEnd w:id="11"/>
      <w:bookmarkEnd w:id="12"/>
      <w:bookmarkEnd w:id="13"/>
      <w:bookmarkEnd w:id="14"/>
    </w:p>
    <w:p w14:paraId="61CBCD66">
      <w:pPr>
        <w:widowControl/>
        <w:spacing w:line="360" w:lineRule="auto"/>
        <w:ind w:firstLine="562" w:firstLineChars="200"/>
        <w:jc w:val="left"/>
        <w:rPr>
          <w:rFonts w:hint="eastAsia" w:ascii="仿宋" w:hAnsi="仿宋" w:eastAsia="仿宋" w:cs="仿宋"/>
          <w:b/>
          <w:color w:val="auto"/>
          <w:sz w:val="28"/>
          <w:szCs w:val="28"/>
        </w:rPr>
      </w:pPr>
      <w:r>
        <w:rPr>
          <w:rFonts w:hint="eastAsia" w:ascii="仿宋" w:hAnsi="仿宋" w:eastAsia="仿宋" w:cs="仿宋"/>
          <w:b/>
          <w:color w:val="auto"/>
          <w:sz w:val="28"/>
          <w:szCs w:val="28"/>
        </w:rPr>
        <w:t>1.采购人信息</w:t>
      </w:r>
    </w:p>
    <w:p w14:paraId="5ECBBCBF">
      <w:pPr>
        <w:spacing w:line="360" w:lineRule="auto"/>
        <w:ind w:firstLine="560" w:firstLineChars="200"/>
        <w:jc w:val="left"/>
        <w:rPr>
          <w:rFonts w:hint="eastAsia" w:ascii="仿宋" w:hAnsi="仿宋" w:eastAsia="仿宋" w:cs="仿宋"/>
          <w:color w:val="auto"/>
          <w:sz w:val="28"/>
          <w:szCs w:val="28"/>
        </w:rPr>
      </w:pPr>
      <w:bookmarkStart w:id="15" w:name="_Toc28359009"/>
      <w:bookmarkStart w:id="16" w:name="_Toc28359086"/>
      <w:r>
        <w:rPr>
          <w:rFonts w:hint="eastAsia" w:ascii="仿宋" w:hAnsi="仿宋" w:eastAsia="仿宋" w:cs="仿宋"/>
          <w:color w:val="auto"/>
          <w:sz w:val="28"/>
          <w:szCs w:val="28"/>
        </w:rPr>
        <w:t>名 称：</w:t>
      </w:r>
      <w:r>
        <w:rPr>
          <w:rFonts w:hint="eastAsia" w:ascii="仿宋" w:hAnsi="仿宋" w:eastAsia="仿宋" w:cs="仿宋"/>
          <w:color w:val="auto"/>
          <w:sz w:val="28"/>
          <w:szCs w:val="28"/>
          <w:u w:val="single"/>
          <w:lang w:val="en-US" w:eastAsia="zh-CN"/>
        </w:rPr>
        <w:t>清华大学附属中学朝阳学校</w:t>
      </w:r>
    </w:p>
    <w:p w14:paraId="0CE68936">
      <w:pPr>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rPr>
        <w:t>地址：</w:t>
      </w:r>
      <w:r>
        <w:rPr>
          <w:rFonts w:hint="eastAsia" w:ascii="仿宋" w:hAnsi="仿宋" w:eastAsia="仿宋" w:cs="仿宋"/>
          <w:color w:val="auto"/>
          <w:sz w:val="28"/>
          <w:szCs w:val="28"/>
          <w:highlight w:val="none"/>
          <w:u w:val="single"/>
        </w:rPr>
        <w:t>北京市朝阳区新源街31号</w:t>
      </w:r>
    </w:p>
    <w:p w14:paraId="39D83846">
      <w:pPr>
        <w:spacing w:line="360" w:lineRule="auto"/>
        <w:ind w:firstLine="560" w:firstLineChars="200"/>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u w:val="single"/>
        </w:rPr>
        <w:t>高老师 010-84545247</w:t>
      </w:r>
    </w:p>
    <w:p w14:paraId="5BAC7D4E">
      <w:pPr>
        <w:spacing w:line="360" w:lineRule="auto"/>
        <w:ind w:firstLine="562" w:firstLineChars="200"/>
        <w:jc w:val="lef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2.采购代理机构信息</w:t>
      </w:r>
      <w:bookmarkEnd w:id="15"/>
      <w:bookmarkEnd w:id="16"/>
    </w:p>
    <w:p w14:paraId="154B796D">
      <w:pPr>
        <w:spacing w:line="360" w:lineRule="auto"/>
        <w:ind w:firstLine="560" w:firstLineChars="200"/>
        <w:jc w:val="left"/>
        <w:rPr>
          <w:rFonts w:hint="eastAsia" w:ascii="仿宋" w:hAnsi="仿宋" w:eastAsia="仿宋" w:cs="仿宋"/>
          <w:color w:val="auto"/>
          <w:sz w:val="28"/>
          <w:szCs w:val="28"/>
          <w:highlight w:val="none"/>
        </w:rPr>
      </w:pPr>
      <w:bookmarkStart w:id="17" w:name="_Toc28359010"/>
      <w:bookmarkStart w:id="18" w:name="_Toc28359087"/>
      <w:r>
        <w:rPr>
          <w:rFonts w:hint="eastAsia" w:ascii="仿宋" w:hAnsi="仿宋" w:eastAsia="仿宋" w:cs="仿宋"/>
          <w:color w:val="auto"/>
          <w:sz w:val="28"/>
          <w:szCs w:val="28"/>
          <w:highlight w:val="none"/>
        </w:rPr>
        <w:t>名    称：</w:t>
      </w:r>
      <w:r>
        <w:rPr>
          <w:rFonts w:hint="eastAsia" w:ascii="仿宋" w:hAnsi="仿宋" w:eastAsia="仿宋" w:cs="仿宋"/>
          <w:color w:val="auto"/>
          <w:sz w:val="28"/>
          <w:szCs w:val="28"/>
          <w:highlight w:val="none"/>
          <w:u w:val="single"/>
        </w:rPr>
        <w:t xml:space="preserve">汇信（北京）工程管理有限公司 </w:t>
      </w:r>
    </w:p>
    <w:p w14:paraId="78DC9C44">
      <w:pPr>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地    址：</w:t>
      </w:r>
      <w:r>
        <w:rPr>
          <w:rFonts w:hint="eastAsia" w:ascii="仿宋" w:hAnsi="仿宋" w:eastAsia="仿宋" w:cs="仿宋"/>
          <w:color w:val="auto"/>
          <w:sz w:val="28"/>
          <w:szCs w:val="28"/>
          <w:u w:val="single"/>
        </w:rPr>
        <w:t>北京市经济开发区亦庄云时代B2座-18层</w:t>
      </w:r>
    </w:p>
    <w:p w14:paraId="73D8B322">
      <w:pPr>
        <w:spacing w:line="360" w:lineRule="auto"/>
        <w:ind w:firstLine="560" w:firstLineChars="200"/>
        <w:jc w:val="left"/>
        <w:rPr>
          <w:rFonts w:hint="eastAsia" w:ascii="仿宋" w:hAnsi="仿宋" w:eastAsia="仿宋" w:cs="仿宋"/>
          <w:color w:val="auto"/>
          <w:sz w:val="28"/>
          <w:szCs w:val="28"/>
          <w:u w:val="single"/>
        </w:rPr>
      </w:pPr>
      <w:r>
        <w:rPr>
          <w:rFonts w:hint="eastAsia" w:ascii="仿宋" w:hAnsi="仿宋" w:eastAsia="仿宋" w:cs="仿宋"/>
          <w:color w:val="auto"/>
          <w:sz w:val="28"/>
          <w:szCs w:val="28"/>
        </w:rPr>
        <w:t>联系方式：</w:t>
      </w:r>
      <w:r>
        <w:rPr>
          <w:rFonts w:hint="eastAsia" w:ascii="仿宋" w:hAnsi="仿宋" w:eastAsia="仿宋" w:cs="仿宋"/>
          <w:color w:val="auto"/>
          <w:sz w:val="28"/>
          <w:szCs w:val="28"/>
          <w:u w:val="single"/>
        </w:rPr>
        <w:t>赵晓明 010-53387002</w:t>
      </w:r>
    </w:p>
    <w:p w14:paraId="09EACC28">
      <w:pPr>
        <w:spacing w:line="360" w:lineRule="auto"/>
        <w:ind w:firstLine="562" w:firstLineChars="200"/>
        <w:rPr>
          <w:rFonts w:hint="eastAsia" w:ascii="仿宋" w:hAnsi="仿宋" w:eastAsia="仿宋" w:cs="仿宋"/>
          <w:b/>
          <w:color w:val="auto"/>
          <w:sz w:val="28"/>
          <w:szCs w:val="28"/>
          <w:u w:val="single"/>
        </w:rPr>
      </w:pPr>
      <w:r>
        <w:rPr>
          <w:rFonts w:hint="eastAsia" w:ascii="仿宋" w:hAnsi="仿宋" w:eastAsia="仿宋" w:cs="仿宋"/>
          <w:b/>
          <w:color w:val="auto"/>
          <w:sz w:val="28"/>
          <w:szCs w:val="28"/>
        </w:rPr>
        <w:t>3.项目联系方式</w:t>
      </w:r>
      <w:bookmarkEnd w:id="17"/>
      <w:bookmarkEnd w:id="18"/>
    </w:p>
    <w:p w14:paraId="6E1A07DA">
      <w:pPr>
        <w:pStyle w:val="4"/>
        <w:spacing w:line="360" w:lineRule="auto"/>
        <w:ind w:firstLine="560" w:firstLineChars="200"/>
        <w:rPr>
          <w:rFonts w:hint="eastAsia" w:ascii="仿宋" w:hAnsi="仿宋" w:eastAsia="仿宋" w:cs="仿宋"/>
          <w:color w:val="auto"/>
          <w:sz w:val="28"/>
          <w:szCs w:val="28"/>
          <w:u w:val="single"/>
        </w:rPr>
      </w:pPr>
      <w:r>
        <w:rPr>
          <w:rFonts w:hint="eastAsia" w:ascii="仿宋" w:hAnsi="仿宋" w:eastAsia="仿宋" w:cs="仿宋"/>
          <w:color w:val="auto"/>
          <w:sz w:val="28"/>
          <w:szCs w:val="28"/>
        </w:rPr>
        <w:t>项目联系人：</w:t>
      </w:r>
      <w:r>
        <w:rPr>
          <w:rFonts w:hint="eastAsia" w:ascii="仿宋" w:hAnsi="仿宋" w:eastAsia="仿宋" w:cs="仿宋"/>
          <w:color w:val="auto"/>
          <w:sz w:val="28"/>
          <w:szCs w:val="28"/>
          <w:u w:val="single"/>
        </w:rPr>
        <w:t>赵晓明</w:t>
      </w:r>
    </w:p>
    <w:p w14:paraId="57123020">
      <w:pPr>
        <w:pStyle w:val="4"/>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电      话：</w:t>
      </w:r>
      <w:r>
        <w:rPr>
          <w:rFonts w:hint="eastAsia" w:ascii="仿宋" w:hAnsi="仿宋" w:eastAsia="仿宋" w:cs="仿宋"/>
          <w:color w:val="auto"/>
          <w:sz w:val="28"/>
          <w:szCs w:val="28"/>
          <w:u w:val="single"/>
        </w:rPr>
        <w:t>010-53387002</w:t>
      </w:r>
      <w:r>
        <w:rPr>
          <w:rFonts w:hint="eastAsia" w:ascii="仿宋" w:hAnsi="仿宋" w:eastAsia="仿宋" w:cs="仿宋"/>
          <w:color w:val="auto"/>
          <w:sz w:val="28"/>
          <w:szCs w:val="28"/>
        </w:rPr>
        <w:t xml:space="preserve"> </w:t>
      </w:r>
    </w:p>
    <w:p w14:paraId="4DB5F75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EBC2AA"/>
    <w:multiLevelType w:val="singleLevel"/>
    <w:tmpl w:val="2AEBC2AA"/>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3E0B88"/>
    <w:rsid w:val="29EC69D0"/>
    <w:rsid w:val="5E3E0B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Plain Text"/>
    <w:basedOn w:val="1"/>
    <w:qFormat/>
    <w:uiPriority w:val="0"/>
    <w:rPr>
      <w:rFonts w:ascii="宋体" w:hAnsi="Courier New" w:eastAsiaTheme="minorEastAsia" w:cstheme="minorBidi"/>
      <w:szCs w:val="22"/>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quot;Table Paragraph&quot;"/>
    <w:basedOn w:val="1"/>
    <w:qFormat/>
    <w:uiPriority w:val="0"/>
    <w:rPr>
      <w:rFonts w:ascii="宋体" w:hAnsi="宋体" w:cs="宋体"/>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959</Words>
  <Characters>1038</Characters>
  <Lines>0</Lines>
  <Paragraphs>0</Paragraphs>
  <TotalTime>1</TotalTime>
  <ScaleCrop>false</ScaleCrop>
  <LinksUpToDate>false</LinksUpToDate>
  <CharactersWithSpaces>1072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2024-12-27T07:22:00Z</dcterms:created>
  <dc:creator>招标代理</dc:creator>
  <cp:lastModifiedBy>招标代理</cp:lastModifiedBy>
  <dcterms:modified xsi:type="dcterms:W3CDTF">2024-12-27T07:51:24Z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8F60E14A9EC34494A65C5EEC9C0277C4_11</vt:lpwstr>
  </property>
  <property fmtid="{D5CDD505-2E9C-101B-9397-08002B2CF9AE}" pid="4" name="KSOTemplateDocerSaveRecord">
    <vt:lpwstr>eyJoZGlkIjoiM2ViOTM1N2YyNmFmYjc4NzI2ZDExZmM4ZjVjYjQyODgiLCJ1c2VySWQiOiI0OTA4MTI1MzAifQ==</vt:lpwstr>
  </property>
</Properties>
</file>