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kern w:val="0"/>
          <w:sz w:val="24"/>
        </w:rPr>
      </w:pPr>
    </w:p>
    <w:p>
      <w:pPr>
        <w:spacing w:line="360" w:lineRule="auto"/>
        <w:jc w:val="center"/>
        <w:rPr>
          <w:rFonts w:hint="eastAsia" w:ascii="宋体" w:hAnsi="宋体" w:cs="宋体"/>
          <w:b/>
          <w:bCs/>
          <w:sz w:val="28"/>
          <w:szCs w:val="28"/>
        </w:rPr>
      </w:pPr>
      <w:r>
        <w:rPr>
          <w:rStyle w:val="4"/>
          <w:rFonts w:hint="default"/>
          <w:b/>
          <w:bCs/>
          <w:color w:val="000000"/>
          <w:sz w:val="28"/>
          <w:szCs w:val="28"/>
          <w:shd w:val="clear" w:color="auto" w:fill="FFFFFF"/>
          <w:lang w:bidi="ar"/>
        </w:rPr>
        <w:t>网络舆情及电商评价信息分析研究成交结果公告</w:t>
      </w:r>
    </w:p>
    <w:p>
      <w:pPr>
        <w:spacing w:line="360" w:lineRule="auto"/>
        <w:ind w:right="840"/>
        <w:jc w:val="left"/>
        <w:rPr>
          <w:rStyle w:val="4"/>
          <w:rFonts w:hint="default"/>
          <w:color w:val="000000"/>
          <w:sz w:val="24"/>
          <w:szCs w:val="24"/>
          <w:shd w:val="clear" w:color="auto" w:fill="FFFFFF"/>
          <w:lang w:bidi="ar"/>
        </w:rPr>
      </w:pPr>
    </w:p>
    <w:p>
      <w:pPr>
        <w:spacing w:line="360" w:lineRule="auto"/>
        <w:ind w:right="840"/>
        <w:jc w:val="left"/>
        <w:rPr>
          <w:rStyle w:val="4"/>
          <w:rFonts w:hint="default"/>
          <w:color w:val="000000"/>
          <w:sz w:val="24"/>
          <w:szCs w:val="24"/>
          <w:shd w:val="clear" w:color="auto" w:fill="FFFFFF"/>
          <w:lang w:bidi="ar"/>
        </w:rPr>
      </w:pPr>
      <w:r>
        <w:rPr>
          <w:rStyle w:val="4"/>
          <w:rFonts w:hint="default"/>
          <w:color w:val="000000"/>
          <w:sz w:val="24"/>
          <w:szCs w:val="24"/>
          <w:shd w:val="clear" w:color="auto" w:fill="FFFFFF"/>
          <w:lang w:bidi="ar"/>
        </w:rPr>
        <w:t>项目名称：网络舆情及电商评价信息分析研究</w:t>
      </w:r>
      <w:r>
        <w:rPr>
          <w:rStyle w:val="4"/>
          <w:rFonts w:hint="default"/>
          <w:color w:val="000000"/>
          <w:sz w:val="24"/>
          <w:szCs w:val="24"/>
          <w:shd w:val="clear" w:color="auto" w:fill="FFFFFF"/>
          <w:lang w:bidi="ar"/>
        </w:rPr>
        <w:br w:type="textWrapping"/>
      </w:r>
      <w:r>
        <w:rPr>
          <w:rStyle w:val="4"/>
          <w:rFonts w:hint="default"/>
          <w:color w:val="000000"/>
          <w:sz w:val="24"/>
          <w:szCs w:val="24"/>
          <w:shd w:val="clear" w:color="auto" w:fill="FFFFFF"/>
          <w:lang w:bidi="ar"/>
        </w:rPr>
        <w:t>项目编号：JXJY-2018-041</w:t>
      </w:r>
      <w:r>
        <w:rPr>
          <w:rStyle w:val="4"/>
          <w:rFonts w:hint="default"/>
          <w:color w:val="000000"/>
          <w:sz w:val="24"/>
          <w:szCs w:val="24"/>
          <w:shd w:val="clear" w:color="auto" w:fill="FFFFFF"/>
          <w:lang w:bidi="ar"/>
        </w:rPr>
        <w:br w:type="textWrapping"/>
      </w:r>
      <w:r>
        <w:rPr>
          <w:rStyle w:val="4"/>
          <w:rFonts w:hint="default"/>
          <w:color w:val="000000"/>
          <w:sz w:val="24"/>
          <w:szCs w:val="24"/>
          <w:shd w:val="clear" w:color="auto" w:fill="FFFFFF"/>
          <w:lang w:bidi="ar"/>
        </w:rPr>
        <w:t>采购人名称：中国标准化研究院</w:t>
      </w:r>
    </w:p>
    <w:p>
      <w:pPr>
        <w:spacing w:line="360" w:lineRule="auto"/>
        <w:ind w:right="840"/>
        <w:jc w:val="left"/>
        <w:rPr>
          <w:rStyle w:val="4"/>
          <w:rFonts w:hint="default"/>
          <w:color w:val="000000"/>
          <w:sz w:val="24"/>
          <w:szCs w:val="24"/>
          <w:shd w:val="clear" w:color="auto" w:fill="FFFFFF"/>
          <w:lang w:bidi="ar"/>
        </w:rPr>
      </w:pPr>
      <w:r>
        <w:rPr>
          <w:rStyle w:val="4"/>
          <w:rFonts w:hint="default"/>
          <w:color w:val="000000"/>
          <w:sz w:val="24"/>
          <w:szCs w:val="24"/>
          <w:shd w:val="clear" w:color="auto" w:fill="FFFFFF"/>
          <w:lang w:bidi="ar"/>
        </w:rPr>
        <w:t>采购人地址：北京市海淀区知春路4号</w:t>
      </w:r>
    </w:p>
    <w:p>
      <w:pPr>
        <w:spacing w:line="360" w:lineRule="auto"/>
        <w:ind w:right="840"/>
        <w:jc w:val="left"/>
        <w:rPr>
          <w:rStyle w:val="4"/>
          <w:rFonts w:hint="default"/>
          <w:color w:val="000000"/>
          <w:sz w:val="24"/>
          <w:szCs w:val="24"/>
          <w:shd w:val="clear" w:color="auto" w:fill="FFFFFF"/>
          <w:lang w:bidi="ar"/>
        </w:rPr>
      </w:pPr>
      <w:r>
        <w:rPr>
          <w:rStyle w:val="4"/>
          <w:rFonts w:hint="default"/>
          <w:color w:val="000000"/>
          <w:sz w:val="24"/>
          <w:szCs w:val="24"/>
          <w:shd w:val="clear" w:color="auto" w:fill="FFFFFF"/>
          <w:lang w:bidi="ar"/>
        </w:rPr>
        <w:t>采购人联系方式：010-58811517</w:t>
      </w:r>
    </w:p>
    <w:p>
      <w:pPr>
        <w:spacing w:line="360" w:lineRule="auto"/>
        <w:ind w:right="840"/>
        <w:jc w:val="left"/>
        <w:rPr>
          <w:rStyle w:val="4"/>
          <w:rFonts w:hint="default"/>
          <w:color w:val="000000"/>
          <w:sz w:val="24"/>
          <w:shd w:val="clear" w:color="auto" w:fill="FFFFFF"/>
          <w:lang w:bidi="ar"/>
        </w:rPr>
      </w:pPr>
      <w:r>
        <w:rPr>
          <w:rStyle w:val="4"/>
          <w:rFonts w:hint="default"/>
          <w:color w:val="000000"/>
          <w:sz w:val="24"/>
          <w:shd w:val="clear" w:color="auto" w:fill="FFFFFF"/>
          <w:lang w:bidi="ar"/>
        </w:rPr>
        <w:t>采购人联系人：张老师</w:t>
      </w:r>
    </w:p>
    <w:p>
      <w:pPr>
        <w:spacing w:line="360" w:lineRule="auto"/>
        <w:ind w:right="840"/>
        <w:jc w:val="left"/>
        <w:rPr>
          <w:rFonts w:hint="eastAsia" w:ascii="宋体" w:hAnsi="宋体" w:cs="宋体"/>
          <w:sz w:val="24"/>
        </w:rPr>
      </w:pPr>
      <w:r>
        <w:rPr>
          <w:rStyle w:val="4"/>
          <w:rFonts w:hint="default"/>
          <w:color w:val="000000"/>
          <w:sz w:val="24"/>
          <w:szCs w:val="24"/>
          <w:shd w:val="clear" w:color="auto" w:fill="FFFFFF"/>
          <w:lang w:bidi="ar"/>
        </w:rPr>
        <w:t xml:space="preserve">代理机构全称：北京精信嘉业建筑咨询有限公司  </w:t>
      </w:r>
      <w:r>
        <w:rPr>
          <w:rStyle w:val="4"/>
          <w:rFonts w:hint="default"/>
          <w:color w:val="000000"/>
          <w:sz w:val="24"/>
          <w:szCs w:val="24"/>
          <w:shd w:val="clear" w:color="auto" w:fill="FFFFFF"/>
          <w:lang w:bidi="ar"/>
        </w:rPr>
        <w:br w:type="textWrapping"/>
      </w:r>
      <w:r>
        <w:rPr>
          <w:rStyle w:val="4"/>
          <w:rFonts w:hint="default"/>
          <w:color w:val="000000"/>
          <w:sz w:val="24"/>
          <w:szCs w:val="24"/>
          <w:shd w:val="clear" w:color="auto" w:fill="FFFFFF"/>
          <w:lang w:bidi="ar"/>
        </w:rPr>
        <w:t>代</w:t>
      </w:r>
      <w:r>
        <w:rPr>
          <w:rFonts w:hint="eastAsia" w:ascii="宋体" w:hAnsi="宋体" w:cs="宋体"/>
          <w:sz w:val="24"/>
        </w:rPr>
        <w:t>理机构地址：北京市西城区广安门外大街168号朗琴国际B座1015室</w:t>
      </w:r>
    </w:p>
    <w:p>
      <w:pPr>
        <w:spacing w:line="360" w:lineRule="auto"/>
        <w:ind w:right="840"/>
        <w:jc w:val="left"/>
        <w:rPr>
          <w:rFonts w:hint="eastAsia" w:ascii="宋体" w:hAnsi="宋体" w:cs="宋体"/>
          <w:sz w:val="24"/>
        </w:rPr>
      </w:pPr>
      <w:r>
        <w:rPr>
          <w:rFonts w:hint="eastAsia" w:ascii="宋体" w:hAnsi="宋体" w:cs="宋体"/>
          <w:sz w:val="24"/>
        </w:rPr>
        <w:t>代理机构联系人：周晨</w:t>
      </w:r>
    </w:p>
    <w:p>
      <w:pPr>
        <w:spacing w:line="360" w:lineRule="auto"/>
        <w:ind w:right="840"/>
        <w:jc w:val="left"/>
        <w:rPr>
          <w:rFonts w:hint="eastAsia" w:ascii="宋体" w:hAnsi="宋体" w:cs="宋体"/>
          <w:sz w:val="24"/>
        </w:rPr>
      </w:pPr>
      <w:r>
        <w:rPr>
          <w:rFonts w:hint="eastAsia" w:ascii="宋体" w:hAnsi="宋体" w:cs="宋体"/>
          <w:sz w:val="24"/>
        </w:rPr>
        <w:t>代理机构电话：010-83065122-803</w:t>
      </w:r>
    </w:p>
    <w:p>
      <w:pPr>
        <w:spacing w:line="360" w:lineRule="auto"/>
        <w:ind w:right="840"/>
        <w:jc w:val="left"/>
        <w:rPr>
          <w:rFonts w:hint="eastAsia" w:ascii="宋体" w:hAnsi="宋体" w:cs="宋体"/>
          <w:sz w:val="24"/>
        </w:rPr>
      </w:pPr>
      <w:r>
        <w:rPr>
          <w:rFonts w:hint="eastAsia" w:ascii="宋体" w:hAnsi="宋体" w:cs="宋体"/>
          <w:sz w:val="24"/>
        </w:rPr>
        <w:t>采购方式：竞争性磋商</w:t>
      </w:r>
    </w:p>
    <w:p>
      <w:pPr>
        <w:spacing w:line="360" w:lineRule="auto"/>
        <w:ind w:right="840"/>
        <w:jc w:val="left"/>
        <w:rPr>
          <w:rFonts w:hint="eastAsia"/>
          <w:sz w:val="24"/>
        </w:rPr>
      </w:pPr>
      <w:r>
        <w:rPr>
          <w:rFonts w:hint="eastAsia"/>
          <w:sz w:val="24"/>
        </w:rPr>
        <w:t>预算金额：￥380000.00元</w:t>
      </w:r>
    </w:p>
    <w:p>
      <w:pPr>
        <w:spacing w:line="360" w:lineRule="auto"/>
        <w:ind w:right="840"/>
        <w:jc w:val="left"/>
        <w:rPr>
          <w:rFonts w:hint="eastAsia"/>
          <w:sz w:val="24"/>
        </w:rPr>
      </w:pPr>
      <w:r>
        <w:rPr>
          <w:rFonts w:hint="eastAsia"/>
          <w:sz w:val="24"/>
        </w:rPr>
        <w:t>采购内容：</w:t>
      </w:r>
    </w:p>
    <w:p>
      <w:pPr>
        <w:spacing w:line="360" w:lineRule="auto"/>
        <w:ind w:right="840"/>
        <w:jc w:val="left"/>
        <w:rPr>
          <w:rFonts w:hint="eastAsia"/>
          <w:sz w:val="24"/>
        </w:rPr>
      </w:pPr>
      <w:r>
        <w:rPr>
          <w:rFonts w:hint="eastAsia"/>
          <w:sz w:val="24"/>
        </w:rPr>
        <w:t>(1)对互联网中涉及的汽车产品缺陷信息和消费类产品伤害或抽检信息进行舆情监测和传播影响力评估。</w:t>
      </w:r>
    </w:p>
    <w:p>
      <w:pPr>
        <w:spacing w:line="360" w:lineRule="auto"/>
        <w:ind w:right="840"/>
        <w:jc w:val="left"/>
        <w:rPr>
          <w:rFonts w:hint="eastAsia"/>
          <w:sz w:val="24"/>
        </w:rPr>
      </w:pPr>
      <w:r>
        <w:rPr>
          <w:rFonts w:hint="eastAsia"/>
          <w:sz w:val="24"/>
        </w:rPr>
        <w:t>(2)对专项舆情案例进行事件传播分析。</w:t>
      </w:r>
    </w:p>
    <w:p>
      <w:pPr>
        <w:spacing w:line="360" w:lineRule="auto"/>
        <w:ind w:right="840"/>
        <w:jc w:val="left"/>
        <w:rPr>
          <w:rFonts w:hint="eastAsia"/>
          <w:sz w:val="24"/>
        </w:rPr>
      </w:pPr>
      <w:r>
        <w:rPr>
          <w:rFonts w:hint="eastAsia"/>
          <w:sz w:val="24"/>
        </w:rPr>
        <w:t>(3)对需求产品在电商平台的评价信息进行采集（具体采购内容详见招标文件）。</w:t>
      </w:r>
    </w:p>
    <w:p>
      <w:pPr>
        <w:spacing w:line="360" w:lineRule="auto"/>
        <w:ind w:right="840"/>
        <w:jc w:val="left"/>
        <w:rPr>
          <w:rFonts w:hint="eastAsia" w:ascii="宋体" w:hAnsi="宋体" w:cs="宋体"/>
          <w:sz w:val="24"/>
        </w:rPr>
      </w:pPr>
      <w:r>
        <w:rPr>
          <w:rFonts w:hint="eastAsia" w:ascii="宋体" w:hAnsi="宋体" w:cs="宋体"/>
          <w:sz w:val="24"/>
        </w:rPr>
        <w:t>确定成交的日期：2018年4月17日</w:t>
      </w:r>
    </w:p>
    <w:p>
      <w:pPr>
        <w:spacing w:line="360" w:lineRule="auto"/>
        <w:ind w:right="840"/>
        <w:jc w:val="left"/>
        <w:rPr>
          <w:rFonts w:hint="eastAsia" w:ascii="宋体" w:hAnsi="宋体" w:cs="宋体"/>
          <w:sz w:val="24"/>
        </w:rPr>
      </w:pPr>
      <w:r>
        <w:rPr>
          <w:rFonts w:hint="eastAsia" w:ascii="宋体" w:hAnsi="宋体" w:cs="宋体"/>
          <w:sz w:val="24"/>
        </w:rPr>
        <w:t>成交金额：¥</w:t>
      </w:r>
      <w:r>
        <w:rPr>
          <w:rFonts w:ascii="宋体" w:hAnsi="宋体" w:cs="宋体"/>
          <w:sz w:val="24"/>
        </w:rPr>
        <w:t>378000.00</w:t>
      </w:r>
      <w:r>
        <w:rPr>
          <w:rFonts w:hint="eastAsia" w:ascii="宋体" w:hAnsi="宋体" w:cs="宋体"/>
          <w:sz w:val="24"/>
        </w:rPr>
        <w:t>元（人民币叁拾柒万捌仟元整）</w:t>
      </w:r>
    </w:p>
    <w:p>
      <w:pPr>
        <w:spacing w:line="360" w:lineRule="auto"/>
        <w:ind w:right="840"/>
        <w:jc w:val="left"/>
        <w:rPr>
          <w:rFonts w:hint="eastAsia" w:ascii="宋体" w:hAnsi="宋体" w:cs="宋体"/>
          <w:sz w:val="24"/>
        </w:rPr>
      </w:pPr>
      <w:r>
        <w:rPr>
          <w:rFonts w:hint="eastAsia" w:ascii="宋体" w:hAnsi="宋体" w:cs="宋体"/>
          <w:sz w:val="24"/>
        </w:rPr>
        <w:t>成交供应商名称：北京宏博知微科技有限公司</w:t>
      </w:r>
    </w:p>
    <w:p>
      <w:pPr>
        <w:spacing w:line="360" w:lineRule="auto"/>
        <w:ind w:right="840"/>
        <w:jc w:val="left"/>
        <w:rPr>
          <w:rFonts w:hint="eastAsia" w:ascii="宋体" w:hAnsi="宋体" w:cs="宋体"/>
          <w:sz w:val="24"/>
        </w:rPr>
      </w:pPr>
      <w:r>
        <w:rPr>
          <w:rFonts w:hint="eastAsia" w:ascii="宋体" w:hAnsi="宋体" w:cs="宋体"/>
          <w:sz w:val="24"/>
        </w:rPr>
        <w:t>成交供应商地址：北京市海淀区北清路164号17-27号院617号</w:t>
      </w:r>
    </w:p>
    <w:p>
      <w:pPr>
        <w:spacing w:line="360" w:lineRule="auto"/>
        <w:jc w:val="left"/>
        <w:rPr>
          <w:rFonts w:hint="eastAsia"/>
          <w:sz w:val="24"/>
        </w:rPr>
      </w:pPr>
      <w:r>
        <w:rPr>
          <w:rFonts w:hint="eastAsia"/>
          <w:sz w:val="24"/>
        </w:rPr>
        <w:t>评标委员会成员名单：金世英、王冬波、马志刚、章小麟、梁淑梅</w:t>
      </w:r>
    </w:p>
    <w:p>
      <w:pPr>
        <w:spacing w:line="360" w:lineRule="auto"/>
        <w:ind w:firstLine="480" w:firstLineChars="200"/>
        <w:jc w:val="right"/>
        <w:rPr>
          <w:rFonts w:hint="eastAsia" w:ascii="宋体" w:hAnsi="宋体" w:cs="宋体"/>
          <w:kern w:val="0"/>
          <w:sz w:val="24"/>
        </w:rPr>
      </w:pPr>
    </w:p>
    <w:p>
      <w:pPr>
        <w:spacing w:line="360" w:lineRule="auto"/>
        <w:ind w:firstLine="480" w:firstLineChars="200"/>
        <w:jc w:val="right"/>
        <w:rPr>
          <w:rFonts w:hint="eastAsia" w:ascii="宋体" w:hAnsi="宋体" w:cs="宋体"/>
          <w:kern w:val="0"/>
          <w:sz w:val="24"/>
        </w:rPr>
      </w:pPr>
      <w:r>
        <w:rPr>
          <w:rFonts w:hint="eastAsia" w:ascii="宋体" w:hAnsi="宋体" w:cs="宋体"/>
          <w:kern w:val="0"/>
          <w:sz w:val="24"/>
        </w:rPr>
        <w:t>北京精信嘉业建筑咨询有限公司</w:t>
      </w:r>
    </w:p>
    <w:p>
      <w:pPr>
        <w:widowControl/>
        <w:spacing w:line="360" w:lineRule="auto"/>
        <w:jc w:val="center"/>
        <w:rPr>
          <w:rFonts w:hint="eastAsia" w:ascii="宋体" w:hAnsi="宋体" w:cs="宋体"/>
          <w:kern w:val="0"/>
          <w:sz w:val="24"/>
        </w:rPr>
      </w:pPr>
      <w:r>
        <w:rPr>
          <w:rFonts w:hint="eastAsia" w:ascii="宋体" w:hAnsi="宋体"/>
          <w:sz w:val="24"/>
        </w:rPr>
        <w:t xml:space="preserve">                                                   </w:t>
      </w:r>
      <w:r>
        <w:rPr>
          <w:rFonts w:hint="eastAsia" w:ascii="宋体" w:hAnsi="宋体" w:cs="宋体"/>
          <w:sz w:val="24"/>
        </w:rPr>
        <w:t>2018年4月17日</w:t>
      </w:r>
    </w:p>
    <w:p>
      <w:bookmarkStart w:id="0" w:name="_GoBack"/>
      <w:bookmarkEnd w:id="0"/>
    </w:p>
    <w:sectPr>
      <w:pgSz w:w="11906" w:h="16838"/>
      <w:pgMar w:top="60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C3421"/>
    <w:rsid w:val="02F0099D"/>
    <w:rsid w:val="0B122602"/>
    <w:rsid w:val="306F0280"/>
    <w:rsid w:val="4B2E1CBE"/>
    <w:rsid w:val="67CC34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zw_s141"/>
    <w:qFormat/>
    <w:uiPriority w:val="0"/>
    <w:rPr>
      <w:rFonts w:hint="eastAsia" w:ascii="宋体" w:hAnsi="宋体" w:eastAsia="宋体" w:cs="宋体"/>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2018-04-17T09:22:00Z</dcterms:created>
  <dc:creator>SUPER MIAO</dc:creator>
  <cp:lastModifiedBy>SUPER MIAO</cp:lastModifiedBy>
  <dcterms:modified xsi:type="dcterms:W3CDTF">2018-04-17T09:42:46Z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