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73" w:rsidRPr="007B6F73" w:rsidRDefault="00B96745" w:rsidP="007B6F73">
      <w:pPr>
        <w:widowControl/>
        <w:snapToGrid w:val="0"/>
        <w:spacing w:line="276" w:lineRule="auto"/>
        <w:ind w:right="17"/>
        <w:jc w:val="center"/>
        <w:rPr>
          <w:rFonts w:ascii="宋体" w:hAnsi="宋体"/>
          <w:b/>
          <w:sz w:val="48"/>
          <w:szCs w:val="48"/>
        </w:rPr>
      </w:pPr>
      <w:r w:rsidRPr="00B96745">
        <w:rPr>
          <w:rFonts w:ascii="宋体" w:hAnsi="宋体" w:hint="eastAsia"/>
          <w:b/>
          <w:sz w:val="48"/>
          <w:szCs w:val="48"/>
        </w:rPr>
        <w:t>固封装置制作项目</w:t>
      </w:r>
    </w:p>
    <w:p w:rsidR="007B6F73" w:rsidRPr="007B6F73" w:rsidRDefault="007B6F73" w:rsidP="007B6F73">
      <w:pPr>
        <w:widowControl/>
        <w:snapToGrid w:val="0"/>
        <w:spacing w:line="276" w:lineRule="auto"/>
        <w:ind w:right="17"/>
        <w:jc w:val="center"/>
        <w:rPr>
          <w:rFonts w:ascii="宋体" w:hAnsi="宋体"/>
          <w:b/>
          <w:sz w:val="48"/>
          <w:szCs w:val="48"/>
        </w:rPr>
      </w:pPr>
      <w:r w:rsidRPr="007B6F73">
        <w:rPr>
          <w:rFonts w:ascii="宋体" w:hAnsi="宋体" w:hint="eastAsia"/>
          <w:b/>
          <w:sz w:val="48"/>
          <w:szCs w:val="48"/>
        </w:rPr>
        <w:t>公开招标公告</w:t>
      </w:r>
    </w:p>
    <w:p w:rsidR="00B96745" w:rsidRPr="009B14FB" w:rsidRDefault="007B6F73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B96745" w:rsidRPr="009B14FB">
        <w:rPr>
          <w:rFonts w:ascii="宋体" w:hAnsi="宋体" w:hint="eastAsia"/>
          <w:sz w:val="24"/>
        </w:rPr>
        <w:t>北京中城建华工程咨询有限公司受北京市公安局公安交通管理局</w:t>
      </w:r>
      <w:r w:rsidR="00B96745">
        <w:rPr>
          <w:rFonts w:ascii="宋体" w:hAnsi="宋体" w:hint="eastAsia"/>
          <w:sz w:val="24"/>
        </w:rPr>
        <w:t>车辆管理所</w:t>
      </w:r>
      <w:r w:rsidR="00B96745" w:rsidRPr="009B14FB">
        <w:rPr>
          <w:rFonts w:ascii="宋体" w:hAnsi="宋体" w:hint="eastAsia"/>
          <w:sz w:val="24"/>
        </w:rPr>
        <w:t>的委托，对</w:t>
      </w:r>
      <w:r w:rsidR="00B96745">
        <w:rPr>
          <w:rFonts w:ascii="宋体" w:hAnsi="宋体" w:hint="eastAsia"/>
          <w:sz w:val="24"/>
        </w:rPr>
        <w:t>固封装置制作项目</w:t>
      </w:r>
      <w:r w:rsidR="00B96745" w:rsidRPr="009B14FB">
        <w:rPr>
          <w:rFonts w:ascii="宋体" w:hAnsi="宋体" w:hint="eastAsia"/>
          <w:sz w:val="24"/>
        </w:rPr>
        <w:t>进行国内公开招标。现接受符合资质要求的单位前来报名。</w:t>
      </w:r>
    </w:p>
    <w:p w:rsidR="00B96745" w:rsidRPr="009B14FB" w:rsidRDefault="00B96745" w:rsidP="00B96745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right="17"/>
        <w:jc w:val="left"/>
        <w:textAlignment w:val="baseline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>项目名称：</w:t>
      </w:r>
      <w:r>
        <w:rPr>
          <w:rFonts w:ascii="宋体" w:hAnsi="宋体" w:hint="eastAsia"/>
          <w:sz w:val="24"/>
        </w:rPr>
        <w:t>固封装置制作项目</w:t>
      </w:r>
    </w:p>
    <w:p w:rsidR="00B96745" w:rsidRPr="00823678" w:rsidRDefault="00B96745" w:rsidP="00B96745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right="17"/>
        <w:jc w:val="left"/>
        <w:textAlignment w:val="baseline"/>
        <w:rPr>
          <w:rFonts w:ascii="宋体" w:hAnsi="宋体"/>
          <w:sz w:val="24"/>
        </w:rPr>
      </w:pPr>
      <w:r w:rsidRPr="00823678">
        <w:rPr>
          <w:rFonts w:ascii="宋体" w:hAnsi="宋体" w:hint="eastAsia"/>
          <w:sz w:val="24"/>
        </w:rPr>
        <w:t>项目编号：2018ZCZB156</w:t>
      </w:r>
    </w:p>
    <w:p w:rsidR="00B96745" w:rsidRDefault="00B96745" w:rsidP="00B96745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right="17"/>
        <w:jc w:val="left"/>
        <w:textAlignment w:val="baseline"/>
        <w:rPr>
          <w:rFonts w:ascii="宋体" w:hAnsi="宋体"/>
          <w:sz w:val="24"/>
        </w:rPr>
      </w:pPr>
      <w:r w:rsidRPr="00823678">
        <w:rPr>
          <w:rFonts w:ascii="宋体" w:hAnsi="宋体" w:hint="eastAsia"/>
          <w:sz w:val="24"/>
        </w:rPr>
        <w:t>项目内容：</w:t>
      </w:r>
      <w:r w:rsidRPr="00823678">
        <w:rPr>
          <w:rFonts w:ascii="宋体" w:hAnsi="宋体" w:hint="eastAsia"/>
          <w:sz w:val="24"/>
        </w:rPr>
        <w:tab/>
      </w:r>
    </w:p>
    <w:tbl>
      <w:tblPr>
        <w:tblW w:w="82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1417"/>
        <w:gridCol w:w="2268"/>
        <w:gridCol w:w="1843"/>
        <w:gridCol w:w="1843"/>
      </w:tblGrid>
      <w:tr w:rsidR="00B96745" w:rsidTr="00D70216">
        <w:trPr>
          <w:trHeight w:val="1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5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货物名称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5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预算单价</w:t>
            </w:r>
          </w:p>
          <w:p w:rsidR="00B96745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（元/个）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5" w:rsidRDefault="00B96745" w:rsidP="00D70216">
            <w:pPr>
              <w:ind w:left="120" w:hangingChars="50" w:hanging="12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5" w:rsidRPr="00674717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采购数量（个）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5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是否需要</w:t>
            </w:r>
          </w:p>
          <w:p w:rsidR="00B96745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提交样品</w:t>
            </w:r>
          </w:p>
        </w:tc>
      </w:tr>
      <w:tr w:rsidR="00B96745" w:rsidTr="00D70216">
        <w:trPr>
          <w:trHeight w:val="180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745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固封装置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745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不高于0.9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745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每个包含螺栓螺母、固封底座和封扣盖组成，4个/袋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745" w:rsidRPr="00674717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67471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具体数量以实际需求为准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745" w:rsidRDefault="00B96745" w:rsidP="00932490">
            <w:pPr>
              <w:widowControl/>
              <w:spacing w:beforeLines="5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</w:t>
            </w:r>
          </w:p>
          <w:p w:rsidR="00B96745" w:rsidRDefault="00B96745" w:rsidP="00D70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提交10袋</w:t>
            </w:r>
          </w:p>
          <w:p w:rsidR="00B96745" w:rsidRDefault="00B96745" w:rsidP="00D70216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（4个/袋）</w:t>
            </w:r>
          </w:p>
        </w:tc>
      </w:tr>
    </w:tbl>
    <w:p w:rsidR="00B96745" w:rsidRDefault="00B96745" w:rsidP="00932490">
      <w:pPr>
        <w:spacing w:beforeLines="50" w:line="360" w:lineRule="auto"/>
        <w:ind w:left="425"/>
        <w:rPr>
          <w:rFonts w:ascii="宋体" w:hAnsi="宋体"/>
          <w:b/>
          <w:bCs/>
          <w:kern w:val="44"/>
          <w:sz w:val="24"/>
        </w:rPr>
      </w:pPr>
      <w:r w:rsidRPr="00C440CC">
        <w:rPr>
          <w:rFonts w:ascii="宋体" w:hAnsi="宋体" w:hint="eastAsia"/>
          <w:b/>
          <w:sz w:val="24"/>
        </w:rPr>
        <w:t>备注：最终按采购数量*中标单价进行结算，但不能超过当年项目预算金额</w:t>
      </w:r>
      <w:r>
        <w:rPr>
          <w:rFonts w:ascii="宋体" w:hAnsi="宋体" w:hint="eastAsia"/>
          <w:b/>
          <w:sz w:val="24"/>
        </w:rPr>
        <w:t>人民币</w:t>
      </w:r>
      <w:r w:rsidRPr="00C440CC">
        <w:rPr>
          <w:rFonts w:ascii="宋体" w:hAnsi="宋体" w:hint="eastAsia"/>
          <w:b/>
          <w:sz w:val="24"/>
        </w:rPr>
        <w:t>5909453.27元。投标人须对固封装置进行单价报价，</w:t>
      </w:r>
      <w:r w:rsidRPr="00C440CC">
        <w:rPr>
          <w:rFonts w:ascii="宋体" w:hAnsi="宋体" w:hint="eastAsia"/>
          <w:b/>
          <w:bCs/>
          <w:kern w:val="44"/>
          <w:sz w:val="24"/>
        </w:rPr>
        <w:t>超过投标最高限价的报价将被拒绝。</w:t>
      </w:r>
    </w:p>
    <w:p w:rsidR="00B96745" w:rsidRPr="009B14FB" w:rsidRDefault="00B96745" w:rsidP="00B96745">
      <w:pPr>
        <w:widowControl/>
        <w:adjustRightInd w:val="0"/>
        <w:snapToGrid w:val="0"/>
        <w:spacing w:line="360" w:lineRule="auto"/>
        <w:ind w:right="17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E02B75">
        <w:rPr>
          <w:rFonts w:ascii="宋体" w:hAnsi="宋体" w:hint="eastAsia"/>
          <w:sz w:val="24"/>
        </w:rPr>
        <w:t>简要技术要求或招标项目性质：</w:t>
      </w:r>
      <w:r w:rsidRPr="00ED2D58">
        <w:rPr>
          <w:rFonts w:ascii="宋体" w:hAnsi="宋体" w:cs="宋体" w:hint="eastAsia"/>
          <w:kern w:val="0"/>
          <w:sz w:val="24"/>
        </w:rPr>
        <w:t>所投产品须满足公安部制定的公共安全行业强制性标准《机动车号牌专用固封装置》（GA804-2008）的技术要求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  采购用途：</w:t>
      </w:r>
      <w:r>
        <w:rPr>
          <w:rFonts w:ascii="宋体" w:hAnsi="宋体" w:hint="eastAsia"/>
          <w:sz w:val="24"/>
        </w:rPr>
        <w:t>固封装置采购</w:t>
      </w:r>
    </w:p>
    <w:p w:rsidR="00B96745" w:rsidRPr="009B14FB" w:rsidRDefault="00B96745" w:rsidP="00B96745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right="17"/>
        <w:jc w:val="left"/>
        <w:textAlignment w:val="baseline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>资金性质：财政资金，财政预算资金为人民币</w:t>
      </w:r>
      <w:r>
        <w:rPr>
          <w:rFonts w:ascii="宋体" w:hAnsi="宋体" w:hint="eastAsia"/>
          <w:sz w:val="24"/>
        </w:rPr>
        <w:t>伍佰玖拾万零玖仟肆佰伍拾叁元贰角柒分</w:t>
      </w:r>
      <w:r w:rsidRPr="009B14FB">
        <w:rPr>
          <w:rFonts w:ascii="宋体" w:hAnsi="宋体" w:hint="eastAsia"/>
          <w:sz w:val="24"/>
        </w:rPr>
        <w:t>（RMB</w:t>
      </w:r>
      <w:r>
        <w:rPr>
          <w:rFonts w:ascii="宋体" w:hAnsi="宋体" w:hint="eastAsia"/>
          <w:sz w:val="24"/>
        </w:rPr>
        <w:t>5909453.27</w:t>
      </w:r>
      <w:r w:rsidRPr="009B14FB">
        <w:rPr>
          <w:rFonts w:ascii="宋体" w:hAnsi="宋体" w:hint="eastAsia"/>
          <w:sz w:val="24"/>
        </w:rPr>
        <w:t>元），资金已落实。</w:t>
      </w:r>
    </w:p>
    <w:p w:rsidR="00B96745" w:rsidRPr="009B14FB" w:rsidRDefault="00B96745" w:rsidP="00B96745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right="17"/>
        <w:jc w:val="left"/>
        <w:textAlignment w:val="baseline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招 </w:t>
      </w:r>
      <w:r w:rsidRPr="00E8360D">
        <w:rPr>
          <w:rFonts w:ascii="宋体" w:hAnsi="宋体" w:hint="eastAsia"/>
          <w:sz w:val="24"/>
        </w:rPr>
        <w:t>标 人：北京市公安局公安交通管理局车辆管理所</w:t>
      </w:r>
      <w:r w:rsidRPr="009B14FB">
        <w:rPr>
          <w:rFonts w:ascii="宋体" w:hAnsi="宋体" w:hint="eastAsia"/>
          <w:sz w:val="24"/>
        </w:rPr>
        <w:t xml:space="preserve"> 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  地    址：</w:t>
      </w:r>
      <w:r w:rsidRPr="00F07D46">
        <w:rPr>
          <w:rFonts w:ascii="宋体" w:hAnsi="宋体"/>
          <w:sz w:val="24"/>
        </w:rPr>
        <w:t>北京市西城区阜成门北大街1号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  联 系 人：谢警官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  电    话：010-68399073</w:t>
      </w:r>
    </w:p>
    <w:p w:rsidR="00B96745" w:rsidRPr="009B14FB" w:rsidRDefault="00B96745" w:rsidP="00B96745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right="17"/>
        <w:jc w:val="left"/>
        <w:textAlignment w:val="baseline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招标代理机构：北京中城建华工程咨询有限公司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   地    址：北京市东城区夕照寺街富瑞苑大厦407室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lastRenderedPageBreak/>
        <w:t xml:space="preserve">     邮    编：100061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   联 系 人：曹京京        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   联系电话：18311265217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   传    真：67123389</w:t>
      </w:r>
    </w:p>
    <w:p w:rsidR="00B96745" w:rsidRPr="009B14FB" w:rsidRDefault="00B96745" w:rsidP="00B96745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right="17"/>
        <w:jc w:val="left"/>
        <w:textAlignment w:val="baseline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>对投标人的资格要求：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1.符合《中华人民共和国政府采购法》第二十二条规定：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(1) 具有独立承担民事责任的能力；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(2) 具有良好的商业信誉和健全的财务会计制度；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(3) 具有履行合同所必需的设备和专业技术能力；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(4) 有依法缴纳税收和社会保障资金的良好记录；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(5) 参加政府采购活动前三年内，在经营活动中没有重大违法记录；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(6) 法律、行政法规规定的其他条件。</w:t>
      </w:r>
    </w:p>
    <w:p w:rsidR="00B96745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color w:val="FF0000"/>
          <w:sz w:val="24"/>
        </w:rPr>
        <w:t xml:space="preserve"> </w:t>
      </w:r>
      <w:r w:rsidRPr="009B14F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2</w:t>
      </w:r>
      <w:r w:rsidRPr="009B14FB">
        <w:rPr>
          <w:rFonts w:ascii="宋体" w:hAnsi="宋体" w:hint="eastAsia"/>
          <w:sz w:val="24"/>
        </w:rPr>
        <w:t>.投标人须具有承揽本项目的能力；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3</w:t>
      </w:r>
      <w:r w:rsidRPr="009B14F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投标时</w:t>
      </w:r>
      <w:r w:rsidR="00932490">
        <w:rPr>
          <w:rFonts w:ascii="宋体" w:hAnsi="宋体" w:hint="eastAsia"/>
          <w:sz w:val="24"/>
        </w:rPr>
        <w:t>须</w:t>
      </w:r>
      <w:r>
        <w:rPr>
          <w:rFonts w:ascii="宋体" w:hAnsi="宋体" w:hint="eastAsia"/>
          <w:sz w:val="24"/>
        </w:rPr>
        <w:t>提供检察院开具的供应商及其法定代表人、项目负责人近三年没有行贿犯罪记录的证明文件原件</w:t>
      </w:r>
      <w:r w:rsidRPr="009B14FB">
        <w:rPr>
          <w:rFonts w:ascii="宋体" w:hAnsi="宋体" w:hint="eastAsia"/>
          <w:sz w:val="24"/>
        </w:rPr>
        <w:t>；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4</w:t>
      </w:r>
      <w:r w:rsidRPr="009B14FB">
        <w:rPr>
          <w:rFonts w:ascii="宋体" w:hAnsi="宋体" w:hint="eastAsia"/>
          <w:sz w:val="24"/>
        </w:rPr>
        <w:t>.投标人被 “信用中国”（www.creditchina.gov.cn）、中国政府采购网（www.ccgp.gov.cn）网站查列入失信被执行人、重大税收违法案件当事人名单、政府采购严重违法失信行为记录名单之一的，不得参加本次项目的投标；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5</w:t>
      </w:r>
      <w:r w:rsidRPr="009B14FB">
        <w:rPr>
          <w:rFonts w:ascii="宋体" w:hAnsi="宋体" w:hint="eastAsia"/>
          <w:sz w:val="24"/>
        </w:rPr>
        <w:t>.凡受托为本次招标进行设计、编制规范和其他文件的咨询公司，及相关联的附属机构，不得参加投标。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6</w:t>
      </w:r>
      <w:r w:rsidRPr="009B14FB">
        <w:rPr>
          <w:rFonts w:ascii="宋体" w:hAnsi="宋体" w:hint="eastAsia"/>
          <w:sz w:val="24"/>
        </w:rPr>
        <w:t>.本项目不接受联合体。</w:t>
      </w:r>
    </w:p>
    <w:p w:rsidR="00B96745" w:rsidRPr="00E8360D" w:rsidRDefault="00B96745" w:rsidP="00B96745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right="17"/>
        <w:jc w:val="left"/>
        <w:textAlignment w:val="baseline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>接受报名及领取招标文件时间</w:t>
      </w:r>
      <w:r w:rsidRPr="00E8360D">
        <w:rPr>
          <w:rFonts w:ascii="宋体" w:hAnsi="宋体" w:hint="eastAsia"/>
          <w:sz w:val="24"/>
        </w:rPr>
        <w:t>：2018年7月13日至2018年7月19日</w:t>
      </w:r>
    </w:p>
    <w:p w:rsidR="00B96745" w:rsidRPr="009B14FB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   上午9:00～11:30，下午13:30～16:00（北京时间，节假日除外）</w:t>
      </w:r>
    </w:p>
    <w:p w:rsidR="00B96745" w:rsidRPr="00E8360D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9B14FB">
        <w:rPr>
          <w:rFonts w:ascii="宋体" w:hAnsi="宋体" w:hint="eastAsia"/>
          <w:sz w:val="24"/>
        </w:rPr>
        <w:t xml:space="preserve">     </w:t>
      </w:r>
      <w:r w:rsidRPr="00E8360D">
        <w:rPr>
          <w:rFonts w:ascii="宋体" w:hAnsi="宋体" w:hint="eastAsia"/>
          <w:sz w:val="24"/>
        </w:rPr>
        <w:t>招标文件售价：300元/本，售后不退。</w:t>
      </w:r>
    </w:p>
    <w:p w:rsidR="00B96745" w:rsidRPr="00E8360D" w:rsidRDefault="00B96745" w:rsidP="00B96745">
      <w:pPr>
        <w:widowControl/>
        <w:snapToGrid w:val="0"/>
        <w:spacing w:line="360" w:lineRule="auto"/>
        <w:ind w:right="17"/>
        <w:rPr>
          <w:rFonts w:ascii="宋体" w:hAnsi="宋体"/>
          <w:sz w:val="24"/>
        </w:rPr>
      </w:pPr>
      <w:r w:rsidRPr="00E8360D">
        <w:rPr>
          <w:rFonts w:ascii="宋体" w:hAnsi="宋体" w:hint="eastAsia"/>
          <w:sz w:val="24"/>
        </w:rPr>
        <w:t xml:space="preserve">     报名及领取招标文件地点：北京市东城区夕照寺街富瑞苑大厦407室</w:t>
      </w:r>
    </w:p>
    <w:p w:rsidR="00B96745" w:rsidRPr="00E8360D" w:rsidRDefault="00B96745" w:rsidP="00B96745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right="17"/>
        <w:jc w:val="left"/>
        <w:textAlignment w:val="baseline"/>
        <w:rPr>
          <w:rFonts w:ascii="宋体" w:hAnsi="宋体"/>
          <w:sz w:val="24"/>
        </w:rPr>
      </w:pPr>
      <w:r w:rsidRPr="00E8360D">
        <w:rPr>
          <w:rFonts w:ascii="宋体" w:hAnsi="宋体" w:hint="eastAsia"/>
          <w:sz w:val="24"/>
        </w:rPr>
        <w:t>投标文件递交截止时间及开标时间：2018年8月2日14时30分（北京时间）</w:t>
      </w:r>
    </w:p>
    <w:p w:rsidR="007B6F73" w:rsidRPr="009E7EA8" w:rsidRDefault="00B96745" w:rsidP="00B96745">
      <w:pPr>
        <w:widowControl/>
        <w:snapToGrid w:val="0"/>
        <w:spacing w:line="360" w:lineRule="auto"/>
        <w:ind w:right="17"/>
        <w:rPr>
          <w:rFonts w:asciiTheme="minorEastAsia" w:eastAsiaTheme="minorEastAsia" w:hAnsiTheme="minorEastAsia"/>
          <w:sz w:val="24"/>
        </w:rPr>
      </w:pPr>
      <w:r w:rsidRPr="00E8360D">
        <w:rPr>
          <w:rFonts w:ascii="宋体" w:hAnsi="宋体" w:hint="eastAsia"/>
          <w:sz w:val="24"/>
        </w:rPr>
        <w:t xml:space="preserve">    投标地点及开标地点：北京市东城区夕照寺街富瑞苑大厦4层</w:t>
      </w:r>
      <w:r>
        <w:rPr>
          <w:rFonts w:ascii="宋体" w:hAnsi="宋体" w:hint="eastAsia"/>
          <w:sz w:val="24"/>
        </w:rPr>
        <w:t>411</w:t>
      </w:r>
      <w:r w:rsidRPr="00E8360D">
        <w:rPr>
          <w:rFonts w:ascii="宋体" w:hAnsi="宋体" w:hint="eastAsia"/>
          <w:sz w:val="24"/>
        </w:rPr>
        <w:t>会议室。</w:t>
      </w:r>
    </w:p>
    <w:p w:rsidR="00BC79BB" w:rsidRPr="009E7EA8" w:rsidRDefault="00BC79BB" w:rsidP="007B6F73">
      <w:pPr>
        <w:widowControl/>
        <w:snapToGrid w:val="0"/>
        <w:spacing w:line="360" w:lineRule="auto"/>
        <w:ind w:right="17"/>
        <w:rPr>
          <w:rFonts w:asciiTheme="minorEastAsia" w:eastAsiaTheme="minorEastAsia" w:hAnsiTheme="minorEastAsia"/>
          <w:bCs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>十、</w:t>
      </w:r>
      <w:r w:rsidRPr="009E7EA8">
        <w:rPr>
          <w:rFonts w:asciiTheme="minorEastAsia" w:eastAsiaTheme="minorEastAsia" w:hAnsiTheme="minorEastAsia" w:hint="eastAsia"/>
          <w:bCs/>
          <w:sz w:val="24"/>
        </w:rPr>
        <w:t>采购项目需要落实的政府采购政策：</w:t>
      </w:r>
    </w:p>
    <w:p w:rsidR="00BC79BB" w:rsidRPr="009E7EA8" w:rsidRDefault="00234427" w:rsidP="00BC79BB">
      <w:pPr>
        <w:widowControl/>
        <w:snapToGrid w:val="0"/>
        <w:spacing w:line="360" w:lineRule="auto"/>
        <w:ind w:right="1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="00BC79BB" w:rsidRPr="009E7EA8">
        <w:rPr>
          <w:rFonts w:asciiTheme="minorEastAsia" w:eastAsiaTheme="minorEastAsia" w:hAnsiTheme="minorEastAsia" w:hint="eastAsia"/>
          <w:sz w:val="24"/>
        </w:rPr>
        <w:t>1.《政府采购促进中小企业发展暂行办法》-财库[2011]181号；</w:t>
      </w:r>
    </w:p>
    <w:p w:rsidR="00BC79BB" w:rsidRPr="009E7EA8" w:rsidRDefault="00BC79BB" w:rsidP="00BC79BB">
      <w:pPr>
        <w:widowControl/>
        <w:snapToGrid w:val="0"/>
        <w:spacing w:line="360" w:lineRule="auto"/>
        <w:ind w:right="17"/>
        <w:rPr>
          <w:rFonts w:asciiTheme="minorEastAsia" w:eastAsiaTheme="minorEastAsia" w:hAnsiTheme="minorEastAsia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lastRenderedPageBreak/>
        <w:t xml:space="preserve">   2.《财政部司法部关于政府采购支持监狱企业发展有关问题的通知》-财库〔2014〕68号；</w:t>
      </w:r>
    </w:p>
    <w:p w:rsidR="00BC79BB" w:rsidRPr="009E7EA8" w:rsidRDefault="00BC79BB" w:rsidP="00BC79BB">
      <w:pPr>
        <w:widowControl/>
        <w:snapToGrid w:val="0"/>
        <w:spacing w:line="360" w:lineRule="auto"/>
        <w:ind w:right="17"/>
        <w:rPr>
          <w:rFonts w:asciiTheme="minorEastAsia" w:eastAsiaTheme="minorEastAsia" w:hAnsiTheme="minorEastAsia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 xml:space="preserve">   3.《国务院办公厅关于建立政府强制采购节能产品制度的通知》-国办发〔2007〕51号；</w:t>
      </w:r>
    </w:p>
    <w:p w:rsidR="00BC79BB" w:rsidRPr="009E7EA8" w:rsidRDefault="00BC79BB" w:rsidP="00BC79BB">
      <w:pPr>
        <w:widowControl/>
        <w:snapToGrid w:val="0"/>
        <w:spacing w:line="360" w:lineRule="auto"/>
        <w:ind w:right="17"/>
        <w:rPr>
          <w:rFonts w:asciiTheme="minorEastAsia" w:eastAsiaTheme="minorEastAsia" w:hAnsiTheme="minorEastAsia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 xml:space="preserve">   4.《环境标志产品政府采购实施的意见》-财库[2006]90号。</w:t>
      </w:r>
    </w:p>
    <w:p w:rsidR="00BC79BB" w:rsidRPr="009E7EA8" w:rsidRDefault="00BC79BB" w:rsidP="00BC79BB">
      <w:pPr>
        <w:widowControl/>
        <w:snapToGrid w:val="0"/>
        <w:spacing w:line="360" w:lineRule="auto"/>
        <w:ind w:right="17"/>
        <w:rPr>
          <w:rFonts w:asciiTheme="minorEastAsia" w:eastAsiaTheme="minorEastAsia" w:hAnsiTheme="minorEastAsia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 xml:space="preserve">   5.《关于促进残疾人就业政府采购政策的通知》-</w:t>
      </w:r>
      <w:bookmarkStart w:id="0" w:name="sendNo"/>
      <w:r w:rsidRPr="009E7EA8">
        <w:rPr>
          <w:rFonts w:asciiTheme="minorEastAsia" w:eastAsiaTheme="minorEastAsia" w:hAnsiTheme="minorEastAsia"/>
          <w:sz w:val="24"/>
        </w:rPr>
        <w:t>财库〔</w:t>
      </w:r>
      <w:bookmarkEnd w:id="0"/>
      <w:r w:rsidRPr="009E7EA8">
        <w:rPr>
          <w:rFonts w:asciiTheme="minorEastAsia" w:eastAsiaTheme="minorEastAsia" w:hAnsiTheme="minorEastAsia"/>
          <w:sz w:val="24"/>
        </w:rPr>
        <w:t>2017〕141号</w:t>
      </w:r>
    </w:p>
    <w:p w:rsidR="00BC79BB" w:rsidRPr="009E7EA8" w:rsidRDefault="00BC79BB" w:rsidP="007B6F73">
      <w:pPr>
        <w:widowControl/>
        <w:snapToGrid w:val="0"/>
        <w:spacing w:line="360" w:lineRule="auto"/>
        <w:ind w:right="17"/>
        <w:rPr>
          <w:rFonts w:asciiTheme="minorEastAsia" w:eastAsiaTheme="minorEastAsia" w:hAnsiTheme="minorEastAsia"/>
          <w:sz w:val="24"/>
        </w:rPr>
      </w:pPr>
    </w:p>
    <w:p w:rsidR="007B6F73" w:rsidRPr="009E7EA8" w:rsidRDefault="007B6F73" w:rsidP="007B6F73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>凡报名购买招标文件的投标人，须由其法人授权代表本人携带以下资料文件（复印件每页须加盖投标人公章），到招标代理机构查验后，方可购买本项目的招标文件。</w:t>
      </w:r>
    </w:p>
    <w:p w:rsidR="007B6F73" w:rsidRPr="009E7EA8" w:rsidRDefault="007B6F73" w:rsidP="007B6F73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>有效的企业营业执照副本（复印件）；</w:t>
      </w:r>
    </w:p>
    <w:p w:rsidR="007B6F73" w:rsidRDefault="007B6F73" w:rsidP="007B6F73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>组织机构代码证书、税务登记证书（复印件，提交“三证合一”新版营业执照的可不提供）；</w:t>
      </w:r>
    </w:p>
    <w:p w:rsidR="007B6F73" w:rsidRPr="009E7EA8" w:rsidRDefault="007B6F73" w:rsidP="007B6F73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>法定代表人授权委托书（原件）；</w:t>
      </w:r>
    </w:p>
    <w:p w:rsidR="007B6F73" w:rsidRPr="009E7EA8" w:rsidRDefault="007B6F73" w:rsidP="007B6F73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>被授权人身份证</w:t>
      </w:r>
      <w:bookmarkStart w:id="1" w:name="OLE_LINK5"/>
      <w:r w:rsidRPr="009E7EA8">
        <w:rPr>
          <w:rFonts w:asciiTheme="minorEastAsia" w:eastAsiaTheme="minorEastAsia" w:hAnsiTheme="minorEastAsia" w:hint="eastAsia"/>
          <w:sz w:val="24"/>
        </w:rPr>
        <w:t>（原件及复印件）</w:t>
      </w:r>
      <w:bookmarkEnd w:id="1"/>
      <w:r w:rsidRPr="009E7EA8">
        <w:rPr>
          <w:rFonts w:asciiTheme="minorEastAsia" w:eastAsiaTheme="minorEastAsia" w:hAnsiTheme="minorEastAsia" w:hint="eastAsia"/>
          <w:sz w:val="24"/>
        </w:rPr>
        <w:t>。</w:t>
      </w:r>
    </w:p>
    <w:p w:rsidR="007B6F73" w:rsidRPr="009E7EA8" w:rsidRDefault="007B6F73" w:rsidP="007B6F73">
      <w:pPr>
        <w:widowControl/>
        <w:snapToGrid w:val="0"/>
        <w:spacing w:line="360" w:lineRule="auto"/>
        <w:ind w:right="17" w:firstLineChars="295" w:firstLine="708"/>
        <w:rPr>
          <w:rFonts w:asciiTheme="minorEastAsia" w:eastAsiaTheme="minorEastAsia" w:hAnsiTheme="minorEastAsia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 xml:space="preserve">                                         </w:t>
      </w:r>
    </w:p>
    <w:p w:rsidR="007B6F73" w:rsidRPr="009E7EA8" w:rsidRDefault="007B6F73" w:rsidP="007B6F73">
      <w:pPr>
        <w:widowControl/>
        <w:snapToGrid w:val="0"/>
        <w:spacing w:line="360" w:lineRule="auto"/>
        <w:ind w:right="17" w:firstLineChars="295" w:firstLine="708"/>
        <w:rPr>
          <w:rFonts w:asciiTheme="minorEastAsia" w:eastAsiaTheme="minorEastAsia" w:hAnsiTheme="minorEastAsia"/>
          <w:color w:val="000000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 xml:space="preserve">                                   北京中城建华工程咨询有限公司</w:t>
      </w:r>
    </w:p>
    <w:p w:rsidR="007B6F73" w:rsidRPr="009E7EA8" w:rsidRDefault="007B6F73" w:rsidP="007B6F73">
      <w:pPr>
        <w:widowControl/>
        <w:snapToGrid w:val="0"/>
        <w:spacing w:line="360" w:lineRule="auto"/>
        <w:ind w:right="17" w:firstLineChars="2100" w:firstLine="5040"/>
        <w:rPr>
          <w:rFonts w:asciiTheme="minorEastAsia" w:eastAsiaTheme="minorEastAsia" w:hAnsiTheme="minorEastAsia"/>
          <w:color w:val="000000"/>
          <w:sz w:val="24"/>
        </w:rPr>
      </w:pPr>
      <w:r w:rsidRPr="009E7EA8">
        <w:rPr>
          <w:rFonts w:asciiTheme="minorEastAsia" w:eastAsiaTheme="minorEastAsia" w:hAnsiTheme="minorEastAsia" w:hint="eastAsia"/>
          <w:sz w:val="24"/>
        </w:rPr>
        <w:t xml:space="preserve">     2018年</w:t>
      </w:r>
      <w:r w:rsidR="009E7EA8" w:rsidRPr="009E7EA8">
        <w:rPr>
          <w:rFonts w:asciiTheme="minorEastAsia" w:eastAsiaTheme="minorEastAsia" w:hAnsiTheme="minorEastAsia" w:hint="eastAsia"/>
          <w:sz w:val="24"/>
        </w:rPr>
        <w:t>7</w:t>
      </w:r>
      <w:r w:rsidRPr="009E7EA8">
        <w:rPr>
          <w:rFonts w:asciiTheme="minorEastAsia" w:eastAsiaTheme="minorEastAsia" w:hAnsiTheme="minorEastAsia" w:hint="eastAsia"/>
          <w:sz w:val="24"/>
        </w:rPr>
        <w:t>月</w:t>
      </w:r>
      <w:r w:rsidR="00B96745">
        <w:rPr>
          <w:rFonts w:asciiTheme="minorEastAsia" w:eastAsiaTheme="minorEastAsia" w:hAnsiTheme="minorEastAsia" w:hint="eastAsia"/>
          <w:sz w:val="24"/>
        </w:rPr>
        <w:t>12</w:t>
      </w:r>
      <w:r w:rsidRPr="009E7EA8">
        <w:rPr>
          <w:rFonts w:asciiTheme="minorEastAsia" w:eastAsiaTheme="minorEastAsia" w:hAnsiTheme="minorEastAsia" w:hint="eastAsia"/>
          <w:sz w:val="24"/>
        </w:rPr>
        <w:t>日</w:t>
      </w:r>
    </w:p>
    <w:p w:rsidR="00BD78F2" w:rsidRPr="009E7EA8" w:rsidRDefault="009A0566" w:rsidP="007B6F73">
      <w:pPr>
        <w:rPr>
          <w:rFonts w:asciiTheme="minorEastAsia" w:eastAsiaTheme="minorEastAsia" w:hAnsiTheme="minorEastAsia"/>
          <w:sz w:val="24"/>
        </w:rPr>
      </w:pPr>
    </w:p>
    <w:sectPr w:rsidR="00BD78F2" w:rsidRPr="009E7EA8" w:rsidSect="009A5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66" w:rsidRDefault="009A0566" w:rsidP="007B6F73">
      <w:r>
        <w:separator/>
      </w:r>
    </w:p>
  </w:endnote>
  <w:endnote w:type="continuationSeparator" w:id="0">
    <w:p w:rsidR="009A0566" w:rsidRDefault="009A0566" w:rsidP="007B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66" w:rsidRDefault="009A0566" w:rsidP="007B6F73">
      <w:r>
        <w:separator/>
      </w:r>
    </w:p>
  </w:footnote>
  <w:footnote w:type="continuationSeparator" w:id="0">
    <w:p w:rsidR="009A0566" w:rsidRDefault="009A0566" w:rsidP="007B6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9C39"/>
    <w:multiLevelType w:val="singleLevel"/>
    <w:tmpl w:val="53BC9C3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6E2262A"/>
    <w:multiLevelType w:val="singleLevel"/>
    <w:tmpl w:val="56E2262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F73"/>
    <w:rsid w:val="0005205F"/>
    <w:rsid w:val="000652A4"/>
    <w:rsid w:val="001B5278"/>
    <w:rsid w:val="00234427"/>
    <w:rsid w:val="00323AB5"/>
    <w:rsid w:val="0047743E"/>
    <w:rsid w:val="0052733F"/>
    <w:rsid w:val="00635900"/>
    <w:rsid w:val="006B5CE2"/>
    <w:rsid w:val="006E5CBC"/>
    <w:rsid w:val="00707387"/>
    <w:rsid w:val="007B6F73"/>
    <w:rsid w:val="00932490"/>
    <w:rsid w:val="009404EB"/>
    <w:rsid w:val="009424DC"/>
    <w:rsid w:val="009A0566"/>
    <w:rsid w:val="009A5CB1"/>
    <w:rsid w:val="009E7EA8"/>
    <w:rsid w:val="00A24BAA"/>
    <w:rsid w:val="00A30E16"/>
    <w:rsid w:val="00AA2DED"/>
    <w:rsid w:val="00AD3850"/>
    <w:rsid w:val="00B96745"/>
    <w:rsid w:val="00BC0EB7"/>
    <w:rsid w:val="00BC79BB"/>
    <w:rsid w:val="00C569FC"/>
    <w:rsid w:val="00CE1762"/>
    <w:rsid w:val="00D050F4"/>
    <w:rsid w:val="00DA0653"/>
    <w:rsid w:val="00DA7C2A"/>
    <w:rsid w:val="00F335CB"/>
    <w:rsid w:val="00F52C3A"/>
    <w:rsid w:val="00F52C9F"/>
    <w:rsid w:val="00F5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F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1596</Characters>
  <Application>Microsoft Office Word</Application>
  <DocSecurity>0</DocSecurity>
  <Lines>13</Lines>
  <Paragraphs>3</Paragraphs>
  <ScaleCrop>false</ScaleCrop>
  <Company>iTianKong.com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IT天空</cp:lastModifiedBy>
  <cp:revision>85</cp:revision>
  <dcterms:created xsi:type="dcterms:W3CDTF">2018-06-28T07:08:00Z</dcterms:created>
  <dcterms:modified xsi:type="dcterms:W3CDTF">2018-07-12T03:30:00Z</dcterms:modified>
</cp:coreProperties>
</file>